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8EDA9" w14:textId="37488543" w:rsidR="003005E8" w:rsidRPr="00CF07FD" w:rsidRDefault="006B3D98" w:rsidP="007F251D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Calibri"/>
          <w:sz w:val="28"/>
          <w:szCs w:val="28"/>
          <w:lang w:val="en-US"/>
        </w:rPr>
      </w:pPr>
      <w:r w:rsidRPr="00CF07FD">
        <w:rPr>
          <w:rFonts w:asciiTheme="majorHAnsi" w:hAnsiTheme="majorHAnsi" w:cs="Calibri"/>
          <w:b/>
          <w:bCs/>
          <w:noProof/>
          <w:sz w:val="28"/>
          <w:szCs w:val="28"/>
          <w:lang w:val="fr-FR" w:eastAsia="fr-FR"/>
        </w:rPr>
        <w:drawing>
          <wp:inline distT="0" distB="0" distL="0" distR="0" wp14:anchorId="7C576BD7" wp14:editId="4809403B">
            <wp:extent cx="3276600" cy="1984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8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EE6E8" w14:textId="77777777" w:rsidR="007F251D" w:rsidRPr="00CF07FD" w:rsidRDefault="007F251D" w:rsidP="003005E8">
      <w:pPr>
        <w:jc w:val="center"/>
        <w:rPr>
          <w:rFonts w:asciiTheme="majorHAnsi" w:hAnsiTheme="majorHAnsi" w:cs="Calibri"/>
          <w:sz w:val="28"/>
          <w:szCs w:val="28"/>
          <w:lang w:val="en-US"/>
        </w:rPr>
      </w:pPr>
    </w:p>
    <w:p w14:paraId="0463E2A3" w14:textId="72C4FC8B" w:rsidR="006B3D98" w:rsidRPr="00CF07FD" w:rsidRDefault="006B3D98" w:rsidP="00E81213">
      <w:pPr>
        <w:pStyle w:val="Titre1"/>
        <w:jc w:val="center"/>
        <w:rPr>
          <w:sz w:val="40"/>
        </w:rPr>
      </w:pPr>
      <w:r w:rsidRPr="00E81213">
        <w:rPr>
          <w:rStyle w:val="TitreCar"/>
        </w:rPr>
        <w:t>Diversity</w:t>
      </w:r>
      <w:r w:rsidR="00E81213">
        <w:rPr>
          <w:sz w:val="40"/>
        </w:rPr>
        <w:t xml:space="preserve"> </w:t>
      </w:r>
      <w:r w:rsidR="00E81213">
        <w:rPr>
          <w:sz w:val="40"/>
        </w:rPr>
        <w:br/>
      </w:r>
      <w:r w:rsidR="00E81213" w:rsidRPr="009C33B1">
        <w:t>(draft V1</w:t>
      </w:r>
      <w:r w:rsidR="00B0736C" w:rsidRPr="009C33B1">
        <w:t xml:space="preserve"> SBT)</w:t>
      </w:r>
    </w:p>
    <w:p w14:paraId="4A98D3BA" w14:textId="77777777" w:rsidR="006B3D98" w:rsidRPr="00CF07FD" w:rsidRDefault="006B3D98" w:rsidP="003005E8">
      <w:pPr>
        <w:jc w:val="center"/>
        <w:rPr>
          <w:rFonts w:asciiTheme="majorHAnsi" w:hAnsiTheme="majorHAnsi"/>
          <w:sz w:val="28"/>
          <w:szCs w:val="28"/>
        </w:rPr>
      </w:pPr>
    </w:p>
    <w:p w14:paraId="63FF740A" w14:textId="77777777" w:rsidR="006B3D98" w:rsidRPr="00CF07FD" w:rsidRDefault="006B3D98" w:rsidP="003005E8">
      <w:pPr>
        <w:jc w:val="center"/>
        <w:rPr>
          <w:rFonts w:asciiTheme="majorHAnsi" w:hAnsiTheme="majorHAnsi"/>
          <w:sz w:val="28"/>
          <w:szCs w:val="28"/>
        </w:rPr>
      </w:pPr>
    </w:p>
    <w:p w14:paraId="42F4788C" w14:textId="06FA4795" w:rsidR="00BB2886" w:rsidRPr="00CF07FD" w:rsidRDefault="003005E8" w:rsidP="003005E8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CF07FD">
        <w:rPr>
          <w:rFonts w:asciiTheme="majorHAnsi" w:hAnsiTheme="majorHAnsi" w:cs="Calibri"/>
          <w:sz w:val="28"/>
          <w:szCs w:val="28"/>
          <w:lang w:val="en-US"/>
        </w:rPr>
        <w:t>Link: </w:t>
      </w:r>
      <w:hyperlink r:id="rId10" w:history="1">
        <w:r w:rsidRPr="00CF07FD">
          <w:rPr>
            <w:rFonts w:asciiTheme="majorHAnsi" w:hAnsiTheme="majorHAnsi" w:cs="Calibri"/>
            <w:color w:val="0000FF"/>
            <w:sz w:val="28"/>
            <w:szCs w:val="28"/>
            <w:u w:val="single" w:color="0000FF"/>
            <w:lang w:val="en-US"/>
          </w:rPr>
          <w:t>https://community.icann.org/x/saw0Aw</w:t>
        </w:r>
      </w:hyperlink>
      <w:r w:rsidRPr="00CF07FD">
        <w:rPr>
          <w:rFonts w:asciiTheme="majorHAnsi" w:hAnsiTheme="majorHAnsi" w:cs="Calibri"/>
          <w:sz w:val="28"/>
          <w:szCs w:val="28"/>
          <w:lang w:val="en-US"/>
        </w:rPr>
        <w:t> </w:t>
      </w:r>
    </w:p>
    <w:p w14:paraId="37C175B1" w14:textId="77777777" w:rsidR="00BB2886" w:rsidRPr="00CF07FD" w:rsidRDefault="00BB2886" w:rsidP="00DB116B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</w:p>
    <w:p w14:paraId="0A195563" w14:textId="63F53D1D" w:rsidR="00E81213" w:rsidRDefault="00E81213" w:rsidP="00E81213">
      <w:pPr>
        <w:pStyle w:val="Titre1"/>
      </w:pPr>
      <w:r>
        <w:t>Problem Statement</w:t>
      </w:r>
    </w:p>
    <w:p w14:paraId="192A2AEE" w14:textId="77777777" w:rsidR="00E81213" w:rsidRDefault="00E81213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13CCD12F" w14:textId="08ED783B" w:rsidR="009F0552" w:rsidRPr="00CF07FD" w:rsidRDefault="00BB2886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During the first public comment period on the draft document built by the CCWG, there were several comments with regards to </w:t>
      </w:r>
      <w:r w:rsidR="007F251D" w:rsidRPr="00CF07FD">
        <w:rPr>
          <w:rFonts w:asciiTheme="majorHAnsi" w:hAnsiTheme="majorHAnsi"/>
          <w:sz w:val="28"/>
          <w:szCs w:val="28"/>
          <w:lang w:val="en-US"/>
        </w:rPr>
        <w:t>diversity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 and how the proposed mechanisms, so far, </w:t>
      </w:r>
      <w:r w:rsidR="007F251D" w:rsidRPr="00CF07FD">
        <w:rPr>
          <w:rFonts w:asciiTheme="majorHAnsi" w:hAnsiTheme="majorHAnsi"/>
          <w:sz w:val="28"/>
          <w:szCs w:val="28"/>
          <w:lang w:val="en-US"/>
        </w:rPr>
        <w:t>didn’t include this topic fully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. </w:t>
      </w:r>
    </w:p>
    <w:p w14:paraId="3381AF4C" w14:textId="77777777" w:rsidR="009F0552" w:rsidRDefault="009F0552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73E48E9F" w14:textId="2F3F12A6" w:rsidR="007F55BA" w:rsidRDefault="007F55BA" w:rsidP="007F55BA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F55BA">
        <w:rPr>
          <w:rFonts w:asciiTheme="majorHAnsi" w:hAnsiTheme="majorHAnsi"/>
          <w:sz w:val="28"/>
          <w:szCs w:val="28"/>
          <w:lang w:val="en-US"/>
        </w:rPr>
        <w:t>The current CCWG draft refers to diversi</w:t>
      </w:r>
      <w:r>
        <w:rPr>
          <w:rFonts w:asciiTheme="majorHAnsi" w:hAnsiTheme="majorHAnsi"/>
          <w:sz w:val="28"/>
          <w:szCs w:val="28"/>
          <w:lang w:val="en-US"/>
        </w:rPr>
        <w:t>ty in several places</w:t>
      </w:r>
      <w:r w:rsidRPr="007F55BA">
        <w:rPr>
          <w:rFonts w:asciiTheme="majorHAnsi" w:hAnsiTheme="majorHAnsi"/>
          <w:sz w:val="28"/>
          <w:szCs w:val="28"/>
          <w:lang w:val="en-US"/>
        </w:rPr>
        <w:t xml:space="preserve">: </w:t>
      </w:r>
      <w:r>
        <w:rPr>
          <w:rFonts w:asciiTheme="majorHAnsi" w:hAnsiTheme="majorHAnsi"/>
          <w:sz w:val="28"/>
          <w:szCs w:val="28"/>
          <w:lang w:val="en-US"/>
        </w:rPr>
        <w:t xml:space="preserve">IRP panel composition, « </w:t>
      </w:r>
      <w:proofErr w:type="spellStart"/>
      <w:r>
        <w:rPr>
          <w:rFonts w:asciiTheme="majorHAnsi" w:hAnsiTheme="majorHAnsi"/>
          <w:sz w:val="28"/>
          <w:szCs w:val="28"/>
          <w:lang w:val="en-US"/>
        </w:rPr>
        <w:t>AoC</w:t>
      </w:r>
      <w:proofErr w:type="spellEnd"/>
      <w:r>
        <w:rPr>
          <w:rFonts w:asciiTheme="majorHAnsi" w:hAnsiTheme="majorHAnsi"/>
          <w:sz w:val="28"/>
          <w:szCs w:val="28"/>
          <w:lang w:val="en-US"/>
        </w:rPr>
        <w:t xml:space="preserve"> » </w:t>
      </w:r>
      <w:r w:rsidRPr="007F55BA">
        <w:rPr>
          <w:rFonts w:asciiTheme="majorHAnsi" w:hAnsiTheme="majorHAnsi"/>
          <w:sz w:val="28"/>
          <w:szCs w:val="28"/>
          <w:lang w:val="en-US"/>
        </w:rPr>
        <w:t>review teams compositions, community mechanism, etc.</w:t>
      </w:r>
    </w:p>
    <w:p w14:paraId="231BA53A" w14:textId="77777777" w:rsidR="007F55BA" w:rsidRPr="00CF07FD" w:rsidRDefault="007F55BA" w:rsidP="007F55BA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7AC0F6FA" w14:textId="5938C96A" w:rsidR="007F251D" w:rsidRPr="00CF07FD" w:rsidRDefault="007F251D" w:rsidP="007F55BA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Some com</w:t>
      </w:r>
      <w:r w:rsidR="00895D96" w:rsidRPr="00CF07FD">
        <w:rPr>
          <w:rFonts w:asciiTheme="majorHAnsi" w:hAnsiTheme="majorHAnsi"/>
          <w:sz w:val="28"/>
          <w:szCs w:val="28"/>
          <w:lang w:val="en-US"/>
        </w:rPr>
        <w:t>m</w:t>
      </w:r>
      <w:r w:rsidRPr="00CF07FD">
        <w:rPr>
          <w:rFonts w:asciiTheme="majorHAnsi" w:hAnsiTheme="majorHAnsi"/>
          <w:sz w:val="28"/>
          <w:szCs w:val="28"/>
          <w:lang w:val="en-US"/>
        </w:rPr>
        <w:t>ents</w:t>
      </w:r>
      <w:r w:rsidR="00876A4A" w:rsidRPr="00CF07FD">
        <w:rPr>
          <w:rFonts w:asciiTheme="majorHAnsi" w:hAnsiTheme="majorHAnsi"/>
          <w:sz w:val="28"/>
          <w:szCs w:val="28"/>
          <w:lang w:val="en-US"/>
        </w:rPr>
        <w:t xml:space="preserve"> express concern about diversity.</w:t>
      </w:r>
      <w:r w:rsidR="007F55BA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7F55BA" w:rsidRPr="007F55BA">
        <w:rPr>
          <w:rFonts w:asciiTheme="majorHAnsi" w:hAnsiTheme="majorHAnsi"/>
          <w:sz w:val="28"/>
          <w:szCs w:val="28"/>
          <w:lang w:val="en-US"/>
        </w:rPr>
        <w:t>Several commenters requested more details about the co</w:t>
      </w:r>
      <w:r w:rsidR="007F55BA">
        <w:rPr>
          <w:rFonts w:asciiTheme="majorHAnsi" w:hAnsiTheme="majorHAnsi"/>
          <w:sz w:val="28"/>
          <w:szCs w:val="28"/>
          <w:lang w:val="en-US"/>
        </w:rPr>
        <w:t xml:space="preserve">ncrete steps, or asked to more </w:t>
      </w:r>
      <w:r w:rsidR="007F55BA" w:rsidRPr="007F55BA">
        <w:rPr>
          <w:rFonts w:asciiTheme="majorHAnsi" w:hAnsiTheme="majorHAnsi"/>
          <w:sz w:val="28"/>
          <w:szCs w:val="28"/>
          <w:lang w:val="en-US"/>
        </w:rPr>
        <w:t xml:space="preserve">explicit support enhancements of diversity within </w:t>
      </w:r>
      <w:r w:rsidR="007F55BA">
        <w:rPr>
          <w:rFonts w:asciiTheme="majorHAnsi" w:hAnsiTheme="majorHAnsi"/>
          <w:sz w:val="28"/>
          <w:szCs w:val="28"/>
          <w:lang w:val="en-US"/>
        </w:rPr>
        <w:t>ICANN</w:t>
      </w:r>
      <w:r w:rsidR="007F55BA" w:rsidRPr="007F55BA">
        <w:rPr>
          <w:rFonts w:asciiTheme="majorHAnsi" w:hAnsiTheme="majorHAnsi"/>
          <w:sz w:val="28"/>
          <w:szCs w:val="28"/>
          <w:lang w:val="en-US"/>
        </w:rPr>
        <w:t>.</w:t>
      </w:r>
    </w:p>
    <w:p w14:paraId="02E9A786" w14:textId="7293D4FA" w:rsidR="00876A4A" w:rsidRPr="00CF07FD" w:rsidRDefault="00876A4A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It is not just a middle and </w:t>
      </w:r>
      <w:r w:rsidR="006A33EF" w:rsidRPr="00CF07FD">
        <w:rPr>
          <w:rFonts w:asciiTheme="majorHAnsi" w:hAnsiTheme="majorHAnsi"/>
          <w:sz w:val="28"/>
          <w:szCs w:val="28"/>
          <w:lang w:val="en-US"/>
        </w:rPr>
        <w:t>long-term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 issue</w:t>
      </w:r>
      <w:r w:rsidR="006A33EF" w:rsidRPr="00CF07FD">
        <w:rPr>
          <w:rFonts w:asciiTheme="majorHAnsi" w:hAnsiTheme="majorHAnsi"/>
          <w:sz w:val="28"/>
          <w:szCs w:val="28"/>
          <w:lang w:val="en-US"/>
        </w:rPr>
        <w:t xml:space="preserve"> (work stream 2) but also some immediate action</w:t>
      </w:r>
      <w:r w:rsidR="007F55BA">
        <w:rPr>
          <w:rFonts w:asciiTheme="majorHAnsi" w:hAnsiTheme="majorHAnsi"/>
          <w:sz w:val="28"/>
          <w:szCs w:val="28"/>
          <w:lang w:val="en-US"/>
        </w:rPr>
        <w:t>s</w:t>
      </w:r>
      <w:r w:rsidR="006A33EF" w:rsidRPr="00CF07FD">
        <w:rPr>
          <w:rFonts w:asciiTheme="majorHAnsi" w:hAnsiTheme="majorHAnsi"/>
          <w:sz w:val="28"/>
          <w:szCs w:val="28"/>
          <w:lang w:val="en-US"/>
        </w:rPr>
        <w:t xml:space="preserve"> (WS1) must be taken.</w:t>
      </w:r>
    </w:p>
    <w:p w14:paraId="57CFC8F5" w14:textId="77777777" w:rsidR="007F251D" w:rsidRDefault="007F251D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7E2A71A4" w14:textId="416834A2" w:rsidR="007F55BA" w:rsidRPr="007F55BA" w:rsidRDefault="007F55BA" w:rsidP="007F55BA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F55BA">
        <w:rPr>
          <w:rFonts w:asciiTheme="majorHAnsi" w:hAnsiTheme="majorHAnsi"/>
          <w:sz w:val="28"/>
          <w:szCs w:val="28"/>
          <w:lang w:val="en-US"/>
        </w:rPr>
        <w:lastRenderedPageBreak/>
        <w:t xml:space="preserve">Overall, the concern expressed by some is related to the </w:t>
      </w:r>
      <w:r>
        <w:rPr>
          <w:rFonts w:asciiTheme="majorHAnsi" w:hAnsiTheme="majorHAnsi"/>
          <w:sz w:val="28"/>
          <w:szCs w:val="28"/>
          <w:lang w:val="en-US"/>
        </w:rPr>
        <w:t xml:space="preserve">ability of the ICANN community </w:t>
      </w:r>
      <w:r w:rsidRPr="007F55BA">
        <w:rPr>
          <w:rFonts w:asciiTheme="majorHAnsi" w:hAnsiTheme="majorHAnsi"/>
          <w:sz w:val="28"/>
          <w:szCs w:val="28"/>
          <w:lang w:val="en-US"/>
        </w:rPr>
        <w:t xml:space="preserve">(through the </w:t>
      </w:r>
      <w:r>
        <w:rPr>
          <w:rFonts w:asciiTheme="majorHAnsi" w:hAnsiTheme="majorHAnsi"/>
          <w:sz w:val="28"/>
          <w:szCs w:val="28"/>
          <w:lang w:val="en-US"/>
        </w:rPr>
        <w:t>Board/NC/</w:t>
      </w:r>
      <w:r w:rsidRPr="007F55BA">
        <w:rPr>
          <w:rFonts w:asciiTheme="majorHAnsi" w:hAnsiTheme="majorHAnsi"/>
          <w:sz w:val="28"/>
          <w:szCs w:val="28"/>
          <w:lang w:val="en-US"/>
        </w:rPr>
        <w:t xml:space="preserve">SO/ACs, the review teams or other groups) to represent the diversity of views, origins and interests of the global Internet community. </w:t>
      </w:r>
    </w:p>
    <w:p w14:paraId="4009A2E7" w14:textId="77777777" w:rsidR="007F55BA" w:rsidRPr="007F55BA" w:rsidRDefault="007F55BA" w:rsidP="007F55BA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262A2AF4" w14:textId="6C1B3B7B" w:rsidR="007F55BA" w:rsidRDefault="007F55BA" w:rsidP="007F55BA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7F55BA">
        <w:rPr>
          <w:rFonts w:asciiTheme="majorHAnsi" w:hAnsiTheme="majorHAnsi"/>
          <w:sz w:val="28"/>
          <w:szCs w:val="28"/>
          <w:lang w:val="en-US"/>
        </w:rPr>
        <w:t xml:space="preserve">On the other hand some commenters, while acknowledging </w:t>
      </w:r>
      <w:r>
        <w:rPr>
          <w:rFonts w:asciiTheme="majorHAnsi" w:hAnsiTheme="majorHAnsi"/>
          <w:sz w:val="28"/>
          <w:szCs w:val="28"/>
          <w:lang w:val="en-US"/>
        </w:rPr>
        <w:t xml:space="preserve">the importance of diversity in </w:t>
      </w:r>
      <w:r w:rsidRPr="007F55BA">
        <w:rPr>
          <w:rFonts w:asciiTheme="majorHAnsi" w:hAnsiTheme="majorHAnsi"/>
          <w:sz w:val="28"/>
          <w:szCs w:val="28"/>
          <w:lang w:val="en-US"/>
        </w:rPr>
        <w:t>the accountability mechanisms, have expressed their view that diversity requirement should not prevail over skills or experience requirements.</w:t>
      </w:r>
    </w:p>
    <w:p w14:paraId="6BC5DB09" w14:textId="77777777" w:rsidR="007F55BA" w:rsidRPr="00CF07FD" w:rsidRDefault="007F55BA" w:rsidP="007F55BA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30D6441E" w14:textId="161EA46E" w:rsidR="006A33EF" w:rsidRPr="00CF07FD" w:rsidRDefault="009F0552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As the community becomes empowered, there’s a concern </w:t>
      </w:r>
      <w:r w:rsidR="006A33EF" w:rsidRPr="00CF07FD">
        <w:rPr>
          <w:rFonts w:asciiTheme="majorHAnsi" w:hAnsiTheme="majorHAnsi"/>
          <w:sz w:val="28"/>
          <w:szCs w:val="28"/>
          <w:lang w:val="en-US"/>
        </w:rPr>
        <w:t xml:space="preserve">that the newly created bodies need to </w:t>
      </w:r>
      <w:r w:rsidR="007F55BA">
        <w:rPr>
          <w:rFonts w:asciiTheme="majorHAnsi" w:hAnsiTheme="majorHAnsi"/>
          <w:sz w:val="28"/>
          <w:szCs w:val="28"/>
          <w:lang w:val="en-US"/>
        </w:rPr>
        <w:t xml:space="preserve">include the dimension of </w:t>
      </w:r>
      <w:r w:rsidR="006A33EF" w:rsidRPr="00CF07FD">
        <w:rPr>
          <w:rFonts w:asciiTheme="majorHAnsi" w:hAnsiTheme="majorHAnsi"/>
          <w:sz w:val="28"/>
          <w:szCs w:val="28"/>
          <w:lang w:val="en-US"/>
        </w:rPr>
        <w:t>diversity:</w:t>
      </w:r>
    </w:p>
    <w:p w14:paraId="328D51A7" w14:textId="0528DD2C" w:rsidR="006A33EF" w:rsidRPr="00CF07FD" w:rsidRDefault="006A33EF" w:rsidP="006A33EF">
      <w:pPr>
        <w:pStyle w:val="Paragraphedeliste"/>
        <w:numPr>
          <w:ilvl w:val="0"/>
          <w:numId w:val="10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IRP</w:t>
      </w:r>
    </w:p>
    <w:p w14:paraId="7E2DB7D8" w14:textId="13EBB7A1" w:rsidR="006A33EF" w:rsidRPr="00CF07FD" w:rsidRDefault="006A33EF" w:rsidP="006A33EF">
      <w:pPr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“Brazil considers that geographic, cultural and gender diversity is a key element and should be a mandatory criterion in the selection of IRP panelists.”</w:t>
      </w:r>
    </w:p>
    <w:p w14:paraId="203AFAA0" w14:textId="2C84470C" w:rsidR="009958EA" w:rsidRPr="00CF07FD" w:rsidRDefault="00CF07FD" w:rsidP="009958EA">
      <w:pPr>
        <w:pStyle w:val="Default"/>
        <w:numPr>
          <w:ilvl w:val="0"/>
          <w:numId w:val="10"/>
        </w:numPr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Other (including in th</w:t>
      </w:r>
      <w:r w:rsidR="009958EA" w:rsidRPr="00CF07FD">
        <w:rPr>
          <w:rFonts w:asciiTheme="majorHAnsi" w:hAnsiTheme="majorHAnsi"/>
          <w:sz w:val="28"/>
          <w:szCs w:val="28"/>
          <w:lang w:val="en-US"/>
        </w:rPr>
        <w:t xml:space="preserve">e « Community 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empowerment </w:t>
      </w:r>
      <w:r w:rsidR="009958EA" w:rsidRPr="00CF07FD">
        <w:rPr>
          <w:rFonts w:asciiTheme="majorHAnsi" w:hAnsiTheme="majorHAnsi"/>
          <w:sz w:val="28"/>
          <w:szCs w:val="28"/>
          <w:lang w:val="en-US"/>
        </w:rPr>
        <w:t>mechanism »</w:t>
      </w:r>
    </w:p>
    <w:p w14:paraId="11AD85F9" w14:textId="733517BB" w:rsidR="009958EA" w:rsidRPr="00CF07FD" w:rsidRDefault="009958EA" w:rsidP="009958EA">
      <w:pPr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““Improve diversity in all its aspects at all lev</w:t>
      </w:r>
      <w:r w:rsidR="00E81213">
        <w:rPr>
          <w:rFonts w:asciiTheme="majorHAnsi" w:hAnsiTheme="majorHAnsi"/>
          <w:sz w:val="28"/>
          <w:szCs w:val="28"/>
          <w:lang w:val="en-US"/>
        </w:rPr>
        <w:t xml:space="preserve">els of the organization” could </w:t>
      </w:r>
      <w:r w:rsidRPr="00CF07FD">
        <w:rPr>
          <w:rFonts w:asciiTheme="majorHAnsi" w:hAnsiTheme="majorHAnsi"/>
          <w:sz w:val="28"/>
          <w:szCs w:val="28"/>
          <w:lang w:val="en-US"/>
        </w:rPr>
        <w:t>already be better reflected in WS1 proposal”</w:t>
      </w:r>
    </w:p>
    <w:p w14:paraId="2ED4856F" w14:textId="1E6FA039" w:rsidR="006A33EF" w:rsidRPr="00CF07FD" w:rsidRDefault="006A33EF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4B3F061D" w14:textId="4FCA14F6" w:rsidR="009F0552" w:rsidRPr="00CF07FD" w:rsidRDefault="00BB16BA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A multidimensional approach must be taken regarding </w:t>
      </w:r>
      <w:r w:rsidR="009958EA" w:rsidRPr="00CF07FD">
        <w:rPr>
          <w:rFonts w:asciiTheme="majorHAnsi" w:hAnsiTheme="majorHAnsi"/>
          <w:sz w:val="28"/>
          <w:szCs w:val="28"/>
          <w:lang w:val="en-US"/>
        </w:rPr>
        <w:t>Diversity</w:t>
      </w:r>
      <w:r w:rsidRPr="00CF07FD">
        <w:rPr>
          <w:rFonts w:asciiTheme="majorHAnsi" w:hAnsiTheme="majorHAnsi"/>
          <w:sz w:val="28"/>
          <w:szCs w:val="28"/>
          <w:lang w:val="en-US"/>
        </w:rPr>
        <w:t>:</w:t>
      </w:r>
    </w:p>
    <w:p w14:paraId="435E76FB" w14:textId="77777777" w:rsidR="00BB16BA" w:rsidRDefault="00BB16BA" w:rsidP="00BB16BA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Region</w:t>
      </w:r>
    </w:p>
    <w:p w14:paraId="2E92518E" w14:textId="3E4F8BCE" w:rsidR="007F55BA" w:rsidRPr="00CF07FD" w:rsidRDefault="007F55BA" w:rsidP="00BB16BA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Origin</w:t>
      </w:r>
    </w:p>
    <w:p w14:paraId="1A0759F8" w14:textId="77777777" w:rsidR="00BB16BA" w:rsidRPr="00CF07FD" w:rsidRDefault="00BB16BA" w:rsidP="00BB16BA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Culture</w:t>
      </w:r>
    </w:p>
    <w:p w14:paraId="4BD4A628" w14:textId="2DF2C971" w:rsidR="00BB16BA" w:rsidRPr="00CF07FD" w:rsidRDefault="00BB16BA" w:rsidP="00BB16BA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Language</w:t>
      </w:r>
    </w:p>
    <w:p w14:paraId="27135051" w14:textId="77777777" w:rsidR="00BB16BA" w:rsidRPr="00CF07FD" w:rsidRDefault="00BB16BA" w:rsidP="00BB16BA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Gender</w:t>
      </w:r>
    </w:p>
    <w:p w14:paraId="2AFD095F" w14:textId="77777777" w:rsidR="00BB16BA" w:rsidRPr="00CF07FD" w:rsidRDefault="00BB16BA" w:rsidP="00BB16BA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Age</w:t>
      </w:r>
    </w:p>
    <w:p w14:paraId="21352CD2" w14:textId="224D414A" w:rsidR="006B3D98" w:rsidRPr="00CF07FD" w:rsidRDefault="006B3D98" w:rsidP="00BB16BA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Disability</w:t>
      </w:r>
    </w:p>
    <w:p w14:paraId="5626B6BC" w14:textId="263D3D77" w:rsidR="00BB16BA" w:rsidRPr="00CF07FD" w:rsidRDefault="00BB16BA" w:rsidP="00BB16BA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Stakeholder</w:t>
      </w:r>
    </w:p>
    <w:p w14:paraId="485D421A" w14:textId="77777777" w:rsidR="00BB16BA" w:rsidRPr="00CF07FD" w:rsidRDefault="00BB16BA" w:rsidP="00BB16BA">
      <w:pPr>
        <w:numPr>
          <w:ilvl w:val="0"/>
          <w:numId w:val="5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...</w:t>
      </w:r>
    </w:p>
    <w:p w14:paraId="3AD31B46" w14:textId="7D6C172B" w:rsidR="00BB16BA" w:rsidRPr="00CF07FD" w:rsidRDefault="006B3D98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That the current list of elements, that is already under discussion.</w:t>
      </w:r>
    </w:p>
    <w:p w14:paraId="7BA35592" w14:textId="77777777" w:rsidR="006B3D98" w:rsidRPr="00CF07FD" w:rsidRDefault="006B3D98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5B26EBED" w14:textId="34CA9883" w:rsidR="006B3D98" w:rsidRPr="00CF07FD" w:rsidRDefault="00123AEB" w:rsidP="006B3D98">
      <w:pPr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One definition find on Internet add some other elements: “</w:t>
      </w:r>
      <w:r w:rsidR="006B3D98" w:rsidRPr="00CF07FD">
        <w:rPr>
          <w:rFonts w:asciiTheme="majorHAnsi" w:hAnsiTheme="majorHAnsi"/>
          <w:sz w:val="28"/>
          <w:szCs w:val="28"/>
          <w:lang w:val="en-US"/>
        </w:rPr>
        <w:t>These can be along the dimensions of race, ethnicity, gender, sexual orientation, socio-economic status, age, physical abilities, religious beliefs, political beliefs, or other ideologies.</w:t>
      </w:r>
      <w:r w:rsidRPr="00CF07FD">
        <w:rPr>
          <w:rFonts w:asciiTheme="majorHAnsi" w:hAnsiTheme="majorHAnsi"/>
          <w:sz w:val="28"/>
          <w:szCs w:val="28"/>
          <w:lang w:val="en-US"/>
        </w:rPr>
        <w:t>”</w:t>
      </w:r>
      <w:r w:rsidR="006B3D98" w:rsidRPr="00CF07FD">
        <w:rPr>
          <w:rFonts w:asciiTheme="majorHAnsi" w:hAnsiTheme="majorHAnsi"/>
          <w:sz w:val="28"/>
          <w:szCs w:val="28"/>
          <w:lang w:val="en-US"/>
        </w:rPr>
        <w:t> </w:t>
      </w:r>
    </w:p>
    <w:p w14:paraId="7262BA74" w14:textId="77777777" w:rsidR="006B3D98" w:rsidRPr="00CF07FD" w:rsidRDefault="006B3D98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72784DF8" w14:textId="6FD337C1" w:rsidR="00CF07FD" w:rsidRPr="00CF07FD" w:rsidRDefault="00CF07FD" w:rsidP="00CF07FD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In the comment </w:t>
      </w:r>
      <w:r w:rsidR="00AF48AA">
        <w:rPr>
          <w:rFonts w:asciiTheme="majorHAnsi" w:hAnsiTheme="majorHAnsi"/>
          <w:sz w:val="28"/>
          <w:szCs w:val="28"/>
          <w:lang w:val="en-US"/>
        </w:rPr>
        <w:t xml:space="preserve">to include </w:t>
      </w:r>
      <w:r w:rsidR="00AF48AA" w:rsidRPr="00AF48AA">
        <w:rPr>
          <w:rFonts w:asciiTheme="majorHAnsi" w:hAnsiTheme="majorHAnsi" w:cs="Calibri"/>
          <w:sz w:val="28"/>
          <w:szCs w:val="28"/>
          <w:lang w:val="en-US"/>
        </w:rPr>
        <w:t>a continuous improvement path regarding diversity</w:t>
      </w:r>
      <w:r w:rsidR="00AF48AA" w:rsidRPr="00CF07FD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AF48AA">
        <w:rPr>
          <w:rFonts w:asciiTheme="majorHAnsi" w:hAnsiTheme="majorHAnsi"/>
          <w:sz w:val="28"/>
          <w:szCs w:val="28"/>
          <w:lang w:val="en-US"/>
        </w:rPr>
        <w:t xml:space="preserve">within ICANN, </w:t>
      </w:r>
      <w:r w:rsidRPr="00CF07FD">
        <w:rPr>
          <w:rFonts w:asciiTheme="majorHAnsi" w:hAnsiTheme="majorHAnsi"/>
          <w:sz w:val="28"/>
          <w:szCs w:val="28"/>
          <w:lang w:val="en-US"/>
        </w:rPr>
        <w:t>we can underline the following regarding WS1:</w:t>
      </w:r>
    </w:p>
    <w:p w14:paraId="07DB0331" w14:textId="3A787096" w:rsidR="00AF48AA" w:rsidRDefault="00CF07FD" w:rsidP="00CF07FD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  <w:lang w:val="en-US"/>
        </w:rPr>
      </w:pPr>
      <w:r>
        <w:rPr>
          <w:rFonts w:asciiTheme="majorHAnsi" w:hAnsiTheme="majorHAnsi" w:cs="Calibri"/>
          <w:sz w:val="28"/>
          <w:szCs w:val="28"/>
          <w:lang w:val="en-US"/>
        </w:rPr>
        <w:t>M</w:t>
      </w:r>
      <w:r w:rsidRPr="00CF07FD">
        <w:rPr>
          <w:rFonts w:asciiTheme="majorHAnsi" w:hAnsiTheme="majorHAnsi" w:cs="Calibri"/>
          <w:sz w:val="28"/>
          <w:szCs w:val="28"/>
          <w:lang w:val="en-US"/>
        </w:rPr>
        <w:t>ake explicit commitments regarding diversity in the proposed new accou</w:t>
      </w:r>
      <w:r w:rsidR="00AF48AA">
        <w:rPr>
          <w:rFonts w:asciiTheme="majorHAnsi" w:hAnsiTheme="majorHAnsi" w:cs="Calibri"/>
          <w:sz w:val="28"/>
          <w:szCs w:val="28"/>
          <w:lang w:val="en-US"/>
        </w:rPr>
        <w:t>ntability bodies.</w:t>
      </w:r>
    </w:p>
    <w:p w14:paraId="3DB9AC21" w14:textId="0EB57B4A" w:rsidR="00CF07FD" w:rsidRDefault="00AF48AA" w:rsidP="00CF07FD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  <w:lang w:val="en-US"/>
        </w:rPr>
      </w:pPr>
      <w:r>
        <w:rPr>
          <w:rFonts w:asciiTheme="majorHAnsi" w:hAnsiTheme="majorHAnsi" w:cs="Calibri"/>
          <w:sz w:val="28"/>
          <w:szCs w:val="28"/>
          <w:lang w:val="en-US"/>
        </w:rPr>
        <w:t>E</w:t>
      </w:r>
      <w:r w:rsidR="00D437C3">
        <w:rPr>
          <w:rFonts w:asciiTheme="majorHAnsi" w:hAnsiTheme="majorHAnsi" w:cs="Calibri"/>
          <w:sz w:val="28"/>
          <w:szCs w:val="28"/>
          <w:lang w:val="en-US"/>
        </w:rPr>
        <w:t>xpand</w:t>
      </w:r>
      <w:r w:rsidR="00CF07FD" w:rsidRPr="00AF48AA">
        <w:rPr>
          <w:rFonts w:asciiTheme="majorHAnsi" w:hAnsiTheme="majorHAnsi" w:cs="Calibri"/>
          <w:sz w:val="28"/>
          <w:szCs w:val="28"/>
          <w:lang w:val="en-US"/>
        </w:rPr>
        <w:t xml:space="preserve"> </w:t>
      </w:r>
      <w:r w:rsidRPr="00AF48AA">
        <w:rPr>
          <w:rFonts w:asciiTheme="majorHAnsi" w:hAnsiTheme="majorHAnsi" w:cs="Calibri"/>
          <w:sz w:val="28"/>
          <w:szCs w:val="28"/>
          <w:lang w:val="en-US"/>
        </w:rPr>
        <w:t xml:space="preserve">ATRT reviews </w:t>
      </w:r>
      <w:r w:rsidR="00CF07FD" w:rsidRPr="00AF48AA">
        <w:rPr>
          <w:rFonts w:asciiTheme="majorHAnsi" w:hAnsiTheme="majorHAnsi" w:cs="Calibri"/>
          <w:sz w:val="28"/>
          <w:szCs w:val="28"/>
          <w:lang w:val="en-US"/>
        </w:rPr>
        <w:t xml:space="preserve">into </w:t>
      </w:r>
      <w:r w:rsidR="00CF07FD" w:rsidRPr="00AF48AA">
        <w:rPr>
          <w:rFonts w:asciiTheme="majorHAnsi" w:hAnsiTheme="majorHAnsi" w:cs="Calibri"/>
          <w:b/>
          <w:bCs/>
          <w:sz w:val="28"/>
          <w:szCs w:val="28"/>
          <w:lang w:val="en-US"/>
        </w:rPr>
        <w:t xml:space="preserve">Accountability, Transparency and Diversity Reviews. </w:t>
      </w:r>
      <w:r w:rsidR="00CF07FD" w:rsidRPr="00AF48AA">
        <w:rPr>
          <w:rFonts w:asciiTheme="majorHAnsi" w:hAnsiTheme="majorHAnsi" w:cs="Calibri"/>
          <w:sz w:val="28"/>
          <w:szCs w:val="28"/>
          <w:lang w:val="en-US"/>
        </w:rPr>
        <w:t xml:space="preserve">The review team would be tasked to assess and make </w:t>
      </w:r>
      <w:r w:rsidRPr="00AF48AA">
        <w:rPr>
          <w:rFonts w:asciiTheme="majorHAnsi" w:hAnsiTheme="majorHAnsi" w:cs="Calibri"/>
          <w:sz w:val="28"/>
          <w:szCs w:val="28"/>
          <w:lang w:val="en-US"/>
        </w:rPr>
        <w:t>recommendations</w:t>
      </w:r>
      <w:r w:rsidR="00CF07FD" w:rsidRPr="00AF48AA">
        <w:rPr>
          <w:rFonts w:asciiTheme="majorHAnsi" w:hAnsiTheme="majorHAnsi" w:cs="Calibri"/>
          <w:sz w:val="28"/>
          <w:szCs w:val="28"/>
          <w:lang w:val="en-US"/>
        </w:rPr>
        <w:t xml:space="preserve"> regarding diversity across all </w:t>
      </w:r>
      <w:r>
        <w:rPr>
          <w:rFonts w:asciiTheme="majorHAnsi" w:hAnsiTheme="majorHAnsi" w:cs="Calibri"/>
          <w:sz w:val="28"/>
          <w:szCs w:val="28"/>
          <w:lang w:val="en-US"/>
        </w:rPr>
        <w:t>ICANN bodies.</w:t>
      </w:r>
    </w:p>
    <w:p w14:paraId="5F796D65" w14:textId="77777777" w:rsidR="00AF48AA" w:rsidRDefault="00AF48AA" w:rsidP="00CF07FD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  <w:lang w:val="en-US"/>
        </w:rPr>
      </w:pPr>
      <w:r>
        <w:rPr>
          <w:rFonts w:asciiTheme="majorHAnsi" w:hAnsiTheme="majorHAnsi" w:cs="Calibri"/>
          <w:sz w:val="28"/>
          <w:szCs w:val="28"/>
          <w:lang w:val="en-US"/>
        </w:rPr>
        <w:t>Establish threshold regarding composition of each body (will depend of the body and of the overall composition) to avoid possible blocking on certain votes.</w:t>
      </w:r>
    </w:p>
    <w:p w14:paraId="1905DE49" w14:textId="4B8CF05B" w:rsidR="00AF48AA" w:rsidRPr="00AF48AA" w:rsidRDefault="00AF48AA" w:rsidP="00CF07FD">
      <w:pPr>
        <w:pStyle w:val="Paragraphedeliste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Theme="majorHAnsi" w:hAnsiTheme="majorHAnsi" w:cs="Calibri"/>
          <w:sz w:val="28"/>
          <w:szCs w:val="28"/>
          <w:lang w:val="en-US"/>
        </w:rPr>
      </w:pPr>
      <w:r>
        <w:rPr>
          <w:rFonts w:asciiTheme="majorHAnsi" w:hAnsiTheme="majorHAnsi" w:cs="Calibri"/>
          <w:sz w:val="28"/>
          <w:szCs w:val="28"/>
          <w:lang w:val="en-US"/>
        </w:rPr>
        <w:t>T</w:t>
      </w:r>
      <w:r w:rsidRPr="00CF07FD">
        <w:rPr>
          <w:rFonts w:asciiTheme="majorHAnsi" w:hAnsiTheme="majorHAnsi" w:cs="Calibri"/>
          <w:sz w:val="28"/>
          <w:szCs w:val="28"/>
          <w:lang w:val="en-US"/>
        </w:rPr>
        <w:t xml:space="preserve">ransform </w:t>
      </w:r>
      <w:r w:rsidR="00D437C3" w:rsidRPr="00CF07FD">
        <w:rPr>
          <w:rFonts w:asciiTheme="majorHAnsi" w:hAnsiTheme="majorHAnsi" w:cs="Calibri"/>
          <w:sz w:val="28"/>
          <w:szCs w:val="28"/>
          <w:lang w:val="en-US"/>
        </w:rPr>
        <w:t xml:space="preserve">the Structural Reviews </w:t>
      </w:r>
      <w:r w:rsidRPr="00CF07FD">
        <w:rPr>
          <w:rFonts w:asciiTheme="majorHAnsi" w:hAnsiTheme="majorHAnsi" w:cs="Calibri"/>
          <w:sz w:val="28"/>
          <w:szCs w:val="28"/>
          <w:lang w:val="en-US"/>
        </w:rPr>
        <w:t xml:space="preserve">into </w:t>
      </w:r>
      <w:r w:rsidR="00D437C3">
        <w:rPr>
          <w:rFonts w:asciiTheme="majorHAnsi" w:hAnsiTheme="majorHAnsi" w:cs="Calibri"/>
          <w:b/>
          <w:bCs/>
          <w:sz w:val="28"/>
          <w:szCs w:val="28"/>
          <w:lang w:val="en-US"/>
        </w:rPr>
        <w:t xml:space="preserve">Structural Accountability, </w:t>
      </w:r>
      <w:r w:rsidRPr="00CF07FD">
        <w:rPr>
          <w:rFonts w:asciiTheme="majorHAnsi" w:hAnsiTheme="majorHAnsi" w:cs="Calibri"/>
          <w:b/>
          <w:bCs/>
          <w:sz w:val="28"/>
          <w:szCs w:val="28"/>
          <w:lang w:val="en-US"/>
        </w:rPr>
        <w:t xml:space="preserve">Transparency </w:t>
      </w:r>
      <w:r w:rsidR="00D437C3">
        <w:rPr>
          <w:rFonts w:asciiTheme="majorHAnsi" w:hAnsiTheme="majorHAnsi" w:cs="Calibri"/>
          <w:b/>
          <w:bCs/>
          <w:sz w:val="28"/>
          <w:szCs w:val="28"/>
          <w:lang w:val="en-US"/>
        </w:rPr>
        <w:t xml:space="preserve">and diversity </w:t>
      </w:r>
      <w:r w:rsidRPr="00CF07FD">
        <w:rPr>
          <w:rFonts w:asciiTheme="majorHAnsi" w:hAnsiTheme="majorHAnsi" w:cs="Calibri"/>
          <w:b/>
          <w:bCs/>
          <w:sz w:val="28"/>
          <w:szCs w:val="28"/>
          <w:lang w:val="en-US"/>
        </w:rPr>
        <w:t>Reviews of SO/ACs</w:t>
      </w:r>
      <w:r w:rsidRPr="00CF07FD">
        <w:rPr>
          <w:rFonts w:asciiTheme="majorHAnsi" w:hAnsiTheme="majorHAnsi" w:cs="Calibri"/>
          <w:sz w:val="28"/>
          <w:szCs w:val="28"/>
          <w:lang w:val="en-US"/>
        </w:rPr>
        <w:t>, under the Board's supervision.</w:t>
      </w:r>
      <w:r>
        <w:rPr>
          <w:rFonts w:asciiTheme="majorHAnsi" w:hAnsiTheme="majorHAnsi" w:cs="Calibri"/>
          <w:sz w:val="28"/>
          <w:szCs w:val="28"/>
          <w:lang w:val="en-US"/>
        </w:rPr>
        <w:t xml:space="preserve"> </w:t>
      </w:r>
    </w:p>
    <w:p w14:paraId="69A65B78" w14:textId="77777777" w:rsidR="00CF07FD" w:rsidRDefault="00CF07FD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63406223" w14:textId="31001E36" w:rsidR="00D437C3" w:rsidRPr="00CF07FD" w:rsidRDefault="00D437C3" w:rsidP="00D437C3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In the comment</w:t>
      </w:r>
      <w:r>
        <w:rPr>
          <w:rFonts w:asciiTheme="majorHAnsi" w:hAnsiTheme="majorHAnsi"/>
          <w:sz w:val="28"/>
          <w:szCs w:val="28"/>
          <w:lang w:val="en-US"/>
        </w:rPr>
        <w:t xml:space="preserve">, </w:t>
      </w:r>
      <w:r w:rsidRPr="00CF07FD">
        <w:rPr>
          <w:rFonts w:asciiTheme="majorHAnsi" w:hAnsiTheme="majorHAnsi"/>
          <w:sz w:val="28"/>
          <w:szCs w:val="28"/>
          <w:lang w:val="en-US"/>
        </w:rPr>
        <w:t>we can underline the following regarding W</w:t>
      </w:r>
      <w:r>
        <w:rPr>
          <w:rFonts w:asciiTheme="majorHAnsi" w:hAnsiTheme="majorHAnsi"/>
          <w:sz w:val="28"/>
          <w:szCs w:val="28"/>
          <w:lang w:val="en-US"/>
        </w:rPr>
        <w:t>S2</w:t>
      </w:r>
      <w:r w:rsidRPr="00CF07FD">
        <w:rPr>
          <w:rFonts w:asciiTheme="majorHAnsi" w:hAnsiTheme="majorHAnsi"/>
          <w:sz w:val="28"/>
          <w:szCs w:val="28"/>
          <w:lang w:val="en-US"/>
        </w:rPr>
        <w:t>:</w:t>
      </w:r>
    </w:p>
    <w:p w14:paraId="155EE049" w14:textId="6A867893" w:rsidR="00D437C3" w:rsidRDefault="00EC7A99" w:rsidP="00D437C3">
      <w:pPr>
        <w:pStyle w:val="Paragraphedeliste"/>
        <w:numPr>
          <w:ilvl w:val="0"/>
          <w:numId w:val="13"/>
        </w:numPr>
        <w:jc w:val="both"/>
        <w:rPr>
          <w:rFonts w:asciiTheme="majorHAnsi" w:hAnsiTheme="majorHAnsi" w:cs="Calibri"/>
          <w:sz w:val="28"/>
          <w:szCs w:val="28"/>
          <w:lang w:val="en-US"/>
        </w:rPr>
      </w:pPr>
      <w:r>
        <w:rPr>
          <w:rFonts w:asciiTheme="majorHAnsi" w:hAnsiTheme="majorHAnsi" w:cs="Calibri"/>
          <w:sz w:val="28"/>
          <w:szCs w:val="28"/>
          <w:lang w:val="en-US"/>
        </w:rPr>
        <w:t xml:space="preserve">Set-up a </w:t>
      </w:r>
      <w:r w:rsidRPr="00851E21">
        <w:rPr>
          <w:rFonts w:asciiTheme="majorHAnsi" w:hAnsiTheme="majorHAnsi" w:cs="Calibri"/>
          <w:b/>
          <w:sz w:val="28"/>
          <w:szCs w:val="28"/>
          <w:lang w:val="en-US"/>
        </w:rPr>
        <w:t>Diversity Office</w:t>
      </w:r>
    </w:p>
    <w:p w14:paraId="0C4AC3A6" w14:textId="1B1CA592" w:rsidR="00EC7A99" w:rsidRDefault="00EC7A99" w:rsidP="00D437C3">
      <w:pPr>
        <w:pStyle w:val="Paragraphedeliste"/>
        <w:numPr>
          <w:ilvl w:val="0"/>
          <w:numId w:val="13"/>
        </w:numPr>
        <w:jc w:val="both"/>
        <w:rPr>
          <w:rFonts w:asciiTheme="majorHAnsi" w:hAnsiTheme="majorHAnsi" w:cs="Calibri"/>
          <w:sz w:val="28"/>
          <w:szCs w:val="28"/>
          <w:lang w:val="en-US"/>
        </w:rPr>
      </w:pPr>
      <w:r>
        <w:rPr>
          <w:rFonts w:asciiTheme="majorHAnsi" w:hAnsiTheme="majorHAnsi" w:cs="Calibri"/>
          <w:sz w:val="28"/>
          <w:szCs w:val="28"/>
          <w:lang w:val="en-US"/>
        </w:rPr>
        <w:t xml:space="preserve">Set-up an </w:t>
      </w:r>
      <w:r w:rsidRPr="00851E21">
        <w:rPr>
          <w:rFonts w:asciiTheme="majorHAnsi" w:hAnsiTheme="majorHAnsi" w:cs="Calibri"/>
          <w:b/>
          <w:sz w:val="28"/>
          <w:szCs w:val="28"/>
          <w:lang w:val="en-US"/>
        </w:rPr>
        <w:t>Election Office</w:t>
      </w:r>
    </w:p>
    <w:p w14:paraId="5A23052F" w14:textId="53E7A460" w:rsidR="00D437C3" w:rsidRPr="00D437C3" w:rsidRDefault="00EC7A99" w:rsidP="00EC7A99">
      <w:pPr>
        <w:pStyle w:val="Paragraphedeliste"/>
        <w:numPr>
          <w:ilvl w:val="1"/>
          <w:numId w:val="13"/>
        </w:numPr>
        <w:jc w:val="both"/>
        <w:rPr>
          <w:rFonts w:asciiTheme="majorHAnsi" w:hAnsiTheme="majorHAnsi" w:cs="Calibri"/>
          <w:sz w:val="28"/>
          <w:szCs w:val="28"/>
          <w:lang w:val="en-US"/>
        </w:rPr>
      </w:pPr>
      <w:r>
        <w:rPr>
          <w:rFonts w:asciiTheme="majorHAnsi" w:hAnsiTheme="majorHAnsi" w:cs="Calibri"/>
          <w:sz w:val="28"/>
          <w:szCs w:val="28"/>
          <w:lang w:val="en-US"/>
        </w:rPr>
        <w:t xml:space="preserve">Those two offices can be merge and can be </w:t>
      </w:r>
      <w:r w:rsidR="00D437C3">
        <w:rPr>
          <w:rFonts w:asciiTheme="majorHAnsi" w:hAnsiTheme="majorHAnsi" w:cs="Calibri"/>
          <w:sz w:val="28"/>
          <w:szCs w:val="28"/>
          <w:lang w:val="en-US"/>
        </w:rPr>
        <w:t>included or not in the Office of the ICANN O</w:t>
      </w:r>
      <w:r w:rsidR="00D437C3" w:rsidRPr="00D437C3">
        <w:rPr>
          <w:rFonts w:asciiTheme="majorHAnsi" w:hAnsiTheme="majorHAnsi" w:cs="Calibri"/>
          <w:sz w:val="28"/>
          <w:szCs w:val="28"/>
          <w:lang w:val="en-US"/>
        </w:rPr>
        <w:t>mbudsman</w:t>
      </w:r>
    </w:p>
    <w:p w14:paraId="663D5642" w14:textId="25510DB7" w:rsidR="00D437C3" w:rsidRDefault="00EC7A99" w:rsidP="00D437C3">
      <w:pPr>
        <w:pStyle w:val="Paragraphedeliste"/>
        <w:numPr>
          <w:ilvl w:val="0"/>
          <w:numId w:val="13"/>
        </w:numPr>
        <w:jc w:val="both"/>
        <w:rPr>
          <w:rFonts w:asciiTheme="majorHAnsi" w:hAnsiTheme="majorHAnsi" w:cs="Calibri"/>
          <w:sz w:val="28"/>
          <w:szCs w:val="28"/>
          <w:lang w:val="en-US"/>
        </w:rPr>
      </w:pPr>
      <w:r>
        <w:rPr>
          <w:rFonts w:asciiTheme="majorHAnsi" w:hAnsiTheme="majorHAnsi" w:cs="Calibri"/>
          <w:sz w:val="28"/>
          <w:szCs w:val="28"/>
          <w:lang w:val="en-US"/>
        </w:rPr>
        <w:t>Include regional (if not other) diversity among the main ICANN leadership position and in each groups.</w:t>
      </w:r>
    </w:p>
    <w:p w14:paraId="542658EC" w14:textId="3187EED6" w:rsidR="00EC7A99" w:rsidRPr="00D437C3" w:rsidRDefault="00EC7A99" w:rsidP="00D437C3">
      <w:pPr>
        <w:pStyle w:val="Paragraphedeliste"/>
        <w:numPr>
          <w:ilvl w:val="0"/>
          <w:numId w:val="13"/>
        </w:numPr>
        <w:jc w:val="both"/>
        <w:rPr>
          <w:rFonts w:asciiTheme="majorHAnsi" w:hAnsiTheme="majorHAnsi" w:cs="Calibri"/>
          <w:sz w:val="28"/>
          <w:szCs w:val="28"/>
          <w:lang w:val="en-US"/>
        </w:rPr>
      </w:pPr>
      <w:r>
        <w:rPr>
          <w:rFonts w:asciiTheme="majorHAnsi" w:hAnsiTheme="majorHAnsi" w:cs="Calibri"/>
          <w:sz w:val="28"/>
          <w:szCs w:val="28"/>
          <w:lang w:val="en-US"/>
        </w:rPr>
        <w:t>Rotation of the ICANN meetings in all the ICANN regions.</w:t>
      </w:r>
    </w:p>
    <w:p w14:paraId="039805F3" w14:textId="77777777" w:rsidR="00D437C3" w:rsidRDefault="00D437C3" w:rsidP="00D437C3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1DBAB905" w14:textId="5AA8B61A" w:rsidR="00AF48AA" w:rsidRDefault="00AF48AA" w:rsidP="00D437C3">
      <w:p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Some have li</w:t>
      </w:r>
      <w:r w:rsidR="00D437C3">
        <w:rPr>
          <w:rFonts w:asciiTheme="majorHAnsi" w:hAnsiTheme="majorHAnsi"/>
          <w:sz w:val="28"/>
          <w:szCs w:val="28"/>
          <w:lang w:val="en-US"/>
        </w:rPr>
        <w:t>n</w:t>
      </w:r>
      <w:r>
        <w:rPr>
          <w:rFonts w:asciiTheme="majorHAnsi" w:hAnsiTheme="majorHAnsi"/>
          <w:sz w:val="28"/>
          <w:szCs w:val="28"/>
          <w:lang w:val="en-US"/>
        </w:rPr>
        <w:t>ked the Diversity issue(s) with the following items:</w:t>
      </w:r>
    </w:p>
    <w:p w14:paraId="35088631" w14:textId="3B620C25" w:rsidR="00EC7A99" w:rsidRDefault="00EC7A99" w:rsidP="00EC7A99">
      <w:pPr>
        <w:pStyle w:val="Paragraphedeliste"/>
        <w:numPr>
          <w:ilvl w:val="0"/>
          <w:numId w:val="14"/>
        </w:num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Limit the number and the length of office/mandate</w:t>
      </w:r>
    </w:p>
    <w:p w14:paraId="46E25AEA" w14:textId="74C68E4F" w:rsidR="00EC7A99" w:rsidRDefault="00EC7A99" w:rsidP="00EC7A99">
      <w:pPr>
        <w:pStyle w:val="Paragraphedeliste"/>
        <w:numPr>
          <w:ilvl w:val="0"/>
          <w:numId w:val="14"/>
        </w:num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Election</w:t>
      </w:r>
    </w:p>
    <w:p w14:paraId="3B78AC00" w14:textId="651F29F7" w:rsidR="00EC7A99" w:rsidRDefault="00EC7A99" w:rsidP="00EC7A99">
      <w:pPr>
        <w:pStyle w:val="Paragraphedeliste"/>
        <w:numPr>
          <w:ilvl w:val="0"/>
          <w:numId w:val="14"/>
        </w:num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Conflict of interest</w:t>
      </w:r>
    </w:p>
    <w:p w14:paraId="1F6B5D8F" w14:textId="7799D7C5" w:rsidR="00EC7A99" w:rsidRPr="00EC7A99" w:rsidRDefault="00EC7A99" w:rsidP="00EC7A99">
      <w:pPr>
        <w:pStyle w:val="Paragraphedeliste"/>
        <w:numPr>
          <w:ilvl w:val="0"/>
          <w:numId w:val="14"/>
        </w:num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Translation</w:t>
      </w:r>
    </w:p>
    <w:p w14:paraId="1F58C13F" w14:textId="77777777" w:rsidR="00AF48AA" w:rsidRPr="00CF07FD" w:rsidRDefault="00AF48AA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335F20A0" w14:textId="77777777" w:rsidR="00CF07FD" w:rsidRPr="00CF07FD" w:rsidRDefault="00CF07FD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4BDA677E" w14:textId="77777777" w:rsidR="009F0552" w:rsidRPr="00CF07FD" w:rsidRDefault="009F0552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After considering the comments received by the community, the CCWG established WP3 to propose ways to address the concerns raised during the first public comment period.</w:t>
      </w:r>
    </w:p>
    <w:p w14:paraId="14C12844" w14:textId="77777777" w:rsidR="009F0552" w:rsidRPr="00CF07FD" w:rsidRDefault="009F0552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6095814E" w14:textId="00954499" w:rsidR="00E81213" w:rsidRDefault="00E81213" w:rsidP="00E81213">
      <w:pPr>
        <w:pStyle w:val="Titre1"/>
      </w:pPr>
      <w:r>
        <w:t>First study steps (identifying – reviewing – next steps)</w:t>
      </w:r>
    </w:p>
    <w:p w14:paraId="628E69F2" w14:textId="77777777" w:rsidR="00E81213" w:rsidRDefault="00E81213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513263DC" w14:textId="77777777" w:rsidR="009F0552" w:rsidRPr="00CF07FD" w:rsidRDefault="009F0552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As a result of this work, WP3 divided its work into the following steps:</w:t>
      </w:r>
    </w:p>
    <w:p w14:paraId="152DE0BE" w14:textId="77777777" w:rsidR="009F0552" w:rsidRPr="00CF07FD" w:rsidRDefault="009F0552" w:rsidP="00BB2886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1C138921" w14:textId="0B78C618" w:rsidR="009F0552" w:rsidRPr="00CF07FD" w:rsidRDefault="009F0552" w:rsidP="009F0552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Identify the existing mechanisms in place for </w:t>
      </w:r>
      <w:r w:rsidR="00F0770F" w:rsidRPr="00CF07FD">
        <w:rPr>
          <w:rFonts w:asciiTheme="majorHAnsi" w:hAnsiTheme="majorHAnsi"/>
          <w:sz w:val="28"/>
          <w:szCs w:val="28"/>
          <w:lang w:val="en-US"/>
        </w:rPr>
        <w:t>Board/Staff</w:t>
      </w:r>
      <w:r w:rsidR="00E81213">
        <w:rPr>
          <w:rFonts w:asciiTheme="majorHAnsi" w:hAnsiTheme="majorHAnsi"/>
          <w:sz w:val="28"/>
          <w:szCs w:val="28"/>
          <w:lang w:val="en-US"/>
        </w:rPr>
        <w:t>/NC</w:t>
      </w:r>
      <w:r w:rsidR="00F0770F" w:rsidRPr="00CF07FD">
        <w:rPr>
          <w:rFonts w:asciiTheme="majorHAnsi" w:hAnsiTheme="majorHAnsi"/>
          <w:sz w:val="28"/>
          <w:szCs w:val="28"/>
          <w:lang w:val="en-US"/>
        </w:rPr>
        <w:t>/SO/AC/SHG… regarding diversity</w:t>
      </w:r>
      <w:r w:rsidRPr="00CF07FD">
        <w:rPr>
          <w:rFonts w:asciiTheme="majorHAnsi" w:hAnsiTheme="majorHAnsi"/>
          <w:sz w:val="28"/>
          <w:szCs w:val="28"/>
          <w:lang w:val="en-US"/>
        </w:rPr>
        <w:t>.</w:t>
      </w:r>
    </w:p>
    <w:p w14:paraId="348081FE" w14:textId="77777777" w:rsidR="009F0552" w:rsidRPr="00CF07FD" w:rsidRDefault="009F0552" w:rsidP="009F0552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Review existing mechanisms in order to assess if they address the concerns expressed by the community during the first public comment period.</w:t>
      </w:r>
    </w:p>
    <w:p w14:paraId="4107C04B" w14:textId="77777777" w:rsidR="009F0552" w:rsidRPr="00CF07FD" w:rsidRDefault="009F0552" w:rsidP="009F0552">
      <w:pPr>
        <w:pStyle w:val="Paragraphedeliste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Build a list of activities that should be taken in both WS1 and WS2</w:t>
      </w:r>
      <w:r w:rsidR="009C4E00" w:rsidRPr="00CF07FD">
        <w:rPr>
          <w:rFonts w:asciiTheme="majorHAnsi" w:hAnsiTheme="majorHAnsi"/>
          <w:sz w:val="28"/>
          <w:szCs w:val="28"/>
          <w:lang w:val="en-US"/>
        </w:rPr>
        <w:t>.</w:t>
      </w:r>
    </w:p>
    <w:p w14:paraId="6168E0F9" w14:textId="77777777" w:rsidR="00EE0497" w:rsidRPr="00CF07FD" w:rsidRDefault="00EE0497" w:rsidP="00EE0497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0F8BA799" w14:textId="6AF616B5" w:rsidR="00EE0497" w:rsidRPr="00CF07FD" w:rsidRDefault="001C4E5C" w:rsidP="00EE0497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The documents </w:t>
      </w:r>
      <w:r w:rsidR="002B0808">
        <w:rPr>
          <w:rFonts w:asciiTheme="majorHAnsi" w:hAnsiTheme="majorHAnsi"/>
          <w:sz w:val="28"/>
          <w:szCs w:val="28"/>
          <w:lang w:val="en-US"/>
        </w:rPr>
        <w:t xml:space="preserve">to be </w:t>
      </w:r>
      <w:r w:rsidR="002B0808" w:rsidRPr="00CF07FD">
        <w:rPr>
          <w:rFonts w:asciiTheme="majorHAnsi" w:hAnsiTheme="majorHAnsi"/>
          <w:sz w:val="28"/>
          <w:szCs w:val="28"/>
          <w:lang w:val="en-US"/>
        </w:rPr>
        <w:t xml:space="preserve">reviewed </w:t>
      </w:r>
      <w:r w:rsidR="002B0808">
        <w:rPr>
          <w:rFonts w:asciiTheme="majorHAnsi" w:hAnsiTheme="majorHAnsi"/>
          <w:sz w:val="28"/>
          <w:szCs w:val="28"/>
          <w:lang w:val="en-US"/>
        </w:rPr>
        <w:t>a</w:t>
      </w:r>
      <w:r w:rsidRPr="00CF07FD">
        <w:rPr>
          <w:rFonts w:asciiTheme="majorHAnsi" w:hAnsiTheme="majorHAnsi"/>
          <w:sz w:val="28"/>
          <w:szCs w:val="28"/>
          <w:lang w:val="en-US"/>
        </w:rPr>
        <w:t>re:</w:t>
      </w:r>
    </w:p>
    <w:p w14:paraId="7BA944B6" w14:textId="77777777" w:rsidR="001C4E5C" w:rsidRPr="00CF07FD" w:rsidRDefault="001C4E5C" w:rsidP="00EE0497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27BDF9CC" w14:textId="77777777" w:rsidR="001C4E5C" w:rsidRPr="00CF07FD" w:rsidRDefault="00E81213" w:rsidP="001C4E5C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lang w:val="en-US"/>
        </w:rPr>
      </w:pPr>
      <w:hyperlink r:id="rId11" w:history="1">
        <w:r w:rsidR="001C4E5C" w:rsidRPr="00CF07FD">
          <w:rPr>
            <w:rStyle w:val="Lienhypertexte"/>
            <w:rFonts w:asciiTheme="majorHAnsi" w:hAnsiTheme="majorHAnsi"/>
            <w:sz w:val="28"/>
            <w:szCs w:val="28"/>
            <w:lang w:val="en-US"/>
          </w:rPr>
          <w:t>ICANN bylaws</w:t>
        </w:r>
      </w:hyperlink>
      <w:r w:rsidR="001C4E5C" w:rsidRPr="00CF07FD">
        <w:rPr>
          <w:rFonts w:asciiTheme="majorHAnsi" w:hAnsiTheme="majorHAnsi"/>
          <w:sz w:val="28"/>
          <w:szCs w:val="28"/>
          <w:lang w:val="en-US"/>
        </w:rPr>
        <w:t xml:space="preserve"> </w:t>
      </w:r>
    </w:p>
    <w:p w14:paraId="3E24CE5E" w14:textId="77777777" w:rsidR="001C4E5C" w:rsidRPr="00CF07FD" w:rsidRDefault="00E81213" w:rsidP="001C4E5C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lang w:val="en-US"/>
        </w:rPr>
      </w:pPr>
      <w:hyperlink r:id="rId12" w:history="1">
        <w:r w:rsidR="001C4E5C" w:rsidRPr="00CF07FD">
          <w:rPr>
            <w:rStyle w:val="Lienhypertexte"/>
            <w:rFonts w:asciiTheme="majorHAnsi" w:hAnsiTheme="majorHAnsi"/>
            <w:sz w:val="28"/>
            <w:szCs w:val="28"/>
            <w:lang w:val="en-US"/>
          </w:rPr>
          <w:t>The Affirmation of Commitments</w:t>
        </w:r>
      </w:hyperlink>
    </w:p>
    <w:p w14:paraId="250DBC06" w14:textId="77777777" w:rsidR="001C4E5C" w:rsidRPr="00CF07FD" w:rsidRDefault="00E81213" w:rsidP="001C4E5C">
      <w:pPr>
        <w:pStyle w:val="Paragraphedeliste"/>
        <w:numPr>
          <w:ilvl w:val="0"/>
          <w:numId w:val="3"/>
        </w:numPr>
        <w:jc w:val="both"/>
        <w:rPr>
          <w:rStyle w:val="Lienhypertexte"/>
          <w:rFonts w:asciiTheme="majorHAnsi" w:hAnsiTheme="majorHAnsi"/>
          <w:color w:val="auto"/>
          <w:sz w:val="28"/>
          <w:szCs w:val="28"/>
          <w:u w:val="none"/>
          <w:lang w:val="en-US"/>
        </w:rPr>
      </w:pPr>
      <w:hyperlink r:id="rId13" w:history="1">
        <w:r w:rsidR="001C4E5C" w:rsidRPr="00CF07FD">
          <w:rPr>
            <w:rStyle w:val="Lienhypertexte"/>
            <w:rFonts w:asciiTheme="majorHAnsi" w:hAnsiTheme="majorHAnsi"/>
            <w:sz w:val="28"/>
            <w:szCs w:val="28"/>
            <w:lang w:val="en-US"/>
          </w:rPr>
          <w:t>ATRT 1 recommendations</w:t>
        </w:r>
      </w:hyperlink>
      <w:r w:rsidR="001C4E5C" w:rsidRPr="00CF07FD">
        <w:rPr>
          <w:rFonts w:asciiTheme="majorHAnsi" w:hAnsiTheme="majorHAnsi"/>
          <w:sz w:val="28"/>
          <w:szCs w:val="28"/>
          <w:lang w:val="en-US"/>
        </w:rPr>
        <w:t xml:space="preserve"> and </w:t>
      </w:r>
      <w:hyperlink r:id="rId14" w:history="1">
        <w:r w:rsidR="001C4E5C" w:rsidRPr="00CF07FD">
          <w:rPr>
            <w:rStyle w:val="Lienhypertexte"/>
            <w:rFonts w:asciiTheme="majorHAnsi" w:hAnsiTheme="majorHAnsi"/>
            <w:sz w:val="28"/>
            <w:szCs w:val="28"/>
            <w:lang w:val="en-US"/>
          </w:rPr>
          <w:t>ATRT 2 recommendations</w:t>
        </w:r>
      </w:hyperlink>
    </w:p>
    <w:p w14:paraId="07B6C736" w14:textId="1F3B0744" w:rsidR="00F0770F" w:rsidRPr="00CF07FD" w:rsidRDefault="00F0770F" w:rsidP="00F0770F">
      <w:pPr>
        <w:pStyle w:val="Paragraphedeliste"/>
        <w:numPr>
          <w:ilvl w:val="0"/>
          <w:numId w:val="3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Organizing Documents</w:t>
      </w:r>
      <w:r w:rsidR="00CF07FD" w:rsidRPr="00CF07FD">
        <w:rPr>
          <w:rFonts w:asciiTheme="majorHAnsi" w:hAnsiTheme="majorHAnsi"/>
          <w:sz w:val="28"/>
          <w:szCs w:val="28"/>
          <w:lang w:val="en-US"/>
        </w:rPr>
        <w:t xml:space="preserve"> of each ICANN groups</w:t>
      </w:r>
    </w:p>
    <w:p w14:paraId="7F34005E" w14:textId="77777777" w:rsidR="00F0770F" w:rsidRPr="00CF07FD" w:rsidRDefault="00F0770F" w:rsidP="00CF07FD">
      <w:pPr>
        <w:pStyle w:val="Paragraphedeliste"/>
        <w:jc w:val="both"/>
        <w:rPr>
          <w:rFonts w:asciiTheme="majorHAnsi" w:hAnsiTheme="majorHAnsi"/>
          <w:sz w:val="28"/>
          <w:szCs w:val="28"/>
          <w:lang w:val="en-US"/>
        </w:rPr>
      </w:pPr>
    </w:p>
    <w:p w14:paraId="1AF2FDC9" w14:textId="77777777" w:rsidR="001C4E5C" w:rsidRPr="00CF07FD" w:rsidRDefault="001C4E5C" w:rsidP="001C4E5C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7A5A298A" w14:textId="2A8E3091" w:rsidR="00CD5F9A" w:rsidRPr="00CF07FD" w:rsidRDefault="00CD5F9A" w:rsidP="00CD5F9A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A first </w:t>
      </w:r>
      <w:r w:rsidR="00CF07FD" w:rsidRPr="00CF07FD">
        <w:rPr>
          <w:rFonts w:asciiTheme="majorHAnsi" w:hAnsiTheme="majorHAnsi"/>
          <w:sz w:val="28"/>
          <w:szCs w:val="28"/>
          <w:lang w:val="en-US"/>
        </w:rPr>
        <w:t xml:space="preserve">(too quick) 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review of existing ICANN documentation shows that there is provisions </w:t>
      </w:r>
      <w:r w:rsidR="00CF07FD" w:rsidRPr="00CF07FD">
        <w:rPr>
          <w:rFonts w:asciiTheme="majorHAnsi" w:hAnsiTheme="majorHAnsi"/>
          <w:sz w:val="28"/>
          <w:szCs w:val="28"/>
          <w:lang w:val="en-US"/>
        </w:rPr>
        <w:t>regarding regional diversity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CF07FD" w:rsidRPr="00CF07FD">
        <w:rPr>
          <w:rFonts w:asciiTheme="majorHAnsi" w:hAnsiTheme="majorHAnsi"/>
          <w:sz w:val="28"/>
          <w:szCs w:val="28"/>
          <w:lang w:val="en-US"/>
        </w:rPr>
        <w:t>for some ICANN groups.</w:t>
      </w:r>
    </w:p>
    <w:p w14:paraId="2BD7B768" w14:textId="797552BB" w:rsidR="00DB116B" w:rsidRPr="00E81213" w:rsidRDefault="002B0808" w:rsidP="00E81213">
      <w:pPr>
        <w:pStyle w:val="Titre2"/>
        <w:rPr>
          <w:sz w:val="28"/>
          <w:lang w:val="en-US"/>
        </w:rPr>
      </w:pPr>
      <w:r w:rsidRPr="00E81213">
        <w:rPr>
          <w:sz w:val="28"/>
          <w:lang w:val="en-US"/>
        </w:rPr>
        <w:t>Affirmatio</w:t>
      </w:r>
      <w:r w:rsidR="00851E21" w:rsidRPr="00E81213">
        <w:rPr>
          <w:sz w:val="28"/>
          <w:lang w:val="en-US"/>
        </w:rPr>
        <w:t>n of commitments</w:t>
      </w:r>
    </w:p>
    <w:p w14:paraId="51CC1D73" w14:textId="24F372F7" w:rsidR="00D34A49" w:rsidRPr="00CF07FD" w:rsidRDefault="00DB116B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The </w:t>
      </w:r>
      <w:proofErr w:type="spellStart"/>
      <w:r w:rsidRPr="00CF07FD">
        <w:rPr>
          <w:rFonts w:asciiTheme="majorHAnsi" w:hAnsiTheme="majorHAnsi"/>
          <w:sz w:val="28"/>
          <w:szCs w:val="28"/>
          <w:lang w:val="en-US"/>
        </w:rPr>
        <w:t>AoC</w:t>
      </w:r>
      <w:proofErr w:type="spellEnd"/>
      <w:r w:rsidRPr="00CF07FD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2B0808">
        <w:rPr>
          <w:rFonts w:asciiTheme="majorHAnsi" w:hAnsiTheme="majorHAnsi"/>
          <w:sz w:val="28"/>
          <w:szCs w:val="28"/>
          <w:lang w:val="en-US"/>
        </w:rPr>
        <w:t xml:space="preserve">didn’t </w:t>
      </w:r>
      <w:r w:rsidR="002B0808" w:rsidRPr="00CF07FD">
        <w:rPr>
          <w:rFonts w:asciiTheme="majorHAnsi" w:hAnsiTheme="majorHAnsi"/>
          <w:sz w:val="28"/>
          <w:szCs w:val="28"/>
          <w:lang w:val="en-US"/>
        </w:rPr>
        <w:t>include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2B0808">
        <w:rPr>
          <w:rFonts w:asciiTheme="majorHAnsi" w:hAnsiTheme="majorHAnsi"/>
          <w:sz w:val="28"/>
          <w:szCs w:val="28"/>
          <w:lang w:val="en-US"/>
        </w:rPr>
        <w:t>any reference regarding diversity.</w:t>
      </w:r>
    </w:p>
    <w:p w14:paraId="78355814" w14:textId="24F3D622" w:rsidR="00995D6E" w:rsidRPr="00E81213" w:rsidRDefault="00995D6E" w:rsidP="00E81213">
      <w:pPr>
        <w:pStyle w:val="Titre2"/>
        <w:rPr>
          <w:sz w:val="28"/>
          <w:lang w:val="en-US"/>
        </w:rPr>
      </w:pPr>
      <w:r w:rsidRPr="00E81213">
        <w:rPr>
          <w:sz w:val="28"/>
          <w:lang w:val="en-US"/>
        </w:rPr>
        <w:t>ATRT</w:t>
      </w:r>
    </w:p>
    <w:p w14:paraId="3A5DB708" w14:textId="4E90D2CA" w:rsidR="006B3713" w:rsidRPr="00CF07FD" w:rsidRDefault="003C6A54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Different reference to diversity but (from my quick reading)</w:t>
      </w:r>
      <w:r w:rsidR="006B3713" w:rsidRPr="00CF07FD">
        <w:rPr>
          <w:rFonts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no specific recommendation</w:t>
      </w:r>
      <w:r w:rsidR="006B3713" w:rsidRPr="00CF07FD">
        <w:rPr>
          <w:rFonts w:asciiTheme="majorHAnsi" w:hAnsiTheme="majorHAnsi"/>
          <w:sz w:val="28"/>
          <w:szCs w:val="28"/>
          <w:lang w:val="en-US"/>
        </w:rPr>
        <w:t xml:space="preserve"> with regards to </w:t>
      </w:r>
      <w:r>
        <w:rPr>
          <w:rFonts w:asciiTheme="majorHAnsi" w:hAnsiTheme="majorHAnsi"/>
          <w:sz w:val="28"/>
          <w:szCs w:val="28"/>
          <w:lang w:val="en-US"/>
        </w:rPr>
        <w:t>Board/</w:t>
      </w:r>
      <w:r w:rsidR="006B3713" w:rsidRPr="00CF07FD">
        <w:rPr>
          <w:rFonts w:asciiTheme="majorHAnsi" w:hAnsiTheme="majorHAnsi"/>
          <w:sz w:val="28"/>
          <w:szCs w:val="28"/>
          <w:lang w:val="en-US"/>
        </w:rPr>
        <w:t xml:space="preserve">SO/AC </w:t>
      </w:r>
      <w:r>
        <w:rPr>
          <w:rFonts w:asciiTheme="majorHAnsi" w:hAnsiTheme="majorHAnsi"/>
          <w:sz w:val="28"/>
          <w:szCs w:val="28"/>
          <w:lang w:val="en-US"/>
        </w:rPr>
        <w:t>diversity</w:t>
      </w:r>
      <w:r w:rsidR="006B3713" w:rsidRPr="00CF07FD">
        <w:rPr>
          <w:rFonts w:asciiTheme="majorHAnsi" w:hAnsi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/>
          <w:sz w:val="28"/>
          <w:szCs w:val="28"/>
          <w:lang w:val="en-US"/>
        </w:rPr>
        <w:t>has</w:t>
      </w:r>
      <w:r w:rsidR="006B3713" w:rsidRPr="00CF07FD">
        <w:rPr>
          <w:rFonts w:asciiTheme="majorHAnsi" w:hAnsiTheme="majorHAnsi"/>
          <w:sz w:val="28"/>
          <w:szCs w:val="28"/>
          <w:lang w:val="en-US"/>
        </w:rPr>
        <w:t xml:space="preserve"> been made by the ATRT.</w:t>
      </w:r>
    </w:p>
    <w:p w14:paraId="38437431" w14:textId="77777777" w:rsidR="006B3713" w:rsidRPr="00E81213" w:rsidRDefault="006B3713" w:rsidP="00851E21">
      <w:pPr>
        <w:pStyle w:val="Titre2"/>
        <w:rPr>
          <w:sz w:val="28"/>
          <w:lang w:val="en-US"/>
        </w:rPr>
      </w:pPr>
      <w:r w:rsidRPr="00E81213">
        <w:rPr>
          <w:sz w:val="28"/>
          <w:lang w:val="en-US"/>
        </w:rPr>
        <w:t>Bylaws</w:t>
      </w:r>
    </w:p>
    <w:p w14:paraId="0ECD3DD1" w14:textId="77777777" w:rsidR="006B3713" w:rsidRPr="00CF07FD" w:rsidRDefault="006B3713" w:rsidP="00995D6E">
      <w:pPr>
        <w:jc w:val="both"/>
        <w:rPr>
          <w:rFonts w:asciiTheme="majorHAnsi" w:hAnsiTheme="majorHAnsi"/>
          <w:b/>
          <w:sz w:val="28"/>
          <w:szCs w:val="28"/>
          <w:lang w:val="en-US"/>
        </w:rPr>
      </w:pPr>
    </w:p>
    <w:p w14:paraId="6542FAE8" w14:textId="77777777" w:rsidR="0045358B" w:rsidRDefault="007D6321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ICANN bylaws state </w:t>
      </w:r>
    </w:p>
    <w:p w14:paraId="2C92B039" w14:textId="127F51A1" w:rsidR="00B0736C" w:rsidRPr="00B0736C" w:rsidRDefault="00B0736C" w:rsidP="00995D6E">
      <w:pPr>
        <w:jc w:val="both"/>
        <w:rPr>
          <w:rFonts w:asciiTheme="majorHAnsi" w:hAnsiTheme="majorHAnsi"/>
          <w:b/>
          <w:color w:val="FF0000"/>
          <w:sz w:val="28"/>
          <w:szCs w:val="28"/>
          <w:lang w:val="en-US"/>
        </w:rPr>
      </w:pPr>
      <w:r w:rsidRPr="00B0736C">
        <w:rPr>
          <w:rFonts w:asciiTheme="majorHAnsi" w:hAnsiTheme="majorHAnsi"/>
          <w:b/>
          <w:color w:val="FF0000"/>
          <w:sz w:val="28"/>
          <w:szCs w:val="28"/>
          <w:lang w:val="en-US"/>
        </w:rPr>
        <w:t>Board</w:t>
      </w:r>
    </w:p>
    <w:p w14:paraId="62225698" w14:textId="3313F914" w:rsidR="0045358B" w:rsidRPr="0045358B" w:rsidRDefault="0045358B" w:rsidP="0045358B">
      <w:pPr>
        <w:rPr>
          <w:rFonts w:ascii="Times" w:eastAsia="Times New Roman" w:hAnsi="Times" w:cs="Times New Roman"/>
          <w:sz w:val="20"/>
          <w:szCs w:val="20"/>
          <w:lang w:val="fr-FR" w:eastAsia="fr-FR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« </w:t>
      </w:r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One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intent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of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these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diversity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provisions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is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to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ensure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that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at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all times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each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Geographic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Region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shall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have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at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least one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Director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, and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at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all times no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region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shall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have more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than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five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Directors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on the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Board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(not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including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the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President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). As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used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in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these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Bylaws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,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each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of the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following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is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considered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to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be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a "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Geographic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Region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": Europe;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Asia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/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Australia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/Pacific; Latin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America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/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Caribbean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islands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;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Africa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; and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North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 xml:space="preserve"> </w:t>
      </w:r>
      <w:proofErr w:type="spellStart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America</w:t>
      </w:r>
      <w:proofErr w:type="spellEnd"/>
      <w:r w:rsidRPr="0045358B"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.</w:t>
      </w:r>
      <w:r>
        <w:rPr>
          <w:rFonts w:ascii="Helvetica" w:eastAsia="Times New Roman" w:hAnsi="Helvetica" w:cs="Times New Roman"/>
          <w:color w:val="333333"/>
          <w:shd w:val="clear" w:color="auto" w:fill="FFFFFF"/>
          <w:lang w:val="fr-FR" w:eastAsia="fr-FR"/>
        </w:rPr>
        <w:t> »</w:t>
      </w:r>
    </w:p>
    <w:p w14:paraId="46018B02" w14:textId="77777777" w:rsidR="0045358B" w:rsidRDefault="0045358B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20473049" w14:textId="6A4BD99A" w:rsidR="0045358B" w:rsidRDefault="0045358B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  <w:proofErr w:type="spellStart"/>
      <w:r w:rsidRPr="00B0736C">
        <w:rPr>
          <w:rFonts w:asciiTheme="majorHAnsi" w:hAnsiTheme="majorHAnsi"/>
          <w:b/>
          <w:color w:val="FF0000"/>
          <w:sz w:val="28"/>
          <w:szCs w:val="28"/>
          <w:lang w:val="en-US"/>
        </w:rPr>
        <w:t>NomCom</w:t>
      </w:r>
      <w:proofErr w:type="spellEnd"/>
    </w:p>
    <w:p w14:paraId="6847125C" w14:textId="53772D38" w:rsidR="0045358B" w:rsidRDefault="00E81213" w:rsidP="0045358B">
      <w:pPr>
        <w:pStyle w:val="NormalWeb"/>
        <w:shd w:val="clear" w:color="auto" w:fill="FFFFFF"/>
        <w:rPr>
          <w:rFonts w:ascii="Helvetica" w:hAnsi="Helvetica"/>
          <w:color w:val="333333"/>
          <w:sz w:val="24"/>
          <w:szCs w:val="24"/>
        </w:rPr>
      </w:pPr>
      <w:r>
        <w:rPr>
          <w:rStyle w:val="lev"/>
          <w:rFonts w:ascii="Helvetica" w:hAnsi="Helvetica"/>
          <w:color w:val="333333"/>
          <w:sz w:val="24"/>
          <w:szCs w:val="24"/>
        </w:rPr>
        <w:t>« </w:t>
      </w:r>
      <w:r w:rsidR="0045358B">
        <w:rPr>
          <w:rStyle w:val="lev"/>
          <w:rFonts w:ascii="Helvetica" w:hAnsi="Helvetica"/>
          <w:color w:val="333333"/>
          <w:sz w:val="24"/>
          <w:szCs w:val="24"/>
        </w:rPr>
        <w:t>Section 5. DIVERSITY</w:t>
      </w:r>
    </w:p>
    <w:p w14:paraId="09983CDA" w14:textId="46216F11" w:rsidR="0045358B" w:rsidRDefault="0045358B" w:rsidP="0045358B">
      <w:pPr>
        <w:pStyle w:val="NormalWeb"/>
        <w:shd w:val="clear" w:color="auto" w:fill="FFFFFF"/>
        <w:rPr>
          <w:rFonts w:ascii="Helvetica" w:hAnsi="Helvetica"/>
          <w:color w:val="333333"/>
          <w:sz w:val="24"/>
          <w:szCs w:val="24"/>
        </w:rPr>
      </w:pPr>
      <w:r>
        <w:rPr>
          <w:rFonts w:ascii="Helvetica" w:hAnsi="Helvetica"/>
          <w:color w:val="333333"/>
          <w:sz w:val="24"/>
          <w:szCs w:val="24"/>
        </w:rPr>
        <w:t xml:space="preserve">In </w:t>
      </w:r>
      <w:proofErr w:type="spellStart"/>
      <w:r>
        <w:rPr>
          <w:rFonts w:ascii="Helvetica" w:hAnsi="Helvetica"/>
          <w:color w:val="333333"/>
          <w:sz w:val="24"/>
          <w:szCs w:val="24"/>
        </w:rPr>
        <w:t>carrying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out </w:t>
      </w:r>
      <w:proofErr w:type="spellStart"/>
      <w:r>
        <w:rPr>
          <w:rFonts w:ascii="Helvetica" w:hAnsi="Helvetica"/>
          <w:color w:val="333333"/>
          <w:sz w:val="24"/>
          <w:szCs w:val="24"/>
        </w:rPr>
        <w:t>its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responsibilities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to select </w:t>
      </w:r>
      <w:proofErr w:type="spellStart"/>
      <w:r>
        <w:rPr>
          <w:rFonts w:ascii="Helvetica" w:hAnsi="Helvetica"/>
          <w:color w:val="333333"/>
          <w:sz w:val="24"/>
          <w:szCs w:val="24"/>
        </w:rPr>
        <w:t>members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of the</w:t>
      </w:r>
      <w:r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r>
        <w:rPr>
          <w:rFonts w:ascii="Helvetica" w:hAnsi="Helvetica"/>
          <w:color w:val="333333"/>
          <w:sz w:val="24"/>
          <w:szCs w:val="24"/>
        </w:rPr>
        <w:t>ICANN</w:t>
      </w:r>
      <w:r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proofErr w:type="spellStart"/>
      <w:r>
        <w:rPr>
          <w:rFonts w:ascii="Helvetica" w:hAnsi="Helvetica"/>
          <w:color w:val="333333"/>
          <w:sz w:val="24"/>
          <w:szCs w:val="24"/>
        </w:rPr>
        <w:t>Board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(and </w:t>
      </w:r>
      <w:proofErr w:type="spellStart"/>
      <w:r>
        <w:rPr>
          <w:rFonts w:ascii="Helvetica" w:hAnsi="Helvetica"/>
          <w:color w:val="333333"/>
          <w:sz w:val="24"/>
          <w:szCs w:val="24"/>
        </w:rPr>
        <w:t>selections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to </w:t>
      </w:r>
      <w:proofErr w:type="spellStart"/>
      <w:r>
        <w:rPr>
          <w:rFonts w:ascii="Helvetica" w:hAnsi="Helvetica"/>
          <w:color w:val="333333"/>
          <w:sz w:val="24"/>
          <w:szCs w:val="24"/>
        </w:rPr>
        <w:t>any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otherICANN</w:t>
      </w:r>
      <w:proofErr w:type="spellEnd"/>
      <w:r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r>
        <w:rPr>
          <w:rFonts w:ascii="Helvetica" w:hAnsi="Helvetica"/>
          <w:color w:val="333333"/>
          <w:sz w:val="24"/>
          <w:szCs w:val="24"/>
        </w:rPr>
        <w:t xml:space="preserve">bodies as the </w:t>
      </w:r>
      <w:proofErr w:type="spellStart"/>
      <w:r>
        <w:rPr>
          <w:rFonts w:ascii="Helvetica" w:hAnsi="Helvetica"/>
          <w:color w:val="333333"/>
          <w:sz w:val="24"/>
          <w:szCs w:val="24"/>
        </w:rPr>
        <w:t>Nominating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Committee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is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responsible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for </w:t>
      </w:r>
      <w:proofErr w:type="spellStart"/>
      <w:r>
        <w:rPr>
          <w:rFonts w:ascii="Helvetica" w:hAnsi="Helvetica"/>
          <w:color w:val="333333"/>
          <w:sz w:val="24"/>
          <w:szCs w:val="24"/>
        </w:rPr>
        <w:t>under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these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Bylaws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), the </w:t>
      </w:r>
      <w:proofErr w:type="spellStart"/>
      <w:r>
        <w:rPr>
          <w:rFonts w:ascii="Helvetica" w:hAnsi="Helvetica"/>
          <w:color w:val="333333"/>
          <w:sz w:val="24"/>
          <w:szCs w:val="24"/>
        </w:rPr>
        <w:t>Nominating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Committee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shall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take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into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account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the </w:t>
      </w:r>
      <w:proofErr w:type="spellStart"/>
      <w:r>
        <w:rPr>
          <w:rFonts w:ascii="Helvetica" w:hAnsi="Helvetica"/>
          <w:color w:val="333333"/>
          <w:sz w:val="24"/>
          <w:szCs w:val="24"/>
        </w:rPr>
        <w:t>continuing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membership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of the</w:t>
      </w:r>
      <w:r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r>
        <w:rPr>
          <w:rFonts w:ascii="Helvetica" w:hAnsi="Helvetica"/>
          <w:color w:val="333333"/>
          <w:sz w:val="24"/>
          <w:szCs w:val="24"/>
        </w:rPr>
        <w:t>ICANN</w:t>
      </w:r>
      <w:r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proofErr w:type="spellStart"/>
      <w:r>
        <w:rPr>
          <w:rFonts w:ascii="Helvetica" w:hAnsi="Helvetica"/>
          <w:color w:val="333333"/>
          <w:sz w:val="24"/>
          <w:szCs w:val="24"/>
        </w:rPr>
        <w:t>Board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(and </w:t>
      </w:r>
      <w:proofErr w:type="spellStart"/>
      <w:r>
        <w:rPr>
          <w:rFonts w:ascii="Helvetica" w:hAnsi="Helvetica"/>
          <w:color w:val="333333"/>
          <w:sz w:val="24"/>
          <w:szCs w:val="24"/>
        </w:rPr>
        <w:t>such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other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bodies), and </w:t>
      </w:r>
      <w:proofErr w:type="spellStart"/>
      <w:r>
        <w:rPr>
          <w:rFonts w:ascii="Helvetica" w:hAnsi="Helvetica"/>
          <w:color w:val="333333"/>
          <w:sz w:val="24"/>
          <w:szCs w:val="24"/>
        </w:rPr>
        <w:t>seek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to </w:t>
      </w:r>
      <w:proofErr w:type="spellStart"/>
      <w:r>
        <w:rPr>
          <w:rFonts w:ascii="Helvetica" w:hAnsi="Helvetica"/>
          <w:color w:val="333333"/>
          <w:sz w:val="24"/>
          <w:szCs w:val="24"/>
        </w:rPr>
        <w:t>ensure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that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the </w:t>
      </w:r>
      <w:proofErr w:type="spellStart"/>
      <w:r>
        <w:rPr>
          <w:rFonts w:ascii="Helvetica" w:hAnsi="Helvetica"/>
          <w:color w:val="333333"/>
          <w:sz w:val="24"/>
          <w:szCs w:val="24"/>
        </w:rPr>
        <w:t>persons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selected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to </w:t>
      </w:r>
      <w:proofErr w:type="spellStart"/>
      <w:r>
        <w:rPr>
          <w:rFonts w:ascii="Helvetica" w:hAnsi="Helvetica"/>
          <w:color w:val="333333"/>
          <w:sz w:val="24"/>
          <w:szCs w:val="24"/>
        </w:rPr>
        <w:t>fill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vacancies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on the</w:t>
      </w:r>
      <w:r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r>
        <w:rPr>
          <w:rFonts w:ascii="Helvetica" w:hAnsi="Helvetica"/>
          <w:color w:val="333333"/>
          <w:sz w:val="24"/>
          <w:szCs w:val="24"/>
        </w:rPr>
        <w:t>ICANN</w:t>
      </w:r>
      <w:r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proofErr w:type="spellStart"/>
      <w:r>
        <w:rPr>
          <w:rFonts w:ascii="Helvetica" w:hAnsi="Helvetica"/>
          <w:color w:val="333333"/>
          <w:sz w:val="24"/>
          <w:szCs w:val="24"/>
        </w:rPr>
        <w:t>Board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(and </w:t>
      </w:r>
      <w:proofErr w:type="spellStart"/>
      <w:r>
        <w:rPr>
          <w:rFonts w:ascii="Helvetica" w:hAnsi="Helvetica"/>
          <w:color w:val="333333"/>
          <w:sz w:val="24"/>
          <w:szCs w:val="24"/>
        </w:rPr>
        <w:t>each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such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other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body) </w:t>
      </w:r>
      <w:proofErr w:type="spellStart"/>
      <w:r>
        <w:rPr>
          <w:rFonts w:ascii="Helvetica" w:hAnsi="Helvetica"/>
          <w:color w:val="333333"/>
          <w:sz w:val="24"/>
          <w:szCs w:val="24"/>
        </w:rPr>
        <w:t>shall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, to the </w:t>
      </w:r>
      <w:proofErr w:type="spellStart"/>
      <w:r>
        <w:rPr>
          <w:rFonts w:ascii="Helvetica" w:hAnsi="Helvetica"/>
          <w:color w:val="333333"/>
          <w:sz w:val="24"/>
          <w:szCs w:val="24"/>
        </w:rPr>
        <w:t>extent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feasible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and consistent </w:t>
      </w:r>
      <w:proofErr w:type="spellStart"/>
      <w:r>
        <w:rPr>
          <w:rFonts w:ascii="Helvetica" w:hAnsi="Helvetica"/>
          <w:color w:val="333333"/>
          <w:sz w:val="24"/>
          <w:szCs w:val="24"/>
        </w:rPr>
        <w:t>with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the </w:t>
      </w:r>
      <w:proofErr w:type="spellStart"/>
      <w:r>
        <w:rPr>
          <w:rFonts w:ascii="Helvetica" w:hAnsi="Helvetica"/>
          <w:color w:val="333333"/>
          <w:sz w:val="24"/>
          <w:szCs w:val="24"/>
        </w:rPr>
        <w:t>other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criteria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required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to </w:t>
      </w:r>
      <w:proofErr w:type="spellStart"/>
      <w:r>
        <w:rPr>
          <w:rFonts w:ascii="Helvetica" w:hAnsi="Helvetica"/>
          <w:color w:val="333333"/>
          <w:sz w:val="24"/>
          <w:szCs w:val="24"/>
        </w:rPr>
        <w:t>be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applied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by</w:t>
      </w:r>
      <w:r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hyperlink r:id="rId15" w:anchor="VII-4" w:history="1">
        <w:r>
          <w:rPr>
            <w:rStyle w:val="Lienhypertexte"/>
            <w:rFonts w:ascii="Helvetica" w:hAnsi="Helvetica"/>
            <w:color w:val="0088CC"/>
            <w:sz w:val="24"/>
            <w:szCs w:val="24"/>
          </w:rPr>
          <w:t xml:space="preserve">Section 4 of </w:t>
        </w:r>
        <w:proofErr w:type="spellStart"/>
        <w:r>
          <w:rPr>
            <w:rStyle w:val="Lienhypertexte"/>
            <w:rFonts w:ascii="Helvetica" w:hAnsi="Helvetica"/>
            <w:color w:val="0088CC"/>
            <w:sz w:val="24"/>
            <w:szCs w:val="24"/>
          </w:rPr>
          <w:t>this</w:t>
        </w:r>
        <w:proofErr w:type="spellEnd"/>
        <w:r>
          <w:rPr>
            <w:rStyle w:val="Lienhypertexte"/>
            <w:rFonts w:ascii="Helvetica" w:hAnsi="Helvetica"/>
            <w:color w:val="0088CC"/>
            <w:sz w:val="24"/>
            <w:szCs w:val="24"/>
          </w:rPr>
          <w:t xml:space="preserve"> Article</w:t>
        </w:r>
      </w:hyperlink>
      <w:r>
        <w:rPr>
          <w:rFonts w:ascii="Helvetica" w:hAnsi="Helvetica"/>
          <w:color w:val="333333"/>
          <w:sz w:val="24"/>
          <w:szCs w:val="24"/>
        </w:rPr>
        <w:t xml:space="preserve">, </w:t>
      </w:r>
      <w:proofErr w:type="spellStart"/>
      <w:r>
        <w:rPr>
          <w:rFonts w:ascii="Helvetica" w:hAnsi="Helvetica"/>
          <w:color w:val="333333"/>
          <w:sz w:val="24"/>
          <w:szCs w:val="24"/>
        </w:rPr>
        <w:t>make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selections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>
        <w:rPr>
          <w:rFonts w:ascii="Helvetica" w:hAnsi="Helvetica"/>
          <w:color w:val="333333"/>
          <w:sz w:val="24"/>
          <w:szCs w:val="24"/>
        </w:rPr>
        <w:t>guided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by </w:t>
      </w:r>
      <w:proofErr w:type="spellStart"/>
      <w:r>
        <w:rPr>
          <w:rFonts w:ascii="Helvetica" w:hAnsi="Helvetica"/>
          <w:color w:val="333333"/>
          <w:sz w:val="24"/>
          <w:szCs w:val="24"/>
        </w:rPr>
        <w:t>Core</w:t>
      </w:r>
      <w:proofErr w:type="spellEnd"/>
      <w:r>
        <w:rPr>
          <w:rFonts w:ascii="Helvetica" w:hAnsi="Helvetica"/>
          <w:color w:val="333333"/>
          <w:sz w:val="24"/>
          <w:szCs w:val="24"/>
        </w:rPr>
        <w:t xml:space="preserve"> Value 4 in</w:t>
      </w:r>
      <w:r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hyperlink r:id="rId16" w:anchor="I-2" w:history="1">
        <w:r>
          <w:rPr>
            <w:rStyle w:val="Lienhypertexte"/>
            <w:rFonts w:ascii="Helvetica" w:hAnsi="Helvetica"/>
            <w:color w:val="0088CC"/>
            <w:sz w:val="24"/>
            <w:szCs w:val="24"/>
          </w:rPr>
          <w:t>Article I, Section 2</w:t>
        </w:r>
      </w:hyperlink>
      <w:r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r>
        <w:rPr>
          <w:rFonts w:ascii="Helvetica" w:hAnsi="Helvetica"/>
          <w:color w:val="333333"/>
          <w:sz w:val="24"/>
          <w:szCs w:val="24"/>
        </w:rPr>
        <w:t>.</w:t>
      </w:r>
      <w:r w:rsidR="00E81213">
        <w:rPr>
          <w:rFonts w:ascii="Helvetica" w:hAnsi="Helvetica"/>
          <w:color w:val="333333"/>
          <w:sz w:val="24"/>
          <w:szCs w:val="24"/>
        </w:rPr>
        <w:t> »</w:t>
      </w:r>
    </w:p>
    <w:p w14:paraId="6D926A6C" w14:textId="77777777" w:rsidR="00B0736C" w:rsidRDefault="0045358B" w:rsidP="0045358B">
      <w:pPr>
        <w:pStyle w:val="NormalWeb"/>
        <w:shd w:val="clear" w:color="auto" w:fill="FFFFFF"/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</w:pPr>
      <w:proofErr w:type="gramStart"/>
      <w:r w:rsidRPr="00B0736C"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ccNSO</w:t>
      </w:r>
      <w:proofErr w:type="gramEnd"/>
      <w:r w:rsidRPr="00B0736C"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  <w:t> </w:t>
      </w:r>
      <w:r w:rsidRPr="00B0736C"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C</w:t>
      </w:r>
      <w:r w:rsidR="00B0736C"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ouncil</w:t>
      </w:r>
    </w:p>
    <w:p w14:paraId="37E3B9EC" w14:textId="09C40A5E" w:rsidR="0045358B" w:rsidRDefault="00E81213" w:rsidP="0045358B">
      <w:pPr>
        <w:pStyle w:val="NormalWeb"/>
        <w:shd w:val="clear" w:color="auto" w:fill="FFFFFF"/>
        <w:rPr>
          <w:rFonts w:ascii="Helvetica" w:hAnsi="Helvetica"/>
          <w:color w:val="333333"/>
          <w:sz w:val="24"/>
          <w:szCs w:val="24"/>
        </w:rPr>
      </w:pPr>
      <w:bookmarkStart w:id="0" w:name="IX-3.1"/>
      <w:bookmarkEnd w:id="0"/>
      <w:r>
        <w:rPr>
          <w:rFonts w:ascii="Helvetica" w:hAnsi="Helvetica"/>
          <w:color w:val="333333"/>
          <w:sz w:val="24"/>
          <w:szCs w:val="24"/>
        </w:rPr>
        <w:t>« </w:t>
      </w:r>
      <w:r w:rsidR="0045358B">
        <w:rPr>
          <w:rFonts w:ascii="Helvetica" w:hAnsi="Helvetica"/>
          <w:color w:val="333333"/>
          <w:sz w:val="24"/>
          <w:szCs w:val="24"/>
        </w:rPr>
        <w:t>The</w:t>
      </w:r>
      <w:r w:rsidR="0045358B"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r w:rsidR="0045358B">
        <w:rPr>
          <w:rFonts w:ascii="Helvetica" w:hAnsi="Helvetica"/>
          <w:color w:val="333333"/>
          <w:sz w:val="24"/>
          <w:szCs w:val="24"/>
        </w:rPr>
        <w:t>ccNSO</w:t>
      </w:r>
      <w:r w:rsidR="0045358B"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r w:rsidR="0045358B">
        <w:rPr>
          <w:rFonts w:ascii="Helvetica" w:hAnsi="Helvetica"/>
          <w:color w:val="333333"/>
          <w:sz w:val="24"/>
          <w:szCs w:val="24"/>
        </w:rPr>
        <w:t xml:space="preserve">Council </w:t>
      </w:r>
      <w:proofErr w:type="spellStart"/>
      <w:r w:rsidR="0045358B">
        <w:rPr>
          <w:rFonts w:ascii="Helvetica" w:hAnsi="Helvetica"/>
          <w:color w:val="333333"/>
          <w:sz w:val="24"/>
          <w:szCs w:val="24"/>
        </w:rPr>
        <w:t>shall</w:t>
      </w:r>
      <w:proofErr w:type="spellEnd"/>
      <w:r w:rsidR="0045358B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="0045358B">
        <w:rPr>
          <w:rFonts w:ascii="Helvetica" w:hAnsi="Helvetica"/>
          <w:color w:val="333333"/>
          <w:sz w:val="24"/>
          <w:szCs w:val="24"/>
        </w:rPr>
        <w:t>consist</w:t>
      </w:r>
      <w:proofErr w:type="spellEnd"/>
      <w:r w:rsidR="0045358B">
        <w:rPr>
          <w:rFonts w:ascii="Helvetica" w:hAnsi="Helvetica"/>
          <w:color w:val="333333"/>
          <w:sz w:val="24"/>
          <w:szCs w:val="24"/>
        </w:rPr>
        <w:t xml:space="preserve"> of (a) </w:t>
      </w:r>
      <w:proofErr w:type="spellStart"/>
      <w:r w:rsidR="0045358B">
        <w:rPr>
          <w:rFonts w:ascii="Helvetica" w:hAnsi="Helvetica"/>
          <w:color w:val="333333"/>
          <w:sz w:val="24"/>
          <w:szCs w:val="24"/>
        </w:rPr>
        <w:t>three</w:t>
      </w:r>
      <w:proofErr w:type="spellEnd"/>
      <w:r w:rsidR="0045358B"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r w:rsidR="0045358B">
        <w:rPr>
          <w:rFonts w:ascii="Helvetica" w:hAnsi="Helvetica"/>
          <w:color w:val="333333"/>
          <w:sz w:val="24"/>
          <w:szCs w:val="24"/>
        </w:rPr>
        <w:t>ccNSO</w:t>
      </w:r>
      <w:r w:rsidR="0045358B"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r w:rsidR="0045358B">
        <w:rPr>
          <w:rFonts w:ascii="Helvetica" w:hAnsi="Helvetica"/>
          <w:color w:val="333333"/>
          <w:sz w:val="24"/>
          <w:szCs w:val="24"/>
        </w:rPr>
        <w:t xml:space="preserve">Council </w:t>
      </w:r>
      <w:proofErr w:type="spellStart"/>
      <w:r w:rsidR="0045358B">
        <w:rPr>
          <w:rFonts w:ascii="Helvetica" w:hAnsi="Helvetica"/>
          <w:color w:val="333333"/>
          <w:sz w:val="24"/>
          <w:szCs w:val="24"/>
        </w:rPr>
        <w:t>members</w:t>
      </w:r>
      <w:proofErr w:type="spellEnd"/>
      <w:r w:rsidR="0045358B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="0045358B">
        <w:rPr>
          <w:rFonts w:ascii="Helvetica" w:hAnsi="Helvetica"/>
          <w:color w:val="333333"/>
          <w:sz w:val="24"/>
          <w:szCs w:val="24"/>
        </w:rPr>
        <w:t>selected</w:t>
      </w:r>
      <w:proofErr w:type="spellEnd"/>
      <w:r w:rsidR="0045358B">
        <w:rPr>
          <w:rFonts w:ascii="Helvetica" w:hAnsi="Helvetica"/>
          <w:color w:val="333333"/>
          <w:sz w:val="24"/>
          <w:szCs w:val="24"/>
        </w:rPr>
        <w:t xml:space="preserve"> by the</w:t>
      </w:r>
      <w:r w:rsidR="0045358B"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proofErr w:type="spellStart"/>
      <w:r w:rsidR="0045358B">
        <w:rPr>
          <w:rFonts w:ascii="Helvetica" w:hAnsi="Helvetica"/>
          <w:color w:val="333333"/>
          <w:sz w:val="24"/>
          <w:szCs w:val="24"/>
        </w:rPr>
        <w:t>ccNSOmembers</w:t>
      </w:r>
      <w:proofErr w:type="spellEnd"/>
      <w:r w:rsidR="0045358B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="0045358B">
        <w:rPr>
          <w:rFonts w:ascii="Helvetica" w:hAnsi="Helvetica"/>
          <w:color w:val="333333"/>
          <w:sz w:val="24"/>
          <w:szCs w:val="24"/>
        </w:rPr>
        <w:t>within</w:t>
      </w:r>
      <w:proofErr w:type="spellEnd"/>
      <w:r w:rsidR="0045358B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="0045358B">
        <w:rPr>
          <w:rFonts w:ascii="Helvetica" w:hAnsi="Helvetica"/>
          <w:color w:val="333333"/>
          <w:sz w:val="24"/>
          <w:szCs w:val="24"/>
        </w:rPr>
        <w:t>each</w:t>
      </w:r>
      <w:proofErr w:type="spellEnd"/>
      <w:r w:rsidR="0045358B">
        <w:rPr>
          <w:rFonts w:ascii="Helvetica" w:hAnsi="Helvetica"/>
          <w:color w:val="333333"/>
          <w:sz w:val="24"/>
          <w:szCs w:val="24"/>
        </w:rPr>
        <w:t xml:space="preserve"> of</w:t>
      </w:r>
      <w:r w:rsidR="0045358B"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hyperlink r:id="rId17" w:anchor="VI-5" w:history="1">
        <w:proofErr w:type="spellStart"/>
        <w:r w:rsidR="0045358B">
          <w:rPr>
            <w:rStyle w:val="Lienhypertexte"/>
            <w:rFonts w:ascii="Helvetica" w:hAnsi="Helvetica"/>
            <w:color w:val="0088CC"/>
            <w:sz w:val="24"/>
            <w:szCs w:val="24"/>
          </w:rPr>
          <w:t>ICANN's</w:t>
        </w:r>
        <w:proofErr w:type="spellEnd"/>
        <w:r w:rsidR="0045358B">
          <w:rPr>
            <w:rStyle w:val="Lienhypertexte"/>
            <w:rFonts w:ascii="Helvetica" w:hAnsi="Helvetica"/>
            <w:color w:val="0088CC"/>
            <w:sz w:val="24"/>
            <w:szCs w:val="24"/>
          </w:rPr>
          <w:t xml:space="preserve"> </w:t>
        </w:r>
        <w:proofErr w:type="spellStart"/>
        <w:r w:rsidR="0045358B">
          <w:rPr>
            <w:rStyle w:val="Lienhypertexte"/>
            <w:rFonts w:ascii="Helvetica" w:hAnsi="Helvetica"/>
            <w:color w:val="0088CC"/>
            <w:sz w:val="24"/>
            <w:szCs w:val="24"/>
          </w:rPr>
          <w:t>Geographic</w:t>
        </w:r>
        <w:proofErr w:type="spellEnd"/>
        <w:r w:rsidR="0045358B">
          <w:rPr>
            <w:rStyle w:val="Lienhypertexte"/>
            <w:rFonts w:ascii="Helvetica" w:hAnsi="Helvetica"/>
            <w:color w:val="0088CC"/>
            <w:sz w:val="24"/>
            <w:szCs w:val="24"/>
          </w:rPr>
          <w:t xml:space="preserve"> </w:t>
        </w:r>
        <w:proofErr w:type="spellStart"/>
        <w:r w:rsidR="0045358B">
          <w:rPr>
            <w:rStyle w:val="Lienhypertexte"/>
            <w:rFonts w:ascii="Helvetica" w:hAnsi="Helvetica"/>
            <w:color w:val="0088CC"/>
            <w:sz w:val="24"/>
            <w:szCs w:val="24"/>
          </w:rPr>
          <w:t>Regions</w:t>
        </w:r>
        <w:proofErr w:type="spellEnd"/>
      </w:hyperlink>
      <w:r w:rsidR="0045358B"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r w:rsidR="0045358B">
        <w:rPr>
          <w:rFonts w:ascii="Helvetica" w:hAnsi="Helvetica"/>
          <w:color w:val="333333"/>
          <w:sz w:val="24"/>
          <w:szCs w:val="24"/>
        </w:rPr>
        <w:t xml:space="preserve">in the </w:t>
      </w:r>
      <w:proofErr w:type="spellStart"/>
      <w:r w:rsidR="0045358B">
        <w:rPr>
          <w:rFonts w:ascii="Helvetica" w:hAnsi="Helvetica"/>
          <w:color w:val="333333"/>
          <w:sz w:val="24"/>
          <w:szCs w:val="24"/>
        </w:rPr>
        <w:t>manner</w:t>
      </w:r>
      <w:proofErr w:type="spellEnd"/>
      <w:r w:rsidR="0045358B">
        <w:rPr>
          <w:rFonts w:ascii="Helvetica" w:hAnsi="Helvetica"/>
          <w:color w:val="333333"/>
          <w:sz w:val="24"/>
          <w:szCs w:val="24"/>
        </w:rPr>
        <w:t xml:space="preserve"> </w:t>
      </w:r>
      <w:proofErr w:type="spellStart"/>
      <w:r w:rsidR="0045358B">
        <w:rPr>
          <w:rFonts w:ascii="Helvetica" w:hAnsi="Helvetica"/>
          <w:color w:val="333333"/>
          <w:sz w:val="24"/>
          <w:szCs w:val="24"/>
        </w:rPr>
        <w:t>described</w:t>
      </w:r>
      <w:proofErr w:type="spellEnd"/>
      <w:r w:rsidR="0045358B">
        <w:rPr>
          <w:rFonts w:ascii="Helvetica" w:hAnsi="Helvetica"/>
          <w:color w:val="333333"/>
          <w:sz w:val="24"/>
          <w:szCs w:val="24"/>
        </w:rPr>
        <w:t xml:space="preserve"> in</w:t>
      </w:r>
      <w:r w:rsidR="0045358B">
        <w:rPr>
          <w:rStyle w:val="apple-converted-space"/>
          <w:rFonts w:ascii="Helvetica" w:hAnsi="Helvetica"/>
          <w:color w:val="333333"/>
          <w:sz w:val="24"/>
          <w:szCs w:val="24"/>
        </w:rPr>
        <w:t> </w:t>
      </w:r>
      <w:hyperlink r:id="rId18" w:anchor="IX-4.7" w:history="1">
        <w:r w:rsidR="0045358B">
          <w:rPr>
            <w:rStyle w:val="Lienhypertexte"/>
            <w:rFonts w:ascii="Helvetica" w:hAnsi="Helvetica"/>
            <w:color w:val="0088CC"/>
            <w:sz w:val="24"/>
            <w:szCs w:val="24"/>
          </w:rPr>
          <w:t xml:space="preserve">Section 4(7) </w:t>
        </w:r>
        <w:proofErr w:type="spellStart"/>
        <w:r w:rsidR="0045358B">
          <w:rPr>
            <w:rStyle w:val="Lienhypertexte"/>
            <w:rFonts w:ascii="Helvetica" w:hAnsi="Helvetica"/>
            <w:color w:val="0088CC"/>
            <w:sz w:val="24"/>
            <w:szCs w:val="24"/>
          </w:rPr>
          <w:t>through</w:t>
        </w:r>
        <w:proofErr w:type="spellEnd"/>
        <w:r w:rsidR="0045358B">
          <w:rPr>
            <w:rStyle w:val="Lienhypertexte"/>
            <w:rFonts w:ascii="Helvetica" w:hAnsi="Helvetica"/>
            <w:color w:val="0088CC"/>
            <w:sz w:val="24"/>
            <w:szCs w:val="24"/>
          </w:rPr>
          <w:t xml:space="preserve"> (9) of </w:t>
        </w:r>
        <w:proofErr w:type="spellStart"/>
        <w:r w:rsidR="0045358B">
          <w:rPr>
            <w:rStyle w:val="Lienhypertexte"/>
            <w:rFonts w:ascii="Helvetica" w:hAnsi="Helvetica"/>
            <w:color w:val="0088CC"/>
            <w:sz w:val="24"/>
            <w:szCs w:val="24"/>
          </w:rPr>
          <w:t>this</w:t>
        </w:r>
        <w:proofErr w:type="spellEnd"/>
        <w:r w:rsidR="0045358B">
          <w:rPr>
            <w:rStyle w:val="Lienhypertexte"/>
            <w:rFonts w:ascii="Helvetica" w:hAnsi="Helvetica"/>
            <w:color w:val="0088CC"/>
            <w:sz w:val="24"/>
            <w:szCs w:val="24"/>
          </w:rPr>
          <w:t xml:space="preserve"> Article</w:t>
        </w:r>
      </w:hyperlink>
      <w:r w:rsidR="0045358B">
        <w:rPr>
          <w:rFonts w:ascii="Helvetica" w:hAnsi="Helvetica"/>
          <w:color w:val="333333"/>
          <w:sz w:val="24"/>
          <w:szCs w:val="24"/>
        </w:rPr>
        <w:t>;</w:t>
      </w:r>
      <w:r>
        <w:rPr>
          <w:rFonts w:ascii="Helvetica" w:hAnsi="Helvetica"/>
          <w:color w:val="333333"/>
          <w:sz w:val="24"/>
          <w:szCs w:val="24"/>
        </w:rPr>
        <w:t> »</w:t>
      </w:r>
    </w:p>
    <w:p w14:paraId="48E6B999" w14:textId="53F73D2B" w:rsidR="00B0736C" w:rsidRDefault="00B0736C" w:rsidP="00B0736C">
      <w:pPr>
        <w:pStyle w:val="NormalWeb"/>
        <w:shd w:val="clear" w:color="auto" w:fill="FFFFFF"/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</w:pPr>
      <w:r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A</w:t>
      </w:r>
      <w:r w:rsidRPr="00B0736C"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SO</w:t>
      </w:r>
      <w:r w:rsidRPr="00B0736C"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  <w:t> </w:t>
      </w:r>
    </w:p>
    <w:p w14:paraId="48A0EB10" w14:textId="14A698BB" w:rsidR="00B0736C" w:rsidRDefault="00B0736C" w:rsidP="00B0736C">
      <w:pPr>
        <w:pStyle w:val="NormalWeb"/>
        <w:shd w:val="clear" w:color="auto" w:fill="FFFFFF"/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</w:pPr>
      <w:r>
        <w:rPr>
          <w:rFonts w:asciiTheme="majorHAnsi" w:hAnsiTheme="majorHAnsi"/>
          <w:sz w:val="28"/>
          <w:szCs w:val="28"/>
          <w:lang w:val="en-US"/>
        </w:rPr>
        <w:t>No reference</w:t>
      </w:r>
    </w:p>
    <w:p w14:paraId="1758B9CA" w14:textId="1ACD168C" w:rsidR="00B0736C" w:rsidRDefault="00B0736C" w:rsidP="00B0736C">
      <w:pPr>
        <w:pStyle w:val="NormalWeb"/>
        <w:shd w:val="clear" w:color="auto" w:fill="FFFFFF"/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</w:pPr>
      <w:proofErr w:type="spellStart"/>
      <w:proofErr w:type="gramStart"/>
      <w:r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g</w:t>
      </w:r>
      <w:r w:rsidRPr="00B0736C"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NSO</w:t>
      </w:r>
      <w:proofErr w:type="spellEnd"/>
      <w:proofErr w:type="gramEnd"/>
      <w:r w:rsidRPr="00B0736C"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  <w:t> </w:t>
      </w:r>
      <w:r w:rsidRPr="00B0736C"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C</w:t>
      </w:r>
      <w:r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ouncil</w:t>
      </w:r>
    </w:p>
    <w:p w14:paraId="6AA6509A" w14:textId="25F1F6AB" w:rsidR="00B0736C" w:rsidRPr="009C33B1" w:rsidRDefault="0045358B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Regarding the GNSO the </w:t>
      </w:r>
      <w:r w:rsidR="00B0736C">
        <w:rPr>
          <w:rFonts w:asciiTheme="majorHAnsi" w:hAnsiTheme="majorHAnsi"/>
          <w:sz w:val="28"/>
          <w:szCs w:val="28"/>
          <w:lang w:val="en-US"/>
        </w:rPr>
        <w:t>“</w:t>
      </w:r>
      <w:r>
        <w:rPr>
          <w:rFonts w:asciiTheme="majorHAnsi" w:hAnsiTheme="majorHAnsi"/>
          <w:sz w:val="28"/>
          <w:szCs w:val="28"/>
          <w:lang w:val="en-US"/>
        </w:rPr>
        <w:t>only</w:t>
      </w:r>
      <w:r w:rsidR="00B0736C">
        <w:rPr>
          <w:rFonts w:asciiTheme="majorHAnsi" w:hAnsiTheme="majorHAnsi"/>
          <w:sz w:val="28"/>
          <w:szCs w:val="28"/>
          <w:lang w:val="en-US"/>
        </w:rPr>
        <w:t xml:space="preserve">” diversity dimension is at the level of the </w:t>
      </w:r>
      <w:proofErr w:type="spellStart"/>
      <w:r w:rsidR="00B0736C" w:rsidRPr="00B0736C">
        <w:rPr>
          <w:rFonts w:asciiTheme="majorHAnsi" w:hAnsiTheme="majorHAnsi"/>
          <w:sz w:val="28"/>
          <w:szCs w:val="28"/>
          <w:lang w:val="fr-FR"/>
        </w:rPr>
        <w:t>Stakeholder</w:t>
      </w:r>
      <w:proofErr w:type="spellEnd"/>
      <w:r w:rsidR="00B0736C" w:rsidRPr="00B0736C">
        <w:rPr>
          <w:rFonts w:asciiTheme="majorHAnsi" w:hAnsiTheme="majorHAnsi"/>
          <w:sz w:val="28"/>
          <w:szCs w:val="28"/>
          <w:lang w:val="fr-FR"/>
        </w:rPr>
        <w:t xml:space="preserve"> Group</w:t>
      </w:r>
      <w:r w:rsidR="00B0736C">
        <w:rPr>
          <w:rFonts w:asciiTheme="majorHAnsi" w:hAnsiTheme="majorHAnsi"/>
          <w:sz w:val="28"/>
          <w:szCs w:val="28"/>
          <w:lang w:val="fr-FR"/>
        </w:rPr>
        <w:t xml:space="preserve"> </w:t>
      </w:r>
      <w:proofErr w:type="spellStart"/>
      <w:r w:rsidR="00B0736C">
        <w:rPr>
          <w:rFonts w:asciiTheme="majorHAnsi" w:hAnsiTheme="majorHAnsi"/>
          <w:sz w:val="28"/>
          <w:szCs w:val="28"/>
          <w:lang w:val="fr-FR"/>
        </w:rPr>
        <w:t>that</w:t>
      </w:r>
      <w:proofErr w:type="spellEnd"/>
      <w:r w:rsidR="00B0736C">
        <w:rPr>
          <w:rFonts w:asciiTheme="majorHAnsi" w:hAnsiTheme="majorHAnsi"/>
          <w:sz w:val="28"/>
          <w:szCs w:val="28"/>
          <w:lang w:val="fr-FR"/>
        </w:rPr>
        <w:t xml:space="preserve"> selects the </w:t>
      </w:r>
      <w:r w:rsidR="00B0736C">
        <w:rPr>
          <w:rFonts w:asciiTheme="majorHAnsi" w:hAnsiTheme="majorHAnsi"/>
          <w:sz w:val="28"/>
          <w:szCs w:val="28"/>
          <w:lang w:val="en-US"/>
        </w:rPr>
        <w:t>council members.</w:t>
      </w:r>
    </w:p>
    <w:p w14:paraId="42A0F0C9" w14:textId="73E3615C" w:rsidR="00B0736C" w:rsidRDefault="00B0736C" w:rsidP="00B0736C">
      <w:pPr>
        <w:pStyle w:val="NormalWeb"/>
        <w:shd w:val="clear" w:color="auto" w:fill="FFFFFF"/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</w:pPr>
      <w:r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GAC</w:t>
      </w:r>
      <w:r w:rsidRPr="00B0736C"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  <w:t> </w:t>
      </w:r>
    </w:p>
    <w:p w14:paraId="266AB94C" w14:textId="0471F8F3" w:rsidR="00212637" w:rsidRPr="00212637" w:rsidRDefault="00212637" w:rsidP="00B0736C">
      <w:pPr>
        <w:pStyle w:val="NormalWeb"/>
        <w:shd w:val="clear" w:color="auto" w:fill="FFFFFF"/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</w:pPr>
      <w:r>
        <w:rPr>
          <w:rFonts w:asciiTheme="majorHAnsi" w:hAnsiTheme="majorHAnsi"/>
          <w:sz w:val="28"/>
          <w:szCs w:val="28"/>
          <w:lang w:val="en-US"/>
        </w:rPr>
        <w:t>No reference</w:t>
      </w:r>
    </w:p>
    <w:p w14:paraId="6ECC2B54" w14:textId="77777777" w:rsidR="00212637" w:rsidRDefault="00B0736C" w:rsidP="00212637">
      <w:pPr>
        <w:pStyle w:val="NormalWeb"/>
        <w:shd w:val="clear" w:color="auto" w:fill="FFFFFF"/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</w:pPr>
      <w:r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SSAC</w:t>
      </w:r>
      <w:r w:rsidRPr="00B0736C"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  <w:t> </w:t>
      </w:r>
    </w:p>
    <w:p w14:paraId="27A667A3" w14:textId="0B5DACB4" w:rsidR="00B0736C" w:rsidRPr="00212637" w:rsidRDefault="00212637" w:rsidP="00B0736C">
      <w:pPr>
        <w:pStyle w:val="NormalWeb"/>
        <w:shd w:val="clear" w:color="auto" w:fill="FFFFFF"/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</w:pPr>
      <w:r>
        <w:rPr>
          <w:rFonts w:asciiTheme="majorHAnsi" w:hAnsiTheme="majorHAnsi"/>
          <w:sz w:val="28"/>
          <w:szCs w:val="28"/>
          <w:lang w:val="en-US"/>
        </w:rPr>
        <w:t>No reference</w:t>
      </w:r>
    </w:p>
    <w:p w14:paraId="681B7CBB" w14:textId="16ED34B7" w:rsidR="00B0736C" w:rsidRDefault="00B0736C" w:rsidP="00B0736C">
      <w:pPr>
        <w:pStyle w:val="NormalWeb"/>
        <w:shd w:val="clear" w:color="auto" w:fill="FFFFFF"/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</w:pPr>
      <w:r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RSSAC</w:t>
      </w:r>
      <w:r w:rsidRPr="00B0736C"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  <w:t> </w:t>
      </w:r>
    </w:p>
    <w:p w14:paraId="23B73D79" w14:textId="6315491C" w:rsidR="00212637" w:rsidRPr="00212637" w:rsidRDefault="00212637" w:rsidP="00B0736C">
      <w:pPr>
        <w:pStyle w:val="NormalWeb"/>
        <w:shd w:val="clear" w:color="auto" w:fill="FFFFFF"/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</w:pPr>
      <w:r>
        <w:rPr>
          <w:rFonts w:asciiTheme="majorHAnsi" w:hAnsiTheme="majorHAnsi"/>
          <w:sz w:val="28"/>
          <w:szCs w:val="28"/>
          <w:lang w:val="en-US"/>
        </w:rPr>
        <w:t>No reference</w:t>
      </w:r>
    </w:p>
    <w:p w14:paraId="250C14AB" w14:textId="190A0302" w:rsidR="00B0736C" w:rsidRDefault="00B0736C" w:rsidP="00B0736C">
      <w:pPr>
        <w:pStyle w:val="NormalWeb"/>
        <w:shd w:val="clear" w:color="auto" w:fill="FFFFFF"/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</w:pPr>
      <w:r>
        <w:rPr>
          <w:rFonts w:asciiTheme="majorHAnsi" w:hAnsiTheme="majorHAnsi" w:cstheme="minorBidi"/>
          <w:b/>
          <w:bCs/>
          <w:color w:val="FF0000"/>
          <w:sz w:val="28"/>
          <w:szCs w:val="28"/>
          <w:lang w:val="en-US" w:eastAsia="es-ES"/>
        </w:rPr>
        <w:t>ALAC</w:t>
      </w:r>
      <w:r w:rsidRPr="00B0736C">
        <w:rPr>
          <w:rFonts w:asciiTheme="majorHAnsi" w:hAnsiTheme="majorHAnsi" w:cstheme="minorBidi"/>
          <w:b/>
          <w:color w:val="FF0000"/>
          <w:sz w:val="28"/>
          <w:szCs w:val="28"/>
          <w:lang w:val="en-US" w:eastAsia="es-ES"/>
        </w:rPr>
        <w:t> </w:t>
      </w:r>
    </w:p>
    <w:p w14:paraId="734B2614" w14:textId="3E8B0343" w:rsidR="00212637" w:rsidRDefault="00E81213" w:rsidP="00212637">
      <w:pPr>
        <w:rPr>
          <w:rFonts w:eastAsia="Times New Roman" w:cs="Times New Roman"/>
        </w:rPr>
      </w:pPr>
      <w:r>
        <w:rPr>
          <w:rFonts w:ascii="Helvetica" w:eastAsia="Times New Roman" w:hAnsi="Helvetica" w:cs="Times New Roman"/>
          <w:color w:val="333333"/>
          <w:shd w:val="clear" w:color="auto" w:fill="FFFFFF"/>
        </w:rPr>
        <w:t>“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The</w:t>
      </w:r>
      <w:proofErr w:type="spellEnd"/>
      <w:r w:rsidR="00212637">
        <w:rPr>
          <w:rStyle w:val="apple-converted-space"/>
          <w:rFonts w:ascii="Helvetica" w:eastAsia="Times New Roman" w:hAnsi="Helvetica" w:cs="Times New Roman"/>
          <w:color w:val="333333"/>
          <w:shd w:val="clear" w:color="auto" w:fill="FFFFFF"/>
        </w:rPr>
        <w:t> </w:t>
      </w:r>
      <w:r w:rsidR="00212637">
        <w:rPr>
          <w:rFonts w:eastAsia="Times New Roman" w:cs="Times New Roman"/>
        </w:rPr>
        <w:t>ALAC</w:t>
      </w:r>
      <w:r w:rsidR="00212637">
        <w:rPr>
          <w:rStyle w:val="apple-converted-space"/>
          <w:rFonts w:ascii="Helvetica" w:eastAsia="Times New Roman" w:hAnsi="Helvetica" w:cs="Times New Roman"/>
          <w:color w:val="333333"/>
          <w:shd w:val="clear" w:color="auto" w:fill="FFFFFF"/>
        </w:rPr>
        <w:t> 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shall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consist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of (i)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two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members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selected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by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each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of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the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Regional At-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Large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Organizations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("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RALOs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")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established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according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to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paragraph</w:t>
      </w:r>
      <w:proofErr w:type="spellEnd"/>
      <w:r w:rsidR="00212637">
        <w:rPr>
          <w:rStyle w:val="apple-converted-space"/>
          <w:rFonts w:ascii="Helvetica" w:eastAsia="Times New Roman" w:hAnsi="Helvetica" w:cs="Times New Roman"/>
          <w:color w:val="333333"/>
          <w:shd w:val="clear" w:color="auto" w:fill="FFFFFF"/>
        </w:rPr>
        <w:t> </w:t>
      </w:r>
      <w:hyperlink r:id="rId19" w:anchor="XI-2.4g" w:history="1">
        <w:r w:rsidR="00212637">
          <w:rPr>
            <w:rStyle w:val="Lienhypertexte"/>
            <w:rFonts w:ascii="Helvetica" w:eastAsia="Times New Roman" w:hAnsi="Helvetica" w:cs="Times New Roman"/>
            <w:color w:val="0088CC"/>
            <w:u w:val="none"/>
            <w:shd w:val="clear" w:color="auto" w:fill="FFFFFF"/>
          </w:rPr>
          <w:t xml:space="preserve">4(g) of </w:t>
        </w:r>
        <w:proofErr w:type="spellStart"/>
        <w:r w:rsidR="00212637">
          <w:rPr>
            <w:rStyle w:val="Lienhypertexte"/>
            <w:rFonts w:ascii="Helvetica" w:eastAsia="Times New Roman" w:hAnsi="Helvetica" w:cs="Times New Roman"/>
            <w:color w:val="0088CC"/>
            <w:u w:val="none"/>
            <w:shd w:val="clear" w:color="auto" w:fill="FFFFFF"/>
          </w:rPr>
          <w:t>this</w:t>
        </w:r>
        <w:proofErr w:type="spellEnd"/>
        <w:r w:rsidR="00212637">
          <w:rPr>
            <w:rStyle w:val="Lienhypertexte"/>
            <w:rFonts w:ascii="Helvetica" w:eastAsia="Times New Roman" w:hAnsi="Helvetica" w:cs="Times New Roman"/>
            <w:color w:val="0088CC"/>
            <w:u w:val="none"/>
            <w:shd w:val="clear" w:color="auto" w:fill="FFFFFF"/>
          </w:rPr>
          <w:t xml:space="preserve"> </w:t>
        </w:r>
        <w:proofErr w:type="spellStart"/>
        <w:r w:rsidR="00212637">
          <w:rPr>
            <w:rStyle w:val="Lienhypertexte"/>
            <w:rFonts w:ascii="Helvetica" w:eastAsia="Times New Roman" w:hAnsi="Helvetica" w:cs="Times New Roman"/>
            <w:color w:val="0088CC"/>
            <w:u w:val="none"/>
            <w:shd w:val="clear" w:color="auto" w:fill="FFFFFF"/>
          </w:rPr>
          <w:t>Section</w:t>
        </w:r>
        <w:proofErr w:type="spellEnd"/>
      </w:hyperlink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, and (ii)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five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members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selected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by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the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Nominating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Committee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.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The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five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members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selected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by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the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Nominating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Committee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shall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include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one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citizen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of a country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within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each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of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the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five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Geographic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Regions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established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according</w:t>
      </w:r>
      <w:proofErr w:type="spellEnd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 xml:space="preserve"> </w:t>
      </w:r>
      <w:proofErr w:type="spellStart"/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to</w:t>
      </w:r>
      <w:proofErr w:type="spellEnd"/>
      <w:r w:rsidR="00212637">
        <w:rPr>
          <w:rStyle w:val="apple-converted-space"/>
          <w:rFonts w:ascii="Helvetica" w:eastAsia="Times New Roman" w:hAnsi="Helvetica" w:cs="Times New Roman"/>
          <w:color w:val="333333"/>
          <w:shd w:val="clear" w:color="auto" w:fill="FFFFFF"/>
        </w:rPr>
        <w:t> </w:t>
      </w:r>
      <w:hyperlink r:id="rId20" w:anchor="VI-5" w:history="1">
        <w:proofErr w:type="spellStart"/>
        <w:r w:rsidR="00212637">
          <w:rPr>
            <w:rStyle w:val="Lienhypertexte"/>
            <w:rFonts w:ascii="Helvetica" w:eastAsia="Times New Roman" w:hAnsi="Helvetica" w:cs="Times New Roman"/>
            <w:color w:val="0088CC"/>
            <w:u w:val="none"/>
            <w:shd w:val="clear" w:color="auto" w:fill="FFFFFF"/>
          </w:rPr>
          <w:t>Section</w:t>
        </w:r>
        <w:proofErr w:type="spellEnd"/>
        <w:r w:rsidR="00212637">
          <w:rPr>
            <w:rStyle w:val="Lienhypertexte"/>
            <w:rFonts w:ascii="Helvetica" w:eastAsia="Times New Roman" w:hAnsi="Helvetica" w:cs="Times New Roman"/>
            <w:color w:val="0088CC"/>
            <w:u w:val="none"/>
            <w:shd w:val="clear" w:color="auto" w:fill="FFFFFF"/>
          </w:rPr>
          <w:t xml:space="preserve"> 5 of </w:t>
        </w:r>
        <w:proofErr w:type="spellStart"/>
        <w:r w:rsidR="00212637">
          <w:rPr>
            <w:rStyle w:val="Lienhypertexte"/>
            <w:rFonts w:ascii="Helvetica" w:eastAsia="Times New Roman" w:hAnsi="Helvetica" w:cs="Times New Roman"/>
            <w:color w:val="0088CC"/>
            <w:u w:val="none"/>
            <w:shd w:val="clear" w:color="auto" w:fill="FFFFFF"/>
          </w:rPr>
          <w:t>Article</w:t>
        </w:r>
        <w:proofErr w:type="spellEnd"/>
        <w:r w:rsidR="00212637">
          <w:rPr>
            <w:rStyle w:val="Lienhypertexte"/>
            <w:rFonts w:ascii="Helvetica" w:eastAsia="Times New Roman" w:hAnsi="Helvetica" w:cs="Times New Roman"/>
            <w:color w:val="0088CC"/>
            <w:u w:val="none"/>
            <w:shd w:val="clear" w:color="auto" w:fill="FFFFFF"/>
          </w:rPr>
          <w:t xml:space="preserve"> VI</w:t>
        </w:r>
      </w:hyperlink>
      <w:r w:rsidR="00212637">
        <w:rPr>
          <w:rFonts w:ascii="Helvetica" w:eastAsia="Times New Roman" w:hAnsi="Helvetica" w:cs="Times New Roman"/>
          <w:color w:val="333333"/>
          <w:shd w:val="clear" w:color="auto" w:fill="FFFFFF"/>
        </w:rPr>
        <w:t>.</w:t>
      </w:r>
      <w:r>
        <w:rPr>
          <w:rFonts w:ascii="Helvetica" w:eastAsia="Times New Roman" w:hAnsi="Helvetica" w:cs="Times New Roman"/>
          <w:color w:val="333333"/>
          <w:shd w:val="clear" w:color="auto" w:fill="FFFFFF"/>
        </w:rPr>
        <w:t>”</w:t>
      </w:r>
    </w:p>
    <w:p w14:paraId="7E238E1D" w14:textId="77777777" w:rsidR="00CD5F9A" w:rsidRPr="00CF07FD" w:rsidRDefault="00CD5F9A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074DBDE9" w14:textId="0F755EDE" w:rsidR="00212637" w:rsidRDefault="00394B10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Having reviewed and inventoried the existing mechanisms related to </w:t>
      </w:r>
      <w:r w:rsidR="00212637">
        <w:rPr>
          <w:rFonts w:asciiTheme="majorHAnsi" w:hAnsiTheme="majorHAnsi"/>
          <w:sz w:val="28"/>
          <w:szCs w:val="28"/>
          <w:lang w:val="en-US"/>
        </w:rPr>
        <w:t>Board/</w:t>
      </w:r>
      <w:proofErr w:type="spellStart"/>
      <w:r w:rsidR="00212637">
        <w:rPr>
          <w:rFonts w:asciiTheme="majorHAnsi" w:hAnsiTheme="majorHAnsi"/>
          <w:sz w:val="28"/>
          <w:szCs w:val="28"/>
          <w:lang w:val="en-US"/>
        </w:rPr>
        <w:t>NomCom</w:t>
      </w:r>
      <w:proofErr w:type="spellEnd"/>
      <w:r w:rsidR="00212637">
        <w:rPr>
          <w:rFonts w:asciiTheme="majorHAnsi" w:hAnsiTheme="majorHAnsi"/>
          <w:sz w:val="28"/>
          <w:szCs w:val="28"/>
          <w:lang w:val="en-US"/>
        </w:rPr>
        <w:t>/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SO/AC </w:t>
      </w:r>
      <w:r w:rsidR="00212637">
        <w:rPr>
          <w:rFonts w:asciiTheme="majorHAnsi" w:hAnsiTheme="majorHAnsi"/>
          <w:sz w:val="28"/>
          <w:szCs w:val="28"/>
          <w:lang w:val="en-US"/>
        </w:rPr>
        <w:t>diversity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, it is clear that current documents do not address the </w:t>
      </w:r>
      <w:r w:rsidR="00212637">
        <w:rPr>
          <w:rFonts w:asciiTheme="majorHAnsi" w:hAnsiTheme="majorHAnsi"/>
          <w:sz w:val="28"/>
          <w:szCs w:val="28"/>
          <w:lang w:val="en-US"/>
        </w:rPr>
        <w:t xml:space="preserve">full 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concerns raised by the larger community on this issue. </w:t>
      </w:r>
    </w:p>
    <w:p w14:paraId="4EC765D8" w14:textId="7337B162" w:rsidR="00E81213" w:rsidRDefault="00E81213" w:rsidP="00E81213">
      <w:pPr>
        <w:pStyle w:val="Titre1"/>
      </w:pPr>
      <w:r>
        <w:t>Next steps</w:t>
      </w:r>
    </w:p>
    <w:p w14:paraId="529AE782" w14:textId="77777777" w:rsidR="00E81213" w:rsidRDefault="00E81213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350FFB7A" w14:textId="41DAF09E" w:rsidR="00394B10" w:rsidRPr="00CF07FD" w:rsidRDefault="00394B10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>Therefore, the WP3 suggests that the CCWG takes the following actions:</w:t>
      </w:r>
    </w:p>
    <w:p w14:paraId="412F446C" w14:textId="77777777" w:rsidR="00394B10" w:rsidRPr="00CF07FD" w:rsidRDefault="00394B10" w:rsidP="00995D6E">
      <w:pPr>
        <w:jc w:val="both"/>
        <w:rPr>
          <w:rFonts w:asciiTheme="majorHAnsi" w:hAnsiTheme="majorHAnsi"/>
          <w:sz w:val="28"/>
          <w:szCs w:val="28"/>
          <w:lang w:val="en-US"/>
        </w:rPr>
      </w:pPr>
    </w:p>
    <w:p w14:paraId="66E2A726" w14:textId="7AEBFA87" w:rsidR="00A7678A" w:rsidRDefault="00212637" w:rsidP="00E86A5A">
      <w:pPr>
        <w:pStyle w:val="Paragraphedeliste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Review</w:t>
      </w:r>
      <w:r w:rsidR="00E86A5A" w:rsidRPr="00CF07FD">
        <w:rPr>
          <w:rFonts w:asciiTheme="majorHAnsi" w:hAnsiTheme="majorHAnsi"/>
          <w:sz w:val="28"/>
          <w:szCs w:val="28"/>
          <w:lang w:val="en-US"/>
        </w:rPr>
        <w:t xml:space="preserve"> its current draft document and in</w:t>
      </w:r>
      <w:r w:rsidR="00A7678A">
        <w:rPr>
          <w:rFonts w:asciiTheme="majorHAnsi" w:hAnsiTheme="majorHAnsi"/>
          <w:sz w:val="28"/>
          <w:szCs w:val="28"/>
          <w:lang w:val="en-US"/>
        </w:rPr>
        <w:t xml:space="preserve">clude in its next proposal the diversity as an important element for the creation of any new structure (including the one of the </w:t>
      </w:r>
      <w:proofErr w:type="spellStart"/>
      <w:r w:rsidR="00A7678A">
        <w:rPr>
          <w:rFonts w:asciiTheme="majorHAnsi" w:hAnsiTheme="majorHAnsi"/>
          <w:sz w:val="28"/>
          <w:szCs w:val="28"/>
          <w:lang w:val="en-US"/>
        </w:rPr>
        <w:t>cwg</w:t>
      </w:r>
      <w:proofErr w:type="spellEnd"/>
      <w:r w:rsidR="00A7678A">
        <w:rPr>
          <w:rFonts w:asciiTheme="majorHAnsi" w:hAnsiTheme="majorHAnsi"/>
          <w:sz w:val="28"/>
          <w:szCs w:val="28"/>
          <w:lang w:val="en-US"/>
        </w:rPr>
        <w:t xml:space="preserve"> – transition)</w:t>
      </w:r>
      <w:r w:rsidR="00851E21">
        <w:rPr>
          <w:rFonts w:asciiTheme="majorHAnsi" w:hAnsiTheme="majorHAnsi"/>
          <w:sz w:val="28"/>
          <w:szCs w:val="28"/>
          <w:lang w:val="en-US"/>
        </w:rPr>
        <w:t>.</w:t>
      </w:r>
    </w:p>
    <w:p w14:paraId="531193E9" w14:textId="065C652B" w:rsidR="00851E21" w:rsidRDefault="00E86A5A" w:rsidP="00E86A5A">
      <w:pPr>
        <w:pStyle w:val="Paragraphedeliste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Include the evaluation of the proposed </w:t>
      </w:r>
      <w:r w:rsidR="00851E21">
        <w:rPr>
          <w:rFonts w:asciiTheme="majorHAnsi" w:hAnsiTheme="majorHAnsi"/>
          <w:sz w:val="28"/>
          <w:szCs w:val="28"/>
          <w:lang w:val="en-US"/>
        </w:rPr>
        <w:t xml:space="preserve">evolution of the ATRT into </w:t>
      </w:r>
      <w:r w:rsidR="00851E21" w:rsidRPr="00AF48AA">
        <w:rPr>
          <w:rFonts w:asciiTheme="majorHAnsi" w:hAnsiTheme="majorHAnsi" w:cs="Calibri"/>
          <w:b/>
          <w:bCs/>
          <w:sz w:val="28"/>
          <w:szCs w:val="28"/>
          <w:lang w:val="en-US"/>
        </w:rPr>
        <w:t>Accountability, Transparency and Diversity Reviews</w:t>
      </w:r>
      <w:r w:rsidR="00851E21">
        <w:rPr>
          <w:rFonts w:asciiTheme="majorHAnsi" w:hAnsiTheme="majorHAnsi" w:cs="Calibri"/>
          <w:b/>
          <w:bCs/>
          <w:sz w:val="28"/>
          <w:szCs w:val="28"/>
          <w:lang w:val="en-US"/>
        </w:rPr>
        <w:t xml:space="preserve"> </w:t>
      </w:r>
      <w:r w:rsidR="00851E21">
        <w:rPr>
          <w:rFonts w:asciiTheme="majorHAnsi" w:hAnsiTheme="majorHAnsi"/>
          <w:sz w:val="28"/>
          <w:szCs w:val="28"/>
          <w:lang w:val="en-US"/>
        </w:rPr>
        <w:t xml:space="preserve">and of the </w:t>
      </w:r>
      <w:r w:rsidR="00851E21" w:rsidRPr="00CF07FD">
        <w:rPr>
          <w:rFonts w:asciiTheme="majorHAnsi" w:hAnsiTheme="majorHAnsi" w:cs="Calibri"/>
          <w:sz w:val="28"/>
          <w:szCs w:val="28"/>
          <w:lang w:val="en-US"/>
        </w:rPr>
        <w:t xml:space="preserve">Structural Reviews into </w:t>
      </w:r>
      <w:r w:rsidR="00851E21">
        <w:rPr>
          <w:rFonts w:asciiTheme="majorHAnsi" w:hAnsiTheme="majorHAnsi" w:cs="Calibri"/>
          <w:b/>
          <w:bCs/>
          <w:sz w:val="28"/>
          <w:szCs w:val="28"/>
          <w:lang w:val="en-US"/>
        </w:rPr>
        <w:t xml:space="preserve">Structural Accountability, </w:t>
      </w:r>
      <w:r w:rsidR="00851E21" w:rsidRPr="00CF07FD">
        <w:rPr>
          <w:rFonts w:asciiTheme="majorHAnsi" w:hAnsiTheme="majorHAnsi" w:cs="Calibri"/>
          <w:b/>
          <w:bCs/>
          <w:sz w:val="28"/>
          <w:szCs w:val="28"/>
          <w:lang w:val="en-US"/>
        </w:rPr>
        <w:t xml:space="preserve">Transparency </w:t>
      </w:r>
      <w:r w:rsidR="00851E21">
        <w:rPr>
          <w:rFonts w:asciiTheme="majorHAnsi" w:hAnsiTheme="majorHAnsi" w:cs="Calibri"/>
          <w:b/>
          <w:bCs/>
          <w:sz w:val="28"/>
          <w:szCs w:val="28"/>
          <w:lang w:val="en-US"/>
        </w:rPr>
        <w:t xml:space="preserve">and diversity </w:t>
      </w:r>
      <w:r w:rsidR="00851E21" w:rsidRPr="00CF07FD">
        <w:rPr>
          <w:rFonts w:asciiTheme="majorHAnsi" w:hAnsiTheme="majorHAnsi" w:cs="Calibri"/>
          <w:b/>
          <w:bCs/>
          <w:sz w:val="28"/>
          <w:szCs w:val="28"/>
          <w:lang w:val="en-US"/>
        </w:rPr>
        <w:t>Reviews of SO/ACs</w:t>
      </w:r>
      <w:r w:rsidR="00851E21">
        <w:rPr>
          <w:rFonts w:asciiTheme="majorHAnsi" w:hAnsiTheme="majorHAnsi" w:cs="Calibri"/>
          <w:b/>
          <w:bCs/>
          <w:sz w:val="28"/>
          <w:szCs w:val="28"/>
          <w:lang w:val="en-US"/>
        </w:rPr>
        <w:t>.</w:t>
      </w:r>
    </w:p>
    <w:p w14:paraId="57A34F9C" w14:textId="23A86D49" w:rsidR="009C33B1" w:rsidRPr="00851E21" w:rsidRDefault="009C33B1" w:rsidP="00851E21">
      <w:pPr>
        <w:pStyle w:val="Paragraphedeliste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I</w:t>
      </w:r>
      <w:r w:rsidRPr="009C33B1">
        <w:rPr>
          <w:rFonts w:asciiTheme="majorHAnsi" w:hAnsiTheme="majorHAnsi"/>
          <w:sz w:val="28"/>
          <w:szCs w:val="28"/>
          <w:lang w:val="en-US"/>
        </w:rPr>
        <w:t xml:space="preserve">dentify </w:t>
      </w:r>
      <w:r>
        <w:rPr>
          <w:rFonts w:asciiTheme="majorHAnsi" w:hAnsiTheme="majorHAnsi"/>
          <w:sz w:val="28"/>
          <w:szCs w:val="28"/>
          <w:lang w:val="en-US"/>
        </w:rPr>
        <w:t xml:space="preserve">the possible </w:t>
      </w:r>
      <w:r w:rsidRPr="009C33B1">
        <w:rPr>
          <w:rFonts w:asciiTheme="majorHAnsi" w:hAnsiTheme="majorHAnsi"/>
          <w:sz w:val="28"/>
          <w:szCs w:val="28"/>
          <w:lang w:val="en-US"/>
        </w:rPr>
        <w:t xml:space="preserve">structures that could follow, promote and support the strengthening of diversity </w:t>
      </w:r>
      <w:r>
        <w:rPr>
          <w:rFonts w:asciiTheme="majorHAnsi" w:hAnsiTheme="majorHAnsi"/>
          <w:sz w:val="28"/>
          <w:szCs w:val="28"/>
          <w:lang w:val="en-US"/>
        </w:rPr>
        <w:t>with</w:t>
      </w:r>
      <w:r w:rsidRPr="009C33B1">
        <w:rPr>
          <w:rFonts w:asciiTheme="majorHAnsi" w:hAnsiTheme="majorHAnsi"/>
          <w:sz w:val="28"/>
          <w:szCs w:val="28"/>
          <w:lang w:val="en-US"/>
        </w:rPr>
        <w:t>in ICANN</w:t>
      </w:r>
    </w:p>
    <w:p w14:paraId="1E3D0E3C" w14:textId="3A053EEF" w:rsidR="00297EE6" w:rsidRPr="00212637" w:rsidRDefault="004077C0" w:rsidP="00297EE6">
      <w:pPr>
        <w:pStyle w:val="Paragraphedeliste"/>
        <w:numPr>
          <w:ilvl w:val="0"/>
          <w:numId w:val="4"/>
        </w:numPr>
        <w:jc w:val="both"/>
        <w:rPr>
          <w:rFonts w:asciiTheme="majorHAnsi" w:hAnsiTheme="majorHAnsi"/>
          <w:sz w:val="28"/>
          <w:szCs w:val="28"/>
          <w:lang w:val="en-US"/>
        </w:rPr>
      </w:pPr>
      <w:r w:rsidRPr="00CF07FD">
        <w:rPr>
          <w:rFonts w:asciiTheme="majorHAnsi" w:hAnsiTheme="majorHAnsi"/>
          <w:sz w:val="28"/>
          <w:szCs w:val="28"/>
          <w:lang w:val="en-US"/>
        </w:rPr>
        <w:t xml:space="preserve">Establish a commitment to carry a detailed working plan on enhancing </w:t>
      </w:r>
      <w:r w:rsidR="00212637">
        <w:rPr>
          <w:rFonts w:asciiTheme="majorHAnsi" w:hAnsiTheme="majorHAnsi"/>
          <w:sz w:val="28"/>
          <w:szCs w:val="28"/>
          <w:lang w:val="en-US"/>
        </w:rPr>
        <w:t>ICANN diversity</w:t>
      </w:r>
      <w:r w:rsidRPr="00CF07FD">
        <w:rPr>
          <w:rFonts w:asciiTheme="majorHAnsi" w:hAnsiTheme="majorHAnsi"/>
          <w:sz w:val="28"/>
          <w:szCs w:val="28"/>
          <w:lang w:val="en-US"/>
        </w:rPr>
        <w:t xml:space="preserve"> as part of WS2.</w:t>
      </w:r>
    </w:p>
    <w:p w14:paraId="26AB99FB" w14:textId="764C1F6D" w:rsidR="00297EE6" w:rsidRPr="00CF07FD" w:rsidRDefault="00297EE6">
      <w:pPr>
        <w:rPr>
          <w:rFonts w:asciiTheme="majorHAnsi" w:hAnsiTheme="majorHAnsi"/>
          <w:sz w:val="28"/>
          <w:szCs w:val="28"/>
          <w:lang w:val="en-US"/>
        </w:rPr>
      </w:pPr>
      <w:bookmarkStart w:id="1" w:name="_GoBack"/>
      <w:bookmarkEnd w:id="1"/>
    </w:p>
    <w:p w14:paraId="08FF21D2" w14:textId="3CF93390" w:rsidR="00F0770F" w:rsidRPr="00CF07FD" w:rsidRDefault="00F0770F" w:rsidP="00F0770F">
      <w:pPr>
        <w:widowControl w:val="0"/>
        <w:autoSpaceDE w:val="0"/>
        <w:autoSpaceDN w:val="0"/>
        <w:adjustRightInd w:val="0"/>
        <w:ind w:left="1416"/>
        <w:rPr>
          <w:rFonts w:asciiTheme="majorHAnsi" w:hAnsiTheme="majorHAnsi" w:cs="Calibri"/>
          <w:sz w:val="28"/>
          <w:szCs w:val="28"/>
          <w:lang w:val="en-US"/>
        </w:rPr>
      </w:pPr>
      <w:r w:rsidRPr="00CF07FD">
        <w:rPr>
          <w:rFonts w:asciiTheme="majorHAnsi" w:hAnsiTheme="majorHAnsi" w:cs="Calibri"/>
          <w:noProof/>
          <w:sz w:val="28"/>
          <w:szCs w:val="28"/>
          <w:lang w:val="fr-FR" w:eastAsia="fr-FR"/>
        </w:rPr>
        <w:drawing>
          <wp:inline distT="0" distB="0" distL="0" distR="0" wp14:anchorId="6968EA61" wp14:editId="7A6983FB">
            <wp:extent cx="3429000" cy="2374900"/>
            <wp:effectExtent l="0" t="0" r="0" b="1270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70F" w:rsidRPr="00CF07FD" w:rsidSect="00123CE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7A362" w14:textId="77777777" w:rsidR="00E81213" w:rsidRDefault="00E81213" w:rsidP="00297EE6">
      <w:r>
        <w:separator/>
      </w:r>
    </w:p>
  </w:endnote>
  <w:endnote w:type="continuationSeparator" w:id="0">
    <w:p w14:paraId="63EB6B14" w14:textId="77777777" w:rsidR="00E81213" w:rsidRDefault="00E81213" w:rsidP="0029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">
    <w:altName w:val="Helvetica"/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633CA" w14:textId="77777777" w:rsidR="00E81213" w:rsidRDefault="00E81213" w:rsidP="00297EE6">
      <w:r>
        <w:separator/>
      </w:r>
    </w:p>
  </w:footnote>
  <w:footnote w:type="continuationSeparator" w:id="0">
    <w:p w14:paraId="36367275" w14:textId="77777777" w:rsidR="00E81213" w:rsidRDefault="00E81213" w:rsidP="0029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DC4DD1"/>
    <w:multiLevelType w:val="hybridMultilevel"/>
    <w:tmpl w:val="19A425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718E7"/>
    <w:multiLevelType w:val="hybridMultilevel"/>
    <w:tmpl w:val="3430A3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193902"/>
    <w:multiLevelType w:val="hybridMultilevel"/>
    <w:tmpl w:val="D0D2A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0560C"/>
    <w:multiLevelType w:val="hybridMultilevel"/>
    <w:tmpl w:val="C242D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A4EFA"/>
    <w:multiLevelType w:val="hybridMultilevel"/>
    <w:tmpl w:val="8DC2B0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57DC7"/>
    <w:multiLevelType w:val="hybridMultilevel"/>
    <w:tmpl w:val="F05A3A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15F54"/>
    <w:multiLevelType w:val="hybridMultilevel"/>
    <w:tmpl w:val="B354261A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E8E6F1F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9402E68"/>
    <w:multiLevelType w:val="hybridMultilevel"/>
    <w:tmpl w:val="3D240E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9A10DA"/>
    <w:multiLevelType w:val="hybridMultilevel"/>
    <w:tmpl w:val="0840FC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937F8E"/>
    <w:multiLevelType w:val="hybridMultilevel"/>
    <w:tmpl w:val="6EB0E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079C1"/>
    <w:multiLevelType w:val="hybridMultilevel"/>
    <w:tmpl w:val="788C1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8E415C"/>
    <w:multiLevelType w:val="hybridMultilevel"/>
    <w:tmpl w:val="733642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1"/>
  </w:num>
  <w:num w:numId="6">
    <w:abstractNumId w:val="13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  <w:num w:numId="11">
    <w:abstractNumId w:val="2"/>
  </w:num>
  <w:num w:numId="12">
    <w:abstractNumId w:val="11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6B"/>
    <w:rsid w:val="00051757"/>
    <w:rsid w:val="00123AEB"/>
    <w:rsid w:val="00123CE1"/>
    <w:rsid w:val="001C4E5C"/>
    <w:rsid w:val="00212637"/>
    <w:rsid w:val="00297EE6"/>
    <w:rsid w:val="002B0808"/>
    <w:rsid w:val="003005E8"/>
    <w:rsid w:val="00394B10"/>
    <w:rsid w:val="003B56DE"/>
    <w:rsid w:val="003C6A54"/>
    <w:rsid w:val="004077C0"/>
    <w:rsid w:val="0045358B"/>
    <w:rsid w:val="0053430E"/>
    <w:rsid w:val="00663DD6"/>
    <w:rsid w:val="006A33EF"/>
    <w:rsid w:val="006B3713"/>
    <w:rsid w:val="006B3D98"/>
    <w:rsid w:val="007D6321"/>
    <w:rsid w:val="007F251D"/>
    <w:rsid w:val="007F55BA"/>
    <w:rsid w:val="00851E21"/>
    <w:rsid w:val="00876A4A"/>
    <w:rsid w:val="00895D96"/>
    <w:rsid w:val="009958EA"/>
    <w:rsid w:val="00995D6E"/>
    <w:rsid w:val="009C33B1"/>
    <w:rsid w:val="009C4E00"/>
    <w:rsid w:val="009F0552"/>
    <w:rsid w:val="00A7678A"/>
    <w:rsid w:val="00AF48AA"/>
    <w:rsid w:val="00B0736C"/>
    <w:rsid w:val="00BB16BA"/>
    <w:rsid w:val="00BB2886"/>
    <w:rsid w:val="00CD5F9A"/>
    <w:rsid w:val="00CF07FD"/>
    <w:rsid w:val="00D34A49"/>
    <w:rsid w:val="00D437C3"/>
    <w:rsid w:val="00D7012B"/>
    <w:rsid w:val="00DB116B"/>
    <w:rsid w:val="00E81213"/>
    <w:rsid w:val="00E86A5A"/>
    <w:rsid w:val="00EB4539"/>
    <w:rsid w:val="00EC7A99"/>
    <w:rsid w:val="00EE0497"/>
    <w:rsid w:val="00F0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E8AA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7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1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11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4E5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7E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97E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fr-FR"/>
    </w:rPr>
  </w:style>
  <w:style w:type="character" w:customStyle="1" w:styleId="TitreCar">
    <w:name w:val="Titre Car"/>
    <w:basedOn w:val="Policepardfaut"/>
    <w:link w:val="Titre"/>
    <w:uiPriority w:val="10"/>
    <w:rsid w:val="00297E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297EE6"/>
    <w:rPr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97EE6"/>
    <w:rPr>
      <w:lang w:val="en-US" w:eastAsia="fr-FR"/>
    </w:rPr>
  </w:style>
  <w:style w:type="character" w:styleId="Marquenotebasdepage">
    <w:name w:val="footnote reference"/>
    <w:basedOn w:val="Policepardfaut"/>
    <w:uiPriority w:val="99"/>
    <w:unhideWhenUsed/>
    <w:rsid w:val="00297EE6"/>
    <w:rPr>
      <w:vertAlign w:val="superscript"/>
    </w:rPr>
  </w:style>
  <w:style w:type="paragraph" w:customStyle="1" w:styleId="Default">
    <w:name w:val="Default"/>
    <w:rsid w:val="009958EA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3D9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3D98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45358B"/>
  </w:style>
  <w:style w:type="paragraph" w:styleId="NormalWeb">
    <w:name w:val="Normal (Web)"/>
    <w:basedOn w:val="Normal"/>
    <w:uiPriority w:val="99"/>
    <w:semiHidden/>
    <w:unhideWhenUsed/>
    <w:rsid w:val="0045358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45358B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851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7E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1E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11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C4E5C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97EE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US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297EE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fr-FR"/>
    </w:rPr>
  </w:style>
  <w:style w:type="character" w:customStyle="1" w:styleId="TitreCar">
    <w:name w:val="Titre Car"/>
    <w:basedOn w:val="Policepardfaut"/>
    <w:link w:val="Titre"/>
    <w:uiPriority w:val="10"/>
    <w:rsid w:val="00297E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297EE6"/>
    <w:rPr>
      <w:lang w:val="en-US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97EE6"/>
    <w:rPr>
      <w:lang w:val="en-US" w:eastAsia="fr-FR"/>
    </w:rPr>
  </w:style>
  <w:style w:type="character" w:styleId="Marquenotebasdepage">
    <w:name w:val="footnote reference"/>
    <w:basedOn w:val="Policepardfaut"/>
    <w:uiPriority w:val="99"/>
    <w:unhideWhenUsed/>
    <w:rsid w:val="00297EE6"/>
    <w:rPr>
      <w:vertAlign w:val="superscript"/>
    </w:rPr>
  </w:style>
  <w:style w:type="paragraph" w:customStyle="1" w:styleId="Default">
    <w:name w:val="Default"/>
    <w:rsid w:val="009958EA"/>
    <w:pPr>
      <w:widowControl w:val="0"/>
      <w:autoSpaceDE w:val="0"/>
      <w:autoSpaceDN w:val="0"/>
      <w:adjustRightInd w:val="0"/>
    </w:pPr>
    <w:rPr>
      <w:rFonts w:ascii="Helvetica" w:hAnsi="Helvetica" w:cs="Helvetica"/>
      <w:color w:val="00000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3D9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3D98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45358B"/>
  </w:style>
  <w:style w:type="paragraph" w:styleId="NormalWeb">
    <w:name w:val="Normal (Web)"/>
    <w:basedOn w:val="Normal"/>
    <w:uiPriority w:val="99"/>
    <w:semiHidden/>
    <w:unhideWhenUsed/>
    <w:rsid w:val="0045358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45358B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851E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702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42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yperlink" Target="https://www.icann.org/resources/pages/bylaws-2012-02-25-en" TargetMode="External"/><Relationship Id="rId21" Type="http://schemas.openxmlformats.org/officeDocument/2006/relationships/image" Target="media/image2.png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s://community.icann.org/x/saw0Aw" TargetMode="External"/><Relationship Id="rId11" Type="http://schemas.openxmlformats.org/officeDocument/2006/relationships/hyperlink" Target="https://www.icann.org/resources/pages/governance/bylaws-en" TargetMode="External"/><Relationship Id="rId12" Type="http://schemas.openxmlformats.org/officeDocument/2006/relationships/hyperlink" Target="https://community.icann.org/download/attachments/53782997/affirmation-of-commitments-30sep09-en.pdf?version=1&amp;modificationDate=1435911624000&amp;api=v2" TargetMode="External"/><Relationship Id="rId13" Type="http://schemas.openxmlformats.org/officeDocument/2006/relationships/hyperlink" Target="https://community.icann.org/download/attachments/53782997/final-recommendations-31dec10-en.pdf?version=1&amp;modificationDate=1435911759000&amp;api=v2" TargetMode="External"/><Relationship Id="rId14" Type="http://schemas.openxmlformats.org/officeDocument/2006/relationships/hyperlink" Target="https://community.icann.org/download/attachments/53782997/final-recommendations-31dec13-en.pdf?version=1&amp;modificationDate=1435911871000&amp;api=v2" TargetMode="External"/><Relationship Id="rId15" Type="http://schemas.openxmlformats.org/officeDocument/2006/relationships/hyperlink" Target="https://www.icann.org/resources/pages/bylaws-2012-02-25-en" TargetMode="External"/><Relationship Id="rId16" Type="http://schemas.openxmlformats.org/officeDocument/2006/relationships/hyperlink" Target="https://www.icann.org/resources/pages/bylaws-2012-02-25-en" TargetMode="External"/><Relationship Id="rId17" Type="http://schemas.openxmlformats.org/officeDocument/2006/relationships/hyperlink" Target="https://www.icann.org/resources/pages/bylaws-2012-02-25-en" TargetMode="External"/><Relationship Id="rId18" Type="http://schemas.openxmlformats.org/officeDocument/2006/relationships/hyperlink" Target="https://www.icann.org/resources/pages/bylaws-2012-02-25-en" TargetMode="External"/><Relationship Id="rId19" Type="http://schemas.openxmlformats.org/officeDocument/2006/relationships/hyperlink" Target="https://www.icann.org/resources/pages/bylaws-2012-02-25-en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262E54-27A2-5D45-8524-067405F80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1318</Words>
  <Characters>7249</Characters>
  <Application>Microsoft Macintosh Word</Application>
  <DocSecurity>0</DocSecurity>
  <Lines>60</Lines>
  <Paragraphs>17</Paragraphs>
  <ScaleCrop>false</ScaleCrop>
  <Company>Fulton &amp; Fulton SC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León Felipe Sánchez Ambía</dc:creator>
  <cp:keywords/>
  <dc:description/>
  <cp:lastModifiedBy>Sébastien Bachollet</cp:lastModifiedBy>
  <cp:revision>3</cp:revision>
  <dcterms:created xsi:type="dcterms:W3CDTF">2015-07-11T17:18:00Z</dcterms:created>
  <dcterms:modified xsi:type="dcterms:W3CDTF">2015-07-11T17:37:00Z</dcterms:modified>
</cp:coreProperties>
</file>