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6A5C" w:rsidRPr="00806A5C" w:rsidRDefault="00806A5C" w:rsidP="00806A5C">
      <w:pPr>
        <w:rPr>
          <w:b/>
        </w:rPr>
      </w:pPr>
      <w:r>
        <w:rPr>
          <w:b/>
        </w:rPr>
        <w:t>HUMAN RIGHTS SUBGROUP REPORT – COMPROMISE PROPOSAL</w:t>
      </w:r>
    </w:p>
    <w:p w:rsidR="00806A5C" w:rsidRDefault="00806A5C" w:rsidP="00806A5C">
      <w:r>
        <w:t xml:space="preserve">To be inserted in “Considerations” section of document in: </w:t>
      </w:r>
      <w:r w:rsidRPr="00806A5C">
        <w:rPr>
          <w:i/>
        </w:rPr>
        <w:t>"Consider which specific Human Rights conventions or other instruments, if any, should be used by ICANN in interpreting and implementing the Human Rights Bylaw"</w:t>
      </w:r>
      <w:r>
        <w:t xml:space="preserve"> (proposed language in </w:t>
      </w:r>
      <w:r>
        <w:rPr>
          <w:color w:val="FF0000"/>
        </w:rPr>
        <w:t>red</w:t>
      </w:r>
      <w:r>
        <w:rPr>
          <w:color w:val="000000" w:themeColor="text1"/>
        </w:rPr>
        <w:t>)</w:t>
      </w:r>
      <w:r>
        <w:t>:</w:t>
      </w:r>
    </w:p>
    <w:p w:rsidR="00806A5C" w:rsidRDefault="00806A5C" w:rsidP="00806A5C">
      <w:r>
        <w:t>With regards to the UN Guiding Principles for Business and Human Rights,</w:t>
      </w:r>
      <w:r w:rsidRPr="00806A5C">
        <w:rPr>
          <w:rStyle w:val="FootnoteReference"/>
          <w:color w:val="FF0000"/>
        </w:rPr>
        <w:footnoteReference w:id="1"/>
      </w:r>
      <w:r>
        <w:t xml:space="preserve"> no consensus was reached as to their suitability for interpreting the Core Value. However with regard to the implementation of the Core Value certain aspects of the UN Guiding Principles for Business and Human Rights could be considered as a useful guide in the process of applying the Human Rights Core Value. There are certain Guiding Principles that may not be suitable for ICANN and others that might be applicable, depending on the circumstances. However, it is beyond the scope of this document to provide a detailed analysis of the Guiding Principles and their application, or not, in particular situations.</w:t>
      </w:r>
      <w:r>
        <w:t xml:space="preserve">  </w:t>
      </w:r>
      <w:r w:rsidRPr="00806A5C">
        <w:rPr>
          <w:color w:val="FF0000"/>
        </w:rPr>
        <w:t>To the extent that ICANN the Organization is a business, it could consider certain aspects of the Guiding Principles as a useful guide when applying the Human Rights Core Value to its business activities.</w:t>
      </w:r>
    </w:p>
    <w:p w:rsidR="00806A5C" w:rsidRDefault="00806A5C">
      <w:r>
        <w:t>In any case, a conflict between any Guiding Principle and an ICANN Bylaw provision or Article of Incorporation must be resolved in favor of the Bylaw or Article. The use of the Guiding Principles as potential guidance h</w:t>
      </w:r>
      <w:bookmarkStart w:id="0" w:name="_GoBack"/>
      <w:bookmarkEnd w:id="0"/>
      <w:r>
        <w:t>as to be carefully considered by each SO and AC as w</w:t>
      </w:r>
      <w:r>
        <w:t>ell as ICANN the organization.</w:t>
      </w:r>
    </w:p>
    <w:sectPr w:rsidR="00806A5C" w:rsidSect="0026499F">
      <w:pgSz w:w="12240" w:h="15840"/>
      <w:pgMar w:top="1440" w:right="1440" w:bottom="81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F6F" w:rsidRDefault="00895F6F" w:rsidP="00806A5C">
      <w:pPr>
        <w:spacing w:after="0" w:line="240" w:lineRule="auto"/>
      </w:pPr>
      <w:r>
        <w:separator/>
      </w:r>
    </w:p>
  </w:endnote>
  <w:endnote w:type="continuationSeparator" w:id="0">
    <w:p w:rsidR="00895F6F" w:rsidRDefault="00895F6F" w:rsidP="00806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F6F" w:rsidRDefault="00895F6F" w:rsidP="00806A5C">
      <w:pPr>
        <w:spacing w:after="0" w:line="240" w:lineRule="auto"/>
      </w:pPr>
      <w:r>
        <w:separator/>
      </w:r>
    </w:p>
  </w:footnote>
  <w:footnote w:type="continuationSeparator" w:id="0">
    <w:p w:rsidR="00895F6F" w:rsidRDefault="00895F6F" w:rsidP="00806A5C">
      <w:pPr>
        <w:spacing w:after="0" w:line="240" w:lineRule="auto"/>
      </w:pPr>
      <w:r>
        <w:continuationSeparator/>
      </w:r>
    </w:p>
  </w:footnote>
  <w:footnote w:id="1">
    <w:p w:rsidR="00806A5C" w:rsidRDefault="00806A5C">
      <w:pPr>
        <w:pStyle w:val="FootnoteText"/>
      </w:pPr>
      <w:r w:rsidRPr="00806A5C">
        <w:rPr>
          <w:rStyle w:val="FootnoteReference"/>
          <w:color w:val="FF0000"/>
        </w:rPr>
        <w:footnoteRef/>
      </w:r>
      <w:r w:rsidRPr="00806A5C">
        <w:rPr>
          <w:color w:val="FF0000"/>
        </w:rPr>
        <w:t xml:space="preserve"> The "UN Guiding Principles for Business and Human Rights" is a non-binding document developed to provide guidance for business organizations.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A5C"/>
    <w:rsid w:val="0026499F"/>
    <w:rsid w:val="00806A5C"/>
    <w:rsid w:val="00894624"/>
    <w:rsid w:val="00895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E18C2F-46E3-4929-B3BE-351C68C55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06A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6A5C"/>
    <w:rPr>
      <w:sz w:val="20"/>
      <w:szCs w:val="20"/>
    </w:rPr>
  </w:style>
  <w:style w:type="character" w:styleId="FootnoteReference">
    <w:name w:val="footnote reference"/>
    <w:basedOn w:val="DefaultParagraphFont"/>
    <w:uiPriority w:val="99"/>
    <w:semiHidden/>
    <w:unhideWhenUsed/>
    <w:rsid w:val="00806A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DA78E-8800-4853-8B46-0D4E823A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223</Words>
  <Characters>1273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Shatan</dc:creator>
  <cp:keywords/>
  <dc:description/>
  <cp:lastModifiedBy>Greg Shatan</cp:lastModifiedBy>
  <cp:revision>2</cp:revision>
  <dcterms:created xsi:type="dcterms:W3CDTF">2017-10-16T15:15:00Z</dcterms:created>
  <dcterms:modified xsi:type="dcterms:W3CDTF">2017-10-16T15:59:00Z</dcterms:modified>
</cp:coreProperties>
</file>