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04239" w14:textId="25A686CE" w:rsidR="00DC397F" w:rsidRPr="007D1655" w:rsidRDefault="008500CD" w:rsidP="00B52651">
      <w:pPr>
        <w:pStyle w:val="Heading2"/>
        <w:rPr>
          <w:rStyle w:val="SectionTile"/>
          <w:b/>
          <w:sz w:val="28"/>
          <w:szCs w:val="40"/>
        </w:rPr>
      </w:pPr>
      <w:bookmarkStart w:id="0" w:name="_Toc291848706"/>
      <w:bookmarkStart w:id="1" w:name="_Toc292025323"/>
      <w:bookmarkStart w:id="2" w:name="_Toc292327626"/>
      <w:bookmarkStart w:id="3" w:name="_Toc292368597"/>
      <w:bookmarkStart w:id="4" w:name="_Toc292368664"/>
      <w:r w:rsidRPr="007D1655">
        <w:rPr>
          <w:rStyle w:val="SectionTile"/>
          <w:sz w:val="28"/>
          <w:szCs w:val="40"/>
        </w:rPr>
        <w:t>Stress Tests</w:t>
      </w:r>
      <w:r w:rsidR="006D7D52">
        <w:rPr>
          <w:rStyle w:val="SectionTile"/>
          <w:sz w:val="28"/>
          <w:szCs w:val="40"/>
        </w:rPr>
        <w:t xml:space="preserve"> for Work Stream 2—Juris</w:t>
      </w:r>
      <w:r w:rsidR="007D1655" w:rsidRPr="007D1655">
        <w:rPr>
          <w:rStyle w:val="SectionTile"/>
          <w:sz w:val="28"/>
          <w:szCs w:val="40"/>
        </w:rPr>
        <w:t>diction Recommendations</w:t>
      </w:r>
    </w:p>
    <w:p w14:paraId="2FC96810" w14:textId="543F1452" w:rsidR="00DC397F" w:rsidRDefault="008500CD" w:rsidP="00B52651">
      <w:pPr>
        <w:pStyle w:val="Heading2"/>
      </w:pPr>
      <w:bookmarkStart w:id="5" w:name="_cp_blt_1_995"/>
      <w:bookmarkStart w:id="6" w:name="_cp_text_1_996"/>
      <w:r>
        <w:t>Introduction</w:t>
      </w:r>
    </w:p>
    <w:p w14:paraId="011FACEA" w14:textId="1983691C" w:rsidR="00DC397F" w:rsidRPr="007D1655" w:rsidRDefault="007D1655">
      <w:pPr>
        <w:spacing w:before="120" w:after="240"/>
        <w:ind w:left="0" w:firstLine="0"/>
        <w:rPr>
          <w:iCs/>
          <w:color w:val="000000"/>
          <w:szCs w:val="22"/>
        </w:rPr>
      </w:pPr>
      <w:r>
        <w:rPr>
          <w:iCs/>
          <w:color w:val="000000"/>
          <w:szCs w:val="22"/>
        </w:rPr>
        <w:t xml:space="preserve"> </w:t>
      </w:r>
      <w:r w:rsidR="008500CD">
        <w:rPr>
          <w:iCs/>
          <w:color w:val="000000"/>
          <w:szCs w:val="22"/>
        </w:rPr>
        <w:t>‘Stress Testing’ is a simulation exercise where plausible, but not necessarily probable, hypothetical scenarios are used to gauge how certain events will affect a</w:t>
      </w:r>
      <w:r w:rsidR="006D7D52">
        <w:rPr>
          <w:iCs/>
          <w:color w:val="000000"/>
          <w:szCs w:val="22"/>
        </w:rPr>
        <w:t>n entity or system</w:t>
      </w:r>
      <w:r w:rsidR="008500CD">
        <w:rPr>
          <w:iCs/>
          <w:color w:val="000000"/>
          <w:szCs w:val="22"/>
        </w:rPr>
        <w:t>.  In the financial industry</w:t>
      </w:r>
      <w:r>
        <w:rPr>
          <w:iCs/>
          <w:color w:val="000000"/>
          <w:szCs w:val="22"/>
        </w:rPr>
        <w:t>,</w:t>
      </w:r>
      <w:r w:rsidR="008500CD">
        <w:rPr>
          <w:iCs/>
          <w:color w:val="000000"/>
          <w:szCs w:val="22"/>
        </w:rPr>
        <w:t xml:space="preserve"> for example</w:t>
      </w:r>
      <w:r>
        <w:rPr>
          <w:iCs/>
          <w:color w:val="000000"/>
          <w:szCs w:val="22"/>
        </w:rPr>
        <w:t>,</w:t>
      </w:r>
      <w:r w:rsidR="008500CD">
        <w:rPr>
          <w:iCs/>
          <w:color w:val="000000"/>
          <w:szCs w:val="22"/>
        </w:rPr>
        <w:t xml:space="preserve"> ‘stress testing’ is routinely </w:t>
      </w:r>
      <w:r>
        <w:rPr>
          <w:iCs/>
          <w:color w:val="000000"/>
          <w:szCs w:val="22"/>
        </w:rPr>
        <w:t>used</w:t>
      </w:r>
      <w:r w:rsidR="008500CD">
        <w:rPr>
          <w:iCs/>
          <w:color w:val="000000"/>
          <w:szCs w:val="22"/>
        </w:rPr>
        <w:t xml:space="preserve"> to evaluate the strength of </w:t>
      </w:r>
      <w:r w:rsidR="006D7D52">
        <w:rPr>
          <w:iCs/>
          <w:color w:val="000000"/>
          <w:szCs w:val="22"/>
        </w:rPr>
        <w:t>banks</w:t>
      </w:r>
      <w:r w:rsidRPr="007D1655">
        <w:rPr>
          <w:iCs/>
          <w:color w:val="000000"/>
          <w:szCs w:val="22"/>
        </w:rPr>
        <w:t xml:space="preserve"> facing plausible</w:t>
      </w:r>
      <w:r>
        <w:rPr>
          <w:iCs/>
          <w:color w:val="000000"/>
          <w:szCs w:val="22"/>
        </w:rPr>
        <w:t xml:space="preserve"> scenarios of external </w:t>
      </w:r>
      <w:r w:rsidR="006D7D52">
        <w:rPr>
          <w:iCs/>
          <w:color w:val="000000"/>
          <w:szCs w:val="22"/>
        </w:rPr>
        <w:t>crises</w:t>
      </w:r>
      <w:r>
        <w:rPr>
          <w:iCs/>
          <w:color w:val="000000"/>
          <w:szCs w:val="22"/>
        </w:rPr>
        <w:t xml:space="preserve">. </w:t>
      </w:r>
      <w:r w:rsidRPr="007D1655">
        <w:rPr>
          <w:iCs/>
          <w:color w:val="000000"/>
          <w:szCs w:val="22"/>
        </w:rPr>
        <w:t xml:space="preserve"> </w:t>
      </w:r>
    </w:p>
    <w:bookmarkEnd w:id="5"/>
    <w:bookmarkEnd w:id="6"/>
    <w:p w14:paraId="44D349D2" w14:textId="687638EF" w:rsidR="00DC397F" w:rsidRPr="00134DD1" w:rsidRDefault="006D7D52" w:rsidP="006D7D52">
      <w:pPr>
        <w:spacing w:before="120" w:after="120"/>
        <w:ind w:left="0" w:firstLine="0"/>
        <w:rPr>
          <w:b/>
          <w:color w:val="1768B1"/>
        </w:rPr>
      </w:pPr>
      <w:r>
        <w:rPr>
          <w:iCs/>
        </w:rPr>
        <w:t>As we did i</w:t>
      </w:r>
      <w:r w:rsidR="007D1655">
        <w:rPr>
          <w:iCs/>
        </w:rPr>
        <w:t xml:space="preserve">n Work Stream 1, </w:t>
      </w:r>
      <w:r w:rsidR="008500CD">
        <w:rPr>
          <w:iCs/>
        </w:rPr>
        <w:t xml:space="preserve">CCWG-Accountability </w:t>
      </w:r>
      <w:r>
        <w:rPr>
          <w:iCs/>
        </w:rPr>
        <w:t xml:space="preserve">uses stress tests to assess how recommendations would improve ICANN’s accountability when faced with plausible scenarios that impose stress on the organization and community. </w:t>
      </w:r>
      <w:r w:rsidR="00D17175">
        <w:rPr>
          <w:iCs/>
        </w:rPr>
        <w:t xml:space="preserve"> An improvement in accountability can be seen when comparing the status quo with the structures and processes that would result from implementing the WS2 recommendations. </w:t>
      </w:r>
    </w:p>
    <w:bookmarkEnd w:id="0"/>
    <w:bookmarkEnd w:id="1"/>
    <w:bookmarkEnd w:id="2"/>
    <w:bookmarkEnd w:id="3"/>
    <w:bookmarkEnd w:id="4"/>
    <w:p w14:paraId="5E6E04EF" w14:textId="008E4BB4" w:rsidR="00DC397F" w:rsidRDefault="006D7D52">
      <w:pPr>
        <w:spacing w:before="120" w:after="120"/>
        <w:ind w:left="0" w:firstLine="0"/>
        <w:rPr>
          <w:szCs w:val="22"/>
        </w:rPr>
      </w:pPr>
      <w:r w:rsidRPr="006D7D52">
        <w:rPr>
          <w:szCs w:val="22"/>
        </w:rPr>
        <w:t>For the Jurisdiction track in Work Stream 2</w:t>
      </w:r>
      <w:r>
        <w:rPr>
          <w:szCs w:val="22"/>
        </w:rPr>
        <w:t>, we applied the following Stress Tests.</w:t>
      </w:r>
    </w:p>
    <w:p w14:paraId="3F200D48" w14:textId="4BB0D689" w:rsidR="00BE4E3C" w:rsidRPr="006D7D52" w:rsidRDefault="00BE4E3C" w:rsidP="00BE4E3C">
      <w:pPr>
        <w:spacing w:before="120" w:after="120"/>
        <w:ind w:left="0" w:firstLine="0"/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C397F" w14:paraId="7C785DB1" w14:textId="77777777"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829F3BC" w14:textId="4EFBB153" w:rsidR="00DC397F" w:rsidRDefault="008500CD" w:rsidP="00BE4E3C">
            <w:pPr>
              <w:pStyle w:val="Heading4"/>
              <w:spacing w:before="120" w:after="120"/>
              <w:ind w:left="0" w:firstLine="0"/>
              <w:outlineLvl w:val="3"/>
              <w:rPr>
                <w:b w:val="0"/>
                <w:caps w:val="0"/>
                <w:color w:val="auto"/>
              </w:rPr>
            </w:pPr>
            <w:r>
              <w:rPr>
                <w:rStyle w:val="Strong"/>
                <w:caps w:val="0"/>
                <w:color w:val="auto"/>
                <w:u w:val="single"/>
              </w:rPr>
              <w:t>Stress Test #</w:t>
            </w:r>
            <w:r w:rsidR="007D1655">
              <w:rPr>
                <w:rStyle w:val="Strong"/>
                <w:caps w:val="0"/>
                <w:color w:val="auto"/>
                <w:u w:val="single"/>
              </w:rPr>
              <w:t>1</w:t>
            </w:r>
            <w:r>
              <w:rPr>
                <w:rStyle w:val="Strong"/>
                <w:color w:val="auto"/>
              </w:rPr>
              <w:t xml:space="preserve">: </w:t>
            </w:r>
            <w:r w:rsidR="00BE4E3C">
              <w:rPr>
                <w:rStyle w:val="Strong"/>
                <w:b w:val="0"/>
                <w:caps w:val="0"/>
                <w:color w:val="auto"/>
              </w:rPr>
              <w:t xml:space="preserve">A registrar or registry declines to accept a domain registration because they believe they are subject to sanctions that apply to </w:t>
            </w:r>
            <w:r w:rsidR="00D17175">
              <w:rPr>
                <w:rStyle w:val="Strong"/>
                <w:b w:val="0"/>
                <w:caps w:val="0"/>
                <w:color w:val="auto"/>
              </w:rPr>
              <w:t xml:space="preserve">the ICANN </w:t>
            </w:r>
            <w:proofErr w:type="gramStart"/>
            <w:r w:rsidR="00D17175">
              <w:rPr>
                <w:rStyle w:val="Strong"/>
                <w:b w:val="0"/>
                <w:caps w:val="0"/>
                <w:color w:val="auto"/>
              </w:rPr>
              <w:t>corporation</w:t>
            </w:r>
            <w:proofErr w:type="gramEnd"/>
            <w:r w:rsidR="00D17175">
              <w:rPr>
                <w:rStyle w:val="Strong"/>
                <w:b w:val="0"/>
                <w:caps w:val="0"/>
                <w:color w:val="auto"/>
              </w:rPr>
              <w:t>. (</w:t>
            </w:r>
            <w:proofErr w:type="gramStart"/>
            <w:r w:rsidR="00D17175">
              <w:rPr>
                <w:rStyle w:val="Strong"/>
                <w:b w:val="0"/>
                <w:caps w:val="0"/>
                <w:color w:val="auto"/>
              </w:rPr>
              <w:t>e</w:t>
            </w:r>
            <w:proofErr w:type="gramEnd"/>
            <w:r w:rsidR="00D17175">
              <w:rPr>
                <w:rStyle w:val="Strong"/>
                <w:b w:val="0"/>
                <w:caps w:val="0"/>
                <w:color w:val="auto"/>
              </w:rPr>
              <w:t xml:space="preserve">.g., United States </w:t>
            </w:r>
            <w:r w:rsidR="00BE4E3C">
              <w:rPr>
                <w:rStyle w:val="Strong"/>
                <w:b w:val="0"/>
                <w:caps w:val="0"/>
                <w:color w:val="auto"/>
              </w:rPr>
              <w:t xml:space="preserve">OFAC sanctions) </w:t>
            </w:r>
          </w:p>
        </w:tc>
      </w:tr>
      <w:tr w:rsidR="00DC397F" w14:paraId="50225E44" w14:textId="77777777">
        <w:tc>
          <w:tcPr>
            <w:tcW w:w="9576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30AF4CCF" w14:textId="76165B56" w:rsidR="00DC397F" w:rsidRDefault="008500CD" w:rsidP="00D17175">
            <w:pPr>
              <w:spacing w:before="120" w:after="120"/>
              <w:ind w:left="0" w:firstLine="0"/>
              <w:rPr>
                <w:szCs w:val="22"/>
              </w:rPr>
            </w:pPr>
            <w:r>
              <w:rPr>
                <w:b/>
                <w:szCs w:val="22"/>
              </w:rPr>
              <w:t xml:space="preserve">Consequence(s): </w:t>
            </w:r>
            <w:r w:rsidR="00D17175">
              <w:rPr>
                <w:szCs w:val="22"/>
              </w:rPr>
              <w:t xml:space="preserve">ICANN is failing to provide domain names to aspiring registrants from some countries. </w:t>
            </w:r>
          </w:p>
        </w:tc>
      </w:tr>
      <w:tr w:rsidR="00DC397F" w14:paraId="45BF24EF" w14:textId="77777777">
        <w:tc>
          <w:tcPr>
            <w:tcW w:w="4788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518731F7" w14:textId="77777777" w:rsidR="00DC397F" w:rsidRDefault="008500CD">
            <w:pPr>
              <w:spacing w:before="120" w:after="120"/>
              <w:ind w:left="0" w:firstLine="0"/>
              <w:rPr>
                <w:b/>
                <w:color w:val="auto"/>
                <w:szCs w:val="22"/>
              </w:rPr>
            </w:pPr>
            <w:r>
              <w:rPr>
                <w:b/>
                <w:color w:val="auto"/>
                <w:szCs w:val="22"/>
              </w:rPr>
              <w:t>EXISTING ACCOUNTABILITY MEASURES</w:t>
            </w:r>
          </w:p>
        </w:tc>
        <w:tc>
          <w:tcPr>
            <w:tcW w:w="4788" w:type="dxa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4A94B3B6" w14:textId="77777777" w:rsidR="00DC397F" w:rsidRDefault="008500CD">
            <w:pPr>
              <w:spacing w:before="120" w:after="120"/>
              <w:ind w:left="0" w:firstLine="0"/>
              <w:rPr>
                <w:b/>
                <w:color w:val="auto"/>
                <w:szCs w:val="22"/>
              </w:rPr>
            </w:pPr>
            <w:r>
              <w:rPr>
                <w:b/>
                <w:color w:val="auto"/>
                <w:szCs w:val="22"/>
              </w:rPr>
              <w:t>PROPOSED ACCOUNTABILITY MEASURES</w:t>
            </w:r>
          </w:p>
        </w:tc>
      </w:tr>
      <w:tr w:rsidR="00DC397F" w14:paraId="3F229756" w14:textId="77777777">
        <w:tc>
          <w:tcPr>
            <w:tcW w:w="4788" w:type="dxa"/>
            <w:tcBorders>
              <w:right w:val="dashed" w:sz="4" w:space="0" w:color="auto"/>
            </w:tcBorders>
          </w:tcPr>
          <w:p w14:paraId="483AF0E9" w14:textId="7D1D8786" w:rsidR="00DC397F" w:rsidRDefault="00D17175">
            <w:pPr>
              <w:spacing w:before="120" w:after="120"/>
              <w:ind w:left="0" w:firstLin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ICANN</w:t>
            </w:r>
            <w:r w:rsidR="00FA167C">
              <w:rPr>
                <w:szCs w:val="22"/>
                <w:lang w:val="en-US"/>
              </w:rPr>
              <w:t xml:space="preserve"> management is able to explain the extent to which sanctions affecting ICANN would also affect contract parties.</w:t>
            </w:r>
          </w:p>
          <w:p w14:paraId="1E41AC38" w14:textId="77777777" w:rsidR="00DC397F" w:rsidRDefault="008500CD" w:rsidP="00FA167C">
            <w:pPr>
              <w:spacing w:before="120" w:after="120"/>
              <w:ind w:left="0" w:firstLin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The community has </w:t>
            </w:r>
            <w:r w:rsidR="00D17175">
              <w:rPr>
                <w:szCs w:val="22"/>
                <w:lang w:val="en-US"/>
              </w:rPr>
              <w:t>the</w:t>
            </w:r>
            <w:r>
              <w:rPr>
                <w:szCs w:val="22"/>
                <w:lang w:val="en-US"/>
              </w:rPr>
              <w:t xml:space="preserve"> ability to </w:t>
            </w:r>
            <w:r w:rsidR="00FA167C">
              <w:rPr>
                <w:szCs w:val="22"/>
                <w:lang w:val="en-US"/>
              </w:rPr>
              <w:t xml:space="preserve">challenge ICANN inaction </w:t>
            </w:r>
            <w:r w:rsidR="00243436">
              <w:rPr>
                <w:szCs w:val="22"/>
                <w:lang w:val="en-US"/>
              </w:rPr>
              <w:t xml:space="preserve">on this issue, </w:t>
            </w:r>
            <w:r w:rsidR="00FA167C">
              <w:rPr>
                <w:szCs w:val="22"/>
                <w:lang w:val="en-US"/>
              </w:rPr>
              <w:t>via a Community IRP.</w:t>
            </w:r>
          </w:p>
          <w:p w14:paraId="7A501B20" w14:textId="05F8188F" w:rsidR="00243436" w:rsidRDefault="00243436" w:rsidP="00243436">
            <w:pPr>
              <w:spacing w:before="120" w:after="120"/>
              <w:ind w:left="0" w:firstLin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If an Accountability &amp; Transparency Review (ATRT) made relevant recommendations that were rejected by the board, a Community IRP could be brought to challenge that action.</w:t>
            </w:r>
          </w:p>
          <w:p w14:paraId="1838F8D5" w14:textId="587890D2" w:rsidR="00243436" w:rsidRDefault="00243436" w:rsidP="00FA167C">
            <w:pPr>
              <w:spacing w:before="120" w:after="120"/>
              <w:ind w:left="0" w:firstLine="0"/>
              <w:rPr>
                <w:b/>
                <w:szCs w:val="22"/>
              </w:rPr>
            </w:pPr>
          </w:p>
        </w:tc>
        <w:tc>
          <w:tcPr>
            <w:tcW w:w="4788" w:type="dxa"/>
            <w:tcBorders>
              <w:left w:val="dashed" w:sz="4" w:space="0" w:color="auto"/>
            </w:tcBorders>
          </w:tcPr>
          <w:p w14:paraId="58A75ACE" w14:textId="77777777" w:rsidR="00DC397F" w:rsidRDefault="008500CD" w:rsidP="00555D1B">
            <w:pPr>
              <w:spacing w:before="120" w:after="120"/>
              <w:ind w:left="0" w:firstLin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One proposed measure is </w:t>
            </w:r>
            <w:r w:rsidR="00243436">
              <w:rPr>
                <w:szCs w:val="22"/>
                <w:lang w:val="en-US"/>
              </w:rPr>
              <w:t>to have</w:t>
            </w:r>
            <w:r w:rsidR="00243436" w:rsidRPr="00243436">
              <w:rPr>
                <w:szCs w:val="22"/>
                <w:lang w:val="en-US"/>
              </w:rPr>
              <w:t xml:space="preserve"> ICANN clarify to registrars that the mere existence of their </w:t>
            </w:r>
            <w:r w:rsidR="00555D1B" w:rsidRPr="00555D1B">
              <w:rPr>
                <w:szCs w:val="22"/>
                <w:lang w:val="en-US"/>
              </w:rPr>
              <w:t xml:space="preserve">Registration Accreditation Agreement (RAA) </w:t>
            </w:r>
            <w:r w:rsidR="00243436" w:rsidRPr="00243436">
              <w:rPr>
                <w:szCs w:val="22"/>
                <w:lang w:val="en-US"/>
              </w:rPr>
              <w:t xml:space="preserve">with ICANN does not </w:t>
            </w:r>
            <w:r w:rsidR="00555D1B">
              <w:rPr>
                <w:szCs w:val="22"/>
                <w:lang w:val="en-US"/>
              </w:rPr>
              <w:t>require</w:t>
            </w:r>
            <w:r w:rsidR="00243436" w:rsidRPr="00243436">
              <w:rPr>
                <w:szCs w:val="22"/>
                <w:lang w:val="en-US"/>
              </w:rPr>
              <w:t xml:space="preserve"> the</w:t>
            </w:r>
            <w:r w:rsidR="00555D1B">
              <w:rPr>
                <w:szCs w:val="22"/>
                <w:lang w:val="en-US"/>
              </w:rPr>
              <w:t xml:space="preserve"> registrar </w:t>
            </w:r>
            <w:r w:rsidR="00243436" w:rsidRPr="00243436">
              <w:rPr>
                <w:szCs w:val="22"/>
                <w:lang w:val="en-US"/>
              </w:rPr>
              <w:t>to comply with sanctions</w:t>
            </w:r>
            <w:r w:rsidR="00243436">
              <w:rPr>
                <w:szCs w:val="22"/>
                <w:lang w:val="en-US"/>
              </w:rPr>
              <w:t xml:space="preserve"> that apply to</w:t>
            </w:r>
            <w:r w:rsidR="00555D1B">
              <w:rPr>
                <w:szCs w:val="22"/>
                <w:lang w:val="en-US"/>
              </w:rPr>
              <w:t xml:space="preserve"> the</w:t>
            </w:r>
            <w:r w:rsidR="00243436">
              <w:rPr>
                <w:szCs w:val="22"/>
                <w:lang w:val="en-US"/>
              </w:rPr>
              <w:t xml:space="preserve"> ICANN corporation</w:t>
            </w:r>
            <w:r w:rsidR="00243436" w:rsidRPr="00243436">
              <w:rPr>
                <w:szCs w:val="22"/>
                <w:lang w:val="en-US"/>
              </w:rPr>
              <w:t xml:space="preserve">. </w:t>
            </w:r>
            <w:r w:rsidR="00243436">
              <w:rPr>
                <w:szCs w:val="22"/>
                <w:lang w:val="en-US"/>
              </w:rPr>
              <w:t xml:space="preserve"> </w:t>
            </w:r>
          </w:p>
          <w:p w14:paraId="5FC90DC8" w14:textId="0AD025EF" w:rsidR="00555D1B" w:rsidRPr="00243436" w:rsidRDefault="00555D1B" w:rsidP="00555D1B">
            <w:pPr>
              <w:spacing w:before="120" w:after="120"/>
              <w:ind w:left="0" w:firstLin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This clarification, if credible and legally substantiated, should allow registrars to accept domain registration requests from citizens of any country.</w:t>
            </w:r>
          </w:p>
        </w:tc>
      </w:tr>
      <w:tr w:rsidR="00DC397F" w14:paraId="6D37A8CB" w14:textId="77777777">
        <w:tc>
          <w:tcPr>
            <w:tcW w:w="4788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2D148460" w14:textId="77777777" w:rsidR="00DC397F" w:rsidRDefault="008500CD">
            <w:pPr>
              <w:spacing w:before="120" w:after="120"/>
              <w:ind w:left="0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>CONCLUSIONS:</w:t>
            </w:r>
          </w:p>
          <w:p w14:paraId="07273151" w14:textId="5EE4D8A2" w:rsidR="00DC397F" w:rsidRDefault="008500CD" w:rsidP="00243436">
            <w:pPr>
              <w:spacing w:before="120" w:after="120"/>
              <w:ind w:left="0" w:firstLine="0"/>
              <w:rPr>
                <w:b/>
                <w:szCs w:val="22"/>
              </w:rPr>
            </w:pPr>
            <w:r>
              <w:rPr>
                <w:szCs w:val="22"/>
              </w:rPr>
              <w:t xml:space="preserve">Existing measures </w:t>
            </w:r>
            <w:r w:rsidR="00243436">
              <w:rPr>
                <w:szCs w:val="22"/>
              </w:rPr>
              <w:t>may not be</w:t>
            </w:r>
            <w:r>
              <w:rPr>
                <w:szCs w:val="22"/>
              </w:rPr>
              <w:t xml:space="preserve"> adequate.</w:t>
            </w:r>
          </w:p>
        </w:tc>
        <w:tc>
          <w:tcPr>
            <w:tcW w:w="4788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059BAD1F" w14:textId="77777777" w:rsidR="00DC397F" w:rsidRDefault="00DC397F">
            <w:pPr>
              <w:spacing w:before="120" w:after="120"/>
              <w:ind w:left="0" w:firstLine="0"/>
              <w:rPr>
                <w:szCs w:val="22"/>
              </w:rPr>
            </w:pPr>
          </w:p>
          <w:p w14:paraId="404D36AF" w14:textId="563374A5" w:rsidR="00DC397F" w:rsidRDefault="008500CD" w:rsidP="00243436">
            <w:pPr>
              <w:spacing w:before="120" w:after="120"/>
              <w:ind w:left="0" w:firstLine="0"/>
              <w:rPr>
                <w:szCs w:val="22"/>
              </w:rPr>
            </w:pPr>
            <w:r>
              <w:rPr>
                <w:szCs w:val="22"/>
              </w:rPr>
              <w:t xml:space="preserve">Proposed measures are </w:t>
            </w:r>
            <w:r w:rsidR="00243436">
              <w:rPr>
                <w:szCs w:val="22"/>
              </w:rPr>
              <w:t>an improvement in helping ICANN be accountable to global domain registrants</w:t>
            </w:r>
          </w:p>
        </w:tc>
      </w:tr>
      <w:tr w:rsidR="00243436" w14:paraId="0C3BC4C2" w14:textId="77777777" w:rsidTr="00243436"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D6BD0F2" w14:textId="6AA9B8EF" w:rsidR="00243436" w:rsidRDefault="00243436" w:rsidP="00555D1B">
            <w:pPr>
              <w:pStyle w:val="Heading4"/>
              <w:spacing w:before="120" w:after="120"/>
              <w:ind w:left="0" w:firstLine="0"/>
              <w:outlineLvl w:val="3"/>
              <w:rPr>
                <w:b w:val="0"/>
                <w:caps w:val="0"/>
                <w:color w:val="auto"/>
              </w:rPr>
            </w:pPr>
            <w:r>
              <w:rPr>
                <w:rStyle w:val="Strong"/>
                <w:caps w:val="0"/>
                <w:color w:val="auto"/>
                <w:u w:val="single"/>
              </w:rPr>
              <w:lastRenderedPageBreak/>
              <w:t>Stress Test #2</w:t>
            </w:r>
            <w:r>
              <w:rPr>
                <w:rStyle w:val="Strong"/>
                <w:color w:val="auto"/>
              </w:rPr>
              <w:t xml:space="preserve">: </w:t>
            </w:r>
            <w:r>
              <w:rPr>
                <w:rStyle w:val="Strong"/>
                <w:b w:val="0"/>
                <w:caps w:val="0"/>
                <w:color w:val="auto"/>
              </w:rPr>
              <w:t xml:space="preserve">ICANN declines to enter into a </w:t>
            </w:r>
            <w:r w:rsidRPr="00243436">
              <w:rPr>
                <w:rStyle w:val="Strong"/>
                <w:b w:val="0"/>
                <w:caps w:val="0"/>
                <w:color w:val="auto"/>
              </w:rPr>
              <w:t>Registration Accreditation Agreement (RAA) w</w:t>
            </w:r>
            <w:r w:rsidR="00555D1B">
              <w:rPr>
                <w:rStyle w:val="Strong"/>
                <w:b w:val="0"/>
                <w:caps w:val="0"/>
                <w:color w:val="auto"/>
              </w:rPr>
              <w:t xml:space="preserve">ith </w:t>
            </w:r>
            <w:r>
              <w:rPr>
                <w:rStyle w:val="Strong"/>
                <w:b w:val="0"/>
                <w:caps w:val="0"/>
                <w:color w:val="auto"/>
              </w:rPr>
              <w:t xml:space="preserve">an aspiring registrar </w:t>
            </w:r>
            <w:r w:rsidR="00555D1B">
              <w:rPr>
                <w:rStyle w:val="Strong"/>
                <w:b w:val="0"/>
                <w:caps w:val="0"/>
                <w:color w:val="auto"/>
              </w:rPr>
              <w:t xml:space="preserve">from a country that is subject to sanctions that apply to the ICANN </w:t>
            </w:r>
            <w:proofErr w:type="gramStart"/>
            <w:r w:rsidR="00555D1B">
              <w:rPr>
                <w:rStyle w:val="Strong"/>
                <w:b w:val="0"/>
                <w:caps w:val="0"/>
                <w:color w:val="auto"/>
              </w:rPr>
              <w:t>corporation</w:t>
            </w:r>
            <w:proofErr w:type="gramEnd"/>
            <w:r w:rsidR="00555D1B">
              <w:rPr>
                <w:rStyle w:val="Strong"/>
                <w:b w:val="0"/>
                <w:caps w:val="0"/>
                <w:color w:val="auto"/>
              </w:rPr>
              <w:t xml:space="preserve">.  </w:t>
            </w:r>
            <w:r>
              <w:rPr>
                <w:rStyle w:val="Strong"/>
                <w:b w:val="0"/>
                <w:caps w:val="0"/>
                <w:color w:val="auto"/>
              </w:rPr>
              <w:t>(</w:t>
            </w:r>
            <w:proofErr w:type="gramStart"/>
            <w:r>
              <w:rPr>
                <w:rStyle w:val="Strong"/>
                <w:b w:val="0"/>
                <w:caps w:val="0"/>
                <w:color w:val="auto"/>
              </w:rPr>
              <w:t>e</w:t>
            </w:r>
            <w:proofErr w:type="gramEnd"/>
            <w:r>
              <w:rPr>
                <w:rStyle w:val="Strong"/>
                <w:b w:val="0"/>
                <w:caps w:val="0"/>
                <w:color w:val="auto"/>
              </w:rPr>
              <w:t xml:space="preserve">.g., United States OFAC sanctions) </w:t>
            </w:r>
          </w:p>
        </w:tc>
      </w:tr>
      <w:tr w:rsidR="00243436" w14:paraId="266772D8" w14:textId="77777777" w:rsidTr="00243436">
        <w:tc>
          <w:tcPr>
            <w:tcW w:w="9576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6BF80F14" w14:textId="6EE9A88C" w:rsidR="00243436" w:rsidRDefault="00243436" w:rsidP="00BE5DF5">
            <w:pPr>
              <w:spacing w:before="120" w:after="120"/>
              <w:ind w:left="0" w:firstLine="0"/>
              <w:rPr>
                <w:szCs w:val="22"/>
              </w:rPr>
            </w:pPr>
            <w:r>
              <w:rPr>
                <w:b/>
                <w:szCs w:val="22"/>
              </w:rPr>
              <w:t xml:space="preserve">Consequence(s): </w:t>
            </w:r>
            <w:r>
              <w:rPr>
                <w:szCs w:val="22"/>
              </w:rPr>
              <w:t xml:space="preserve">ICANN is failing </w:t>
            </w:r>
            <w:r w:rsidR="00D725BF">
              <w:rPr>
                <w:szCs w:val="22"/>
              </w:rPr>
              <w:t>on its Core Value “</w:t>
            </w:r>
            <w:r w:rsidR="00D725BF" w:rsidRPr="00D725BF">
              <w:rPr>
                <w:szCs w:val="22"/>
              </w:rPr>
              <w:t>promoting competition in the registration of domain names</w:t>
            </w:r>
            <w:r w:rsidR="00D725BF">
              <w:rPr>
                <w:szCs w:val="22"/>
              </w:rPr>
              <w:t xml:space="preserve">”, </w:t>
            </w:r>
            <w:r w:rsidR="00F44A8D">
              <w:rPr>
                <w:szCs w:val="22"/>
              </w:rPr>
              <w:t>with respect</w:t>
            </w:r>
            <w:r w:rsidR="00D725BF">
              <w:rPr>
                <w:szCs w:val="22"/>
              </w:rPr>
              <w:t xml:space="preserve"> to </w:t>
            </w:r>
            <w:r w:rsidR="00BE5DF5">
              <w:rPr>
                <w:szCs w:val="22"/>
              </w:rPr>
              <w:t xml:space="preserve">aspiring and qualified </w:t>
            </w:r>
            <w:r w:rsidR="00D725BF">
              <w:rPr>
                <w:szCs w:val="22"/>
              </w:rPr>
              <w:t xml:space="preserve">registrars </w:t>
            </w:r>
            <w:r>
              <w:rPr>
                <w:szCs w:val="22"/>
              </w:rPr>
              <w:t xml:space="preserve">from some countries. </w:t>
            </w:r>
          </w:p>
        </w:tc>
      </w:tr>
      <w:tr w:rsidR="00243436" w14:paraId="7105C8F4" w14:textId="77777777" w:rsidTr="00243436">
        <w:tc>
          <w:tcPr>
            <w:tcW w:w="4788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69AD969E" w14:textId="77777777" w:rsidR="00243436" w:rsidRDefault="00243436" w:rsidP="00243436">
            <w:pPr>
              <w:spacing w:before="120" w:after="120"/>
              <w:ind w:left="0" w:firstLine="0"/>
              <w:rPr>
                <w:b/>
                <w:color w:val="auto"/>
                <w:szCs w:val="22"/>
              </w:rPr>
            </w:pPr>
            <w:r>
              <w:rPr>
                <w:b/>
                <w:color w:val="auto"/>
                <w:szCs w:val="22"/>
              </w:rPr>
              <w:t>EXISTING ACCOUNTABILITY MEASURES</w:t>
            </w:r>
          </w:p>
        </w:tc>
        <w:tc>
          <w:tcPr>
            <w:tcW w:w="4788" w:type="dxa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4378168C" w14:textId="77777777" w:rsidR="00243436" w:rsidRDefault="00243436" w:rsidP="00243436">
            <w:pPr>
              <w:spacing w:before="120" w:after="120"/>
              <w:ind w:left="0" w:firstLine="0"/>
              <w:rPr>
                <w:b/>
                <w:color w:val="auto"/>
                <w:szCs w:val="22"/>
              </w:rPr>
            </w:pPr>
            <w:r>
              <w:rPr>
                <w:b/>
                <w:color w:val="auto"/>
                <w:szCs w:val="22"/>
              </w:rPr>
              <w:t>PROPOSED ACCOUNTABILITY MEASURES</w:t>
            </w:r>
          </w:p>
        </w:tc>
      </w:tr>
      <w:tr w:rsidR="00243436" w14:paraId="0B0E5785" w14:textId="77777777" w:rsidTr="00243436">
        <w:tc>
          <w:tcPr>
            <w:tcW w:w="4788" w:type="dxa"/>
            <w:tcBorders>
              <w:right w:val="dashed" w:sz="4" w:space="0" w:color="auto"/>
            </w:tcBorders>
          </w:tcPr>
          <w:p w14:paraId="6C68C4B9" w14:textId="1D9B8793" w:rsidR="00D725BF" w:rsidRDefault="00D725BF" w:rsidP="00243436">
            <w:pPr>
              <w:spacing w:before="120" w:after="120"/>
              <w:ind w:left="0" w:firstLin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For ICANN to enter an agreement</w:t>
            </w:r>
            <w:r w:rsidRPr="00D725BF">
              <w:rPr>
                <w:szCs w:val="22"/>
                <w:lang w:val="en-US"/>
              </w:rPr>
              <w:t xml:space="preserve"> with a</w:t>
            </w:r>
            <w:r>
              <w:rPr>
                <w:szCs w:val="22"/>
                <w:lang w:val="en-US"/>
              </w:rPr>
              <w:t xml:space="preserve"> party</w:t>
            </w:r>
            <w:r w:rsidRPr="00D725BF">
              <w:rPr>
                <w:szCs w:val="22"/>
                <w:lang w:val="en-US"/>
              </w:rPr>
              <w:t xml:space="preserve"> from a sanctioned country, it will need an OFAC license. Currently, “ICANN is under no obligation to seek such licenses</w:t>
            </w:r>
            <w:r>
              <w:rPr>
                <w:szCs w:val="22"/>
                <w:lang w:val="en-US"/>
              </w:rPr>
              <w:t xml:space="preserve">…” </w:t>
            </w:r>
          </w:p>
          <w:p w14:paraId="12C05CA2" w14:textId="2B04A633" w:rsidR="00243436" w:rsidRDefault="00243436" w:rsidP="00243436">
            <w:pPr>
              <w:spacing w:before="120" w:after="120"/>
              <w:ind w:left="0" w:firstLin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The community has the ability to challenge ICANN inaction on this issue, via a Community IRP.</w:t>
            </w:r>
          </w:p>
          <w:p w14:paraId="78AE76BC" w14:textId="77777777" w:rsidR="00243436" w:rsidRDefault="00243436" w:rsidP="00243436">
            <w:pPr>
              <w:spacing w:before="120" w:after="120"/>
              <w:ind w:left="0" w:firstLin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If an Accountability &amp; Transparency Review (ATRT) made relevant recommendations that were rejected by the board, a Community IRP could be brought to challenge that action.</w:t>
            </w:r>
          </w:p>
          <w:p w14:paraId="580DF9DD" w14:textId="77777777" w:rsidR="00243436" w:rsidRDefault="00243436" w:rsidP="00243436">
            <w:pPr>
              <w:spacing w:before="120" w:after="120"/>
              <w:ind w:left="0" w:firstLine="0"/>
              <w:rPr>
                <w:b/>
                <w:szCs w:val="22"/>
              </w:rPr>
            </w:pPr>
          </w:p>
        </w:tc>
        <w:tc>
          <w:tcPr>
            <w:tcW w:w="4788" w:type="dxa"/>
            <w:tcBorders>
              <w:left w:val="dashed" w:sz="4" w:space="0" w:color="auto"/>
            </w:tcBorders>
          </w:tcPr>
          <w:p w14:paraId="2AE85AF8" w14:textId="2BD00D6B" w:rsidR="00D85B31" w:rsidRDefault="00D85B31" w:rsidP="00D725BF">
            <w:pPr>
              <w:spacing w:before="120" w:after="120"/>
              <w:ind w:left="0" w:firstLin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One proposed measure is for</w:t>
            </w:r>
            <w:r w:rsidRPr="00D85B31">
              <w:rPr>
                <w:szCs w:val="22"/>
                <w:lang w:val="en-US"/>
              </w:rPr>
              <w:t xml:space="preserve"> ICANN </w:t>
            </w:r>
            <w:r>
              <w:rPr>
                <w:szCs w:val="22"/>
                <w:lang w:val="en-US"/>
              </w:rPr>
              <w:t>to</w:t>
            </w:r>
            <w:r w:rsidRPr="00D85B31">
              <w:rPr>
                <w:szCs w:val="22"/>
                <w:lang w:val="en-US"/>
              </w:rPr>
              <w:t xml:space="preserve"> pursue one</w:t>
            </w:r>
            <w:r>
              <w:rPr>
                <w:szCs w:val="22"/>
                <w:lang w:val="en-US"/>
              </w:rPr>
              <w:t xml:space="preserve"> or more OFAC “general licenses</w:t>
            </w:r>
            <w:r w:rsidRPr="00D85B31">
              <w:rPr>
                <w:szCs w:val="22"/>
                <w:lang w:val="en-US"/>
              </w:rPr>
              <w:t>”</w:t>
            </w:r>
            <w:r>
              <w:t xml:space="preserve"> </w:t>
            </w:r>
            <w:r w:rsidRPr="00D85B31">
              <w:rPr>
                <w:szCs w:val="22"/>
                <w:lang w:val="en-US"/>
              </w:rPr>
              <w:t>to cover transactions such as registr</w:t>
            </w:r>
            <w:r>
              <w:rPr>
                <w:szCs w:val="22"/>
                <w:lang w:val="en-US"/>
              </w:rPr>
              <w:t>y and registrar contracts</w:t>
            </w:r>
            <w:r w:rsidRPr="00D85B31">
              <w:rPr>
                <w:szCs w:val="22"/>
                <w:lang w:val="en-US"/>
              </w:rPr>
              <w:t xml:space="preserve">, Privacy/Proxy Accreditation, ICANN funded travelers, etc. </w:t>
            </w:r>
            <w:r>
              <w:rPr>
                <w:szCs w:val="22"/>
                <w:lang w:val="en-US"/>
              </w:rPr>
              <w:t>A general license</w:t>
            </w:r>
            <w:r w:rsidRPr="00D85B31">
              <w:rPr>
                <w:szCs w:val="22"/>
                <w:lang w:val="en-US"/>
              </w:rPr>
              <w:t xml:space="preserve"> would enable </w:t>
            </w:r>
            <w:r>
              <w:rPr>
                <w:szCs w:val="22"/>
                <w:lang w:val="en-US"/>
              </w:rPr>
              <w:t xml:space="preserve">these transactions </w:t>
            </w:r>
            <w:r w:rsidRPr="00D85B31">
              <w:rPr>
                <w:szCs w:val="22"/>
                <w:lang w:val="en-US"/>
              </w:rPr>
              <w:t>without the need for specific licenses.</w:t>
            </w:r>
          </w:p>
          <w:p w14:paraId="59A5C0EA" w14:textId="1D822ADC" w:rsidR="00D725BF" w:rsidRDefault="00D85B31" w:rsidP="00D725BF">
            <w:pPr>
              <w:spacing w:before="120" w:after="120"/>
              <w:ind w:left="0" w:firstLin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If a general license is not possible, another</w:t>
            </w:r>
            <w:r w:rsidR="00243436">
              <w:rPr>
                <w:szCs w:val="22"/>
                <w:lang w:val="en-US"/>
              </w:rPr>
              <w:t xml:space="preserve"> proposed measure is to </w:t>
            </w:r>
            <w:r w:rsidR="00D725BF">
              <w:rPr>
                <w:szCs w:val="22"/>
                <w:lang w:val="en-US"/>
              </w:rPr>
              <w:t xml:space="preserve">amend ICANN stated policy </w:t>
            </w:r>
            <w:r w:rsidR="00D725BF" w:rsidRPr="00D725BF">
              <w:rPr>
                <w:szCs w:val="22"/>
                <w:lang w:val="en-US"/>
              </w:rPr>
              <w:t>to require ICANN to apply for and use best efforts to secure a</w:t>
            </w:r>
            <w:r>
              <w:rPr>
                <w:szCs w:val="22"/>
                <w:lang w:val="en-US"/>
              </w:rPr>
              <w:t xml:space="preserve"> specific</w:t>
            </w:r>
            <w:r w:rsidR="00D725BF" w:rsidRPr="00D725BF">
              <w:rPr>
                <w:szCs w:val="22"/>
                <w:lang w:val="en-US"/>
              </w:rPr>
              <w:t xml:space="preserve"> OFAC license if the other party is otherwise qualified to be a registrar (and is not individually subject to sanctions). </w:t>
            </w:r>
          </w:p>
          <w:p w14:paraId="2B377EF5" w14:textId="406D7731" w:rsidR="00243436" w:rsidRPr="00243436" w:rsidRDefault="00D725BF" w:rsidP="00D725BF">
            <w:pPr>
              <w:spacing w:before="120" w:after="120"/>
              <w:ind w:left="0" w:firstLine="0"/>
              <w:rPr>
                <w:szCs w:val="22"/>
                <w:lang w:val="en-US"/>
              </w:rPr>
            </w:pPr>
            <w:r w:rsidRPr="00D725BF">
              <w:rPr>
                <w:szCs w:val="22"/>
                <w:lang w:val="en-US"/>
              </w:rPr>
              <w:t xml:space="preserve">ICANN should be helpful and transparent </w:t>
            </w:r>
            <w:r>
              <w:rPr>
                <w:szCs w:val="22"/>
                <w:lang w:val="en-US"/>
              </w:rPr>
              <w:t>about</w:t>
            </w:r>
            <w:r w:rsidRPr="00D725BF">
              <w:rPr>
                <w:szCs w:val="22"/>
                <w:lang w:val="en-US"/>
              </w:rPr>
              <w:t xml:space="preserve"> the licensing process, including ongoing communication with the potential registrar.</w:t>
            </w:r>
          </w:p>
        </w:tc>
      </w:tr>
      <w:tr w:rsidR="00243436" w14:paraId="0BD43501" w14:textId="77777777" w:rsidTr="00243436">
        <w:tc>
          <w:tcPr>
            <w:tcW w:w="4788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40404CFA" w14:textId="2EF6A9F2" w:rsidR="00243436" w:rsidRDefault="00243436" w:rsidP="00243436">
            <w:pPr>
              <w:spacing w:before="120" w:after="120"/>
              <w:ind w:left="0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>CONCLUSIONS:</w:t>
            </w:r>
          </w:p>
          <w:p w14:paraId="7DD5ED7B" w14:textId="77777777" w:rsidR="00243436" w:rsidRDefault="00243436" w:rsidP="00243436">
            <w:pPr>
              <w:spacing w:before="120" w:after="120"/>
              <w:ind w:left="0" w:firstLine="0"/>
              <w:rPr>
                <w:b/>
                <w:szCs w:val="22"/>
              </w:rPr>
            </w:pPr>
            <w:r>
              <w:rPr>
                <w:szCs w:val="22"/>
              </w:rPr>
              <w:t>Existing measures may not be adequate.</w:t>
            </w:r>
          </w:p>
        </w:tc>
        <w:tc>
          <w:tcPr>
            <w:tcW w:w="4788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13047FA6" w14:textId="77777777" w:rsidR="00243436" w:rsidRDefault="00243436" w:rsidP="00243436">
            <w:pPr>
              <w:spacing w:before="120" w:after="120"/>
              <w:ind w:left="0" w:firstLine="0"/>
              <w:rPr>
                <w:szCs w:val="22"/>
              </w:rPr>
            </w:pPr>
          </w:p>
          <w:p w14:paraId="2EA1AF70" w14:textId="40DE017B" w:rsidR="00243436" w:rsidRDefault="00243436" w:rsidP="00D725BF">
            <w:pPr>
              <w:spacing w:before="120" w:after="120"/>
              <w:ind w:left="0" w:firstLine="0"/>
              <w:rPr>
                <w:szCs w:val="22"/>
              </w:rPr>
            </w:pPr>
            <w:r>
              <w:rPr>
                <w:szCs w:val="22"/>
              </w:rPr>
              <w:t xml:space="preserve">Proposed measures are an improvement in helping ICANN </w:t>
            </w:r>
            <w:r w:rsidR="000343FE">
              <w:rPr>
                <w:szCs w:val="22"/>
              </w:rPr>
              <w:t xml:space="preserve">meet its Core Values and </w:t>
            </w:r>
            <w:r>
              <w:rPr>
                <w:szCs w:val="22"/>
              </w:rPr>
              <w:t xml:space="preserve">be accountable to global domain </w:t>
            </w:r>
            <w:r w:rsidR="00D725BF">
              <w:rPr>
                <w:szCs w:val="22"/>
              </w:rPr>
              <w:t>registrants.</w:t>
            </w:r>
          </w:p>
        </w:tc>
      </w:tr>
    </w:tbl>
    <w:p w14:paraId="0B53700E" w14:textId="19D27C0B" w:rsidR="00DE42B4" w:rsidRDefault="00DE42B4" w:rsidP="00B52651">
      <w:pPr>
        <w:pStyle w:val="Heading2"/>
      </w:pPr>
    </w:p>
    <w:p w14:paraId="3AED82C5" w14:textId="77777777" w:rsidR="00DE42B4" w:rsidRDefault="00DE42B4">
      <w:pPr>
        <w:ind w:left="0" w:firstLine="0"/>
        <w:rPr>
          <w:rFonts w:eastAsia="MS Gothic"/>
          <w:b/>
          <w:szCs w:val="22"/>
        </w:rPr>
      </w:pPr>
      <w:r>
        <w:br w:type="page"/>
      </w:r>
    </w:p>
    <w:p w14:paraId="35E7D491" w14:textId="77777777" w:rsidR="00DC397F" w:rsidRDefault="00DC397F" w:rsidP="00B52651">
      <w:pPr>
        <w:pStyle w:val="Heading2"/>
      </w:pPr>
    </w:p>
    <w:p w14:paraId="67022E9E" w14:textId="77777777" w:rsidR="00243436" w:rsidRDefault="00243436" w:rsidP="002434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43436" w14:paraId="18176F55" w14:textId="77777777" w:rsidTr="00243436"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6528DD2" w14:textId="3260F596" w:rsidR="00243436" w:rsidRDefault="00243436" w:rsidP="00CB7004">
            <w:pPr>
              <w:pStyle w:val="Heading4"/>
              <w:spacing w:before="120" w:after="120"/>
              <w:ind w:left="0" w:firstLine="0"/>
              <w:outlineLvl w:val="3"/>
              <w:rPr>
                <w:b w:val="0"/>
                <w:caps w:val="0"/>
                <w:color w:val="auto"/>
              </w:rPr>
            </w:pPr>
            <w:r>
              <w:rPr>
                <w:rStyle w:val="Strong"/>
                <w:caps w:val="0"/>
                <w:color w:val="auto"/>
                <w:u w:val="single"/>
              </w:rPr>
              <w:t>Stress Test #</w:t>
            </w:r>
            <w:r w:rsidR="00D725BF">
              <w:rPr>
                <w:rStyle w:val="Strong"/>
                <w:caps w:val="0"/>
                <w:color w:val="auto"/>
                <w:u w:val="single"/>
              </w:rPr>
              <w:t>3</w:t>
            </w:r>
            <w:r>
              <w:rPr>
                <w:rStyle w:val="Strong"/>
                <w:color w:val="auto"/>
              </w:rPr>
              <w:t xml:space="preserve">: </w:t>
            </w:r>
            <w:r w:rsidR="00CB7004" w:rsidRPr="00CB7004">
              <w:rPr>
                <w:rStyle w:val="Strong"/>
                <w:b w:val="0"/>
                <w:color w:val="auto"/>
              </w:rPr>
              <w:t xml:space="preserve">ICANN </w:t>
            </w:r>
            <w:r w:rsidR="00CB7004">
              <w:rPr>
                <w:rStyle w:val="Strong"/>
                <w:b w:val="0"/>
                <w:caps w:val="0"/>
                <w:color w:val="auto"/>
              </w:rPr>
              <w:t xml:space="preserve">fails to provide services to a new gTLD registry applicant from a country that is subject to sanctions that apply to the ICANN </w:t>
            </w:r>
            <w:proofErr w:type="gramStart"/>
            <w:r w:rsidR="00CB7004">
              <w:rPr>
                <w:rStyle w:val="Strong"/>
                <w:b w:val="0"/>
                <w:caps w:val="0"/>
                <w:color w:val="auto"/>
              </w:rPr>
              <w:t>corporation</w:t>
            </w:r>
            <w:proofErr w:type="gramEnd"/>
            <w:r w:rsidR="00CB7004">
              <w:rPr>
                <w:rStyle w:val="Strong"/>
                <w:b w:val="0"/>
                <w:caps w:val="0"/>
                <w:color w:val="auto"/>
              </w:rPr>
              <w:t>.  (</w:t>
            </w:r>
            <w:proofErr w:type="gramStart"/>
            <w:r w:rsidR="00CB7004">
              <w:rPr>
                <w:rStyle w:val="Strong"/>
                <w:b w:val="0"/>
                <w:caps w:val="0"/>
                <w:color w:val="auto"/>
              </w:rPr>
              <w:t>e</w:t>
            </w:r>
            <w:proofErr w:type="gramEnd"/>
            <w:r w:rsidR="00CB7004">
              <w:rPr>
                <w:rStyle w:val="Strong"/>
                <w:b w:val="0"/>
                <w:caps w:val="0"/>
                <w:color w:val="auto"/>
              </w:rPr>
              <w:t>.g., United States OFAC sanctions)</w:t>
            </w:r>
          </w:p>
        </w:tc>
      </w:tr>
      <w:tr w:rsidR="00243436" w14:paraId="449BB159" w14:textId="77777777" w:rsidTr="00243436">
        <w:tc>
          <w:tcPr>
            <w:tcW w:w="9576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5616D2A4" w14:textId="6BDF1FE8" w:rsidR="00243436" w:rsidRDefault="00243436" w:rsidP="00BE5DF5">
            <w:pPr>
              <w:spacing w:before="120" w:after="120"/>
              <w:ind w:left="0" w:firstLine="0"/>
              <w:rPr>
                <w:szCs w:val="22"/>
              </w:rPr>
            </w:pPr>
            <w:r>
              <w:rPr>
                <w:b/>
                <w:szCs w:val="22"/>
              </w:rPr>
              <w:t xml:space="preserve">Consequence(s): </w:t>
            </w:r>
            <w:r w:rsidR="00CB7004" w:rsidRPr="00CB7004">
              <w:rPr>
                <w:szCs w:val="22"/>
              </w:rPr>
              <w:t xml:space="preserve">ICANN is failing on its Core Value “promoting competition in the registration of domain names”, with respect to </w:t>
            </w:r>
            <w:r w:rsidR="00BE5DF5">
              <w:rPr>
                <w:szCs w:val="22"/>
              </w:rPr>
              <w:t xml:space="preserve">aspiring and qualified </w:t>
            </w:r>
            <w:r w:rsidR="00CB7004" w:rsidRPr="00CB7004">
              <w:rPr>
                <w:szCs w:val="22"/>
              </w:rPr>
              <w:t>registr</w:t>
            </w:r>
            <w:r w:rsidR="00BE5DF5">
              <w:rPr>
                <w:szCs w:val="22"/>
              </w:rPr>
              <w:t xml:space="preserve">y operators </w:t>
            </w:r>
            <w:r w:rsidR="00CB7004" w:rsidRPr="00CB7004">
              <w:rPr>
                <w:szCs w:val="22"/>
              </w:rPr>
              <w:t xml:space="preserve">from some countries. </w:t>
            </w:r>
          </w:p>
        </w:tc>
      </w:tr>
      <w:tr w:rsidR="00243436" w14:paraId="7A8F0843" w14:textId="77777777" w:rsidTr="00243436">
        <w:tc>
          <w:tcPr>
            <w:tcW w:w="4788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23EF8005" w14:textId="77777777" w:rsidR="00243436" w:rsidRDefault="00243436" w:rsidP="00243436">
            <w:pPr>
              <w:spacing w:before="120" w:after="120"/>
              <w:ind w:left="0" w:firstLine="0"/>
              <w:rPr>
                <w:b/>
                <w:color w:val="auto"/>
                <w:szCs w:val="22"/>
              </w:rPr>
            </w:pPr>
            <w:r>
              <w:rPr>
                <w:b/>
                <w:color w:val="auto"/>
                <w:szCs w:val="22"/>
              </w:rPr>
              <w:t>EXISTING ACCOUNTABILITY MEASURES</w:t>
            </w:r>
          </w:p>
        </w:tc>
        <w:tc>
          <w:tcPr>
            <w:tcW w:w="4788" w:type="dxa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360F0DBE" w14:textId="77777777" w:rsidR="00243436" w:rsidRDefault="00243436" w:rsidP="00243436">
            <w:pPr>
              <w:spacing w:before="120" w:after="120"/>
              <w:ind w:left="0" w:firstLine="0"/>
              <w:rPr>
                <w:b/>
                <w:color w:val="auto"/>
                <w:szCs w:val="22"/>
              </w:rPr>
            </w:pPr>
            <w:r>
              <w:rPr>
                <w:b/>
                <w:color w:val="auto"/>
                <w:szCs w:val="22"/>
              </w:rPr>
              <w:t>PROPOSED ACCOUNTABILITY MEASURES</w:t>
            </w:r>
          </w:p>
        </w:tc>
      </w:tr>
      <w:tr w:rsidR="00243436" w14:paraId="1C9D73B1" w14:textId="77777777" w:rsidTr="00243436">
        <w:tc>
          <w:tcPr>
            <w:tcW w:w="4788" w:type="dxa"/>
            <w:tcBorders>
              <w:right w:val="dashed" w:sz="4" w:space="0" w:color="auto"/>
            </w:tcBorders>
          </w:tcPr>
          <w:p w14:paraId="0264BCDD" w14:textId="77777777" w:rsidR="00CB7004" w:rsidRDefault="00CB7004" w:rsidP="00CB7004">
            <w:pPr>
              <w:spacing w:before="120" w:after="120"/>
              <w:ind w:left="0" w:firstLin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For ICANN to enter an agreement</w:t>
            </w:r>
            <w:r w:rsidRPr="00D725BF">
              <w:rPr>
                <w:szCs w:val="22"/>
                <w:lang w:val="en-US"/>
              </w:rPr>
              <w:t xml:space="preserve"> with a</w:t>
            </w:r>
            <w:r>
              <w:rPr>
                <w:szCs w:val="22"/>
                <w:lang w:val="en-US"/>
              </w:rPr>
              <w:t xml:space="preserve"> party</w:t>
            </w:r>
            <w:r w:rsidRPr="00D725BF">
              <w:rPr>
                <w:szCs w:val="22"/>
                <w:lang w:val="en-US"/>
              </w:rPr>
              <w:t xml:space="preserve"> from a sanctioned country, it will need an OFAC license. Currently, “ICANN is under no obligation to seek such licenses</w:t>
            </w:r>
            <w:r>
              <w:rPr>
                <w:szCs w:val="22"/>
                <w:lang w:val="en-US"/>
              </w:rPr>
              <w:t xml:space="preserve">…” </w:t>
            </w:r>
          </w:p>
          <w:p w14:paraId="6DAE2540" w14:textId="77777777" w:rsidR="00CB7004" w:rsidRDefault="00CB7004" w:rsidP="00CB7004">
            <w:pPr>
              <w:spacing w:before="120" w:after="120"/>
              <w:ind w:left="0" w:firstLin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The community has the ability to challenge ICANN inaction on this issue, via a Community IRP.</w:t>
            </w:r>
          </w:p>
          <w:p w14:paraId="4CD80695" w14:textId="77777777" w:rsidR="00CB7004" w:rsidRDefault="00CB7004" w:rsidP="00CB7004">
            <w:pPr>
              <w:spacing w:before="120" w:after="120"/>
              <w:ind w:left="0" w:firstLin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If an Accountability &amp; Transparency Review (ATRT) made relevant recommendations that were rejected by the board, a Community IRP could be brought to challenge that action.</w:t>
            </w:r>
          </w:p>
          <w:p w14:paraId="7D675B31" w14:textId="77777777" w:rsidR="00243436" w:rsidRDefault="00243436" w:rsidP="00243436">
            <w:pPr>
              <w:spacing w:before="120" w:after="120"/>
              <w:ind w:left="0" w:firstLine="0"/>
              <w:rPr>
                <w:b/>
                <w:szCs w:val="22"/>
              </w:rPr>
            </w:pPr>
          </w:p>
        </w:tc>
        <w:tc>
          <w:tcPr>
            <w:tcW w:w="4788" w:type="dxa"/>
            <w:tcBorders>
              <w:left w:val="dashed" w:sz="4" w:space="0" w:color="auto"/>
            </w:tcBorders>
          </w:tcPr>
          <w:p w14:paraId="184F1A12" w14:textId="7FBE13F8" w:rsidR="00DE42B4" w:rsidRDefault="00DE42B4" w:rsidP="00DE42B4">
            <w:pPr>
              <w:spacing w:before="120" w:after="120"/>
              <w:ind w:left="0" w:firstLin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One proposed measure is for</w:t>
            </w:r>
            <w:r w:rsidRPr="00D85B31">
              <w:rPr>
                <w:szCs w:val="22"/>
                <w:lang w:val="en-US"/>
              </w:rPr>
              <w:t xml:space="preserve"> ICANN </w:t>
            </w:r>
            <w:r>
              <w:rPr>
                <w:szCs w:val="22"/>
                <w:lang w:val="en-US"/>
              </w:rPr>
              <w:t>to</w:t>
            </w:r>
            <w:r w:rsidRPr="00D85B31">
              <w:rPr>
                <w:szCs w:val="22"/>
                <w:lang w:val="en-US"/>
              </w:rPr>
              <w:t xml:space="preserve"> pursue </w:t>
            </w:r>
            <w:r w:rsidR="000343FE">
              <w:rPr>
                <w:szCs w:val="22"/>
                <w:lang w:val="en-US"/>
              </w:rPr>
              <w:t xml:space="preserve">OFAC </w:t>
            </w:r>
            <w:r>
              <w:rPr>
                <w:szCs w:val="22"/>
                <w:lang w:val="en-US"/>
              </w:rPr>
              <w:t>license</w:t>
            </w:r>
            <w:r w:rsidR="000343FE">
              <w:rPr>
                <w:szCs w:val="22"/>
                <w:lang w:val="en-US"/>
              </w:rPr>
              <w:t>s for all registry applicants otherwise qualified</w:t>
            </w:r>
            <w:bookmarkStart w:id="7" w:name="_GoBack"/>
            <w:bookmarkEnd w:id="7"/>
            <w:r w:rsidR="000343FE">
              <w:rPr>
                <w:szCs w:val="22"/>
                <w:lang w:val="en-US"/>
              </w:rPr>
              <w:t xml:space="preserve">. </w:t>
            </w:r>
          </w:p>
          <w:p w14:paraId="237B5F94" w14:textId="2833E552" w:rsidR="000343FE" w:rsidRDefault="000343FE" w:rsidP="00DE42B4">
            <w:pPr>
              <w:spacing w:before="120" w:after="120"/>
              <w:ind w:left="0" w:firstLine="0"/>
              <w:rPr>
                <w:szCs w:val="22"/>
                <w:lang w:val="en-US"/>
              </w:rPr>
            </w:pPr>
            <w:r w:rsidRPr="000343FE">
              <w:rPr>
                <w:szCs w:val="22"/>
                <w:lang w:val="en-US"/>
              </w:rPr>
              <w:t>ICANN should also be helpful and transparent with regard to the licensing process, including ongoing communication with the applicant.</w:t>
            </w:r>
          </w:p>
          <w:p w14:paraId="01225181" w14:textId="1FEBB5DC" w:rsidR="00243436" w:rsidRPr="00243436" w:rsidRDefault="00243436" w:rsidP="000343FE">
            <w:pPr>
              <w:spacing w:before="120" w:after="120"/>
              <w:ind w:left="0" w:firstLine="0"/>
              <w:rPr>
                <w:szCs w:val="22"/>
                <w:lang w:val="en-US"/>
              </w:rPr>
            </w:pPr>
          </w:p>
        </w:tc>
      </w:tr>
      <w:tr w:rsidR="00243436" w14:paraId="0E0B06C1" w14:textId="77777777" w:rsidTr="00243436">
        <w:tc>
          <w:tcPr>
            <w:tcW w:w="4788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5F6C1F1F" w14:textId="77777777" w:rsidR="00243436" w:rsidRDefault="00243436" w:rsidP="00243436">
            <w:pPr>
              <w:spacing w:before="120" w:after="120"/>
              <w:ind w:left="0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>CONCLUSIONS:</w:t>
            </w:r>
          </w:p>
          <w:p w14:paraId="51F2DB17" w14:textId="77777777" w:rsidR="00243436" w:rsidRDefault="00243436" w:rsidP="00243436">
            <w:pPr>
              <w:spacing w:before="120" w:after="120"/>
              <w:ind w:left="0" w:firstLine="0"/>
              <w:rPr>
                <w:b/>
                <w:szCs w:val="22"/>
              </w:rPr>
            </w:pPr>
            <w:r>
              <w:rPr>
                <w:szCs w:val="22"/>
              </w:rPr>
              <w:t>Existing measures may not be adequate.</w:t>
            </w:r>
          </w:p>
        </w:tc>
        <w:tc>
          <w:tcPr>
            <w:tcW w:w="4788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6CCBD606" w14:textId="77777777" w:rsidR="00243436" w:rsidRDefault="00243436" w:rsidP="00243436">
            <w:pPr>
              <w:spacing w:before="120" w:after="120"/>
              <w:ind w:left="0" w:firstLine="0"/>
              <w:rPr>
                <w:szCs w:val="22"/>
              </w:rPr>
            </w:pPr>
          </w:p>
          <w:p w14:paraId="62DE87C2" w14:textId="75ADEF4C" w:rsidR="00243436" w:rsidRDefault="00243436" w:rsidP="00243436">
            <w:pPr>
              <w:spacing w:before="120" w:after="120"/>
              <w:ind w:left="0" w:firstLine="0"/>
              <w:rPr>
                <w:szCs w:val="22"/>
              </w:rPr>
            </w:pPr>
            <w:r>
              <w:rPr>
                <w:szCs w:val="22"/>
              </w:rPr>
              <w:t xml:space="preserve">Proposed measures are an improvement in helping ICANN </w:t>
            </w:r>
            <w:r w:rsidR="000343FE">
              <w:rPr>
                <w:szCs w:val="22"/>
              </w:rPr>
              <w:t xml:space="preserve">meet its Core Values and </w:t>
            </w:r>
            <w:r>
              <w:rPr>
                <w:szCs w:val="22"/>
              </w:rPr>
              <w:t>be accountable to global domain registrants</w:t>
            </w:r>
          </w:p>
        </w:tc>
      </w:tr>
    </w:tbl>
    <w:p w14:paraId="59C359A2" w14:textId="77777777" w:rsidR="00243436" w:rsidRPr="00243436" w:rsidRDefault="00243436" w:rsidP="00243436"/>
    <w:sectPr w:rsidR="00243436" w:rsidRPr="00243436">
      <w:footerReference w:type="even" r:id="rId8"/>
      <w:footerReference w:type="default" r:id="rId9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9E4E6" w14:textId="77777777" w:rsidR="00DE42B4" w:rsidRDefault="00DE42B4">
      <w:r>
        <w:separator/>
      </w:r>
    </w:p>
  </w:endnote>
  <w:endnote w:type="continuationSeparator" w:id="0">
    <w:p w14:paraId="1A8BFB9C" w14:textId="77777777" w:rsidR="00DE42B4" w:rsidRDefault="00DE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ource Sans Pro Light">
    <w:altName w:val="SignPainter-HouseScript"/>
    <w:charset w:val="00"/>
    <w:family w:val="auto"/>
    <w:pitch w:val="variable"/>
    <w:sig w:usb0="20000007" w:usb1="00000001" w:usb2="00000000" w:usb3="00000000" w:csb0="00000193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ource Sans Pro">
    <w:altName w:val="Luminari"/>
    <w:panose1 w:val="020B0503030403020204"/>
    <w:charset w:val="00"/>
    <w:family w:val="auto"/>
    <w:pitch w:val="variable"/>
    <w:sig w:usb0="600002F7" w:usb1="02000001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8CB99" w14:textId="77777777" w:rsidR="00DE42B4" w:rsidRDefault="00DE42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17A48C" w14:textId="77777777" w:rsidR="00DE42B4" w:rsidRDefault="00DE42B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11BB8" w14:textId="31CFC443" w:rsidR="00DE42B4" w:rsidRDefault="00DE42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43FE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812D39" w14:textId="77777777" w:rsidR="00DE42B4" w:rsidRDefault="00DE42B4">
    <w:pPr>
      <w:pStyle w:val="Footer"/>
      <w:ind w:right="360"/>
    </w:pPr>
  </w:p>
  <w:p w14:paraId="4EB0B335" w14:textId="234BA279" w:rsidR="00DE42B4" w:rsidRDefault="00DE42B4" w:rsidP="0013010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77853" w14:textId="77777777" w:rsidR="00DE42B4" w:rsidRDefault="00DE42B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96BBDFC" w14:textId="77777777" w:rsidR="00DE42B4" w:rsidRDefault="00DE4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06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11"/>
    <w:multiLevelType w:val="multilevel"/>
    <w:tmpl w:val="BCCA0A58"/>
    <w:name w:val="zzmpARTICLEA||ARTICLE A|2|3|1|5|2|41||1|2|1||1|0|0||1|0|0||1|0|0||1|0|0||1|0|0||1|0|0||1|0|0||"/>
    <w:lvl w:ilvl="0">
      <w:start w:val="1"/>
      <w:numFmt w:val="decimal"/>
      <w:pStyle w:val="ARTICLEAL1"/>
      <w:suff w:val="nothing"/>
      <w:lvlText w:val="ARTICLE %1."/>
      <w:lvlJc w:val="left"/>
      <w:pPr>
        <w:tabs>
          <w:tab w:val="num" w:pos="720"/>
        </w:tabs>
      </w:pPr>
      <w:rPr>
        <w:rFonts w:ascii="Times New Roman" w:hAnsi="Times New Roman" w:cs="Times New Roman"/>
        <w:b/>
        <w:i w:val="0"/>
        <w:caps/>
        <w:smallCaps w:val="0"/>
        <w:sz w:val="24"/>
        <w:u w:val="none"/>
      </w:rPr>
    </w:lvl>
    <w:lvl w:ilvl="1">
      <w:start w:val="1"/>
      <w:numFmt w:val="decimal"/>
      <w:pStyle w:val="ARTICLEAL2"/>
      <w:isLgl/>
      <w:lvlText w:val="%1.%2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2">
      <w:start w:val="1"/>
      <w:numFmt w:val="lowerLetter"/>
      <w:pStyle w:val="ARTICLEAL3"/>
      <w:lvlText w:val="(%3)"/>
      <w:lvlJc w:val="left"/>
      <w:pPr>
        <w:tabs>
          <w:tab w:val="num" w:pos="2160"/>
        </w:tabs>
        <w:ind w:firstLine="144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3">
      <w:start w:val="1"/>
      <w:numFmt w:val="lowerRoman"/>
      <w:pStyle w:val="ARTICLEAL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4">
      <w:start w:val="1"/>
      <w:numFmt w:val="upperLetter"/>
      <w:pStyle w:val="ARTICLEAL5"/>
      <w:lvlText w:val="(%5)"/>
      <w:lvlJc w:val="left"/>
      <w:pPr>
        <w:tabs>
          <w:tab w:val="num" w:pos="2880"/>
        </w:tabs>
        <w:ind w:left="2160"/>
      </w:pPr>
      <w:rPr>
        <w:rFonts w:ascii="Times New Roman" w:hAnsi="Times New Roman" w:cs="Times New Roman"/>
        <w:b w:val="0"/>
        <w:i w:val="0"/>
        <w:caps w:val="0"/>
        <w:sz w:val="22"/>
        <w:u w:val="none"/>
      </w:rPr>
    </w:lvl>
    <w:lvl w:ilvl="5">
      <w:start w:val="1"/>
      <w:numFmt w:val="decimal"/>
      <w:pStyle w:val="ARTICLEAL6"/>
      <w:lvlText w:val="(%6)"/>
      <w:lvlJc w:val="left"/>
      <w:pPr>
        <w:tabs>
          <w:tab w:val="num" w:pos="2880"/>
        </w:tabs>
        <w:ind w:left="2160"/>
      </w:pPr>
      <w:rPr>
        <w:rFonts w:ascii="Times New Roman" w:hAnsi="Times New Roman" w:cs="Times New Roman"/>
        <w:b w:val="0"/>
        <w:i w:val="0"/>
        <w:caps w:val="0"/>
        <w:sz w:val="22"/>
        <w:u w:val="none"/>
      </w:rPr>
    </w:lvl>
    <w:lvl w:ilvl="6">
      <w:start w:val="1"/>
      <w:numFmt w:val="lowerLetter"/>
      <w:pStyle w:val="ARTICLEAL7"/>
      <w:lvlText w:val="%7)"/>
      <w:lvlJc w:val="left"/>
      <w:pPr>
        <w:tabs>
          <w:tab w:val="num" w:pos="2880"/>
        </w:tabs>
        <w:ind w:left="2160"/>
      </w:pPr>
      <w:rPr>
        <w:rFonts w:ascii="Times New Roman" w:hAnsi="Times New Roman" w:cs="Times New Roman"/>
        <w:b w:val="0"/>
        <w:i w:val="0"/>
        <w:caps w:val="0"/>
        <w:sz w:val="22"/>
        <w:u w:val="none"/>
      </w:rPr>
    </w:lvl>
    <w:lvl w:ilvl="7">
      <w:start w:val="1"/>
      <w:numFmt w:val="lowerRoman"/>
      <w:pStyle w:val="ARTICLEAL8"/>
      <w:lvlText w:val="%8)"/>
      <w:lvlJc w:val="left"/>
      <w:pPr>
        <w:tabs>
          <w:tab w:val="num" w:pos="2880"/>
        </w:tabs>
        <w:ind w:left="2160"/>
      </w:pPr>
      <w:rPr>
        <w:rFonts w:ascii="Times New Roman" w:hAnsi="Times New Roman" w:cs="Times New Roman"/>
        <w:b w:val="0"/>
        <w:i w:val="0"/>
        <w:caps w:val="0"/>
        <w:sz w:val="22"/>
        <w:u w:val="none"/>
      </w:rPr>
    </w:lvl>
    <w:lvl w:ilvl="8">
      <w:start w:val="1"/>
      <w:numFmt w:val="upperLetter"/>
      <w:pStyle w:val="ARTICLEAL9"/>
      <w:lvlText w:val="%9)"/>
      <w:lvlJc w:val="left"/>
      <w:pPr>
        <w:tabs>
          <w:tab w:val="num" w:pos="2880"/>
        </w:tabs>
        <w:ind w:left="2160"/>
      </w:pPr>
      <w:rPr>
        <w:rFonts w:ascii="Times New Roman" w:hAnsi="Times New Roman" w:cs="Times New Roman"/>
        <w:b w:val="0"/>
        <w:i w:val="0"/>
        <w:caps w:val="0"/>
        <w:sz w:val="22"/>
        <w:u w:val="none"/>
      </w:rPr>
    </w:lvl>
  </w:abstractNum>
  <w:abstractNum w:abstractNumId="2">
    <w:nsid w:val="076550DF"/>
    <w:multiLevelType w:val="hybridMultilevel"/>
    <w:tmpl w:val="0B921D9E"/>
    <w:lvl w:ilvl="0" w:tplc="75E8B4D0">
      <w:start w:val="1"/>
      <w:numFmt w:val="decimal"/>
      <w:lvlText w:val="%1."/>
      <w:lvlJc w:val="left"/>
      <w:pPr>
        <w:ind w:left="-27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A5A52C0"/>
    <w:multiLevelType w:val="hybridMultilevel"/>
    <w:tmpl w:val="874A9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85400"/>
    <w:multiLevelType w:val="hybridMultilevel"/>
    <w:tmpl w:val="AF1A1204"/>
    <w:lvl w:ilvl="0" w:tplc="19960B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31726"/>
    <w:multiLevelType w:val="multilevel"/>
    <w:tmpl w:val="0656671A"/>
    <w:lvl w:ilvl="0">
      <w:start w:val="1"/>
      <w:numFmt w:val="bullet"/>
      <w:lvlText w:val=""/>
      <w:lvlJc w:val="left"/>
      <w:pPr>
        <w:ind w:left="79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870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942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108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0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3740" w:hanging="360"/>
      </w:pPr>
      <w:rPr>
        <w:rFonts w:ascii="Wingdings" w:hAnsi="Wingdings" w:hint="default"/>
      </w:rPr>
    </w:lvl>
  </w:abstractNum>
  <w:abstractNum w:abstractNumId="6">
    <w:nsid w:val="269C78B8"/>
    <w:multiLevelType w:val="hybridMultilevel"/>
    <w:tmpl w:val="0C14C366"/>
    <w:lvl w:ilvl="0" w:tplc="EE3AC2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41C1F"/>
    <w:multiLevelType w:val="hybridMultilevel"/>
    <w:tmpl w:val="07AE1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12B2E"/>
    <w:multiLevelType w:val="hybridMultilevel"/>
    <w:tmpl w:val="87C64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00C06"/>
    <w:multiLevelType w:val="hybridMultilevel"/>
    <w:tmpl w:val="090E99D2"/>
    <w:lvl w:ilvl="0" w:tplc="B4ACC03C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B6F6142"/>
    <w:multiLevelType w:val="hybridMultilevel"/>
    <w:tmpl w:val="FFD409B2"/>
    <w:lvl w:ilvl="0" w:tplc="E646CB4E">
      <w:numFmt w:val="bullet"/>
      <w:lvlText w:val="-"/>
      <w:lvlJc w:val="left"/>
      <w:pPr>
        <w:ind w:left="720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B1294F"/>
    <w:multiLevelType w:val="hybridMultilevel"/>
    <w:tmpl w:val="F9BAE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02924"/>
    <w:multiLevelType w:val="hybridMultilevel"/>
    <w:tmpl w:val="E53E3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2A785A"/>
    <w:multiLevelType w:val="hybridMultilevel"/>
    <w:tmpl w:val="C1B82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0C64C9"/>
    <w:multiLevelType w:val="hybridMultilevel"/>
    <w:tmpl w:val="634AA1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AA2ADD"/>
    <w:multiLevelType w:val="multilevel"/>
    <w:tmpl w:val="87C64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712D4"/>
    <w:multiLevelType w:val="hybridMultilevel"/>
    <w:tmpl w:val="74E274B2"/>
    <w:lvl w:ilvl="0" w:tplc="42BA2CFE">
      <w:start w:val="1"/>
      <w:numFmt w:val="decimalZero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C00AD"/>
    <w:multiLevelType w:val="hybridMultilevel"/>
    <w:tmpl w:val="E8BE6432"/>
    <w:lvl w:ilvl="0" w:tplc="CE88B6A2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BA6CB2"/>
    <w:multiLevelType w:val="hybridMultilevel"/>
    <w:tmpl w:val="5D3AF124"/>
    <w:lvl w:ilvl="0" w:tplc="CE88B6A2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65F9"/>
    <w:multiLevelType w:val="hybridMultilevel"/>
    <w:tmpl w:val="C010C4D8"/>
    <w:name w:val="zzmpARTICLEA||ARTICLE A|2|3|1|5|2|41||1|2|1||1|0|0||1|0|0||1|0|0||1|0|0||1|0|0||1|0|0||1|0|0||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6"/>
    <w:lvlOverride w:ilvl="0">
      <w:lvl w:ilvl="0" w:tplc="42BA2CFE">
        <w:start w:val="1"/>
        <w:numFmt w:val="decimalZero"/>
        <w:lvlText w:val="%1"/>
        <w:lvlJc w:val="left"/>
        <w:pPr>
          <w:ind w:left="360" w:hanging="360"/>
        </w:pPr>
        <w:rPr>
          <w:rFonts w:ascii="Times New Roman" w:hAnsi="Times New Roman"/>
          <w:b w:val="0"/>
          <w:i w:val="0"/>
          <w:strike w:val="0"/>
          <w:dstrike w:val="0"/>
          <w:color w:val="auto"/>
          <w:sz w:val="16"/>
          <w:u w:val="none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080" w:hanging="360"/>
        </w:pPr>
        <w:rPr>
          <w:strike w:val="0"/>
          <w:dstrike w:val="0"/>
        </w:r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1800" w:hanging="180"/>
        </w:pPr>
        <w:rPr>
          <w:strike w:val="0"/>
          <w:dstrike w:val="0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520" w:hanging="360"/>
        </w:pPr>
        <w:rPr>
          <w:strike w:val="0"/>
          <w:dstrike w:val="0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240" w:hanging="360"/>
        </w:pPr>
        <w:rPr>
          <w:strike w:val="0"/>
          <w:dstrike w:val="0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3960" w:hanging="180"/>
        </w:pPr>
        <w:rPr>
          <w:strike w:val="0"/>
          <w:dstrike w:val="0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4680" w:hanging="360"/>
        </w:pPr>
        <w:rPr>
          <w:strike w:val="0"/>
          <w:dstrike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400" w:hanging="360"/>
        </w:pPr>
        <w:rPr>
          <w:strike w:val="0"/>
          <w:dstrike w:val="0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120" w:hanging="180"/>
        </w:pPr>
        <w:rPr>
          <w:strike w:val="0"/>
          <w:dstrike w:val="0"/>
        </w:rPr>
      </w:lvl>
    </w:lvlOverride>
  </w:num>
  <w:num w:numId="5">
    <w:abstractNumId w:val="0"/>
  </w:num>
  <w:num w:numId="6">
    <w:abstractNumId w:val="4"/>
  </w:num>
  <w:num w:numId="7">
    <w:abstractNumId w:val="17"/>
  </w:num>
  <w:num w:numId="8">
    <w:abstractNumId w:val="19"/>
  </w:num>
  <w:num w:numId="9">
    <w:abstractNumId w:val="18"/>
  </w:num>
  <w:num w:numId="10">
    <w:abstractNumId w:val="7"/>
  </w:num>
  <w:num w:numId="11">
    <w:abstractNumId w:val="14"/>
  </w:num>
  <w:num w:numId="12">
    <w:abstractNumId w:val="11"/>
  </w:num>
  <w:num w:numId="13">
    <w:abstractNumId w:val="10"/>
  </w:num>
  <w:num w:numId="14">
    <w:abstractNumId w:val="13"/>
  </w:num>
  <w:num w:numId="15">
    <w:abstractNumId w:val="3"/>
  </w:num>
  <w:num w:numId="16">
    <w:abstractNumId w:val="12"/>
  </w:num>
  <w:num w:numId="17">
    <w:abstractNumId w:val="8"/>
  </w:num>
  <w:num w:numId="18">
    <w:abstractNumId w:val="15"/>
  </w:num>
  <w:num w:numId="19">
    <w:abstractNumId w:val="6"/>
  </w:num>
  <w:num w:numId="2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7F"/>
    <w:rsid w:val="000343FE"/>
    <w:rsid w:val="00044A40"/>
    <w:rsid w:val="000708AF"/>
    <w:rsid w:val="000F6334"/>
    <w:rsid w:val="00130105"/>
    <w:rsid w:val="001335B4"/>
    <w:rsid w:val="00134DD1"/>
    <w:rsid w:val="00160727"/>
    <w:rsid w:val="0017606F"/>
    <w:rsid w:val="001E1878"/>
    <w:rsid w:val="00243436"/>
    <w:rsid w:val="00285762"/>
    <w:rsid w:val="002879E3"/>
    <w:rsid w:val="002A050B"/>
    <w:rsid w:val="00323A3B"/>
    <w:rsid w:val="00396F7F"/>
    <w:rsid w:val="003A4689"/>
    <w:rsid w:val="00434DFB"/>
    <w:rsid w:val="004A10D9"/>
    <w:rsid w:val="004F0CA2"/>
    <w:rsid w:val="00514AA7"/>
    <w:rsid w:val="005315AF"/>
    <w:rsid w:val="00555D1B"/>
    <w:rsid w:val="00642DC2"/>
    <w:rsid w:val="00656D1B"/>
    <w:rsid w:val="00694AFE"/>
    <w:rsid w:val="006A2B0B"/>
    <w:rsid w:val="006A4359"/>
    <w:rsid w:val="006C457E"/>
    <w:rsid w:val="006D1CBD"/>
    <w:rsid w:val="006D7D52"/>
    <w:rsid w:val="007A0B25"/>
    <w:rsid w:val="007A1B75"/>
    <w:rsid w:val="007D0595"/>
    <w:rsid w:val="007D1655"/>
    <w:rsid w:val="007D4B20"/>
    <w:rsid w:val="007E0093"/>
    <w:rsid w:val="008175A8"/>
    <w:rsid w:val="008500CD"/>
    <w:rsid w:val="008A2CAE"/>
    <w:rsid w:val="008A5BFD"/>
    <w:rsid w:val="00905A22"/>
    <w:rsid w:val="00933739"/>
    <w:rsid w:val="009B04A1"/>
    <w:rsid w:val="009B2A55"/>
    <w:rsid w:val="009C4651"/>
    <w:rsid w:val="00A11C51"/>
    <w:rsid w:val="00B13876"/>
    <w:rsid w:val="00B52651"/>
    <w:rsid w:val="00B72129"/>
    <w:rsid w:val="00B97C26"/>
    <w:rsid w:val="00BE4E3C"/>
    <w:rsid w:val="00BE5DF5"/>
    <w:rsid w:val="00C30435"/>
    <w:rsid w:val="00C56C5C"/>
    <w:rsid w:val="00CB1E27"/>
    <w:rsid w:val="00CB7004"/>
    <w:rsid w:val="00CE6987"/>
    <w:rsid w:val="00CF591B"/>
    <w:rsid w:val="00D10111"/>
    <w:rsid w:val="00D17175"/>
    <w:rsid w:val="00D507A3"/>
    <w:rsid w:val="00D725BF"/>
    <w:rsid w:val="00D85B31"/>
    <w:rsid w:val="00DC397F"/>
    <w:rsid w:val="00DE42B4"/>
    <w:rsid w:val="00E667D1"/>
    <w:rsid w:val="00E84C14"/>
    <w:rsid w:val="00E95E6E"/>
    <w:rsid w:val="00EE28BA"/>
    <w:rsid w:val="00EF092B"/>
    <w:rsid w:val="00F44A8D"/>
    <w:rsid w:val="00FA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FFD8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85D"/>
    <w:pPr>
      <w:ind w:left="360" w:firstLine="360"/>
    </w:pPr>
    <w:rPr>
      <w:rFonts w:ascii="Helvetica" w:eastAsia="MS Mincho" w:hAnsi="Helvetica" w:cs="Times New Roman"/>
      <w:sz w:val="22"/>
    </w:rPr>
  </w:style>
  <w:style w:type="paragraph" w:styleId="Heading1">
    <w:name w:val="heading 1"/>
    <w:aliases w:val="Heading 1 Section"/>
    <w:next w:val="Normal"/>
    <w:link w:val="Heading1Char"/>
    <w:uiPriority w:val="9"/>
    <w:qFormat/>
    <w:rsid w:val="00DB285D"/>
    <w:pPr>
      <w:keepNext/>
      <w:keepLines/>
      <w:spacing w:before="280" w:after="280"/>
      <w:ind w:right="2520"/>
      <w:outlineLvl w:val="0"/>
    </w:pPr>
    <w:rPr>
      <w:rFonts w:ascii="Source Sans Pro Light" w:eastAsia="MS Gothic" w:hAnsi="Source Sans Pro Light" w:cs="Times New Roman"/>
      <w:bCs/>
      <w:color w:val="345A8A"/>
      <w:sz w:val="5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52651"/>
    <w:pPr>
      <w:keepNext/>
      <w:keepLines/>
      <w:spacing w:before="120" w:after="120"/>
      <w:ind w:left="0" w:firstLine="0"/>
      <w:outlineLvl w:val="1"/>
    </w:pPr>
    <w:rPr>
      <w:rFonts w:eastAsia="MS Gothic"/>
      <w:b/>
      <w:szCs w:val="22"/>
    </w:rPr>
  </w:style>
  <w:style w:type="paragraph" w:styleId="Heading3">
    <w:name w:val="heading 3"/>
    <w:next w:val="Normal"/>
    <w:link w:val="Heading3Char"/>
    <w:uiPriority w:val="9"/>
    <w:qFormat/>
    <w:rsid w:val="00DB285D"/>
    <w:pPr>
      <w:spacing w:before="280" w:after="280"/>
      <w:ind w:left="360"/>
      <w:outlineLvl w:val="2"/>
    </w:pPr>
    <w:rPr>
      <w:rFonts w:ascii="Helvetica" w:eastAsia="MS Mincho" w:hAnsi="Helvetica" w:cs="Times New Roman"/>
      <w:bCs/>
      <w:sz w:val="28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285D"/>
    <w:pPr>
      <w:keepNext/>
      <w:keepLines/>
      <w:spacing w:before="240" w:after="220"/>
      <w:outlineLvl w:val="3"/>
    </w:pPr>
    <w:rPr>
      <w:rFonts w:eastAsia="MS Gothic"/>
      <w:b/>
      <w:bCs/>
      <w:cap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5B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Section Char"/>
    <w:basedOn w:val="DefaultParagraphFont"/>
    <w:link w:val="Heading1"/>
    <w:uiPriority w:val="9"/>
    <w:rsid w:val="00DB285D"/>
    <w:rPr>
      <w:rFonts w:ascii="Source Sans Pro Light" w:eastAsia="MS Gothic" w:hAnsi="Source Sans Pro Light" w:cs="Times New Roman"/>
      <w:bCs/>
      <w:color w:val="345A8A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2651"/>
    <w:rPr>
      <w:rFonts w:ascii="Helvetica" w:eastAsia="MS Gothic" w:hAnsi="Helvetica" w:cs="Times New Roman"/>
      <w:b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DB285D"/>
    <w:rPr>
      <w:rFonts w:ascii="Helvetica" w:eastAsia="MS Mincho" w:hAnsi="Helvetica" w:cs="Times New Roman"/>
      <w:bCs/>
      <w:sz w:val="28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B285D"/>
    <w:rPr>
      <w:rFonts w:ascii="Helvetica" w:eastAsia="MS Gothic" w:hAnsi="Helvetica" w:cs="Times New Roman"/>
      <w:b/>
      <w:bCs/>
      <w:caps/>
      <w:sz w:val="22"/>
      <w:szCs w:val="22"/>
    </w:rPr>
  </w:style>
  <w:style w:type="character" w:customStyle="1" w:styleId="SectionTile">
    <w:name w:val="Section Tile"/>
    <w:uiPriority w:val="1"/>
    <w:qFormat/>
    <w:rsid w:val="00DB285D"/>
    <w:rPr>
      <w:rFonts w:ascii="Helvetica" w:hAnsi="Helvetica"/>
      <w:b/>
      <w:i w:val="0"/>
      <w:color w:val="1768B1"/>
      <w:sz w:val="48"/>
      <w:szCs w:val="56"/>
    </w:rPr>
  </w:style>
  <w:style w:type="character" w:customStyle="1" w:styleId="Introductorytext">
    <w:name w:val="Introductory text"/>
    <w:uiPriority w:val="1"/>
    <w:qFormat/>
    <w:rsid w:val="00DB285D"/>
    <w:rPr>
      <w:rFonts w:ascii="Source Sans Pro" w:hAnsi="Source Sans Pro"/>
      <w:sz w:val="28"/>
    </w:rPr>
  </w:style>
  <w:style w:type="paragraph" w:styleId="NoSpacing">
    <w:name w:val="No Spacing"/>
    <w:next w:val="Normal"/>
    <w:uiPriority w:val="1"/>
    <w:qFormat/>
    <w:rsid w:val="00DB285D"/>
    <w:pPr>
      <w:ind w:right="2520"/>
    </w:pPr>
    <w:rPr>
      <w:rFonts w:ascii="Source Sans Pro" w:eastAsia="MS Mincho" w:hAnsi="Source Sans Pro" w:cs="Times New Roman"/>
      <w:sz w:val="22"/>
    </w:rPr>
  </w:style>
  <w:style w:type="paragraph" w:customStyle="1" w:styleId="Paragraph">
    <w:name w:val="Paragraph"/>
    <w:qFormat/>
    <w:rsid w:val="00DB285D"/>
    <w:pPr>
      <w:ind w:right="2520"/>
    </w:pPr>
    <w:rPr>
      <w:rFonts w:ascii="Source Sans Pro" w:eastAsia="MS Mincho" w:hAnsi="Source Sans Pro" w:cs="Times New Roman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B285D"/>
    <w:pPr>
      <w:pBdr>
        <w:bottom w:val="single" w:sz="8" w:space="4" w:color="4F81BD"/>
      </w:pBdr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285D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TableofContents1">
    <w:name w:val="Table of Contents 1"/>
    <w:uiPriority w:val="1"/>
    <w:qFormat/>
    <w:rsid w:val="00DB285D"/>
    <w:rPr>
      <w:sz w:val="24"/>
      <w:szCs w:val="24"/>
    </w:rPr>
  </w:style>
  <w:style w:type="paragraph" w:customStyle="1" w:styleId="ParagraphTOC">
    <w:name w:val="Paragraph TOC"/>
    <w:basedOn w:val="Normal"/>
    <w:qFormat/>
    <w:rsid w:val="00DB285D"/>
    <w:pPr>
      <w:spacing w:line="360" w:lineRule="auto"/>
      <w:ind w:left="920"/>
    </w:pPr>
    <w:rPr>
      <w:b/>
      <w:bCs/>
      <w:noProof/>
      <w:szCs w:val="22"/>
      <w:u w:val="single" w:color="1768B1"/>
    </w:rPr>
  </w:style>
  <w:style w:type="paragraph" w:styleId="Header">
    <w:name w:val="header"/>
    <w:basedOn w:val="Normal"/>
    <w:link w:val="HeaderChar"/>
    <w:uiPriority w:val="99"/>
    <w:unhideWhenUsed/>
    <w:rsid w:val="00DB28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85D"/>
    <w:rPr>
      <w:rFonts w:ascii="Helvetica" w:eastAsia="MS Mincho" w:hAnsi="Helvetic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DB28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85D"/>
    <w:rPr>
      <w:rFonts w:ascii="Helvetica" w:eastAsia="MS Mincho" w:hAnsi="Helvetica" w:cs="Times New Roman"/>
      <w:sz w:val="22"/>
    </w:rPr>
  </w:style>
  <w:style w:type="character" w:customStyle="1" w:styleId="TableofContents2">
    <w:name w:val="Table of Contents 2"/>
    <w:uiPriority w:val="1"/>
    <w:qFormat/>
    <w:rsid w:val="00DB285D"/>
    <w:rPr>
      <w:rFonts w:ascii="Source Sans Pro Light" w:hAnsi="Source Sans Pro Light"/>
      <w:b w:val="0"/>
      <w:bCs/>
      <w:i w:val="0"/>
      <w:noProof/>
      <w:color w:val="auto"/>
      <w:sz w:val="24"/>
      <w:szCs w:val="22"/>
      <w:u w:val="single" w:color="1768B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85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85D"/>
    <w:rPr>
      <w:rFonts w:ascii="Lucida Grande" w:eastAsia="MS Mincho" w:hAnsi="Lucida Grande" w:cs="Lucida Grande"/>
      <w:sz w:val="18"/>
      <w:szCs w:val="18"/>
    </w:rPr>
  </w:style>
  <w:style w:type="paragraph" w:customStyle="1" w:styleId="Bullets">
    <w:name w:val="Bullets"/>
    <w:basedOn w:val="Normal"/>
    <w:autoRedefine/>
    <w:qFormat/>
    <w:rsid w:val="00134DD1"/>
    <w:pPr>
      <w:numPr>
        <w:numId w:val="20"/>
      </w:numPr>
      <w:spacing w:before="120" w:after="240"/>
    </w:pPr>
    <w:rPr>
      <w:b/>
      <w:bCs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85D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85D"/>
    <w:rPr>
      <w:rFonts w:ascii="Helvetica" w:eastAsia="MS Mincho" w:hAnsi="Helvetica"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DB285D"/>
    <w:rPr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B285D"/>
    <w:rPr>
      <w:rFonts w:ascii="Helvetica" w:eastAsia="MS Mincho" w:hAnsi="Helvetic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285D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DB285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B28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DB285D"/>
    <w:pPr>
      <w:spacing w:before="40" w:after="160"/>
      <w:ind w:left="1440"/>
      <w:contextualSpacing/>
    </w:pPr>
    <w:rPr>
      <w:rFonts w:eastAsiaTheme="minorHAnsi" w:cstheme="minorBidi"/>
      <w:kern w:val="20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DB285D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DB285D"/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285D"/>
    <w:rPr>
      <w:rFonts w:ascii="Helvetica" w:eastAsia="MS Mincho" w:hAnsi="Helvetica" w:cs="Times New Roman"/>
    </w:rPr>
  </w:style>
  <w:style w:type="character" w:styleId="FootnoteReference">
    <w:name w:val="footnote reference"/>
    <w:basedOn w:val="DefaultParagraphFont"/>
    <w:uiPriority w:val="99"/>
    <w:unhideWhenUsed/>
    <w:rsid w:val="00DB285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85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85D"/>
    <w:rPr>
      <w:rFonts w:ascii="Helvetica" w:eastAsia="MS Mincho" w:hAnsi="Helvetic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285D"/>
    <w:rPr>
      <w:rFonts w:ascii="Source Sans Pro" w:eastAsia="MS Mincho" w:hAnsi="Source Sans Pro" w:cs="Times New Roman"/>
      <w:sz w:val="22"/>
    </w:rPr>
  </w:style>
  <w:style w:type="paragraph" w:styleId="NormalWeb">
    <w:name w:val="Normal (Web)"/>
    <w:basedOn w:val="Normal"/>
    <w:uiPriority w:val="99"/>
    <w:unhideWhenUsed/>
    <w:rsid w:val="00DB285D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apple-tab-span">
    <w:name w:val="apple-tab-span"/>
    <w:basedOn w:val="DefaultParagraphFont"/>
    <w:rsid w:val="00DB285D"/>
  </w:style>
  <w:style w:type="character" w:styleId="Emphasis">
    <w:name w:val="Emphasis"/>
    <w:basedOn w:val="DefaultParagraphFont"/>
    <w:uiPriority w:val="20"/>
    <w:qFormat/>
    <w:rsid w:val="00DB285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B285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B285D"/>
    <w:rPr>
      <w:rFonts w:ascii="Helvetica" w:eastAsia="MS Mincho" w:hAnsi="Helvetica" w:cs="Times New Roman"/>
      <w:i/>
      <w:iCs/>
      <w:color w:val="000000" w:themeColor="text1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DB285D"/>
    <w:pPr>
      <w:spacing w:before="480" w:after="0" w:line="276" w:lineRule="auto"/>
      <w:ind w:right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B285D"/>
    <w:pPr>
      <w:spacing w:before="120"/>
      <w:ind w:left="0"/>
    </w:pPr>
    <w:rPr>
      <w:rFonts w:asciiTheme="minorHAnsi" w:hAnsiTheme="minorHAnsi"/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DB285D"/>
    <w:pPr>
      <w:ind w:left="220"/>
    </w:pPr>
    <w:rPr>
      <w:rFonts w:asciiTheme="minorHAnsi" w:hAnsiTheme="minorHAnsi"/>
      <w:b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DB285D"/>
    <w:pPr>
      <w:ind w:left="440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B285D"/>
    <w:pPr>
      <w:ind w:left="8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B285D"/>
    <w:pPr>
      <w:ind w:left="6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B285D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B285D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B285D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B285D"/>
    <w:pPr>
      <w:ind w:left="1760"/>
    </w:pPr>
    <w:rPr>
      <w:rFonts w:asciiTheme="minorHAnsi" w:hAnsiTheme="minorHAnsi"/>
      <w:sz w:val="20"/>
      <w:szCs w:val="20"/>
    </w:rPr>
  </w:style>
  <w:style w:type="paragraph" w:customStyle="1" w:styleId="ARTICLEAL1">
    <w:name w:val="ARTICLEA_L1"/>
    <w:basedOn w:val="Normal"/>
    <w:next w:val="BodyText"/>
    <w:rsid w:val="00DB285D"/>
    <w:pPr>
      <w:keepNext/>
      <w:numPr>
        <w:numId w:val="1"/>
      </w:numPr>
      <w:autoSpaceDE w:val="0"/>
      <w:autoSpaceDN w:val="0"/>
      <w:adjustRightInd w:val="0"/>
      <w:spacing w:after="240"/>
      <w:jc w:val="center"/>
      <w:outlineLvl w:val="0"/>
    </w:pPr>
    <w:rPr>
      <w:rFonts w:ascii="Times New Roman" w:eastAsia="SimSun" w:hAnsi="Times New Roman"/>
      <w:b/>
      <w:caps/>
      <w:sz w:val="24"/>
      <w:szCs w:val="20"/>
    </w:rPr>
  </w:style>
  <w:style w:type="paragraph" w:customStyle="1" w:styleId="ARTICLEAL2">
    <w:name w:val="ARTICLEA_L2"/>
    <w:basedOn w:val="Normal"/>
    <w:next w:val="BodyText"/>
    <w:rsid w:val="00DB285D"/>
    <w:pPr>
      <w:numPr>
        <w:ilvl w:val="1"/>
        <w:numId w:val="1"/>
      </w:numPr>
      <w:autoSpaceDE w:val="0"/>
      <w:autoSpaceDN w:val="0"/>
      <w:adjustRightInd w:val="0"/>
      <w:spacing w:after="240"/>
      <w:outlineLvl w:val="1"/>
    </w:pPr>
    <w:rPr>
      <w:rFonts w:ascii="Times New Roman" w:eastAsia="SimSun" w:hAnsi="Times New Roman"/>
      <w:sz w:val="24"/>
      <w:szCs w:val="20"/>
    </w:rPr>
  </w:style>
  <w:style w:type="paragraph" w:customStyle="1" w:styleId="ARTICLEAL3">
    <w:name w:val="ARTICLEA_L3"/>
    <w:basedOn w:val="Normal"/>
    <w:next w:val="BodyText"/>
    <w:rsid w:val="00DB285D"/>
    <w:pPr>
      <w:numPr>
        <w:ilvl w:val="2"/>
        <w:numId w:val="1"/>
      </w:numPr>
      <w:autoSpaceDE w:val="0"/>
      <w:autoSpaceDN w:val="0"/>
      <w:adjustRightInd w:val="0"/>
      <w:spacing w:after="240"/>
      <w:outlineLvl w:val="2"/>
    </w:pPr>
    <w:rPr>
      <w:rFonts w:ascii="Times New Roman" w:eastAsia="SimSun" w:hAnsi="Times New Roman"/>
      <w:sz w:val="24"/>
      <w:szCs w:val="20"/>
    </w:rPr>
  </w:style>
  <w:style w:type="paragraph" w:customStyle="1" w:styleId="ARTICLEAL4">
    <w:name w:val="ARTICLEA_L4"/>
    <w:basedOn w:val="Normal"/>
    <w:next w:val="BodyText"/>
    <w:rsid w:val="00DB285D"/>
    <w:pPr>
      <w:numPr>
        <w:ilvl w:val="3"/>
        <w:numId w:val="1"/>
      </w:numPr>
      <w:autoSpaceDE w:val="0"/>
      <w:autoSpaceDN w:val="0"/>
      <w:adjustRightInd w:val="0"/>
      <w:spacing w:after="240"/>
      <w:outlineLvl w:val="3"/>
    </w:pPr>
    <w:rPr>
      <w:rFonts w:ascii="Times New Roman" w:eastAsia="SimSun" w:hAnsi="Times New Roman"/>
      <w:sz w:val="24"/>
      <w:szCs w:val="20"/>
    </w:rPr>
  </w:style>
  <w:style w:type="paragraph" w:customStyle="1" w:styleId="ARTICLEAL5">
    <w:name w:val="ARTICLEA_L5"/>
    <w:basedOn w:val="Normal"/>
    <w:next w:val="BodyText"/>
    <w:rsid w:val="00DB285D"/>
    <w:pPr>
      <w:numPr>
        <w:ilvl w:val="4"/>
        <w:numId w:val="1"/>
      </w:numPr>
      <w:autoSpaceDE w:val="0"/>
      <w:autoSpaceDN w:val="0"/>
      <w:adjustRightInd w:val="0"/>
      <w:spacing w:after="240"/>
      <w:outlineLvl w:val="4"/>
    </w:pPr>
    <w:rPr>
      <w:rFonts w:ascii="Times New Roman" w:eastAsia="SimSun" w:hAnsi="Times New Roman"/>
      <w:szCs w:val="20"/>
    </w:rPr>
  </w:style>
  <w:style w:type="paragraph" w:customStyle="1" w:styleId="ARTICLEAL6">
    <w:name w:val="ARTICLEA_L6"/>
    <w:basedOn w:val="ARTICLEAL5"/>
    <w:next w:val="BodyText"/>
    <w:rsid w:val="00DB285D"/>
    <w:pPr>
      <w:numPr>
        <w:ilvl w:val="5"/>
      </w:numPr>
      <w:tabs>
        <w:tab w:val="num" w:pos="720"/>
      </w:tabs>
      <w:ind w:left="720" w:hanging="720"/>
      <w:outlineLvl w:val="5"/>
    </w:pPr>
  </w:style>
  <w:style w:type="paragraph" w:customStyle="1" w:styleId="ARTICLEAL7">
    <w:name w:val="ARTICLEA_L7"/>
    <w:basedOn w:val="ARTICLEAL6"/>
    <w:next w:val="BodyText"/>
    <w:rsid w:val="00DB285D"/>
    <w:pPr>
      <w:numPr>
        <w:ilvl w:val="6"/>
      </w:numPr>
      <w:tabs>
        <w:tab w:val="num" w:pos="720"/>
      </w:tabs>
      <w:ind w:left="720"/>
      <w:outlineLvl w:val="6"/>
    </w:pPr>
  </w:style>
  <w:style w:type="paragraph" w:customStyle="1" w:styleId="ARTICLEAL8">
    <w:name w:val="ARTICLEA_L8"/>
    <w:basedOn w:val="ARTICLEAL7"/>
    <w:next w:val="BodyText"/>
    <w:rsid w:val="00DB285D"/>
    <w:pPr>
      <w:numPr>
        <w:ilvl w:val="7"/>
      </w:numPr>
      <w:tabs>
        <w:tab w:val="num" w:pos="720"/>
      </w:tabs>
      <w:ind w:left="720"/>
      <w:outlineLvl w:val="7"/>
    </w:pPr>
  </w:style>
  <w:style w:type="paragraph" w:customStyle="1" w:styleId="ARTICLEAL9">
    <w:name w:val="ARTICLEA_L9"/>
    <w:basedOn w:val="ARTICLEAL8"/>
    <w:next w:val="BodyText"/>
    <w:rsid w:val="00DB285D"/>
    <w:pPr>
      <w:numPr>
        <w:ilvl w:val="8"/>
      </w:numPr>
      <w:tabs>
        <w:tab w:val="num" w:pos="720"/>
      </w:tabs>
      <w:ind w:left="720"/>
      <w:outlineLvl w:val="8"/>
    </w:pPr>
  </w:style>
  <w:style w:type="paragraph" w:styleId="BodyText">
    <w:name w:val="Body Text"/>
    <w:basedOn w:val="Normal"/>
    <w:link w:val="BodyTextChar"/>
    <w:uiPriority w:val="99"/>
    <w:semiHidden/>
    <w:unhideWhenUsed/>
    <w:rsid w:val="00DB28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285D"/>
    <w:rPr>
      <w:rFonts w:ascii="Helvetica" w:eastAsia="MS Mincho" w:hAnsi="Helvetica" w:cs="Times New Roman"/>
      <w:sz w:val="22"/>
    </w:rPr>
  </w:style>
  <w:style w:type="paragraph" w:customStyle="1" w:styleId="Normal1">
    <w:name w:val="Normal1"/>
    <w:rsid w:val="00DB285D"/>
    <w:pPr>
      <w:spacing w:line="276" w:lineRule="auto"/>
    </w:pPr>
    <w:rPr>
      <w:rFonts w:ascii="Arial" w:eastAsia="Arial" w:hAnsi="Arial" w:cs="Arial"/>
      <w:color w:val="000000"/>
      <w:sz w:val="22"/>
      <w:lang w:val="en-AU"/>
    </w:rPr>
  </w:style>
  <w:style w:type="table" w:styleId="TableGrid">
    <w:name w:val="Table Grid"/>
    <w:basedOn w:val="TableNormal"/>
    <w:uiPriority w:val="59"/>
    <w:rsid w:val="00DB285D"/>
    <w:rPr>
      <w:rFonts w:ascii="Arial" w:eastAsia="Arial" w:hAnsi="Arial" w:cs="Arial"/>
      <w:color w:val="000000"/>
      <w:sz w:val="22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rsid w:val="00DB285D"/>
    <w:rPr>
      <w:rFonts w:ascii="Times New Roman" w:eastAsia="Times New Roman" w:hAnsi="Times New Roman" w:cs="Times New Roman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DB285D"/>
  </w:style>
  <w:style w:type="character" w:customStyle="1" w:styleId="apple-converted-space">
    <w:name w:val="apple-converted-space"/>
    <w:basedOn w:val="DefaultParagraphFont"/>
    <w:rsid w:val="00DB285D"/>
  </w:style>
  <w:style w:type="paragraph" w:styleId="DocumentMap">
    <w:name w:val="Document Map"/>
    <w:basedOn w:val="Normal"/>
    <w:link w:val="DocumentMapChar"/>
    <w:uiPriority w:val="99"/>
    <w:semiHidden/>
    <w:unhideWhenUsed/>
    <w:rsid w:val="00DB285D"/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285D"/>
    <w:rPr>
      <w:rFonts w:ascii="Lucida Grande" w:eastAsia="MS Mincho" w:hAnsi="Lucida Grande" w:cs="Lucida Gran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B36"/>
    <w:pPr>
      <w:numPr>
        <w:ilvl w:val="1"/>
      </w:numPr>
      <w:ind w:left="360"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B3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Heading5Char">
    <w:name w:val="Heading 5 Char"/>
    <w:basedOn w:val="DefaultParagraphFont"/>
    <w:link w:val="Heading5"/>
    <w:uiPriority w:val="9"/>
    <w:rsid w:val="00045B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Strong">
    <w:name w:val="Strong"/>
    <w:basedOn w:val="DefaultParagraphFont"/>
    <w:uiPriority w:val="22"/>
    <w:qFormat/>
    <w:rsid w:val="000E3FC3"/>
    <w:rPr>
      <w:rFonts w:ascii="Helvetica" w:hAnsi="Helvetica"/>
      <w:b w:val="0"/>
      <w:bCs/>
      <w:color w:val="17365D" w:themeColor="text2" w:themeShade="BF"/>
      <w:sz w:val="22"/>
    </w:rPr>
  </w:style>
  <w:style w:type="character" w:customStyle="1" w:styleId="DocID">
    <w:name w:val="DocID"/>
    <w:basedOn w:val="DefaultParagraphFont"/>
    <w:rPr>
      <w:rFonts w:ascii="Times New Roman" w:hAnsi="Times New Roman" w:cs="Times New Roman"/>
      <w:b w:val="0"/>
      <w:i w:val="0"/>
      <w:caps w:val="0"/>
      <w:vanish w:val="0"/>
      <w:color w:val="000000"/>
      <w:sz w:val="14"/>
      <w:u w:val="none"/>
      <w:lang w:val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85D"/>
    <w:pPr>
      <w:ind w:left="360" w:firstLine="360"/>
    </w:pPr>
    <w:rPr>
      <w:rFonts w:ascii="Helvetica" w:eastAsia="MS Mincho" w:hAnsi="Helvetica" w:cs="Times New Roman"/>
      <w:sz w:val="22"/>
    </w:rPr>
  </w:style>
  <w:style w:type="paragraph" w:styleId="Heading1">
    <w:name w:val="heading 1"/>
    <w:aliases w:val="Heading 1 Section"/>
    <w:next w:val="Normal"/>
    <w:link w:val="Heading1Char"/>
    <w:uiPriority w:val="9"/>
    <w:qFormat/>
    <w:rsid w:val="00DB285D"/>
    <w:pPr>
      <w:keepNext/>
      <w:keepLines/>
      <w:spacing w:before="280" w:after="280"/>
      <w:ind w:right="2520"/>
      <w:outlineLvl w:val="0"/>
    </w:pPr>
    <w:rPr>
      <w:rFonts w:ascii="Source Sans Pro Light" w:eastAsia="MS Gothic" w:hAnsi="Source Sans Pro Light" w:cs="Times New Roman"/>
      <w:bCs/>
      <w:color w:val="345A8A"/>
      <w:sz w:val="5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52651"/>
    <w:pPr>
      <w:keepNext/>
      <w:keepLines/>
      <w:spacing w:before="120" w:after="120"/>
      <w:ind w:left="0" w:firstLine="0"/>
      <w:outlineLvl w:val="1"/>
    </w:pPr>
    <w:rPr>
      <w:rFonts w:eastAsia="MS Gothic"/>
      <w:b/>
      <w:szCs w:val="22"/>
    </w:rPr>
  </w:style>
  <w:style w:type="paragraph" w:styleId="Heading3">
    <w:name w:val="heading 3"/>
    <w:next w:val="Normal"/>
    <w:link w:val="Heading3Char"/>
    <w:uiPriority w:val="9"/>
    <w:qFormat/>
    <w:rsid w:val="00DB285D"/>
    <w:pPr>
      <w:spacing w:before="280" w:after="280"/>
      <w:ind w:left="360"/>
      <w:outlineLvl w:val="2"/>
    </w:pPr>
    <w:rPr>
      <w:rFonts w:ascii="Helvetica" w:eastAsia="MS Mincho" w:hAnsi="Helvetica" w:cs="Times New Roman"/>
      <w:bCs/>
      <w:sz w:val="28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285D"/>
    <w:pPr>
      <w:keepNext/>
      <w:keepLines/>
      <w:spacing w:before="240" w:after="220"/>
      <w:outlineLvl w:val="3"/>
    </w:pPr>
    <w:rPr>
      <w:rFonts w:eastAsia="MS Gothic"/>
      <w:b/>
      <w:bCs/>
      <w:cap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5B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Section Char"/>
    <w:basedOn w:val="DefaultParagraphFont"/>
    <w:link w:val="Heading1"/>
    <w:uiPriority w:val="9"/>
    <w:rsid w:val="00DB285D"/>
    <w:rPr>
      <w:rFonts w:ascii="Source Sans Pro Light" w:eastAsia="MS Gothic" w:hAnsi="Source Sans Pro Light" w:cs="Times New Roman"/>
      <w:bCs/>
      <w:color w:val="345A8A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2651"/>
    <w:rPr>
      <w:rFonts w:ascii="Helvetica" w:eastAsia="MS Gothic" w:hAnsi="Helvetica" w:cs="Times New Roman"/>
      <w:b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DB285D"/>
    <w:rPr>
      <w:rFonts w:ascii="Helvetica" w:eastAsia="MS Mincho" w:hAnsi="Helvetica" w:cs="Times New Roman"/>
      <w:bCs/>
      <w:sz w:val="28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B285D"/>
    <w:rPr>
      <w:rFonts w:ascii="Helvetica" w:eastAsia="MS Gothic" w:hAnsi="Helvetica" w:cs="Times New Roman"/>
      <w:b/>
      <w:bCs/>
      <w:caps/>
      <w:sz w:val="22"/>
      <w:szCs w:val="22"/>
    </w:rPr>
  </w:style>
  <w:style w:type="character" w:customStyle="1" w:styleId="SectionTile">
    <w:name w:val="Section Tile"/>
    <w:uiPriority w:val="1"/>
    <w:qFormat/>
    <w:rsid w:val="00DB285D"/>
    <w:rPr>
      <w:rFonts w:ascii="Helvetica" w:hAnsi="Helvetica"/>
      <w:b/>
      <w:i w:val="0"/>
      <w:color w:val="1768B1"/>
      <w:sz w:val="48"/>
      <w:szCs w:val="56"/>
    </w:rPr>
  </w:style>
  <w:style w:type="character" w:customStyle="1" w:styleId="Introductorytext">
    <w:name w:val="Introductory text"/>
    <w:uiPriority w:val="1"/>
    <w:qFormat/>
    <w:rsid w:val="00DB285D"/>
    <w:rPr>
      <w:rFonts w:ascii="Source Sans Pro" w:hAnsi="Source Sans Pro"/>
      <w:sz w:val="28"/>
    </w:rPr>
  </w:style>
  <w:style w:type="paragraph" w:styleId="NoSpacing">
    <w:name w:val="No Spacing"/>
    <w:next w:val="Normal"/>
    <w:uiPriority w:val="1"/>
    <w:qFormat/>
    <w:rsid w:val="00DB285D"/>
    <w:pPr>
      <w:ind w:right="2520"/>
    </w:pPr>
    <w:rPr>
      <w:rFonts w:ascii="Source Sans Pro" w:eastAsia="MS Mincho" w:hAnsi="Source Sans Pro" w:cs="Times New Roman"/>
      <w:sz w:val="22"/>
    </w:rPr>
  </w:style>
  <w:style w:type="paragraph" w:customStyle="1" w:styleId="Paragraph">
    <w:name w:val="Paragraph"/>
    <w:qFormat/>
    <w:rsid w:val="00DB285D"/>
    <w:pPr>
      <w:ind w:right="2520"/>
    </w:pPr>
    <w:rPr>
      <w:rFonts w:ascii="Source Sans Pro" w:eastAsia="MS Mincho" w:hAnsi="Source Sans Pro" w:cs="Times New Roman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B285D"/>
    <w:pPr>
      <w:pBdr>
        <w:bottom w:val="single" w:sz="8" w:space="4" w:color="4F81BD"/>
      </w:pBdr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285D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TableofContents1">
    <w:name w:val="Table of Contents 1"/>
    <w:uiPriority w:val="1"/>
    <w:qFormat/>
    <w:rsid w:val="00DB285D"/>
    <w:rPr>
      <w:sz w:val="24"/>
      <w:szCs w:val="24"/>
    </w:rPr>
  </w:style>
  <w:style w:type="paragraph" w:customStyle="1" w:styleId="ParagraphTOC">
    <w:name w:val="Paragraph TOC"/>
    <w:basedOn w:val="Normal"/>
    <w:qFormat/>
    <w:rsid w:val="00DB285D"/>
    <w:pPr>
      <w:spacing w:line="360" w:lineRule="auto"/>
      <w:ind w:left="920"/>
    </w:pPr>
    <w:rPr>
      <w:b/>
      <w:bCs/>
      <w:noProof/>
      <w:szCs w:val="22"/>
      <w:u w:val="single" w:color="1768B1"/>
    </w:rPr>
  </w:style>
  <w:style w:type="paragraph" w:styleId="Header">
    <w:name w:val="header"/>
    <w:basedOn w:val="Normal"/>
    <w:link w:val="HeaderChar"/>
    <w:uiPriority w:val="99"/>
    <w:unhideWhenUsed/>
    <w:rsid w:val="00DB28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85D"/>
    <w:rPr>
      <w:rFonts w:ascii="Helvetica" w:eastAsia="MS Mincho" w:hAnsi="Helvetic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DB28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85D"/>
    <w:rPr>
      <w:rFonts w:ascii="Helvetica" w:eastAsia="MS Mincho" w:hAnsi="Helvetica" w:cs="Times New Roman"/>
      <w:sz w:val="22"/>
    </w:rPr>
  </w:style>
  <w:style w:type="character" w:customStyle="1" w:styleId="TableofContents2">
    <w:name w:val="Table of Contents 2"/>
    <w:uiPriority w:val="1"/>
    <w:qFormat/>
    <w:rsid w:val="00DB285D"/>
    <w:rPr>
      <w:rFonts w:ascii="Source Sans Pro Light" w:hAnsi="Source Sans Pro Light"/>
      <w:b w:val="0"/>
      <w:bCs/>
      <w:i w:val="0"/>
      <w:noProof/>
      <w:color w:val="auto"/>
      <w:sz w:val="24"/>
      <w:szCs w:val="22"/>
      <w:u w:val="single" w:color="1768B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85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85D"/>
    <w:rPr>
      <w:rFonts w:ascii="Lucida Grande" w:eastAsia="MS Mincho" w:hAnsi="Lucida Grande" w:cs="Lucida Grande"/>
      <w:sz w:val="18"/>
      <w:szCs w:val="18"/>
    </w:rPr>
  </w:style>
  <w:style w:type="paragraph" w:customStyle="1" w:styleId="Bullets">
    <w:name w:val="Bullets"/>
    <w:basedOn w:val="Normal"/>
    <w:autoRedefine/>
    <w:qFormat/>
    <w:rsid w:val="00134DD1"/>
    <w:pPr>
      <w:numPr>
        <w:numId w:val="20"/>
      </w:numPr>
      <w:spacing w:before="120" w:after="240"/>
    </w:pPr>
    <w:rPr>
      <w:b/>
      <w:bCs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85D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85D"/>
    <w:rPr>
      <w:rFonts w:ascii="Helvetica" w:eastAsia="MS Mincho" w:hAnsi="Helvetica"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DB285D"/>
    <w:rPr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B285D"/>
    <w:rPr>
      <w:rFonts w:ascii="Helvetica" w:eastAsia="MS Mincho" w:hAnsi="Helvetic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285D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DB285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B28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DB285D"/>
    <w:pPr>
      <w:spacing w:before="40" w:after="160"/>
      <w:ind w:left="1440"/>
      <w:contextualSpacing/>
    </w:pPr>
    <w:rPr>
      <w:rFonts w:eastAsiaTheme="minorHAnsi" w:cstheme="minorBidi"/>
      <w:kern w:val="20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DB285D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DB285D"/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285D"/>
    <w:rPr>
      <w:rFonts w:ascii="Helvetica" w:eastAsia="MS Mincho" w:hAnsi="Helvetica" w:cs="Times New Roman"/>
    </w:rPr>
  </w:style>
  <w:style w:type="character" w:styleId="FootnoteReference">
    <w:name w:val="footnote reference"/>
    <w:basedOn w:val="DefaultParagraphFont"/>
    <w:uiPriority w:val="99"/>
    <w:unhideWhenUsed/>
    <w:rsid w:val="00DB285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85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85D"/>
    <w:rPr>
      <w:rFonts w:ascii="Helvetica" w:eastAsia="MS Mincho" w:hAnsi="Helvetic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285D"/>
    <w:rPr>
      <w:rFonts w:ascii="Source Sans Pro" w:eastAsia="MS Mincho" w:hAnsi="Source Sans Pro" w:cs="Times New Roman"/>
      <w:sz w:val="22"/>
    </w:rPr>
  </w:style>
  <w:style w:type="paragraph" w:styleId="NormalWeb">
    <w:name w:val="Normal (Web)"/>
    <w:basedOn w:val="Normal"/>
    <w:uiPriority w:val="99"/>
    <w:unhideWhenUsed/>
    <w:rsid w:val="00DB285D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apple-tab-span">
    <w:name w:val="apple-tab-span"/>
    <w:basedOn w:val="DefaultParagraphFont"/>
    <w:rsid w:val="00DB285D"/>
  </w:style>
  <w:style w:type="character" w:styleId="Emphasis">
    <w:name w:val="Emphasis"/>
    <w:basedOn w:val="DefaultParagraphFont"/>
    <w:uiPriority w:val="20"/>
    <w:qFormat/>
    <w:rsid w:val="00DB285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B285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B285D"/>
    <w:rPr>
      <w:rFonts w:ascii="Helvetica" w:eastAsia="MS Mincho" w:hAnsi="Helvetica" w:cs="Times New Roman"/>
      <w:i/>
      <w:iCs/>
      <w:color w:val="000000" w:themeColor="text1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DB285D"/>
    <w:pPr>
      <w:spacing w:before="480" w:after="0" w:line="276" w:lineRule="auto"/>
      <w:ind w:right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B285D"/>
    <w:pPr>
      <w:spacing w:before="120"/>
      <w:ind w:left="0"/>
    </w:pPr>
    <w:rPr>
      <w:rFonts w:asciiTheme="minorHAnsi" w:hAnsiTheme="minorHAnsi"/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DB285D"/>
    <w:pPr>
      <w:ind w:left="220"/>
    </w:pPr>
    <w:rPr>
      <w:rFonts w:asciiTheme="minorHAnsi" w:hAnsiTheme="minorHAnsi"/>
      <w:b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DB285D"/>
    <w:pPr>
      <w:ind w:left="440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B285D"/>
    <w:pPr>
      <w:ind w:left="8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B285D"/>
    <w:pPr>
      <w:ind w:left="6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B285D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B285D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B285D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B285D"/>
    <w:pPr>
      <w:ind w:left="1760"/>
    </w:pPr>
    <w:rPr>
      <w:rFonts w:asciiTheme="minorHAnsi" w:hAnsiTheme="minorHAnsi"/>
      <w:sz w:val="20"/>
      <w:szCs w:val="20"/>
    </w:rPr>
  </w:style>
  <w:style w:type="paragraph" w:customStyle="1" w:styleId="ARTICLEAL1">
    <w:name w:val="ARTICLEA_L1"/>
    <w:basedOn w:val="Normal"/>
    <w:next w:val="BodyText"/>
    <w:rsid w:val="00DB285D"/>
    <w:pPr>
      <w:keepNext/>
      <w:numPr>
        <w:numId w:val="1"/>
      </w:numPr>
      <w:autoSpaceDE w:val="0"/>
      <w:autoSpaceDN w:val="0"/>
      <w:adjustRightInd w:val="0"/>
      <w:spacing w:after="240"/>
      <w:jc w:val="center"/>
      <w:outlineLvl w:val="0"/>
    </w:pPr>
    <w:rPr>
      <w:rFonts w:ascii="Times New Roman" w:eastAsia="SimSun" w:hAnsi="Times New Roman"/>
      <w:b/>
      <w:caps/>
      <w:sz w:val="24"/>
      <w:szCs w:val="20"/>
    </w:rPr>
  </w:style>
  <w:style w:type="paragraph" w:customStyle="1" w:styleId="ARTICLEAL2">
    <w:name w:val="ARTICLEA_L2"/>
    <w:basedOn w:val="Normal"/>
    <w:next w:val="BodyText"/>
    <w:rsid w:val="00DB285D"/>
    <w:pPr>
      <w:numPr>
        <w:ilvl w:val="1"/>
        <w:numId w:val="1"/>
      </w:numPr>
      <w:autoSpaceDE w:val="0"/>
      <w:autoSpaceDN w:val="0"/>
      <w:adjustRightInd w:val="0"/>
      <w:spacing w:after="240"/>
      <w:outlineLvl w:val="1"/>
    </w:pPr>
    <w:rPr>
      <w:rFonts w:ascii="Times New Roman" w:eastAsia="SimSun" w:hAnsi="Times New Roman"/>
      <w:sz w:val="24"/>
      <w:szCs w:val="20"/>
    </w:rPr>
  </w:style>
  <w:style w:type="paragraph" w:customStyle="1" w:styleId="ARTICLEAL3">
    <w:name w:val="ARTICLEA_L3"/>
    <w:basedOn w:val="Normal"/>
    <w:next w:val="BodyText"/>
    <w:rsid w:val="00DB285D"/>
    <w:pPr>
      <w:numPr>
        <w:ilvl w:val="2"/>
        <w:numId w:val="1"/>
      </w:numPr>
      <w:autoSpaceDE w:val="0"/>
      <w:autoSpaceDN w:val="0"/>
      <w:adjustRightInd w:val="0"/>
      <w:spacing w:after="240"/>
      <w:outlineLvl w:val="2"/>
    </w:pPr>
    <w:rPr>
      <w:rFonts w:ascii="Times New Roman" w:eastAsia="SimSun" w:hAnsi="Times New Roman"/>
      <w:sz w:val="24"/>
      <w:szCs w:val="20"/>
    </w:rPr>
  </w:style>
  <w:style w:type="paragraph" w:customStyle="1" w:styleId="ARTICLEAL4">
    <w:name w:val="ARTICLEA_L4"/>
    <w:basedOn w:val="Normal"/>
    <w:next w:val="BodyText"/>
    <w:rsid w:val="00DB285D"/>
    <w:pPr>
      <w:numPr>
        <w:ilvl w:val="3"/>
        <w:numId w:val="1"/>
      </w:numPr>
      <w:autoSpaceDE w:val="0"/>
      <w:autoSpaceDN w:val="0"/>
      <w:adjustRightInd w:val="0"/>
      <w:spacing w:after="240"/>
      <w:outlineLvl w:val="3"/>
    </w:pPr>
    <w:rPr>
      <w:rFonts w:ascii="Times New Roman" w:eastAsia="SimSun" w:hAnsi="Times New Roman"/>
      <w:sz w:val="24"/>
      <w:szCs w:val="20"/>
    </w:rPr>
  </w:style>
  <w:style w:type="paragraph" w:customStyle="1" w:styleId="ARTICLEAL5">
    <w:name w:val="ARTICLEA_L5"/>
    <w:basedOn w:val="Normal"/>
    <w:next w:val="BodyText"/>
    <w:rsid w:val="00DB285D"/>
    <w:pPr>
      <w:numPr>
        <w:ilvl w:val="4"/>
        <w:numId w:val="1"/>
      </w:numPr>
      <w:autoSpaceDE w:val="0"/>
      <w:autoSpaceDN w:val="0"/>
      <w:adjustRightInd w:val="0"/>
      <w:spacing w:after="240"/>
      <w:outlineLvl w:val="4"/>
    </w:pPr>
    <w:rPr>
      <w:rFonts w:ascii="Times New Roman" w:eastAsia="SimSun" w:hAnsi="Times New Roman"/>
      <w:szCs w:val="20"/>
    </w:rPr>
  </w:style>
  <w:style w:type="paragraph" w:customStyle="1" w:styleId="ARTICLEAL6">
    <w:name w:val="ARTICLEA_L6"/>
    <w:basedOn w:val="ARTICLEAL5"/>
    <w:next w:val="BodyText"/>
    <w:rsid w:val="00DB285D"/>
    <w:pPr>
      <w:numPr>
        <w:ilvl w:val="5"/>
      </w:numPr>
      <w:tabs>
        <w:tab w:val="num" w:pos="720"/>
      </w:tabs>
      <w:ind w:left="720" w:hanging="720"/>
      <w:outlineLvl w:val="5"/>
    </w:pPr>
  </w:style>
  <w:style w:type="paragraph" w:customStyle="1" w:styleId="ARTICLEAL7">
    <w:name w:val="ARTICLEA_L7"/>
    <w:basedOn w:val="ARTICLEAL6"/>
    <w:next w:val="BodyText"/>
    <w:rsid w:val="00DB285D"/>
    <w:pPr>
      <w:numPr>
        <w:ilvl w:val="6"/>
      </w:numPr>
      <w:tabs>
        <w:tab w:val="num" w:pos="720"/>
      </w:tabs>
      <w:ind w:left="720"/>
      <w:outlineLvl w:val="6"/>
    </w:pPr>
  </w:style>
  <w:style w:type="paragraph" w:customStyle="1" w:styleId="ARTICLEAL8">
    <w:name w:val="ARTICLEA_L8"/>
    <w:basedOn w:val="ARTICLEAL7"/>
    <w:next w:val="BodyText"/>
    <w:rsid w:val="00DB285D"/>
    <w:pPr>
      <w:numPr>
        <w:ilvl w:val="7"/>
      </w:numPr>
      <w:tabs>
        <w:tab w:val="num" w:pos="720"/>
      </w:tabs>
      <w:ind w:left="720"/>
      <w:outlineLvl w:val="7"/>
    </w:pPr>
  </w:style>
  <w:style w:type="paragraph" w:customStyle="1" w:styleId="ARTICLEAL9">
    <w:name w:val="ARTICLEA_L9"/>
    <w:basedOn w:val="ARTICLEAL8"/>
    <w:next w:val="BodyText"/>
    <w:rsid w:val="00DB285D"/>
    <w:pPr>
      <w:numPr>
        <w:ilvl w:val="8"/>
      </w:numPr>
      <w:tabs>
        <w:tab w:val="num" w:pos="720"/>
      </w:tabs>
      <w:ind w:left="720"/>
      <w:outlineLvl w:val="8"/>
    </w:pPr>
  </w:style>
  <w:style w:type="paragraph" w:styleId="BodyText">
    <w:name w:val="Body Text"/>
    <w:basedOn w:val="Normal"/>
    <w:link w:val="BodyTextChar"/>
    <w:uiPriority w:val="99"/>
    <w:semiHidden/>
    <w:unhideWhenUsed/>
    <w:rsid w:val="00DB28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285D"/>
    <w:rPr>
      <w:rFonts w:ascii="Helvetica" w:eastAsia="MS Mincho" w:hAnsi="Helvetica" w:cs="Times New Roman"/>
      <w:sz w:val="22"/>
    </w:rPr>
  </w:style>
  <w:style w:type="paragraph" w:customStyle="1" w:styleId="Normal1">
    <w:name w:val="Normal1"/>
    <w:rsid w:val="00DB285D"/>
    <w:pPr>
      <w:spacing w:line="276" w:lineRule="auto"/>
    </w:pPr>
    <w:rPr>
      <w:rFonts w:ascii="Arial" w:eastAsia="Arial" w:hAnsi="Arial" w:cs="Arial"/>
      <w:color w:val="000000"/>
      <w:sz w:val="22"/>
      <w:lang w:val="en-AU"/>
    </w:rPr>
  </w:style>
  <w:style w:type="table" w:styleId="TableGrid">
    <w:name w:val="Table Grid"/>
    <w:basedOn w:val="TableNormal"/>
    <w:uiPriority w:val="59"/>
    <w:rsid w:val="00DB285D"/>
    <w:rPr>
      <w:rFonts w:ascii="Arial" w:eastAsia="Arial" w:hAnsi="Arial" w:cs="Arial"/>
      <w:color w:val="000000"/>
      <w:sz w:val="22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rsid w:val="00DB285D"/>
    <w:rPr>
      <w:rFonts w:ascii="Times New Roman" w:eastAsia="Times New Roman" w:hAnsi="Times New Roman" w:cs="Times New Roman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DB285D"/>
  </w:style>
  <w:style w:type="character" w:customStyle="1" w:styleId="apple-converted-space">
    <w:name w:val="apple-converted-space"/>
    <w:basedOn w:val="DefaultParagraphFont"/>
    <w:rsid w:val="00DB285D"/>
  </w:style>
  <w:style w:type="paragraph" w:styleId="DocumentMap">
    <w:name w:val="Document Map"/>
    <w:basedOn w:val="Normal"/>
    <w:link w:val="DocumentMapChar"/>
    <w:uiPriority w:val="99"/>
    <w:semiHidden/>
    <w:unhideWhenUsed/>
    <w:rsid w:val="00DB285D"/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285D"/>
    <w:rPr>
      <w:rFonts w:ascii="Lucida Grande" w:eastAsia="MS Mincho" w:hAnsi="Lucida Grande" w:cs="Lucida Gran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B36"/>
    <w:pPr>
      <w:numPr>
        <w:ilvl w:val="1"/>
      </w:numPr>
      <w:ind w:left="360"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B3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Heading5Char">
    <w:name w:val="Heading 5 Char"/>
    <w:basedOn w:val="DefaultParagraphFont"/>
    <w:link w:val="Heading5"/>
    <w:uiPriority w:val="9"/>
    <w:rsid w:val="00045B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Strong">
    <w:name w:val="Strong"/>
    <w:basedOn w:val="DefaultParagraphFont"/>
    <w:uiPriority w:val="22"/>
    <w:qFormat/>
    <w:rsid w:val="000E3FC3"/>
    <w:rPr>
      <w:rFonts w:ascii="Helvetica" w:hAnsi="Helvetica"/>
      <w:b w:val="0"/>
      <w:bCs/>
      <w:color w:val="17365D" w:themeColor="text2" w:themeShade="BF"/>
      <w:sz w:val="22"/>
    </w:rPr>
  </w:style>
  <w:style w:type="character" w:customStyle="1" w:styleId="DocID">
    <w:name w:val="DocID"/>
    <w:basedOn w:val="DefaultParagraphFont"/>
    <w:rPr>
      <w:rFonts w:ascii="Times New Roman" w:hAnsi="Times New Roman" w:cs="Times New Roman"/>
      <w:b w:val="0"/>
      <w:i w:val="0"/>
      <w:caps w:val="0"/>
      <w:vanish w:val="0"/>
      <w:color w:val="000000"/>
      <w:sz w:val="14"/>
      <w:u w:val="non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797</Words>
  <Characters>4549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Steve DelBianco</cp:lastModifiedBy>
  <cp:revision>11</cp:revision>
  <cp:lastPrinted>2015-11-17T00:50:00Z</cp:lastPrinted>
  <dcterms:created xsi:type="dcterms:W3CDTF">2017-10-16T18:55:00Z</dcterms:created>
  <dcterms:modified xsi:type="dcterms:W3CDTF">2017-10-26T14:05:00Z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ACTIVE 209330006v.11</vt:lpwstr>
  </property>
</Properties>
</file>