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F72A0" w14:textId="60F6A56F" w:rsidR="00841390" w:rsidRPr="00DF1754" w:rsidRDefault="00533B92" w:rsidP="00DF1754">
      <w:pPr>
        <w:shd w:val="clear" w:color="auto" w:fill="FFFFFF"/>
        <w:spacing w:after="0"/>
        <w:jc w:val="center"/>
        <w:rPr>
          <w:rFonts w:ascii="Calibri" w:hAnsi="Calibri"/>
          <w:color w:val="000000" w:themeColor="text1"/>
          <w:sz w:val="24"/>
        </w:rPr>
      </w:pPr>
      <w:del w:id="0" w:author="Board" w:date="2015-09-03T12:18:00Z">
        <w:r>
          <w:rPr>
            <w:rFonts w:eastAsia="Times New Roman" w:cs="Arial"/>
            <w:color w:val="000000" w:themeColor="text1"/>
            <w:sz w:val="24"/>
            <w:szCs w:val="24"/>
          </w:rPr>
          <w:delText>CCWG</w:delText>
        </w:r>
      </w:del>
      <w:ins w:id="1" w:author="Board" w:date="2015-09-03T12:18:00Z">
        <w:r w:rsidR="00841390"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>Board</w:t>
        </w:r>
      </w:ins>
      <w:r w:rsidR="00841390" w:rsidRPr="00DF1754">
        <w:rPr>
          <w:rFonts w:ascii="Calibri" w:hAnsi="Calibri"/>
          <w:color w:val="000000" w:themeColor="text1"/>
          <w:sz w:val="24"/>
        </w:rPr>
        <w:t xml:space="preserve"> Whois Review Proposal</w:t>
      </w:r>
    </w:p>
    <w:p w14:paraId="727D2443" w14:textId="77777777" w:rsidR="00841390" w:rsidRPr="00DF1754" w:rsidRDefault="00841390" w:rsidP="00DF1754">
      <w:pPr>
        <w:shd w:val="clear" w:color="auto" w:fill="FFFFFF"/>
        <w:spacing w:after="0"/>
        <w:rPr>
          <w:rFonts w:ascii="Calibri" w:hAnsi="Calibri"/>
          <w:color w:val="000000" w:themeColor="text1"/>
          <w:sz w:val="24"/>
        </w:rPr>
      </w:pPr>
    </w:p>
    <w:p w14:paraId="45E50AC3" w14:textId="0DC099FB" w:rsidR="00841390" w:rsidRPr="00DF1754" w:rsidRDefault="00841390" w:rsidP="00841390">
      <w:pPr>
        <w:shd w:val="clear" w:color="auto" w:fill="FFFFFF"/>
        <w:spacing w:after="0"/>
        <w:rPr>
          <w:rFonts w:ascii="Calibri" w:hAnsi="Calibri"/>
          <w:color w:val="000000" w:themeColor="text1"/>
          <w:sz w:val="24"/>
        </w:rPr>
      </w:pPr>
      <w:r w:rsidRPr="00DF1754">
        <w:rPr>
          <w:rFonts w:ascii="Calibri" w:hAnsi="Calibri"/>
          <w:color w:val="000000" w:themeColor="text1"/>
          <w:sz w:val="24"/>
        </w:rPr>
        <w:t xml:space="preserve">ICANN commits to enforcing its </w:t>
      </w:r>
      <w:del w:id="2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 xml:space="preserve">existing </w:delText>
        </w:r>
      </w:del>
      <w:r w:rsidRPr="00DF1754">
        <w:rPr>
          <w:rFonts w:ascii="Calibri" w:hAnsi="Calibri"/>
          <w:color w:val="000000" w:themeColor="text1"/>
          <w:sz w:val="24"/>
        </w:rPr>
        <w:t xml:space="preserve">policy relating to </w:t>
      </w:r>
      <w:ins w:id="3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 xml:space="preserve">the current </w:t>
        </w:r>
      </w:ins>
      <w:r w:rsidRPr="00DF1754">
        <w:rPr>
          <w:rFonts w:ascii="Calibri" w:hAnsi="Calibri"/>
          <w:color w:val="000000" w:themeColor="text1"/>
          <w:sz w:val="24"/>
        </w:rPr>
        <w:t>WHOIS</w:t>
      </w:r>
      <w:del w:id="4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>/</w:delText>
        </w:r>
      </w:del>
      <w:ins w:id="5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 xml:space="preserve"> and any future gTLD </w:t>
        </w:r>
      </w:ins>
      <w:r w:rsidRPr="00DF1754">
        <w:rPr>
          <w:rFonts w:ascii="Calibri" w:hAnsi="Calibri"/>
          <w:color w:val="000000" w:themeColor="text1"/>
          <w:sz w:val="24"/>
        </w:rPr>
        <w:t xml:space="preserve">Directory </w:t>
      </w:r>
      <w:del w:id="6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>Services</w:delText>
        </w:r>
      </w:del>
      <w:ins w:id="7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>Service</w:t>
        </w:r>
      </w:ins>
      <w:r w:rsidRPr="00DF1754">
        <w:rPr>
          <w:rFonts w:ascii="Calibri" w:hAnsi="Calibri"/>
          <w:color w:val="000000" w:themeColor="text1"/>
          <w:sz w:val="24"/>
        </w:rPr>
        <w:t>, subject to applicable laws</w:t>
      </w:r>
      <w:del w:id="8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 xml:space="preserve">. Such existing policy requires that ICANN implement measures to maintain timely, unrestricted and public </w:delText>
        </w:r>
      </w:del>
      <w:ins w:id="9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 xml:space="preserve">, and working with the community to explore structural changes to improve accuracy and </w:t>
        </w:r>
      </w:ins>
      <w:r w:rsidRPr="00DF1754">
        <w:rPr>
          <w:rFonts w:ascii="Calibri" w:hAnsi="Calibri"/>
          <w:color w:val="000000" w:themeColor="text1"/>
          <w:sz w:val="24"/>
        </w:rPr>
        <w:t xml:space="preserve">access to </w:t>
      </w:r>
      <w:del w:id="10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>accurate and complete</w:delText>
        </w:r>
      </w:del>
      <w:ins w:id="11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>gTLD registration data, as well as consider safeguards for protecting data.  This Review includes a commitment that becomes part of ICANN Bylaws, regarding enforcement of the current</w:t>
        </w:r>
      </w:ins>
      <w:r w:rsidRPr="00DF1754">
        <w:rPr>
          <w:rFonts w:ascii="Calibri" w:hAnsi="Calibri"/>
          <w:color w:val="000000" w:themeColor="text1"/>
          <w:sz w:val="24"/>
        </w:rPr>
        <w:t xml:space="preserve"> WHOIS </w:t>
      </w:r>
      <w:del w:id="12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>information, including registrant, technical, billing, and administrative contact information</w:delText>
        </w:r>
      </w:del>
      <w:ins w:id="13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>and any future gTLD Directory Service policy requirements</w:t>
        </w:r>
      </w:ins>
      <w:r w:rsidRPr="00DF1754">
        <w:rPr>
          <w:rFonts w:ascii="Calibri" w:hAnsi="Calibri"/>
          <w:color w:val="000000" w:themeColor="text1"/>
          <w:sz w:val="24"/>
        </w:rPr>
        <w:t>.  The Board shall cause a periodic Review to assess the extent to which WHOIS/Directory Services policy is effective and its implementation meets the legitimate needs of law enforcement</w:t>
      </w:r>
      <w:del w:id="14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 xml:space="preserve"> and</w:delText>
        </w:r>
      </w:del>
      <w:ins w:id="15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>,</w:t>
        </w:r>
      </w:ins>
      <w:r w:rsidRPr="00DF1754">
        <w:rPr>
          <w:rFonts w:ascii="Calibri" w:hAnsi="Calibri"/>
          <w:color w:val="000000" w:themeColor="text1"/>
          <w:sz w:val="24"/>
        </w:rPr>
        <w:t xml:space="preserve"> promotes consumer trust</w:t>
      </w:r>
      <w:del w:id="16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>.  This Review will consider the OECD guidelines regarding privacy, as defined by the OECD in 1980 and amended in 2013.</w:delText>
        </w:r>
      </w:del>
      <w:ins w:id="17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 xml:space="preserve">, </w:t>
        </w:r>
        <w:bookmarkStart w:id="18" w:name="_GoBack"/>
        <w:bookmarkEnd w:id="18"/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>and safeguards data.</w:t>
        </w:r>
      </w:ins>
      <w:r w:rsidRPr="00DF1754">
        <w:rPr>
          <w:rFonts w:ascii="Calibri" w:hAnsi="Calibri"/>
          <w:color w:val="000000" w:themeColor="text1"/>
          <w:sz w:val="24"/>
        </w:rPr>
        <w:t xml:space="preserve">  The Review Team shall assess the extent to which prior Review recommendations have been </w:t>
      </w:r>
      <w:del w:id="19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>implemented</w:delText>
        </w:r>
      </w:del>
      <w:ins w:id="20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>completed, and the extent to which implementation has had the intended effect</w:t>
        </w:r>
      </w:ins>
      <w:r w:rsidRPr="00DF1754">
        <w:rPr>
          <w:rFonts w:ascii="Calibri" w:hAnsi="Calibri"/>
          <w:color w:val="000000" w:themeColor="text1"/>
          <w:sz w:val="24"/>
        </w:rPr>
        <w:t xml:space="preserve">.  This periodic Review shall be convened no less frequently than every five years, measured from the date the </w:t>
      </w:r>
      <w:ins w:id="21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 xml:space="preserve">Board took action on </w:t>
        </w:r>
      </w:ins>
      <w:r w:rsidRPr="00DF1754">
        <w:rPr>
          <w:rFonts w:ascii="Calibri" w:hAnsi="Calibri"/>
          <w:color w:val="000000" w:themeColor="text1"/>
          <w:sz w:val="24"/>
        </w:rPr>
        <w:t xml:space="preserve">previous </w:t>
      </w:r>
      <w:del w:id="22" w:author="Board" w:date="2015-09-03T12:18:00Z">
        <w:r w:rsidR="00533B92" w:rsidRPr="00533B92">
          <w:rPr>
            <w:rFonts w:eastAsia="Times New Roman" w:cs="Arial"/>
            <w:color w:val="000000" w:themeColor="text1"/>
            <w:sz w:val="24"/>
            <w:szCs w:val="24"/>
          </w:rPr>
          <w:delText>Review was convened</w:delText>
        </w:r>
      </w:del>
      <w:ins w:id="23" w:author="Board" w:date="2015-09-03T12:18:00Z">
        <w:r w:rsidRPr="00B02B21">
          <w:rPr>
            <w:rFonts w:ascii="Calibri" w:eastAsia="Times New Roman" w:hAnsi="Calibri" w:cs="Times New Roman"/>
            <w:color w:val="000000" w:themeColor="text1"/>
            <w:sz w:val="24"/>
            <w:szCs w:val="24"/>
          </w:rPr>
          <w:t>review recommendations</w:t>
        </w:r>
      </w:ins>
      <w:r w:rsidRPr="00DF1754">
        <w:rPr>
          <w:rFonts w:ascii="Calibri" w:hAnsi="Calibri"/>
          <w:color w:val="000000" w:themeColor="text1"/>
          <w:sz w:val="24"/>
        </w:rPr>
        <w:t>.</w:t>
      </w:r>
    </w:p>
    <w:p w14:paraId="7EDAAE62" w14:textId="77777777" w:rsidR="009531D6" w:rsidRPr="00DF1754" w:rsidRDefault="009531D6" w:rsidP="00841390">
      <w:pPr>
        <w:rPr>
          <w:color w:val="000000" w:themeColor="text1"/>
          <w:sz w:val="24"/>
        </w:rPr>
      </w:pPr>
    </w:p>
    <w:sectPr w:rsidR="009531D6" w:rsidRPr="00DF1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90"/>
    <w:rsid w:val="00533B92"/>
    <w:rsid w:val="00774DAA"/>
    <w:rsid w:val="00841390"/>
    <w:rsid w:val="009531D6"/>
    <w:rsid w:val="00B02B21"/>
    <w:rsid w:val="00D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0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2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Shatan</dc:creator>
  <cp:lastModifiedBy>Gregory Shatan</cp:lastModifiedBy>
  <cp:revision>1</cp:revision>
  <dcterms:created xsi:type="dcterms:W3CDTF">2015-09-03T16:09:00Z</dcterms:created>
  <dcterms:modified xsi:type="dcterms:W3CDTF">2015-09-03T16:20:00Z</dcterms:modified>
</cp:coreProperties>
</file>