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37D46F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bookmarkStart w:id="0" w:name="_GoBack"/>
      <w:bookmarkEnd w:id="0"/>
      <w:r w:rsidRPr="00F42CFE">
        <w:rPr>
          <w:b/>
          <w:sz w:val="24"/>
          <w:szCs w:val="20"/>
        </w:rPr>
        <w:t xml:space="preserve">CCWG-Accountability / ICANN 53 </w:t>
      </w:r>
    </w:p>
    <w:p w14:paraId="4EDD8FD3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r w:rsidRPr="00F42CFE">
        <w:rPr>
          <w:b/>
          <w:sz w:val="24"/>
          <w:szCs w:val="20"/>
        </w:rPr>
        <w:t>Friday, 19 June - Thursday, 25 June 2015</w:t>
      </w:r>
    </w:p>
    <w:p w14:paraId="24E361E7" w14:textId="77777777" w:rsidR="00713D77" w:rsidRPr="00F42CFE" w:rsidRDefault="0066574F">
      <w:pPr>
        <w:pStyle w:val="Title"/>
        <w:jc w:val="center"/>
        <w:rPr>
          <w:sz w:val="72"/>
        </w:rPr>
      </w:pPr>
      <w:r w:rsidRPr="00F42CFE">
        <w:rPr>
          <w:b/>
          <w:sz w:val="24"/>
          <w:szCs w:val="20"/>
        </w:rPr>
        <w:t>Buenos Aires, Argentina</w:t>
      </w:r>
    </w:p>
    <w:p w14:paraId="422FA300" w14:textId="77777777" w:rsidR="00713D77" w:rsidRDefault="0066574F">
      <w:pPr>
        <w:pStyle w:val="Heading2"/>
      </w:pPr>
      <w:r>
        <w:rPr>
          <w:sz w:val="20"/>
          <w:szCs w:val="20"/>
        </w:rPr>
        <w:t>INFORMATION</w:t>
      </w:r>
    </w:p>
    <w:p w14:paraId="388D06CD" w14:textId="77777777" w:rsidR="00713D77" w:rsidRDefault="00713D77">
      <w:pPr>
        <w:pStyle w:val="Normal1"/>
      </w:pPr>
    </w:p>
    <w:p w14:paraId="154AAB1C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color w:val="262626"/>
          <w:sz w:val="20"/>
          <w:szCs w:val="20"/>
        </w:rPr>
        <w:t>Venue: </w:t>
      </w:r>
    </w:p>
    <w:p w14:paraId="6C931355" w14:textId="77777777" w:rsidR="00713D77" w:rsidRDefault="0066574F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Sheraton Buenos Aires Hotel and Convention Center</w:t>
      </w:r>
    </w:p>
    <w:p w14:paraId="61598CA1" w14:textId="07C38C5A" w:rsidR="00713D77" w:rsidRDefault="0066574F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San Martin 1225</w:t>
      </w:r>
      <w:r w:rsidR="00387C54">
        <w:rPr>
          <w:rFonts w:ascii="Calibri" w:eastAsia="Calibri" w:hAnsi="Calibri" w:cs="Calibri"/>
          <w:color w:val="262626"/>
          <w:sz w:val="20"/>
          <w:szCs w:val="20"/>
        </w:rPr>
        <w:t xml:space="preserve">, Buenos Aires 1104 Argentina </w:t>
      </w:r>
    </w:p>
    <w:p w14:paraId="4374D3EE" w14:textId="58EB4EAD" w:rsidR="00713D77" w:rsidRDefault="00387C54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Venue map</w:t>
      </w:r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: </w:t>
      </w:r>
      <w:hyperlink r:id="rId5">
        <w:r w:rsidR="0066574F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http://buenosaires53.icann.org/en/maps</w:t>
        </w:r>
      </w:hyperlink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 (or see below)</w:t>
      </w:r>
    </w:p>
    <w:p w14:paraId="73F32A53" w14:textId="77777777" w:rsidR="00713D77" w:rsidRDefault="00713D77">
      <w:pPr>
        <w:pStyle w:val="Normal1"/>
      </w:pPr>
    </w:p>
    <w:p w14:paraId="52AB9C53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sz w:val="20"/>
          <w:szCs w:val="20"/>
        </w:rPr>
        <w:t>Remote Participation:</w:t>
      </w:r>
    </w:p>
    <w:p w14:paraId="1C9904D4" w14:textId="149F63BF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>Refer to calendar invites</w:t>
      </w:r>
      <w:r w:rsidR="00387C54">
        <w:rPr>
          <w:rFonts w:ascii="Calibri" w:eastAsia="Calibri" w:hAnsi="Calibri" w:cs="Calibri"/>
          <w:sz w:val="20"/>
          <w:szCs w:val="20"/>
        </w:rPr>
        <w:t xml:space="preserve"> or session details.</w:t>
      </w:r>
    </w:p>
    <w:p w14:paraId="355B0957" w14:textId="77777777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 xml:space="preserve">Please state your names before speaking for transcript purposes. </w:t>
      </w:r>
    </w:p>
    <w:p w14:paraId="00821DA9" w14:textId="77777777" w:rsidR="00713D77" w:rsidRDefault="00713D77">
      <w:pPr>
        <w:pStyle w:val="Normal1"/>
      </w:pPr>
    </w:p>
    <w:p w14:paraId="1AB881B6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sz w:val="20"/>
          <w:szCs w:val="20"/>
        </w:rPr>
        <w:t>Dedicated wiki page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</w:p>
    <w:p w14:paraId="3354E821" w14:textId="77777777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 xml:space="preserve">Agenda and documents will be available on the dedicated face-to-face meeting wiki page: </w:t>
      </w:r>
    </w:p>
    <w:p w14:paraId="60249FFA" w14:textId="77777777" w:rsidR="00285402" w:rsidRDefault="00937CEC">
      <w:pPr>
        <w:pStyle w:val="Normal1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hyperlink r:id="rId6">
        <w:r w:rsidR="0066574F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https://community.icann.org/pages/viewpage.action?pageId=53776811</w:t>
        </w:r>
      </w:hyperlink>
    </w:p>
    <w:p w14:paraId="1D9053A0" w14:textId="77777777" w:rsidR="00285402" w:rsidRDefault="00285402">
      <w:pPr>
        <w:pStyle w:val="Normal1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44E4EEFA" w14:textId="77777777" w:rsidR="00285402" w:rsidRPr="00285402" w:rsidRDefault="00285402">
      <w:pPr>
        <w:pStyle w:val="Normal1"/>
        <w:rPr>
          <w:rFonts w:ascii="Calibri" w:eastAsia="Calibri" w:hAnsi="Calibri" w:cs="Calibri"/>
          <w:b/>
          <w:i/>
          <w:color w:val="auto"/>
          <w:sz w:val="20"/>
          <w:szCs w:val="20"/>
        </w:rPr>
      </w:pPr>
      <w:r w:rsidRPr="00285402">
        <w:rPr>
          <w:rFonts w:ascii="Calibri" w:eastAsia="Calibri" w:hAnsi="Calibri" w:cs="Calibri"/>
          <w:b/>
          <w:i/>
          <w:color w:val="auto"/>
          <w:sz w:val="20"/>
          <w:szCs w:val="20"/>
        </w:rPr>
        <w:t>Reading list</w:t>
      </w:r>
    </w:p>
    <w:p w14:paraId="044E9F41" w14:textId="77777777" w:rsidR="00FF2AF0" w:rsidRPr="00043A2D" w:rsidRDefault="00285402" w:rsidP="00FF2AF0">
      <w:pPr>
        <w:pStyle w:val="Normal1"/>
        <w:numPr>
          <w:ilvl w:val="0"/>
          <w:numId w:val="1"/>
        </w:numPr>
      </w:pPr>
      <w:r>
        <w:rPr>
          <w:rFonts w:ascii="Calibri" w:eastAsia="Calibri" w:hAnsi="Calibri" w:cs="Calibri"/>
          <w:color w:val="auto"/>
          <w:sz w:val="20"/>
          <w:szCs w:val="20"/>
        </w:rPr>
        <w:t>Frozen public comment document –</w:t>
      </w:r>
      <w:r w:rsidR="00FF2AF0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hyperlink r:id="rId7" w:history="1">
        <w:r w:rsidR="00FF2AF0" w:rsidRPr="00215475">
          <w:rPr>
            <w:rStyle w:val="Hyperlink"/>
            <w:rFonts w:ascii="Calibri" w:eastAsia="Calibri" w:hAnsi="Calibri" w:cs="Calibri"/>
            <w:sz w:val="20"/>
            <w:szCs w:val="20"/>
          </w:rPr>
          <w:t>https://community.icann.org/display/acctcrosscomm/Reading+List+-+Frozen</w:t>
        </w:r>
      </w:hyperlink>
    </w:p>
    <w:p w14:paraId="05B97F19" w14:textId="6873E136" w:rsidR="00043A2D" w:rsidRPr="00043A2D" w:rsidRDefault="00FF2AF0" w:rsidP="00FF2AF0">
      <w:pPr>
        <w:pStyle w:val="Normal1"/>
        <w:numPr>
          <w:ilvl w:val="0"/>
          <w:numId w:val="2"/>
        </w:numPr>
      </w:pPr>
      <w:hyperlink r:id="rId8" w:history="1">
        <w:r w:rsidRPr="00043A2D">
          <w:rPr>
            <w:rStyle w:val="Hyperlink"/>
            <w:rFonts w:ascii="Calibri" w:eastAsia="Calibri" w:hAnsi="Calibri" w:cs="Calibri"/>
            <w:sz w:val="20"/>
            <w:szCs w:val="20"/>
          </w:rPr>
          <w:t>Public comment period</w:t>
        </w:r>
      </w:hyperlink>
    </w:p>
    <w:p w14:paraId="22E9CD41" w14:textId="77777777" w:rsidR="009242C5" w:rsidRPr="009242C5" w:rsidRDefault="00937CEC" w:rsidP="00043A2D">
      <w:pPr>
        <w:pStyle w:val="Normal1"/>
        <w:numPr>
          <w:ilvl w:val="0"/>
          <w:numId w:val="1"/>
        </w:numPr>
        <w:rPr>
          <w:rStyle w:val="Hyperlink"/>
          <w:color w:val="000000"/>
          <w:u w:val="none"/>
        </w:rPr>
      </w:pPr>
      <w:hyperlink r:id="rId9" w:history="1">
        <w:r w:rsidR="00043A2D" w:rsidRPr="00043A2D">
          <w:rPr>
            <w:rStyle w:val="Hyperlink"/>
            <w:rFonts w:asciiTheme="majorHAnsi" w:hAnsiTheme="majorHAnsi"/>
            <w:sz w:val="20"/>
            <w:szCs w:val="20"/>
          </w:rPr>
          <w:t>Letter from NTIA (6 May 2015)</w:t>
        </w:r>
      </w:hyperlink>
    </w:p>
    <w:p w14:paraId="717DE2AF" w14:textId="77777777" w:rsidR="009242C5" w:rsidRPr="009242C5" w:rsidRDefault="009242C5" w:rsidP="00043A2D">
      <w:pPr>
        <w:pStyle w:val="Normal1"/>
        <w:numPr>
          <w:ilvl w:val="0"/>
          <w:numId w:val="1"/>
        </w:numPr>
        <w:rPr>
          <w:rStyle w:val="Hyperlink"/>
          <w:color w:val="000000"/>
          <w:u w:val="none"/>
        </w:rPr>
      </w:pPr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 xml:space="preserve">CWG-Stewardship Final Proposal for Chartering Organizations’ Consideration: </w:t>
      </w:r>
      <w:hyperlink r:id="rId10" w:history="1">
        <w:r w:rsidRPr="009242C5">
          <w:rPr>
            <w:rStyle w:val="Hyperlink"/>
            <w:rFonts w:asciiTheme="majorHAnsi" w:hAnsiTheme="majorHAnsi"/>
            <w:sz w:val="20"/>
            <w:szCs w:val="20"/>
          </w:rPr>
          <w:t>PDF</w:t>
        </w:r>
      </w:hyperlink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 xml:space="preserve"> – </w:t>
      </w:r>
      <w:hyperlink r:id="rId11" w:history="1">
        <w:r w:rsidRPr="009242C5">
          <w:rPr>
            <w:rStyle w:val="Hyperlink"/>
            <w:rFonts w:asciiTheme="majorHAnsi" w:hAnsiTheme="majorHAnsi"/>
            <w:sz w:val="20"/>
            <w:szCs w:val="20"/>
          </w:rPr>
          <w:t>DOC</w:t>
        </w:r>
      </w:hyperlink>
    </w:p>
    <w:p w14:paraId="017DB3EF" w14:textId="77777777" w:rsidR="009242C5" w:rsidRPr="009242C5" w:rsidRDefault="009242C5" w:rsidP="00043A2D">
      <w:pPr>
        <w:pStyle w:val="Normal1"/>
        <w:numPr>
          <w:ilvl w:val="0"/>
          <w:numId w:val="1"/>
        </w:numPr>
        <w:rPr>
          <w:rStyle w:val="Hyperlink"/>
          <w:color w:val="000000"/>
          <w:u w:val="none"/>
        </w:rPr>
      </w:pPr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>Legal Counsel Memos</w:t>
      </w:r>
    </w:p>
    <w:p w14:paraId="7A22245D" w14:textId="4E9DEFF5" w:rsidR="009242C5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2" w:history="1">
        <w:r w:rsidR="009242C5"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Responses to Rafael Pérez Galindo Questions on Unincorporated Associations</w:t>
        </w:r>
      </w:hyperlink>
      <w:r w:rsidR="009242C5">
        <w:rPr>
          <w:rFonts w:asciiTheme="majorHAnsi" w:eastAsia="Times New Roman" w:hAnsiTheme="majorHAnsi" w:cs="Arial"/>
          <w:color w:val="333333"/>
          <w:sz w:val="20"/>
          <w:szCs w:val="20"/>
          <w:shd w:val="clear" w:color="auto" w:fill="FFFFFF"/>
        </w:rPr>
        <w:t xml:space="preserve"> (11 June 2015)</w:t>
      </w:r>
    </w:p>
    <w:p w14:paraId="331A52D9" w14:textId="228ECF3E" w:rsidR="009242C5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3" w:history="1">
        <w:r w:rsidR="009242C5" w:rsidRPr="009242C5">
          <w:rPr>
            <w:rStyle w:val="Hyperlink"/>
            <w:rFonts w:asciiTheme="majorHAnsi" w:eastAsia="Times New Roman" w:hAnsiTheme="majorHAnsi" w:cs="Times New Roman"/>
            <w:sz w:val="20"/>
            <w:szCs w:val="20"/>
          </w:rPr>
          <w:t>Legal Assessment:  Executive Summary &amp; Chart, Designator, Member, and Voluntary Model</w:t>
        </w:r>
      </w:hyperlink>
      <w:r w:rsidR="009242C5">
        <w:rPr>
          <w:rFonts w:asciiTheme="majorHAnsi" w:eastAsia="Times New Roman" w:hAnsiTheme="majorHAnsi" w:cs="Times New Roman"/>
          <w:color w:val="auto"/>
          <w:sz w:val="20"/>
          <w:szCs w:val="20"/>
        </w:rPr>
        <w:t xml:space="preserve"> (10 June 2015)</w:t>
      </w:r>
    </w:p>
    <w:p w14:paraId="37D8D551" w14:textId="122B2892" w:rsidR="009242C5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4" w:history="1">
        <w:r w:rsidR="009242C5"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Memo responding to Samantha Eisner’s questions regarding member rights</w:t>
        </w:r>
      </w:hyperlink>
      <w:r w:rsidR="009242C5"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(08 June 2015)</w:t>
      </w:r>
    </w:p>
    <w:p w14:paraId="5C88A6E1" w14:textId="2D0C8292" w:rsidR="009242C5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5" w:history="1">
        <w:r w:rsidR="009242C5"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Memo responding to the list of questions from the Governmental Advisory Committee (GAC)</w:t>
        </w:r>
      </w:hyperlink>
      <w:r w:rsidR="009242C5"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(08 June 2015)</w:t>
      </w:r>
    </w:p>
    <w:p w14:paraId="7C2DB601" w14:textId="76BD34BB" w:rsidR="009242C5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6" w:history="1">
        <w:r w:rsidR="009242C5"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A list of responses and memo references for the issues related to enforceability and unincorporated associations</w:t>
        </w:r>
      </w:hyperlink>
      <w:r w:rsidR="009242C5">
        <w:rPr>
          <w:rFonts w:asciiTheme="majorHAnsi" w:eastAsia="Times New Roman" w:hAnsiTheme="majorHAnsi" w:cs="Arial"/>
          <w:color w:val="333333"/>
          <w:sz w:val="20"/>
          <w:szCs w:val="20"/>
          <w:shd w:val="clear" w:color="auto" w:fill="FFFFFF"/>
        </w:rPr>
        <w:t xml:space="preserve"> (07 June 2015)</w:t>
      </w:r>
    </w:p>
    <w:p w14:paraId="275D48C8" w14:textId="10BD0BDB" w:rsidR="00713D77" w:rsidRPr="009242C5" w:rsidRDefault="00937CEC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7" w:history="1">
        <w:r w:rsidR="009242C5"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Revised memo on Unincorporated Associations, additional detail regarding control mechanisms and enforceability</w:t>
        </w:r>
      </w:hyperlink>
      <w:r w:rsidR="009242C5"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(03 May 2015)</w:t>
      </w:r>
      <w:hyperlink r:id="rId18"/>
    </w:p>
    <w:p w14:paraId="40BDFA45" w14:textId="77777777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>---</w:t>
      </w:r>
    </w:p>
    <w:p w14:paraId="2AB27607" w14:textId="77777777" w:rsidR="009242C5" w:rsidRDefault="0066574F" w:rsidP="009242C5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PROGRAM</w:t>
      </w:r>
    </w:p>
    <w:p w14:paraId="665E6778" w14:textId="1B66BA7E" w:rsidR="00B05424" w:rsidRPr="009242C5" w:rsidRDefault="00B05424" w:rsidP="009242C5">
      <w:pPr>
        <w:pStyle w:val="Heading2"/>
        <w:spacing w:before="0"/>
        <w:rPr>
          <w:rStyle w:val="Strong"/>
          <w:b/>
          <w:bCs w:val="0"/>
        </w:rPr>
      </w:pPr>
      <w:r w:rsidRPr="00D712FF">
        <w:rPr>
          <w:rStyle w:val="Strong"/>
          <w:rFonts w:eastAsia="Times New Roman" w:cs="Times New Roman"/>
          <w:b/>
          <w:bCs w:val="0"/>
          <w:color w:val="948A54" w:themeColor="background2" w:themeShade="80"/>
          <w:sz w:val="20"/>
          <w:szCs w:val="20"/>
        </w:rPr>
        <w:t>Friday, 19 June</w:t>
      </w:r>
    </w:p>
    <w:p w14:paraId="4EB46347" w14:textId="77777777" w:rsidR="00B05424" w:rsidRDefault="00B05424" w:rsidP="009242C5">
      <w:pPr>
        <w:pStyle w:val="Heading3"/>
        <w:spacing w:before="0" w:after="0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08:00-18:00 ART (11:00-21:00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19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79516EDC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Working Session</w:t>
      </w:r>
    </w:p>
    <w:p w14:paraId="4416E67B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A</w:t>
      </w:r>
    </w:p>
    <w:p w14:paraId="3D94E0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20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http://buenosaires53.icann.org/en/schedule/fri-ccwg-accountability</w:t>
        </w:r>
      </w:hyperlink>
    </w:p>
    <w:p w14:paraId="1377D306" w14:textId="77777777" w:rsidR="00B05424" w:rsidRPr="00B05424" w:rsidRDefault="00B05424" w:rsidP="00B05424">
      <w:pPr>
        <w:pStyle w:val="Heading3"/>
        <w:rPr>
          <w:rFonts w:ascii="Calibri" w:eastAsia="Times New Roman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</w:t>
      </w:r>
      <w:r w:rsidRPr="00B05424">
        <w:rPr>
          <w:rFonts w:ascii="Calibri" w:hAnsi="Calibri" w:cs="Times New Roman"/>
          <w:sz w:val="20"/>
          <w:szCs w:val="20"/>
        </w:rPr>
        <w:t xml:space="preserve"> </w:t>
      </w:r>
      <w:r w:rsidRPr="00B05424">
        <w:rPr>
          <w:rFonts w:ascii="Calibri" w:hAnsi="Calibri" w:cs="Times New Roman"/>
          <w:b w:val="0"/>
          <w:sz w:val="20"/>
          <w:szCs w:val="20"/>
        </w:rPr>
        <w:t>The CCWG Co-chairs will refer to hands raised in the Virtual Meeting Room to build the queue during discussions. Refer to the calendar invite for dial-in details.</w:t>
      </w:r>
    </w:p>
    <w:p w14:paraId="76E7576E" w14:textId="77777777" w:rsidR="00B05424" w:rsidRP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Agenda</w:t>
      </w:r>
    </w:p>
    <w:p w14:paraId="24121764" w14:textId="1967B489" w:rsidR="00B05424" w:rsidRPr="00B05424" w:rsidRDefault="00B05424" w:rsidP="00B05424">
      <w:pPr>
        <w:pStyle w:val="Normal1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>1. Welcome</w:t>
      </w:r>
      <w:r w:rsidR="002D3F9F">
        <w:rPr>
          <w:rFonts w:asciiTheme="majorHAnsi" w:hAnsiTheme="majorHAnsi"/>
          <w:sz w:val="20"/>
          <w:szCs w:val="20"/>
        </w:rPr>
        <w:t xml:space="preserve">, </w:t>
      </w:r>
      <w:r w:rsidR="00731656">
        <w:rPr>
          <w:rFonts w:asciiTheme="majorHAnsi" w:hAnsiTheme="majorHAnsi"/>
          <w:sz w:val="20"/>
          <w:szCs w:val="20"/>
        </w:rPr>
        <w:t>roll call</w:t>
      </w:r>
      <w:r w:rsidR="002D3F9F">
        <w:rPr>
          <w:rFonts w:asciiTheme="majorHAnsi" w:hAnsiTheme="majorHAnsi"/>
          <w:sz w:val="20"/>
          <w:szCs w:val="20"/>
        </w:rPr>
        <w:t>, a</w:t>
      </w:r>
      <w:r w:rsidR="002E02F9">
        <w:rPr>
          <w:rFonts w:asciiTheme="majorHAnsi" w:hAnsiTheme="majorHAnsi"/>
          <w:sz w:val="20"/>
          <w:szCs w:val="20"/>
        </w:rPr>
        <w:t>dministr</w:t>
      </w:r>
      <w:r w:rsidR="002D3F9F">
        <w:rPr>
          <w:rFonts w:asciiTheme="majorHAnsi" w:hAnsiTheme="majorHAnsi"/>
          <w:sz w:val="20"/>
          <w:szCs w:val="20"/>
        </w:rPr>
        <w:t>ation (08:00-08:15 ART)</w:t>
      </w:r>
    </w:p>
    <w:p w14:paraId="651817B1" w14:textId="09B60BC5" w:rsidR="00B05424" w:rsidRDefault="00B05424" w:rsidP="002E02F9">
      <w:pPr>
        <w:pStyle w:val="Normal1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 xml:space="preserve">2.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E02F9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(08:15-10:10)</w:t>
      </w:r>
    </w:p>
    <w:p w14:paraId="2E37D07B" w14:textId="37DC6080" w:rsidR="002D3F9F" w:rsidRPr="002D3F9F" w:rsidRDefault="002D3F9F" w:rsidP="002E02F9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(10:10-10:30)</w:t>
      </w:r>
    </w:p>
    <w:p w14:paraId="7808DB40" w14:textId="00E400C2" w:rsidR="002D3F9F" w:rsidRDefault="002E02F9" w:rsidP="002E02F9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(10:30-11:15)</w:t>
      </w:r>
    </w:p>
    <w:p w14:paraId="6851BC43" w14:textId="25FACD17" w:rsidR="002E02F9" w:rsidRDefault="002D3F9F" w:rsidP="002E02F9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4. </w:t>
      </w:r>
      <w:r w:rsidR="00144836">
        <w:rPr>
          <w:rFonts w:asciiTheme="majorHAnsi" w:hAnsiTheme="majorHAnsi"/>
          <w:sz w:val="20"/>
          <w:szCs w:val="20"/>
        </w:rPr>
        <w:t>Turning tables around:  presentation of perspectives regarding membership / cooperative approach (11:15-12:15)</w:t>
      </w:r>
    </w:p>
    <w:p w14:paraId="5A1EB658" w14:textId="3C61E6AE" w:rsidR="00B05424" w:rsidRPr="002D3F9F" w:rsidRDefault="002D3F9F" w:rsidP="00B05424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Lunch Break (12:15-13:15)</w:t>
      </w:r>
    </w:p>
    <w:p w14:paraId="6746319F" w14:textId="4697E2D9" w:rsidR="00B05424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B05424" w:rsidRPr="00B05424">
        <w:rPr>
          <w:rFonts w:asciiTheme="majorHAnsi" w:hAnsiTheme="majorHAnsi"/>
          <w:sz w:val="20"/>
          <w:szCs w:val="20"/>
        </w:rPr>
        <w:t xml:space="preserve">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(13:15-15:15)</w:t>
      </w:r>
    </w:p>
    <w:p w14:paraId="5D7A8553" w14:textId="4059A867" w:rsidR="002D3F9F" w:rsidRPr="002D3F9F" w:rsidRDefault="002D3F9F" w:rsidP="00B05424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(15:15-15:30)</w:t>
      </w:r>
    </w:p>
    <w:p w14:paraId="1D54A3A3" w14:textId="6511C03F" w:rsidR="002D3F9F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</w:t>
      </w:r>
      <w:r w:rsidR="002D3F9F">
        <w:rPr>
          <w:rFonts w:asciiTheme="majorHAnsi" w:hAnsiTheme="majorHAnsi"/>
          <w:sz w:val="20"/>
          <w:szCs w:val="20"/>
        </w:rPr>
        <w:t>. 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731656">
        <w:rPr>
          <w:rFonts w:asciiTheme="majorHAnsi" w:hAnsiTheme="majorHAnsi"/>
          <w:sz w:val="20"/>
          <w:szCs w:val="20"/>
        </w:rPr>
        <w:t xml:space="preserve"> received (15:30</w:t>
      </w:r>
      <w:r w:rsidR="002D3F9F">
        <w:rPr>
          <w:rFonts w:asciiTheme="majorHAnsi" w:hAnsiTheme="majorHAnsi"/>
          <w:sz w:val="20"/>
          <w:szCs w:val="20"/>
        </w:rPr>
        <w:t>-16:15)</w:t>
      </w:r>
    </w:p>
    <w:p w14:paraId="0EB9C6DC" w14:textId="7B627FE6" w:rsidR="002D3F9F" w:rsidRPr="00B05424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D3F9F">
        <w:rPr>
          <w:rFonts w:asciiTheme="majorHAnsi" w:hAnsiTheme="majorHAnsi"/>
          <w:sz w:val="20"/>
          <w:szCs w:val="20"/>
        </w:rPr>
        <w:t>. Responding to NTIA query on timeline (16:15-17:15)</w:t>
      </w:r>
    </w:p>
    <w:p w14:paraId="602E6FB1" w14:textId="5C6501AD" w:rsidR="00B05424" w:rsidRPr="00B05424" w:rsidRDefault="00144836" w:rsidP="002D3F9F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="002D3F9F">
        <w:rPr>
          <w:rFonts w:asciiTheme="majorHAnsi" w:hAnsiTheme="majorHAnsi"/>
          <w:sz w:val="20"/>
          <w:szCs w:val="20"/>
        </w:rPr>
        <w:t>. Preparing for</w:t>
      </w:r>
      <w:r w:rsidR="00B05424" w:rsidRPr="00B05424">
        <w:rPr>
          <w:rFonts w:asciiTheme="majorHAnsi" w:hAnsiTheme="majorHAnsi"/>
          <w:sz w:val="20"/>
          <w:szCs w:val="20"/>
        </w:rPr>
        <w:t xml:space="preserve"> community engagement</w:t>
      </w:r>
      <w:r w:rsidR="002D3F9F">
        <w:rPr>
          <w:rFonts w:asciiTheme="majorHAnsi" w:hAnsiTheme="majorHAnsi"/>
          <w:sz w:val="20"/>
          <w:szCs w:val="20"/>
        </w:rPr>
        <w:t xml:space="preserve"> at ICANN 53 &amp; establishing Buenos Aires work plan (17:15-17:45)</w:t>
      </w:r>
    </w:p>
    <w:p w14:paraId="72410D1F" w14:textId="172FF727" w:rsidR="00B05424" w:rsidRPr="002D3F9F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</w:t>
      </w:r>
      <w:r w:rsidR="00B05424" w:rsidRPr="00B05424">
        <w:rPr>
          <w:rFonts w:asciiTheme="majorHAnsi" w:hAnsiTheme="majorHAnsi"/>
          <w:sz w:val="20"/>
          <w:szCs w:val="20"/>
        </w:rPr>
        <w:t xml:space="preserve">. </w:t>
      </w:r>
      <w:r w:rsidR="002D3F9F">
        <w:rPr>
          <w:rFonts w:asciiTheme="majorHAnsi" w:hAnsiTheme="majorHAnsi"/>
          <w:sz w:val="20"/>
          <w:szCs w:val="20"/>
        </w:rPr>
        <w:t>A.O.B &amp; c</w:t>
      </w:r>
      <w:r w:rsidR="00B05424" w:rsidRPr="00B05424">
        <w:rPr>
          <w:rFonts w:asciiTheme="majorHAnsi" w:hAnsiTheme="majorHAnsi"/>
          <w:sz w:val="20"/>
          <w:szCs w:val="20"/>
        </w:rPr>
        <w:t>losing remarks</w:t>
      </w:r>
      <w:r w:rsidR="002D3F9F">
        <w:rPr>
          <w:rFonts w:asciiTheme="majorHAnsi" w:hAnsiTheme="majorHAnsi"/>
          <w:sz w:val="20"/>
          <w:szCs w:val="20"/>
        </w:rPr>
        <w:t xml:space="preserve"> (17:45-18:00)</w:t>
      </w:r>
    </w:p>
    <w:p w14:paraId="44A14F2E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lastRenderedPageBreak/>
        <w:t>---</w:t>
      </w:r>
    </w:p>
    <w:p w14:paraId="7B67675B" w14:textId="77777777" w:rsidR="00B05424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  <w:t>Sunday, 21 June</w:t>
      </w:r>
    </w:p>
    <w:p w14:paraId="7AA13960" w14:textId="5919966F" w:rsidR="00FF2AF0" w:rsidRPr="00937CEC" w:rsidRDefault="00FF2AF0" w:rsidP="00FF2AF0">
      <w:pPr>
        <w:pStyle w:val="Normal1"/>
        <w:rPr>
          <w:b/>
          <w:sz w:val="20"/>
          <w:szCs w:val="20"/>
        </w:rPr>
      </w:pPr>
      <w:r w:rsidRPr="00937CEC">
        <w:rPr>
          <w:b/>
          <w:sz w:val="20"/>
          <w:szCs w:val="20"/>
        </w:rPr>
        <w:t>11:30-12:00 ART (</w:t>
      </w:r>
      <w:r w:rsidR="00937CEC" w:rsidRPr="00937CEC">
        <w:rPr>
          <w:b/>
          <w:sz w:val="20"/>
          <w:szCs w:val="20"/>
        </w:rPr>
        <w:t xml:space="preserve">14:30 UTC-15:00 UTC) Time zone converter </w:t>
      </w:r>
      <w:hyperlink r:id="rId21" w:history="1">
        <w:r w:rsidR="00937CEC" w:rsidRPr="00937CEC">
          <w:rPr>
            <w:rStyle w:val="Hyperlink"/>
            <w:b/>
            <w:sz w:val="20"/>
            <w:szCs w:val="20"/>
          </w:rPr>
          <w:t>here</w:t>
        </w:r>
      </w:hyperlink>
    </w:p>
    <w:p w14:paraId="45ACFC56" w14:textId="7C0919F1" w:rsidR="00937CEC" w:rsidRPr="00937CEC" w:rsidRDefault="00937CEC" w:rsidP="00FF2AF0">
      <w:pPr>
        <w:pStyle w:val="Normal1"/>
        <w:rPr>
          <w:b/>
          <w:sz w:val="20"/>
          <w:szCs w:val="20"/>
        </w:rPr>
      </w:pPr>
      <w:r w:rsidRPr="00937CEC">
        <w:rPr>
          <w:b/>
          <w:sz w:val="20"/>
          <w:szCs w:val="20"/>
        </w:rPr>
        <w:t>CCWG-Accountability update to GNSO</w:t>
      </w:r>
      <w:r>
        <w:rPr>
          <w:b/>
          <w:sz w:val="20"/>
          <w:szCs w:val="20"/>
        </w:rPr>
        <w:t xml:space="preserve"> – Thomas Rickert</w:t>
      </w:r>
    </w:p>
    <w:p w14:paraId="18594B2F" w14:textId="4C57FA2C" w:rsidR="00937CEC" w:rsidRPr="00937CEC" w:rsidRDefault="00937CEC" w:rsidP="00FF2AF0">
      <w:pPr>
        <w:pStyle w:val="Normal1"/>
        <w:rPr>
          <w:sz w:val="20"/>
          <w:szCs w:val="20"/>
        </w:rPr>
      </w:pPr>
      <w:r w:rsidRPr="00937CEC">
        <w:rPr>
          <w:sz w:val="20"/>
          <w:szCs w:val="20"/>
        </w:rPr>
        <w:t xml:space="preserve">Meeting Room:  </w:t>
      </w:r>
      <w:proofErr w:type="spellStart"/>
      <w:r w:rsidRPr="00937CEC">
        <w:rPr>
          <w:sz w:val="20"/>
          <w:szCs w:val="20"/>
        </w:rPr>
        <w:t>Retiro</w:t>
      </w:r>
      <w:proofErr w:type="spellEnd"/>
      <w:r w:rsidRPr="00937CEC">
        <w:rPr>
          <w:sz w:val="20"/>
          <w:szCs w:val="20"/>
        </w:rPr>
        <w:t xml:space="preserve"> B</w:t>
      </w:r>
    </w:p>
    <w:p w14:paraId="25ABD6B1" w14:textId="5831B49C" w:rsidR="00937CEC" w:rsidRPr="00937CEC" w:rsidRDefault="00937CEC" w:rsidP="00FF2AF0">
      <w:pPr>
        <w:pStyle w:val="Normal1"/>
        <w:rPr>
          <w:sz w:val="20"/>
          <w:szCs w:val="20"/>
        </w:rPr>
      </w:pPr>
      <w:r w:rsidRPr="00937CEC">
        <w:rPr>
          <w:sz w:val="20"/>
          <w:szCs w:val="20"/>
        </w:rPr>
        <w:t xml:space="preserve">Session details:  </w:t>
      </w:r>
      <w:hyperlink r:id="rId22" w:history="1">
        <w:r w:rsidRPr="00937CEC">
          <w:rPr>
            <w:rStyle w:val="Hyperlink"/>
            <w:sz w:val="20"/>
            <w:szCs w:val="20"/>
          </w:rPr>
          <w:t>http://buenosaires53.icann.org/en/schedule/sun-gnso-working</w:t>
        </w:r>
      </w:hyperlink>
    </w:p>
    <w:p w14:paraId="48F5117C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15:00-16:00 ART (18:00-19:00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3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</w:t>
        </w:r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e</w:t>
        </w:r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re</w:t>
        </w:r>
      </w:hyperlink>
    </w:p>
    <w:p w14:paraId="7CAC8C99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Meeting with the ICANN Board</w:t>
      </w:r>
    </w:p>
    <w:p w14:paraId="029ABF86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C</w:t>
      </w:r>
    </w:p>
    <w:p w14:paraId="05B227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24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http://buenosaires53.icann.org/en/schedule/sun-board-ccwg-accountability</w:t>
        </w:r>
      </w:hyperlink>
    </w:p>
    <w:p w14:paraId="1BF7F51F" w14:textId="49D48FE6" w:rsidR="00FF2AF0" w:rsidRPr="00FF2AF0" w:rsidRDefault="004934F8" w:rsidP="00FF2AF0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 Refer to the calendar invite for dial-in details.</w:t>
      </w:r>
    </w:p>
    <w:p w14:paraId="2639338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7B7A65F8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  <w:t>Monday, 22 June</w:t>
      </w:r>
    </w:p>
    <w:p w14:paraId="21A6CBD3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10:20-13:00 ART (13:20-16:00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5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16E62F1A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CWG-Stewardship/CCWG-Accountability Joint </w:t>
      </w:r>
      <w:proofErr w:type="spellStart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Townhall</w:t>
      </w:r>
      <w:proofErr w:type="spellEnd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 Meeting</w:t>
      </w:r>
    </w:p>
    <w:p w14:paraId="17A9BCEF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AB</w:t>
      </w:r>
    </w:p>
    <w:p w14:paraId="65C1D10C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Session details:</w:t>
      </w:r>
      <w:hyperlink r:id="rId26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http://buenosaires53.icann.org/en/schedule/mon-cwg-stewardship-ccwg-accountability</w:t>
        </w:r>
      </w:hyperlink>
    </w:p>
    <w:p w14:paraId="577DAA5A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0AFD153E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  <w:t>Tuesday, 23 June</w:t>
      </w:r>
    </w:p>
    <w:p w14:paraId="2A249722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10:00-10:30 ART (13:00-13:30 UTC) </w:t>
      </w:r>
      <w:r w:rsidRPr="00D712FF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7" w:history="1">
        <w:r w:rsidRPr="00D712FF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58C6C240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CCWG-Accountability Meeting with SSAC 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- </w:t>
      </w:r>
      <w:r w:rsidRPr="00B05424">
        <w:rPr>
          <w:rStyle w:val="Emphasis"/>
          <w:rFonts w:ascii="Calibri" w:hAnsi="Calibri" w:cs="Times New Roman"/>
          <w:color w:val="FF0000"/>
          <w:sz w:val="20"/>
          <w:szCs w:val="20"/>
        </w:rPr>
        <w:t>Private meeting</w:t>
      </w:r>
    </w:p>
    <w:p w14:paraId="5C16F55A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Losada</w:t>
      </w:r>
      <w:proofErr w:type="spellEnd"/>
    </w:p>
    <w:p w14:paraId="77CF714E" w14:textId="77777777" w:rsidR="00B05424" w:rsidRPr="00B05424" w:rsidRDefault="00B05424" w:rsidP="00B05424">
      <w:pPr>
        <w:pStyle w:val="Normal1"/>
      </w:pPr>
    </w:p>
    <w:p w14:paraId="6C3AC7F3" w14:textId="77777777" w:rsidR="00B05424" w:rsidRPr="00D712FF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/>
          <w:sz w:val="20"/>
          <w:szCs w:val="20"/>
        </w:rPr>
        <w:t xml:space="preserve">14:30-15:00 ART (17:30-18:00 UTC) </w:t>
      </w:r>
      <w:r w:rsidRPr="00D712FF">
        <w:rPr>
          <w:rFonts w:ascii="Calibri" w:hAnsi="Calibri" w:cs="Times New Roman"/>
          <w:sz w:val="20"/>
          <w:szCs w:val="20"/>
        </w:rPr>
        <w:t xml:space="preserve">Time zone converter </w:t>
      </w:r>
      <w:hyperlink r:id="rId28" w:history="1">
        <w:r w:rsidRPr="00D712FF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2615B6FB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IPC</w:t>
      </w:r>
    </w:p>
    <w:p w14:paraId="2A197ED8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 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</w:t>
      </w:r>
    </w:p>
    <w:p w14:paraId="2F23FF22" w14:textId="77777777" w:rsidR="00B05424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</w:t>
      </w:r>
      <w:r>
        <w:rPr>
          <w:rStyle w:val="Strong"/>
          <w:rFonts w:ascii="Calibri" w:hAnsi="Calibri" w:cs="Times New Roman"/>
          <w:sz w:val="20"/>
          <w:szCs w:val="20"/>
        </w:rPr>
        <w:t>:</w:t>
      </w:r>
      <w:r w:rsidRPr="00B05424">
        <w:rPr>
          <w:rStyle w:val="Strong"/>
          <w:rFonts w:ascii="Calibri" w:hAnsi="Calibri" w:cs="Times New Roman"/>
          <w:sz w:val="20"/>
          <w:szCs w:val="20"/>
        </w:rPr>
        <w:t> </w:t>
      </w:r>
      <w:hyperlink r:id="rId2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https://buenosaires53.icann.org/en/schedule/tue-ipc</w:t>
        </w:r>
      </w:hyperlink>
    </w:p>
    <w:p w14:paraId="12FF8CF4" w14:textId="77777777" w:rsidR="00D712FF" w:rsidRPr="00B05424" w:rsidRDefault="00D712FF" w:rsidP="00B05424">
      <w:pPr>
        <w:rPr>
          <w:rFonts w:ascii="Calibri" w:hAnsi="Calibri" w:cs="Times New Roman"/>
          <w:b/>
          <w:sz w:val="20"/>
          <w:szCs w:val="20"/>
        </w:rPr>
      </w:pPr>
    </w:p>
    <w:p w14:paraId="70CF18B2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15:25-15:50 ART (18:25-18:50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0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53F35D5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BC</w:t>
      </w:r>
    </w:p>
    <w:p w14:paraId="3A51F754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Martin Fierro</w:t>
      </w:r>
    </w:p>
    <w:p w14:paraId="758A27FB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details: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hyperlink r:id="rId31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http://buenosaires53.icann.org/en/schedule/tue-bc</w:t>
        </w:r>
      </w:hyperlink>
    </w:p>
    <w:p w14:paraId="502CB98D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5ED72951" w14:textId="77777777" w:rsidR="00D712FF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16:00-16:30 ART (19:00-19:30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2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7F58F31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NCSG</w:t>
      </w:r>
    </w:p>
    <w:p w14:paraId="1273DF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C</w:t>
      </w:r>
    </w:p>
    <w:p w14:paraId="024979BE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33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http://buenosaires53.icann.org/en/schedule/tue-ncsg</w:t>
        </w:r>
      </w:hyperlink>
      <w:r w:rsidRPr="00B05424">
        <w:rPr>
          <w:rFonts w:ascii="Calibri" w:hAnsi="Calibri" w:cs="Times New Roman"/>
          <w:sz w:val="20"/>
          <w:szCs w:val="20"/>
        </w:rPr>
        <w:t> </w:t>
      </w:r>
    </w:p>
    <w:p w14:paraId="57D0246C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712182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16:30-17:00 ART (19:30-20:00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4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3C34931D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RSSAC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r w:rsidRPr="004934F8">
        <w:rPr>
          <w:rStyle w:val="Emphasis"/>
          <w:rFonts w:ascii="Calibri" w:hAnsi="Calibri" w:cs="Times New Roman"/>
          <w:b/>
          <w:sz w:val="20"/>
          <w:szCs w:val="20"/>
        </w:rPr>
        <w:t xml:space="preserve">- </w:t>
      </w:r>
      <w:r w:rsidRPr="004934F8">
        <w:rPr>
          <w:rStyle w:val="Emphasis"/>
          <w:rFonts w:ascii="Calibri" w:hAnsi="Calibri" w:cs="Times New Roman"/>
          <w:b/>
          <w:color w:val="FF0000"/>
          <w:sz w:val="20"/>
          <w:szCs w:val="20"/>
        </w:rPr>
        <w:t>Private meeting</w:t>
      </w:r>
    </w:p>
    <w:p w14:paraId="47FC934E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Auditorio</w:t>
      </w:r>
      <w:proofErr w:type="spellEnd"/>
    </w:p>
    <w:p w14:paraId="3FABF40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42BD581B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1F497D" w:themeColor="tex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1F497D" w:themeColor="text2"/>
          <w:sz w:val="20"/>
          <w:szCs w:val="20"/>
        </w:rPr>
        <w:t>Wednesday, 24 June</w:t>
      </w:r>
    </w:p>
    <w:p w14:paraId="74E9DA0C" w14:textId="635DE445" w:rsidR="00B05424" w:rsidRPr="00994241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994241">
        <w:rPr>
          <w:rFonts w:ascii="Calibri" w:hAnsi="Calibri"/>
          <w:b/>
          <w:color w:val="000000"/>
        </w:rPr>
        <w:t>09:30-10:45 ART</w:t>
      </w:r>
      <w:r w:rsidR="00994241">
        <w:rPr>
          <w:rFonts w:ascii="Calibri" w:hAnsi="Calibri"/>
          <w:b/>
          <w:color w:val="000000"/>
        </w:rPr>
        <w:t xml:space="preserve"> (12:30-13:45 UTC) </w:t>
      </w:r>
      <w:r w:rsidR="00994241">
        <w:rPr>
          <w:rFonts w:ascii="Calibri" w:hAnsi="Calibri"/>
          <w:color w:val="000000"/>
        </w:rPr>
        <w:t xml:space="preserve">Time zone converter </w:t>
      </w:r>
      <w:hyperlink r:id="rId35" w:history="1">
        <w:r w:rsidR="00994241" w:rsidRPr="00994241">
          <w:rPr>
            <w:rStyle w:val="Hyperlink"/>
            <w:rFonts w:ascii="Calibri" w:hAnsi="Calibri"/>
          </w:rPr>
          <w:t>here</w:t>
        </w:r>
      </w:hyperlink>
    </w:p>
    <w:p w14:paraId="4A5F012F" w14:textId="0099A16B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Style w:val="Strong"/>
          <w:rFonts w:ascii="Calibri" w:hAnsi="Calibri"/>
          <w:i/>
          <w:iCs/>
          <w:color w:val="000000"/>
        </w:rPr>
        <w:t xml:space="preserve">CCWG-Accountability Meeting with </w:t>
      </w:r>
      <w:proofErr w:type="spellStart"/>
      <w:r w:rsidRPr="00B05424">
        <w:rPr>
          <w:rStyle w:val="Strong"/>
          <w:rFonts w:ascii="Calibri" w:hAnsi="Calibri"/>
          <w:i/>
          <w:iCs/>
          <w:color w:val="000000"/>
        </w:rPr>
        <w:t>ccNSO</w:t>
      </w:r>
      <w:proofErr w:type="spellEnd"/>
      <w:r w:rsidR="00994241">
        <w:rPr>
          <w:rStyle w:val="Strong"/>
          <w:rFonts w:ascii="Calibri" w:hAnsi="Calibri"/>
          <w:i/>
          <w:iCs/>
          <w:color w:val="000000"/>
        </w:rPr>
        <w:t xml:space="preserve"> </w:t>
      </w:r>
    </w:p>
    <w:p w14:paraId="39BD479C" w14:textId="77777777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Fonts w:ascii="Calibri" w:hAnsi="Calibri"/>
          <w:color w:val="000000"/>
        </w:rPr>
        <w:t>Meeting Room: La Pampa</w:t>
      </w:r>
    </w:p>
    <w:p w14:paraId="2D70F5DA" w14:textId="77777777" w:rsid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B05424">
        <w:rPr>
          <w:rFonts w:ascii="Calibri" w:hAnsi="Calibri"/>
          <w:color w:val="000000"/>
        </w:rPr>
        <w:t>Session details: </w:t>
      </w:r>
      <w:hyperlink r:id="rId36" w:history="1">
        <w:r w:rsidRPr="00B05424">
          <w:rPr>
            <w:rStyle w:val="Hyperlink"/>
            <w:rFonts w:ascii="Calibri" w:hAnsi="Calibri"/>
            <w:color w:val="1155CC"/>
          </w:rPr>
          <w:t>http://buenosaires53.icann.org/en/schedule/wed-ccnso-members</w:t>
        </w:r>
      </w:hyperlink>
      <w:r w:rsidRPr="00B05424">
        <w:rPr>
          <w:rFonts w:ascii="Calibri" w:hAnsi="Calibri"/>
          <w:color w:val="000000"/>
        </w:rPr>
        <w:t> </w:t>
      </w:r>
    </w:p>
    <w:p w14:paraId="61947F4A" w14:textId="77777777" w:rsidR="00D712FF" w:rsidRPr="00B05424" w:rsidRDefault="00D712FF" w:rsidP="00D712FF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18E42495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11:00-12:30 ART (14:00-15:30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7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035C34C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lastRenderedPageBreak/>
        <w:t xml:space="preserve">CCWG-Accountability with GAC            </w:t>
      </w:r>
      <w:r w:rsidRPr="00B05424">
        <w:rPr>
          <w:rStyle w:val="Strong"/>
          <w:rFonts w:ascii="Calibri" w:hAnsi="Calibri" w:cs="Times New Roman"/>
          <w:sz w:val="20"/>
          <w:szCs w:val="20"/>
        </w:rPr>
        <w:t>                 </w:t>
      </w:r>
    </w:p>
    <w:p w14:paraId="0361AF8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C</w:t>
      </w:r>
    </w:p>
    <w:p w14:paraId="5597A3D6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38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http://buenosaires53.icann.org/en/schedule/tue-ncuc</w:t>
        </w:r>
      </w:hyperlink>
    </w:p>
    <w:p w14:paraId="357521C2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99CE13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 </w:t>
      </w:r>
      <w:r w:rsidRPr="00D712FF">
        <w:rPr>
          <w:rFonts w:ascii="Calibri" w:hAnsi="Calibri" w:cs="Times New Roman"/>
          <w:b/>
          <w:sz w:val="20"/>
          <w:szCs w:val="20"/>
        </w:rPr>
        <w:t>15:30-17:00 ART (18:30-20:00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4279281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Working Session 2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</w:p>
    <w:p w14:paraId="3D02DE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AB</w:t>
      </w:r>
    </w:p>
    <w:p w14:paraId="55C52A15" w14:textId="77777777" w:rsidR="00994241" w:rsidRDefault="00B05424" w:rsidP="00994241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40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http://buenosaires53.icann.org/en/schedule/wed-ccwg-accountability</w:t>
        </w:r>
      </w:hyperlink>
    </w:p>
    <w:p w14:paraId="1A1384FA" w14:textId="07EC4525" w:rsidR="002E02F9" w:rsidRPr="00994241" w:rsidRDefault="002E02F9" w:rsidP="00994241">
      <w:pPr>
        <w:rPr>
          <w:rFonts w:ascii="Calibri" w:hAnsi="Calibri" w:cs="Times New Roman"/>
          <w:sz w:val="20"/>
          <w:szCs w:val="20"/>
        </w:rPr>
      </w:pPr>
      <w:r w:rsidRPr="00994241">
        <w:rPr>
          <w:rFonts w:ascii="Calibri" w:hAnsi="Calibri" w:cs="Times New Roman"/>
          <w:sz w:val="20"/>
          <w:szCs w:val="20"/>
        </w:rPr>
        <w:t>Remote Participation: The CCWG Co-chairs will refer to hands raised in the Virtual Meeting Room to build the queue during discussions. Refer to the calendar invite for dial-in details.</w:t>
      </w:r>
    </w:p>
    <w:p w14:paraId="79E13718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             </w:t>
      </w:r>
    </w:p>
    <w:p w14:paraId="500B9079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76923C" w:themeColor="accent3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76923C" w:themeColor="accent3" w:themeShade="BF"/>
          <w:sz w:val="20"/>
          <w:szCs w:val="20"/>
        </w:rPr>
        <w:t>Thursday, 25 June</w:t>
      </w:r>
    </w:p>
    <w:p w14:paraId="66B25C6E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10:30-12:00 ART (13:30-15:00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41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6390C612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Working Session 3</w:t>
      </w:r>
    </w:p>
    <w:p w14:paraId="440B7FC6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La Pampa</w:t>
      </w:r>
    </w:p>
    <w:p w14:paraId="0831A39A" w14:textId="3FA1DC6B" w:rsidR="002E02F9" w:rsidRDefault="00387C54" w:rsidP="002E02F9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Session details:</w:t>
      </w:r>
      <w:r w:rsidR="00B05424" w:rsidRPr="00B05424">
        <w:rPr>
          <w:rFonts w:ascii="Calibri" w:hAnsi="Calibri" w:cs="Times New Roman"/>
          <w:sz w:val="20"/>
          <w:szCs w:val="20"/>
        </w:rPr>
        <w:t xml:space="preserve"> </w:t>
      </w:r>
      <w:hyperlink r:id="rId42" w:history="1">
        <w:r w:rsidR="00B05424"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http://buenosaires53.icann.org/en/schedule/thu-ccwg-accountability</w:t>
        </w:r>
      </w:hyperlink>
    </w:p>
    <w:p w14:paraId="735E0829" w14:textId="77777777" w:rsidR="002E02F9" w:rsidRPr="002E02F9" w:rsidRDefault="002E02F9" w:rsidP="002E02F9">
      <w:pPr>
        <w:rPr>
          <w:rFonts w:ascii="Calibri" w:hAnsi="Calibri" w:cs="Times New Roman"/>
          <w:sz w:val="20"/>
          <w:szCs w:val="20"/>
        </w:rPr>
      </w:pPr>
      <w:r w:rsidRPr="002E02F9">
        <w:rPr>
          <w:rFonts w:ascii="Calibri" w:hAnsi="Calibri" w:cs="Times New Roman"/>
          <w:sz w:val="20"/>
          <w:szCs w:val="20"/>
        </w:rPr>
        <w:t>Remote Participation: The CCWG Co-chairs will refer to hands raised in the Virtual Meeting Room to build the queue during discussions. Refer to the calendar invite for dial-in details.</w:t>
      </w:r>
    </w:p>
    <w:p w14:paraId="796BF617" w14:textId="77777777" w:rsidR="002E02F9" w:rsidRPr="00B05424" w:rsidRDefault="002E02F9" w:rsidP="00D712FF">
      <w:pPr>
        <w:rPr>
          <w:rFonts w:ascii="Calibri" w:hAnsi="Calibri" w:cs="Times New Roman"/>
          <w:sz w:val="20"/>
          <w:szCs w:val="20"/>
        </w:rPr>
      </w:pPr>
    </w:p>
    <w:p w14:paraId="3DCCD175" w14:textId="77777777" w:rsidR="00713D77" w:rsidRDefault="00713D77">
      <w:pPr>
        <w:pStyle w:val="Normal1"/>
        <w:ind w:left="1080"/>
      </w:pPr>
    </w:p>
    <w:p w14:paraId="758C4E24" w14:textId="77777777" w:rsidR="00713D77" w:rsidRDefault="00F42CFE" w:rsidP="00F42CFE">
      <w:pPr>
        <w:pStyle w:val="Normal1"/>
        <w:ind w:left="1080"/>
        <w:jc w:val="center"/>
      </w:pPr>
      <w:r w:rsidRPr="00F42CFE">
        <w:rPr>
          <w:noProof/>
        </w:rPr>
        <w:drawing>
          <wp:inline distT="114300" distB="114300" distL="114300" distR="114300" wp14:anchorId="3DD432DE" wp14:editId="10B044D2">
            <wp:extent cx="4781550" cy="3457575"/>
            <wp:effectExtent l="0" t="0" r="0" b="0"/>
            <wp:docPr id="1" name="image01.png" descr="Screen Shot 2015-06-08 at 2.51.3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5-06-08 at 2.51.33 PM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457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EB6B6" w14:textId="77777777" w:rsidR="00713D77" w:rsidRDefault="00713D77">
      <w:pPr>
        <w:pStyle w:val="Normal1"/>
        <w:ind w:left="1080"/>
      </w:pPr>
    </w:p>
    <w:sectPr w:rsidR="00713D7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998"/>
    <w:multiLevelType w:val="hybridMultilevel"/>
    <w:tmpl w:val="F96C6294"/>
    <w:lvl w:ilvl="0" w:tplc="576C54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93320"/>
    <w:multiLevelType w:val="hybridMultilevel"/>
    <w:tmpl w:val="23246F30"/>
    <w:lvl w:ilvl="0" w:tplc="16F627B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62A75"/>
    <w:multiLevelType w:val="hybridMultilevel"/>
    <w:tmpl w:val="0AA4A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</w:compat>
  <w:rsids>
    <w:rsidRoot w:val="00713D77"/>
    <w:rsid w:val="00043A2D"/>
    <w:rsid w:val="00144836"/>
    <w:rsid w:val="00285402"/>
    <w:rsid w:val="002D3F9F"/>
    <w:rsid w:val="002E02F9"/>
    <w:rsid w:val="00387C54"/>
    <w:rsid w:val="003D23BA"/>
    <w:rsid w:val="004934F8"/>
    <w:rsid w:val="0066574F"/>
    <w:rsid w:val="00713D77"/>
    <w:rsid w:val="00731656"/>
    <w:rsid w:val="009242C5"/>
    <w:rsid w:val="00937CEC"/>
    <w:rsid w:val="00994241"/>
    <w:rsid w:val="00B05424"/>
    <w:rsid w:val="00D712FF"/>
    <w:rsid w:val="00E91B90"/>
    <w:rsid w:val="00F42C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A7B61"/>
  <w15:docId w15:val="{FB17FA72-9AE1-42BC-B701-84F4DD0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F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05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4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54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5424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02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2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icann.org/download/attachments/52890082/Legal%20Assessment%20-%20Revised%20Summary%20Chart%20and%20Governance%20Chart.pdf?version=1&amp;modificationDate=1434098273000&amp;api=v2" TargetMode="External"/><Relationship Id="rId18" Type="http://schemas.openxmlformats.org/officeDocument/2006/relationships/hyperlink" Target="https://community.icann.org/pages/viewpage.action?pageId=53776811" TargetMode="External"/><Relationship Id="rId26" Type="http://schemas.openxmlformats.org/officeDocument/2006/relationships/hyperlink" Target="http://buenosaires53.icann.org/en/schedule/mon-cwg-stewardship-ccwg-accountability" TargetMode="External"/><Relationship Id="rId39" Type="http://schemas.openxmlformats.org/officeDocument/2006/relationships/hyperlink" Target="http://www.timeanddate.com/worldclock/fixedtime.html?msg=CCWG-Accountability+Working+Session+2&amp;iso=20150624T1530&amp;p1=51&amp;ah=1&amp;am=30" TargetMode="External"/><Relationship Id="rId21" Type="http://schemas.openxmlformats.org/officeDocument/2006/relationships/hyperlink" Target="http://www.timeanddate.com/worldclock/fixedtime.html?msg=CCWG-Accountability+Meeting+with+the+ICANN+Board&amp;iso=20150621T1130&amp;p1=51&amp;ah=1&amp;am=30" TargetMode="External"/><Relationship Id="rId34" Type="http://schemas.openxmlformats.org/officeDocument/2006/relationships/hyperlink" Target="http://www.timeanddate.com/worldclock/fixedtime.html?msg=CCWG-ACCT-NCSG&amp;iso=20150623T1630&amp;p1=51&amp;am=30" TargetMode="External"/><Relationship Id="rId42" Type="http://schemas.openxmlformats.org/officeDocument/2006/relationships/hyperlink" Target="http://buenosaires53.icann.org/en/schedule/thu-ccwg-accountability" TargetMode="External"/><Relationship Id="rId7" Type="http://schemas.openxmlformats.org/officeDocument/2006/relationships/hyperlink" Target="https://community.icann.org/display/acctcrosscomm/Reading+List+-+Froz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.icann.org/download/attachments/52890082/Legal%20Assessment_%20Proposed%20Accountability%20Mechanisms%20Preliminary%20Respons...%5B3%5D.pdf?version=1&amp;modificationDate=1430762779000&amp;api=v2" TargetMode="External"/><Relationship Id="rId29" Type="http://schemas.openxmlformats.org/officeDocument/2006/relationships/hyperlink" Target="https://buenosaires53.icann.org/en/schedule/tue-ip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pages/viewpage.action?pageId=53776811" TargetMode="External"/><Relationship Id="rId11" Type="http://schemas.openxmlformats.org/officeDocument/2006/relationships/hyperlink" Target="https://community.icann.org/download/attachments/53779816/FinalTransitionProposal_11June.docx?version=1&amp;modificationDate=1434047704000&amp;api=v2" TargetMode="External"/><Relationship Id="rId24" Type="http://schemas.openxmlformats.org/officeDocument/2006/relationships/hyperlink" Target="http://buenosaires53.icann.org/en/schedule/sun-board-ccwg-accountability" TargetMode="External"/><Relationship Id="rId32" Type="http://schemas.openxmlformats.org/officeDocument/2006/relationships/hyperlink" Target="http://www.timeanddate.com/worldclock/fixedtime.html?msg=CCWG-ACCT-NCSG&amp;iso=20150623T16&amp;p1=51&amp;am=30" TargetMode="External"/><Relationship Id="rId37" Type="http://schemas.openxmlformats.org/officeDocument/2006/relationships/hyperlink" Target="http://www.timeanddate.com/worldclock/fixedtime.html?msg=CCWG-Accountability+w%2F+the+GAC&amp;iso=20150624T11&amp;p1=51&amp;ah=1&amp;am=30" TargetMode="External"/><Relationship Id="rId40" Type="http://schemas.openxmlformats.org/officeDocument/2006/relationships/hyperlink" Target="http://buenosaires53.icann.org/en/schedule/wed-ccwg-accountability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buenosaires53.icann.org/en/maps" TargetMode="External"/><Relationship Id="rId15" Type="http://schemas.openxmlformats.org/officeDocument/2006/relationships/hyperlink" Target="https://community.icann.org/download/attachments/52890082/Memo%20-%20Responses%20to%20CCWG%20GAC%20Questions%20%28June%208%2C%202015%29.pdf?version=1&amp;modificationDate=1433821123000&amp;api=v2" TargetMode="External"/><Relationship Id="rId23" Type="http://schemas.openxmlformats.org/officeDocument/2006/relationships/hyperlink" Target="http://www.timeanddate.com/worldclock/fixedtime.html?msg=CCWG-Accountability+Meeting+with+the+ICANN+Board&amp;iso=20150621T15&amp;p1=51&amp;ah=1" TargetMode="External"/><Relationship Id="rId28" Type="http://schemas.openxmlformats.org/officeDocument/2006/relationships/hyperlink" Target="http://www.timeanddate.com/worldclock/fixedtime.html?msg=CCWG-Accountability+w%2F+SSAC&amp;iso=20150623T1430&amp;p1=51&amp;am=30" TargetMode="External"/><Relationship Id="rId36" Type="http://schemas.openxmlformats.org/officeDocument/2006/relationships/hyperlink" Target="http://buenosaires53.icann.org/en/schedule/wed-ccnso-members" TargetMode="External"/><Relationship Id="rId10" Type="http://schemas.openxmlformats.org/officeDocument/2006/relationships/hyperlink" Target="https://community.icann.org/download/attachments/53779816/FinalTransitionProposal_11June.pdf?version=1&amp;modificationDate=1434047705000&amp;api=v2" TargetMode="External"/><Relationship Id="rId19" Type="http://schemas.openxmlformats.org/officeDocument/2006/relationships/hyperlink" Target="http://www.timeanddate.com/worldclock/fixedtime.html?msg=CCWG-Accountability+Working+Session+1&amp;iso=20150619T08&amp;p1=51&amp;ah=10" TargetMode="External"/><Relationship Id="rId31" Type="http://schemas.openxmlformats.org/officeDocument/2006/relationships/hyperlink" Target="http://buenosaires53.icann.org/en/schedule/tue-b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download/attachments/53774378/Letter%20to%20CCWG%20May%206.pdf?version=1&amp;modificationDate=1431334805000&amp;api=v2" TargetMode="External"/><Relationship Id="rId14" Type="http://schemas.openxmlformats.org/officeDocument/2006/relationships/hyperlink" Target="https://community.icann.org/download/attachments/52890082/Response%20to%20Samantha%20Eisner%20Member%20Rights%20Chart.pdf?version=1&amp;modificationDate=1433828616000&amp;api=v2" TargetMode="External"/><Relationship Id="rId22" Type="http://schemas.openxmlformats.org/officeDocument/2006/relationships/hyperlink" Target="http://buenosaires53.icann.org/en/schedule/sun-gnso-working" TargetMode="External"/><Relationship Id="rId27" Type="http://schemas.openxmlformats.org/officeDocument/2006/relationships/hyperlink" Target="http://www.timeanddate.com/worldclock/fixedtime.html?msg=CCWG-Accountability+w%2F+SSAC&amp;iso=20150623T10&amp;p1=51&amp;am=30" TargetMode="External"/><Relationship Id="rId30" Type="http://schemas.openxmlformats.org/officeDocument/2006/relationships/hyperlink" Target="http://www.timeanddate.com/worldclock/fixedtime.html?msg=CCWG-Accountability+-+BC&amp;iso=20150623T1525&amp;p1=51&amp;am=25" TargetMode="External"/><Relationship Id="rId35" Type="http://schemas.openxmlformats.org/officeDocument/2006/relationships/hyperlink" Target="http://www.timeanddate.com/worldclock/fixedtime.html?msg=CCWG-ccNSO&amp;iso=20150624T0930&amp;p1=51&amp;ah=1&amp;am=15" TargetMode="External"/><Relationship Id="rId43" Type="http://schemas.openxmlformats.org/officeDocument/2006/relationships/image" Target="media/image1.png"/><Relationship Id="rId8" Type="http://schemas.openxmlformats.org/officeDocument/2006/relationships/hyperlink" Target="https://www.icann.org/public-comments/ccwg-accountability-draft-proposal-2015-05-04-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mmunity.icann.org/download/attachments/52890082/Responses%20to%20Rafael%20P%C3%A9rez%20Galindo%20Questions%20on%20Unincorporated%20Associations.pdf?version=1&amp;modificationDate=1434097811000&amp;api=v2" TargetMode="External"/><Relationship Id="rId17" Type="http://schemas.openxmlformats.org/officeDocument/2006/relationships/hyperlink" Target="https://community.icann.org/download/attachments/52890082/REVISED%20Memo%20on%20Unincorporated%20Associations%20May%203%2C%202015-207411876-v4.pdf?version=1&amp;modificationDate=1430694085000&amp;api=v2" TargetMode="External"/><Relationship Id="rId25" Type="http://schemas.openxmlformats.org/officeDocument/2006/relationships/hyperlink" Target="http://buenosaires53.icann.org/en/schedule/sun-board-ccwg-accountability" TargetMode="External"/><Relationship Id="rId33" Type="http://schemas.openxmlformats.org/officeDocument/2006/relationships/hyperlink" Target="http://buenosaires53.icann.org/en/schedule/tue-ncsg" TargetMode="External"/><Relationship Id="rId38" Type="http://schemas.openxmlformats.org/officeDocument/2006/relationships/hyperlink" Target="http://buenosaires53.icann.org/en/schedule/tue-ncuc" TargetMode="External"/><Relationship Id="rId20" Type="http://schemas.openxmlformats.org/officeDocument/2006/relationships/hyperlink" Target="http://buenosaires53.icann.org/en/schedule/fri-ccwg-accountability" TargetMode="External"/><Relationship Id="rId41" Type="http://schemas.openxmlformats.org/officeDocument/2006/relationships/hyperlink" Target="http://www.timeanddate.com/worldclock/fixedtime.html?msg=CCWG-Accountability+Working+Session+3&amp;iso=20150625T1030&amp;p1=51&amp;ah=1&amp;am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Carlson</cp:lastModifiedBy>
  <cp:revision>5</cp:revision>
  <dcterms:created xsi:type="dcterms:W3CDTF">2015-06-15T16:38:00Z</dcterms:created>
  <dcterms:modified xsi:type="dcterms:W3CDTF">2015-06-16T14:26:00Z</dcterms:modified>
</cp:coreProperties>
</file>