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35319" w14:textId="77777777" w:rsidR="00D86142" w:rsidRDefault="00B30303">
      <w:pPr>
        <w:pStyle w:val="Title"/>
        <w:contextualSpacing w:val="0"/>
      </w:pPr>
      <w:bookmarkStart w:id="0" w:name="_8y00bqmdcl8t" w:colFirst="0" w:colLast="0"/>
      <w:bookmarkEnd w:id="0"/>
      <w:r>
        <w:t>Issues Analysis Table</w:t>
      </w:r>
    </w:p>
    <w:p w14:paraId="029793A4" w14:textId="77777777" w:rsidR="00D86142" w:rsidRDefault="00B30303">
      <w:hyperlink r:id="rId7">
        <w:r>
          <w:rPr>
            <w:color w:val="1155CC"/>
            <w:u w:val="single"/>
          </w:rPr>
          <w:t>This table</w:t>
        </w:r>
      </w:hyperlink>
      <w:r>
        <w:t xml:space="preserve"> is to help understand the issues of Staff Accountability experienced by participants in the ICANN system. By identifying issues, understanding the things that contribute to those issues, and the impact the issues are having, we can build the evidence and </w:t>
      </w:r>
      <w:r>
        <w:t xml:space="preserve">information base for our work. Subsequently, once the problems are clear, we can work on proposed solutions. </w:t>
      </w:r>
    </w:p>
    <w:p w14:paraId="0C07BED7" w14:textId="77777777" w:rsidR="00D86142" w:rsidRDefault="00D86142"/>
    <w:p w14:paraId="203103CB" w14:textId="77777777" w:rsidR="00D86142" w:rsidRDefault="00B30303">
      <w:r>
        <w:t>The columns should be used as follows:</w:t>
      </w:r>
    </w:p>
    <w:p w14:paraId="136B4A5F" w14:textId="77777777" w:rsidR="00D86142" w:rsidRDefault="00D86142"/>
    <w:p w14:paraId="1610DB9E" w14:textId="77777777" w:rsidR="00D86142" w:rsidRDefault="00B30303">
      <w:r>
        <w:rPr>
          <w:b/>
        </w:rPr>
        <w:t>Issue</w:t>
      </w:r>
      <w:r>
        <w:t xml:space="preserve"> - What is the problem? These should be matters that can be addressed by some change of process or c</w:t>
      </w:r>
      <w:r>
        <w:t>ulture - not individual performance concerns.</w:t>
      </w:r>
    </w:p>
    <w:p w14:paraId="1FC607F7" w14:textId="77777777" w:rsidR="00D86142" w:rsidRDefault="00B30303">
      <w:r>
        <w:rPr>
          <w:b/>
        </w:rPr>
        <w:t>Contributions</w:t>
      </w:r>
      <w:r>
        <w:t xml:space="preserve"> - what factors, processes, situations, cultural matters or other things might be causing the issue or making it hard to resolve?</w:t>
      </w:r>
    </w:p>
    <w:p w14:paraId="0B2C5C79" w14:textId="77777777" w:rsidR="00D86142" w:rsidRDefault="00B30303">
      <w:r>
        <w:rPr>
          <w:b/>
        </w:rPr>
        <w:t>Impacts</w:t>
      </w:r>
      <w:r>
        <w:t xml:space="preserve"> - what is the impact of the issue? Try and describe who the</w:t>
      </w:r>
      <w:r>
        <w:t xml:space="preserve"> impact is on and what the impact is, where possible.</w:t>
      </w:r>
    </w:p>
    <w:p w14:paraId="3FE43F99" w14:textId="77777777" w:rsidR="00D86142" w:rsidRDefault="00D86142"/>
    <w:p w14:paraId="3268A42A" w14:textId="77777777" w:rsidR="00D86142" w:rsidRDefault="00B30303">
      <w:pPr>
        <w:rPr>
          <w:b/>
        </w:rPr>
      </w:pPr>
      <w:r>
        <w:rPr>
          <w:b/>
        </w:rPr>
        <w:t>This Staff Accountability process is about improving the processes and culture associated with staff accountability. It is not appropriate to identify individuals or to identify specific incidents in t</w:t>
      </w:r>
      <w:r>
        <w:rPr>
          <w:b/>
        </w:rPr>
        <w:t>his table. The co-rapporteurs will delete any material of this sort which they observe.</w:t>
      </w:r>
    </w:p>
    <w:p w14:paraId="736EBDAA" w14:textId="77777777" w:rsidR="00D86142" w:rsidRDefault="00D86142"/>
    <w:tbl>
      <w:tblPr>
        <w:tblStyle w:val="a"/>
        <w:tblW w:w="15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8"/>
        <w:gridCol w:w="6662"/>
        <w:gridCol w:w="4540"/>
      </w:tblGrid>
      <w:tr w:rsidR="00215AA2" w14:paraId="746F1660" w14:textId="77777777" w:rsidTr="00215AA2">
        <w:trPr>
          <w:cantSplit/>
          <w:trHeight w:val="330"/>
          <w:tblHeader/>
        </w:trPr>
        <w:tc>
          <w:tcPr>
            <w:tcW w:w="3918" w:type="dxa"/>
            <w:tcMar>
              <w:top w:w="100" w:type="dxa"/>
              <w:left w:w="100" w:type="dxa"/>
              <w:bottom w:w="100" w:type="dxa"/>
              <w:right w:w="100" w:type="dxa"/>
            </w:tcMar>
          </w:tcPr>
          <w:p w14:paraId="7A6F1DDD" w14:textId="77777777" w:rsidR="00D86142" w:rsidRDefault="00B30303">
            <w:pPr>
              <w:widowControl w:val="0"/>
              <w:spacing w:line="240" w:lineRule="auto"/>
              <w:rPr>
                <w:b/>
              </w:rPr>
            </w:pPr>
            <w:r>
              <w:rPr>
                <w:b/>
              </w:rPr>
              <w:t>Issue</w:t>
            </w:r>
          </w:p>
        </w:tc>
        <w:tc>
          <w:tcPr>
            <w:tcW w:w="6662" w:type="dxa"/>
            <w:tcMar>
              <w:top w:w="100" w:type="dxa"/>
              <w:left w:w="100" w:type="dxa"/>
              <w:bottom w:w="100" w:type="dxa"/>
              <w:right w:w="100" w:type="dxa"/>
            </w:tcMar>
          </w:tcPr>
          <w:p w14:paraId="13D991E9" w14:textId="77777777" w:rsidR="00D86142" w:rsidRDefault="00B30303">
            <w:pPr>
              <w:widowControl w:val="0"/>
              <w:spacing w:line="240" w:lineRule="auto"/>
              <w:rPr>
                <w:b/>
              </w:rPr>
            </w:pPr>
            <w:r>
              <w:rPr>
                <w:b/>
              </w:rPr>
              <w:t>Contributions to the issue</w:t>
            </w:r>
          </w:p>
        </w:tc>
        <w:tc>
          <w:tcPr>
            <w:tcW w:w="4540" w:type="dxa"/>
            <w:tcMar>
              <w:top w:w="100" w:type="dxa"/>
              <w:left w:w="100" w:type="dxa"/>
              <w:bottom w:w="100" w:type="dxa"/>
              <w:right w:w="100" w:type="dxa"/>
            </w:tcMar>
          </w:tcPr>
          <w:p w14:paraId="1CBF5D68" w14:textId="77777777" w:rsidR="00D86142" w:rsidRDefault="00B30303">
            <w:pPr>
              <w:widowControl w:val="0"/>
              <w:spacing w:line="240" w:lineRule="auto"/>
              <w:rPr>
                <w:b/>
              </w:rPr>
            </w:pPr>
            <w:r>
              <w:rPr>
                <w:b/>
              </w:rPr>
              <w:t>Impact/s</w:t>
            </w:r>
          </w:p>
        </w:tc>
      </w:tr>
      <w:tr w:rsidR="00215AA2" w14:paraId="55E1908E" w14:textId="77777777" w:rsidTr="00215AA2">
        <w:trPr>
          <w:cantSplit/>
        </w:trPr>
        <w:tc>
          <w:tcPr>
            <w:tcW w:w="3918" w:type="dxa"/>
            <w:tcMar>
              <w:top w:w="100" w:type="dxa"/>
              <w:left w:w="100" w:type="dxa"/>
              <w:bottom w:w="100" w:type="dxa"/>
              <w:right w:w="100" w:type="dxa"/>
            </w:tcMar>
          </w:tcPr>
          <w:p w14:paraId="64BA5889" w14:textId="77777777" w:rsidR="00D86142" w:rsidRDefault="00B30303">
            <w:pPr>
              <w:rPr>
                <w:sz w:val="20"/>
                <w:szCs w:val="20"/>
              </w:rPr>
            </w:pPr>
            <w:r>
              <w:rPr>
                <w:sz w:val="20"/>
                <w:szCs w:val="20"/>
              </w:rPr>
              <w:t xml:space="preserve">1. No forum in which community </w:t>
            </w:r>
            <w:proofErr w:type="gramStart"/>
            <w:r>
              <w:rPr>
                <w:sz w:val="20"/>
                <w:szCs w:val="20"/>
              </w:rPr>
              <w:t>participants  can</w:t>
            </w:r>
            <w:proofErr w:type="gramEnd"/>
            <w:r>
              <w:rPr>
                <w:sz w:val="20"/>
                <w:szCs w:val="20"/>
              </w:rPr>
              <w:t xml:space="preserve"> safely raise and work through concerns about staff accountability or perfor</w:t>
            </w:r>
            <w:r>
              <w:rPr>
                <w:sz w:val="20"/>
                <w:szCs w:val="20"/>
              </w:rPr>
              <w:t>mance. (SA WG)</w:t>
            </w:r>
          </w:p>
        </w:tc>
        <w:tc>
          <w:tcPr>
            <w:tcW w:w="6662" w:type="dxa"/>
            <w:tcMar>
              <w:top w:w="100" w:type="dxa"/>
              <w:left w:w="100" w:type="dxa"/>
              <w:bottom w:w="100" w:type="dxa"/>
              <w:right w:w="100" w:type="dxa"/>
            </w:tcMar>
          </w:tcPr>
          <w:p w14:paraId="5BE35CC1" w14:textId="77777777" w:rsidR="00D86142" w:rsidRDefault="00B30303">
            <w:pPr>
              <w:widowControl w:val="0"/>
              <w:numPr>
                <w:ilvl w:val="0"/>
                <w:numId w:val="3"/>
              </w:numPr>
              <w:spacing w:line="240" w:lineRule="auto"/>
              <w:ind w:left="364" w:hanging="270"/>
              <w:contextualSpacing/>
              <w:rPr>
                <w:sz w:val="20"/>
                <w:szCs w:val="20"/>
              </w:rPr>
            </w:pPr>
            <w:r>
              <w:rPr>
                <w:sz w:val="20"/>
                <w:szCs w:val="20"/>
              </w:rPr>
              <w:t>Suggestion for a forum like this has not been made before?</w:t>
            </w:r>
          </w:p>
          <w:p w14:paraId="3C6A41EA" w14:textId="77777777" w:rsidR="00D86142" w:rsidRDefault="00B30303">
            <w:pPr>
              <w:widowControl w:val="0"/>
              <w:numPr>
                <w:ilvl w:val="0"/>
                <w:numId w:val="3"/>
              </w:numPr>
              <w:spacing w:line="240" w:lineRule="auto"/>
              <w:ind w:left="364" w:hanging="270"/>
              <w:contextualSpacing/>
              <w:rPr>
                <w:sz w:val="20"/>
                <w:szCs w:val="20"/>
              </w:rPr>
            </w:pPr>
            <w:r>
              <w:rPr>
                <w:sz w:val="20"/>
                <w:szCs w:val="20"/>
              </w:rPr>
              <w:t>Fear that given staff role in relation to contracted parties, criticism may lead to repercussions - that is where “safely raise” comes from</w:t>
            </w:r>
          </w:p>
        </w:tc>
        <w:tc>
          <w:tcPr>
            <w:tcW w:w="4540" w:type="dxa"/>
            <w:tcMar>
              <w:top w:w="100" w:type="dxa"/>
              <w:left w:w="100" w:type="dxa"/>
              <w:bottom w:w="100" w:type="dxa"/>
              <w:right w:w="100" w:type="dxa"/>
            </w:tcMar>
          </w:tcPr>
          <w:p w14:paraId="536F73C4" w14:textId="77777777" w:rsidR="00D86142" w:rsidRDefault="00B30303">
            <w:pPr>
              <w:widowControl w:val="0"/>
              <w:numPr>
                <w:ilvl w:val="0"/>
                <w:numId w:val="3"/>
              </w:numPr>
              <w:spacing w:line="240" w:lineRule="auto"/>
              <w:ind w:left="364" w:hanging="270"/>
              <w:contextualSpacing/>
              <w:rPr>
                <w:sz w:val="20"/>
                <w:szCs w:val="20"/>
              </w:rPr>
            </w:pPr>
            <w:r>
              <w:rPr>
                <w:sz w:val="20"/>
                <w:szCs w:val="20"/>
              </w:rPr>
              <w:t>Unexpressed concerns with performance mean potentially useful feedback does not reach the performance management system</w:t>
            </w:r>
          </w:p>
          <w:p w14:paraId="75B90429" w14:textId="77777777" w:rsidR="00D86142" w:rsidRDefault="00B30303">
            <w:pPr>
              <w:widowControl w:val="0"/>
              <w:numPr>
                <w:ilvl w:val="0"/>
                <w:numId w:val="3"/>
              </w:numPr>
              <w:spacing w:line="240" w:lineRule="auto"/>
              <w:ind w:left="364" w:hanging="270"/>
              <w:contextualSpacing/>
              <w:rPr>
                <w:sz w:val="20"/>
                <w:szCs w:val="20"/>
              </w:rPr>
            </w:pPr>
            <w:r>
              <w:rPr>
                <w:sz w:val="20"/>
                <w:szCs w:val="20"/>
              </w:rPr>
              <w:t>ICANN organisation may feel unresponsive to community concerns not expressed due to fears</w:t>
            </w:r>
          </w:p>
        </w:tc>
      </w:tr>
      <w:tr w:rsidR="00215AA2" w14:paraId="4A50E306" w14:textId="77777777" w:rsidTr="00215AA2">
        <w:trPr>
          <w:cantSplit/>
        </w:trPr>
        <w:tc>
          <w:tcPr>
            <w:tcW w:w="3918" w:type="dxa"/>
            <w:tcMar>
              <w:top w:w="100" w:type="dxa"/>
              <w:left w:w="100" w:type="dxa"/>
              <w:bottom w:w="100" w:type="dxa"/>
              <w:right w:w="100" w:type="dxa"/>
            </w:tcMar>
          </w:tcPr>
          <w:p w14:paraId="49737492" w14:textId="77777777" w:rsidR="00D86142" w:rsidRDefault="00B30303">
            <w:pPr>
              <w:rPr>
                <w:sz w:val="20"/>
                <w:szCs w:val="20"/>
              </w:rPr>
            </w:pPr>
            <w:r>
              <w:rPr>
                <w:sz w:val="20"/>
                <w:szCs w:val="20"/>
              </w:rPr>
              <w:lastRenderedPageBreak/>
              <w:t>2. Staff are seen as crossing the line from p</w:t>
            </w:r>
            <w:r>
              <w:rPr>
                <w:sz w:val="20"/>
                <w:szCs w:val="20"/>
              </w:rPr>
              <w:t>olicy “implementation” to policy “development / decision” and there is no way to address that. (SA WG)</w:t>
            </w:r>
          </w:p>
        </w:tc>
        <w:tc>
          <w:tcPr>
            <w:tcW w:w="6662" w:type="dxa"/>
            <w:tcMar>
              <w:top w:w="100" w:type="dxa"/>
              <w:left w:w="100" w:type="dxa"/>
              <w:bottom w:w="100" w:type="dxa"/>
              <w:right w:w="100" w:type="dxa"/>
            </w:tcMar>
          </w:tcPr>
          <w:p w14:paraId="6D4BEED6" w14:textId="77777777" w:rsidR="00D86142" w:rsidRDefault="00B30303">
            <w:pPr>
              <w:widowControl w:val="0"/>
              <w:numPr>
                <w:ilvl w:val="0"/>
                <w:numId w:val="3"/>
              </w:numPr>
              <w:spacing w:line="240" w:lineRule="auto"/>
              <w:ind w:left="364" w:hanging="270"/>
              <w:contextualSpacing/>
              <w:rPr>
                <w:sz w:val="20"/>
                <w:szCs w:val="20"/>
              </w:rPr>
            </w:pPr>
            <w:r>
              <w:rPr>
                <w:sz w:val="20"/>
                <w:szCs w:val="20"/>
              </w:rPr>
              <w:t>Staff concern with ensuring that policy frameworks are implementable / consistent could lead to “problem solving” that is interpreted as “crossing the li</w:t>
            </w:r>
            <w:r>
              <w:rPr>
                <w:sz w:val="20"/>
                <w:szCs w:val="20"/>
              </w:rPr>
              <w:t>ne”</w:t>
            </w:r>
          </w:p>
          <w:p w14:paraId="151673DE" w14:textId="77777777" w:rsidR="00D86142" w:rsidRDefault="00B30303">
            <w:pPr>
              <w:widowControl w:val="0"/>
              <w:numPr>
                <w:ilvl w:val="0"/>
                <w:numId w:val="3"/>
              </w:numPr>
              <w:spacing w:line="240" w:lineRule="auto"/>
              <w:ind w:left="364" w:hanging="270"/>
              <w:contextualSpacing/>
              <w:rPr>
                <w:sz w:val="20"/>
                <w:szCs w:val="20"/>
              </w:rPr>
            </w:pPr>
            <w:r>
              <w:rPr>
                <w:sz w:val="20"/>
                <w:szCs w:val="20"/>
              </w:rPr>
              <w:t>Policy development process does not adequately document policy to an implementable state, leading staff implementation being seen as policy development</w:t>
            </w:r>
          </w:p>
          <w:p w14:paraId="1967C353" w14:textId="77777777" w:rsidR="00D86142" w:rsidRDefault="00B30303">
            <w:pPr>
              <w:widowControl w:val="0"/>
              <w:numPr>
                <w:ilvl w:val="0"/>
                <w:numId w:val="3"/>
              </w:numPr>
              <w:spacing w:line="240" w:lineRule="auto"/>
              <w:ind w:left="364" w:hanging="270"/>
              <w:contextualSpacing/>
              <w:rPr>
                <w:sz w:val="20"/>
                <w:szCs w:val="20"/>
              </w:rPr>
            </w:pPr>
            <w:r>
              <w:rPr>
                <w:sz w:val="20"/>
                <w:szCs w:val="20"/>
              </w:rPr>
              <w:t>No process to reconcile policy implementation processes with development processes, leading to disag</w:t>
            </w:r>
            <w:r>
              <w:rPr>
                <w:sz w:val="20"/>
                <w:szCs w:val="20"/>
              </w:rPr>
              <w:t>reements not being resolved</w:t>
            </w:r>
          </w:p>
          <w:p w14:paraId="3CBCF90E" w14:textId="77777777" w:rsidR="00D86142" w:rsidRDefault="00B30303">
            <w:pPr>
              <w:widowControl w:val="0"/>
              <w:numPr>
                <w:ilvl w:val="0"/>
                <w:numId w:val="3"/>
              </w:numPr>
              <w:spacing w:line="240" w:lineRule="auto"/>
              <w:ind w:left="364" w:hanging="270"/>
              <w:contextualSpacing/>
              <w:rPr>
                <w:sz w:val="20"/>
                <w:szCs w:val="20"/>
              </w:rPr>
            </w:pPr>
            <w:r>
              <w:rPr>
                <w:sz w:val="20"/>
                <w:szCs w:val="20"/>
              </w:rPr>
              <w:t xml:space="preserve">Staff sees implementation of policy as solely their responsibility as opposed to the responsibility of all parties required to implement the policies.  As stated in Registry Letter to Staff (Should include link), the registries </w:t>
            </w:r>
            <w:r>
              <w:rPr>
                <w:sz w:val="20"/>
                <w:szCs w:val="20"/>
              </w:rPr>
              <w:t>and registrars have made themselves available to assist in those matters where implementation is dependent on their actions.</w:t>
            </w:r>
          </w:p>
          <w:p w14:paraId="38AB66E0" w14:textId="77777777" w:rsidR="00D86142" w:rsidRDefault="00B30303">
            <w:pPr>
              <w:widowControl w:val="0"/>
              <w:numPr>
                <w:ilvl w:val="0"/>
                <w:numId w:val="3"/>
              </w:numPr>
              <w:spacing w:line="240" w:lineRule="auto"/>
              <w:ind w:left="364" w:hanging="270"/>
              <w:contextualSpacing/>
              <w:rPr>
                <w:sz w:val="20"/>
                <w:szCs w:val="20"/>
              </w:rPr>
            </w:pPr>
            <w:r>
              <w:rPr>
                <w:sz w:val="20"/>
                <w:szCs w:val="20"/>
              </w:rPr>
              <w:t>Is</w:t>
            </w:r>
            <w:r>
              <w:rPr>
                <w:i/>
                <w:sz w:val="20"/>
                <w:szCs w:val="20"/>
              </w:rPr>
              <w:t xml:space="preserve"> part of this concern rooted in the issue of disbanding the policy teams prior to implementation and then not having a clear mech</w:t>
            </w:r>
            <w:r>
              <w:rPr>
                <w:i/>
                <w:sz w:val="20"/>
                <w:szCs w:val="20"/>
              </w:rPr>
              <w:t xml:space="preserve">anism for reconvening for guidance during implementation? I do sense that </w:t>
            </w:r>
            <w:proofErr w:type="gramStart"/>
            <w:r>
              <w:rPr>
                <w:i/>
                <w:sz w:val="20"/>
                <w:szCs w:val="20"/>
              </w:rPr>
              <w:t>even  informal</w:t>
            </w:r>
            <w:proofErr w:type="gramEnd"/>
            <w:r>
              <w:rPr>
                <w:i/>
                <w:sz w:val="20"/>
                <w:szCs w:val="20"/>
              </w:rPr>
              <w:t xml:space="preserve"> offers to collaborate put staff at risk of “not following stated policy” or “acting independent of community-approved processes.”</w:t>
            </w:r>
          </w:p>
          <w:p w14:paraId="22968295" w14:textId="77777777" w:rsidR="00D86142" w:rsidRDefault="00B30303">
            <w:pPr>
              <w:widowControl w:val="0"/>
              <w:numPr>
                <w:ilvl w:val="0"/>
                <w:numId w:val="3"/>
              </w:numPr>
              <w:spacing w:line="240" w:lineRule="auto"/>
              <w:ind w:left="364" w:hanging="270"/>
              <w:contextualSpacing/>
              <w:rPr>
                <w:i/>
                <w:sz w:val="20"/>
                <w:szCs w:val="20"/>
              </w:rPr>
            </w:pPr>
            <w:r>
              <w:rPr>
                <w:i/>
                <w:sz w:val="20"/>
                <w:szCs w:val="20"/>
              </w:rPr>
              <w:t xml:space="preserve">New processes in </w:t>
            </w:r>
            <w:proofErr w:type="spellStart"/>
            <w:r>
              <w:rPr>
                <w:i/>
                <w:sz w:val="20"/>
                <w:szCs w:val="20"/>
              </w:rPr>
              <w:t>gTLD</w:t>
            </w:r>
            <w:proofErr w:type="spellEnd"/>
            <w:r>
              <w:rPr>
                <w:i/>
                <w:sz w:val="20"/>
                <w:szCs w:val="20"/>
              </w:rPr>
              <w:t xml:space="preserve"> world? Implemen</w:t>
            </w:r>
            <w:r>
              <w:rPr>
                <w:i/>
                <w:sz w:val="20"/>
                <w:szCs w:val="20"/>
              </w:rPr>
              <w:t xml:space="preserve">tation Review Teams now exist, and may help with resolving this issue. Ref: </w:t>
            </w:r>
            <w:hyperlink r:id="rId8">
              <w:r>
                <w:rPr>
                  <w:color w:val="6611CC"/>
                  <w:sz w:val="20"/>
                  <w:szCs w:val="20"/>
                  <w:u w:val="single"/>
                </w:rPr>
                <w:t>https://gnso.icann.org/en/drafts/policy-implementation-recommendations-01ju</w:t>
              </w:r>
              <w:r>
                <w:rPr>
                  <w:color w:val="6611CC"/>
                  <w:sz w:val="20"/>
                  <w:szCs w:val="20"/>
                  <w:u w:val="single"/>
                </w:rPr>
                <w:t>n15-en.pdf</w:t>
              </w:r>
            </w:hyperlink>
          </w:p>
          <w:p w14:paraId="031C547E" w14:textId="77777777" w:rsidR="00D86142" w:rsidRDefault="00B30303">
            <w:pPr>
              <w:widowControl w:val="0"/>
              <w:numPr>
                <w:ilvl w:val="0"/>
                <w:numId w:val="3"/>
              </w:numPr>
              <w:spacing w:line="240" w:lineRule="auto"/>
              <w:ind w:left="364" w:hanging="270"/>
              <w:contextualSpacing/>
              <w:rPr>
                <w:i/>
                <w:sz w:val="20"/>
                <w:szCs w:val="20"/>
              </w:rPr>
            </w:pPr>
            <w:r>
              <w:rPr>
                <w:i/>
                <w:sz w:val="20"/>
                <w:szCs w:val="20"/>
              </w:rPr>
              <w:t xml:space="preserve">New GNSO expedited PDP provides for how to resolve such concerns as well. </w:t>
            </w:r>
          </w:p>
          <w:p w14:paraId="70E20863" w14:textId="77777777" w:rsidR="00D86142" w:rsidRDefault="00B30303">
            <w:pPr>
              <w:widowControl w:val="0"/>
              <w:numPr>
                <w:ilvl w:val="0"/>
                <w:numId w:val="3"/>
              </w:numPr>
              <w:spacing w:line="240" w:lineRule="auto"/>
              <w:ind w:left="364" w:hanging="270"/>
              <w:contextualSpacing/>
              <w:rPr>
                <w:i/>
                <w:sz w:val="20"/>
                <w:szCs w:val="20"/>
              </w:rPr>
            </w:pPr>
            <w:r>
              <w:rPr>
                <w:i/>
                <w:sz w:val="20"/>
                <w:szCs w:val="20"/>
              </w:rPr>
              <w:t>Historic PDP processes may still be facing this challenge.</w:t>
            </w:r>
          </w:p>
          <w:p w14:paraId="2A68BB06" w14:textId="77777777" w:rsidR="00D86142" w:rsidRDefault="00B30303">
            <w:pPr>
              <w:widowControl w:val="0"/>
              <w:numPr>
                <w:ilvl w:val="0"/>
                <w:numId w:val="3"/>
              </w:numPr>
              <w:spacing w:line="240" w:lineRule="auto"/>
              <w:ind w:left="364" w:hanging="270"/>
              <w:contextualSpacing/>
              <w:rPr>
                <w:sz w:val="20"/>
                <w:szCs w:val="20"/>
              </w:rPr>
            </w:pPr>
            <w:r>
              <w:rPr>
                <w:i/>
                <w:sz w:val="20"/>
                <w:szCs w:val="20"/>
              </w:rPr>
              <w:t>I</w:t>
            </w:r>
            <w:r>
              <w:rPr>
                <w:sz w:val="20"/>
                <w:szCs w:val="20"/>
              </w:rPr>
              <w:t xml:space="preserve"> know that this issue is recognized amongst the Org, and the operating standards and process flows work are lo</w:t>
            </w:r>
            <w:r>
              <w:rPr>
                <w:sz w:val="20"/>
                <w:szCs w:val="20"/>
              </w:rPr>
              <w:t xml:space="preserve">oking to further clarify and operationalize the ways to resolve these types of issues. </w:t>
            </w:r>
          </w:p>
        </w:tc>
        <w:tc>
          <w:tcPr>
            <w:tcW w:w="4540" w:type="dxa"/>
            <w:tcMar>
              <w:top w:w="100" w:type="dxa"/>
              <w:left w:w="100" w:type="dxa"/>
              <w:bottom w:w="100" w:type="dxa"/>
              <w:right w:w="100" w:type="dxa"/>
            </w:tcMar>
          </w:tcPr>
          <w:p w14:paraId="0EDBA5BB" w14:textId="77777777" w:rsidR="00D86142" w:rsidRDefault="00B30303">
            <w:pPr>
              <w:widowControl w:val="0"/>
              <w:numPr>
                <w:ilvl w:val="0"/>
                <w:numId w:val="3"/>
              </w:numPr>
              <w:spacing w:line="240" w:lineRule="auto"/>
              <w:ind w:left="364" w:hanging="270"/>
              <w:contextualSpacing/>
              <w:rPr>
                <w:sz w:val="20"/>
                <w:szCs w:val="20"/>
              </w:rPr>
            </w:pPr>
            <w:r>
              <w:rPr>
                <w:sz w:val="20"/>
                <w:szCs w:val="20"/>
              </w:rPr>
              <w:t>Negative impact on relationships between policy implementation staff and community participants</w:t>
            </w:r>
          </w:p>
          <w:p w14:paraId="1B71B487" w14:textId="77777777" w:rsidR="00D86142" w:rsidRDefault="00B30303">
            <w:pPr>
              <w:widowControl w:val="0"/>
              <w:numPr>
                <w:ilvl w:val="0"/>
                <w:numId w:val="3"/>
              </w:numPr>
              <w:spacing w:line="240" w:lineRule="auto"/>
              <w:ind w:left="364" w:hanging="270"/>
              <w:contextualSpacing/>
              <w:rPr>
                <w:sz w:val="20"/>
                <w:szCs w:val="20"/>
              </w:rPr>
            </w:pPr>
            <w:r>
              <w:rPr>
                <w:sz w:val="20"/>
                <w:szCs w:val="20"/>
              </w:rPr>
              <w:t xml:space="preserve">Conflict between community and organisation </w:t>
            </w:r>
          </w:p>
          <w:p w14:paraId="74275E5B" w14:textId="77777777" w:rsidR="00D86142" w:rsidRDefault="00B30303">
            <w:pPr>
              <w:widowControl w:val="0"/>
              <w:numPr>
                <w:ilvl w:val="0"/>
                <w:numId w:val="3"/>
              </w:numPr>
              <w:spacing w:line="240" w:lineRule="auto"/>
              <w:ind w:left="364" w:hanging="270"/>
              <w:contextualSpacing/>
              <w:rPr>
                <w:sz w:val="20"/>
                <w:szCs w:val="20"/>
              </w:rPr>
            </w:pPr>
            <w:r>
              <w:rPr>
                <w:sz w:val="20"/>
                <w:szCs w:val="20"/>
              </w:rPr>
              <w:t>ICANN staff do not operate registries or registrars and therefore the impact of a staff only proposal can lead to unrealistic implementation mechanisms or those with a number of negative unintended consequences.</w:t>
            </w:r>
          </w:p>
          <w:p w14:paraId="255BB58F" w14:textId="77777777" w:rsidR="00D86142" w:rsidRDefault="00D86142" w:rsidP="00215AA2">
            <w:pPr>
              <w:widowControl w:val="0"/>
              <w:spacing w:line="240" w:lineRule="auto"/>
              <w:ind w:left="94"/>
              <w:contextualSpacing/>
              <w:rPr>
                <w:sz w:val="20"/>
                <w:szCs w:val="20"/>
              </w:rPr>
            </w:pPr>
          </w:p>
        </w:tc>
      </w:tr>
      <w:tr w:rsidR="00215AA2" w14:paraId="489DBFA3" w14:textId="77777777" w:rsidTr="00215AA2">
        <w:trPr>
          <w:cantSplit/>
        </w:trPr>
        <w:tc>
          <w:tcPr>
            <w:tcW w:w="3918" w:type="dxa"/>
            <w:tcMar>
              <w:top w:w="100" w:type="dxa"/>
              <w:left w:w="100" w:type="dxa"/>
              <w:bottom w:w="100" w:type="dxa"/>
              <w:right w:w="100" w:type="dxa"/>
            </w:tcMar>
          </w:tcPr>
          <w:p w14:paraId="1C22403D" w14:textId="77777777" w:rsidR="00D86142" w:rsidRDefault="00B30303">
            <w:pPr>
              <w:rPr>
                <w:sz w:val="20"/>
                <w:szCs w:val="20"/>
              </w:rPr>
            </w:pPr>
            <w:r>
              <w:rPr>
                <w:sz w:val="20"/>
                <w:szCs w:val="20"/>
              </w:rPr>
              <w:t>3. There are concerns that the overall culture of the ICANN staff is less focused on supporting the community’s work in policy development than it should be. (SA WG)</w:t>
            </w:r>
          </w:p>
        </w:tc>
        <w:tc>
          <w:tcPr>
            <w:tcW w:w="6662" w:type="dxa"/>
            <w:tcMar>
              <w:top w:w="100" w:type="dxa"/>
              <w:left w:w="100" w:type="dxa"/>
              <w:bottom w:w="100" w:type="dxa"/>
              <w:right w:w="100" w:type="dxa"/>
            </w:tcMar>
          </w:tcPr>
          <w:p w14:paraId="69071C94" w14:textId="77777777" w:rsidR="00D86142" w:rsidRDefault="00B30303">
            <w:pPr>
              <w:widowControl w:val="0"/>
              <w:numPr>
                <w:ilvl w:val="0"/>
                <w:numId w:val="3"/>
              </w:numPr>
              <w:spacing w:line="240" w:lineRule="auto"/>
              <w:ind w:left="364" w:hanging="270"/>
              <w:contextualSpacing/>
              <w:rPr>
                <w:sz w:val="20"/>
                <w:szCs w:val="20"/>
              </w:rPr>
            </w:pPr>
            <w:r>
              <w:rPr>
                <w:sz w:val="20"/>
                <w:szCs w:val="20"/>
              </w:rPr>
              <w:t xml:space="preserve">Uncertain - no specific examples provided by the sub-group. Two historic examples of slow </w:t>
            </w:r>
            <w:r>
              <w:rPr>
                <w:sz w:val="20"/>
                <w:szCs w:val="20"/>
              </w:rPr>
              <w:t>staff responses to information needs cited.</w:t>
            </w:r>
          </w:p>
        </w:tc>
        <w:tc>
          <w:tcPr>
            <w:tcW w:w="4540" w:type="dxa"/>
            <w:tcMar>
              <w:top w:w="100" w:type="dxa"/>
              <w:left w:w="100" w:type="dxa"/>
              <w:bottom w:w="100" w:type="dxa"/>
              <w:right w:w="100" w:type="dxa"/>
            </w:tcMar>
          </w:tcPr>
          <w:p w14:paraId="50E0515A" w14:textId="77777777" w:rsidR="00D86142" w:rsidRDefault="00B30303">
            <w:pPr>
              <w:widowControl w:val="0"/>
              <w:numPr>
                <w:ilvl w:val="0"/>
                <w:numId w:val="3"/>
              </w:numPr>
              <w:spacing w:line="240" w:lineRule="auto"/>
              <w:ind w:left="364" w:hanging="270"/>
              <w:contextualSpacing/>
              <w:rPr>
                <w:sz w:val="20"/>
                <w:szCs w:val="20"/>
              </w:rPr>
            </w:pPr>
            <w:r>
              <w:rPr>
                <w:sz w:val="20"/>
                <w:szCs w:val="20"/>
              </w:rPr>
              <w:t>If validated, a perception by the community of ICANN staff being focused on other matters</w:t>
            </w:r>
          </w:p>
        </w:tc>
      </w:tr>
      <w:tr w:rsidR="00215AA2" w14:paraId="46DC5805" w14:textId="77777777" w:rsidTr="00215AA2">
        <w:trPr>
          <w:cantSplit/>
        </w:trPr>
        <w:tc>
          <w:tcPr>
            <w:tcW w:w="3918" w:type="dxa"/>
            <w:tcMar>
              <w:top w:w="100" w:type="dxa"/>
              <w:left w:w="100" w:type="dxa"/>
              <w:bottom w:w="100" w:type="dxa"/>
              <w:right w:w="100" w:type="dxa"/>
            </w:tcMar>
          </w:tcPr>
          <w:p w14:paraId="66CDB72A" w14:textId="77777777" w:rsidR="00D86142" w:rsidRDefault="00B30303">
            <w:pPr>
              <w:rPr>
                <w:sz w:val="20"/>
                <w:szCs w:val="20"/>
              </w:rPr>
            </w:pPr>
            <w:r>
              <w:rPr>
                <w:sz w:val="20"/>
                <w:szCs w:val="20"/>
              </w:rPr>
              <w:lastRenderedPageBreak/>
              <w:t>4. There’s no institutionalised route for community feedback to be included in staff performance and accountability syste</w:t>
            </w:r>
            <w:r>
              <w:rPr>
                <w:sz w:val="20"/>
                <w:szCs w:val="20"/>
              </w:rPr>
              <w:t>ms.</w:t>
            </w:r>
          </w:p>
          <w:p w14:paraId="7CF8B61F" w14:textId="77777777" w:rsidR="00D86142" w:rsidRDefault="00B30303">
            <w:pPr>
              <w:rPr>
                <w:sz w:val="20"/>
                <w:szCs w:val="20"/>
              </w:rPr>
            </w:pPr>
            <w:r>
              <w:rPr>
                <w:sz w:val="20"/>
                <w:szCs w:val="20"/>
              </w:rPr>
              <w:t>(SA WG) [connected with Issue 1]</w:t>
            </w:r>
          </w:p>
        </w:tc>
        <w:tc>
          <w:tcPr>
            <w:tcW w:w="6662" w:type="dxa"/>
            <w:tcMar>
              <w:top w:w="100" w:type="dxa"/>
              <w:left w:w="100" w:type="dxa"/>
              <w:bottom w:w="100" w:type="dxa"/>
              <w:right w:w="100" w:type="dxa"/>
            </w:tcMar>
          </w:tcPr>
          <w:p w14:paraId="6C6FCABB" w14:textId="77777777" w:rsidR="00D86142" w:rsidRDefault="00B30303">
            <w:pPr>
              <w:widowControl w:val="0"/>
              <w:numPr>
                <w:ilvl w:val="0"/>
                <w:numId w:val="3"/>
              </w:numPr>
              <w:spacing w:line="240" w:lineRule="auto"/>
              <w:ind w:left="364" w:hanging="270"/>
              <w:contextualSpacing/>
              <w:rPr>
                <w:sz w:val="20"/>
                <w:szCs w:val="20"/>
              </w:rPr>
            </w:pPr>
            <w:r>
              <w:rPr>
                <w:sz w:val="20"/>
                <w:szCs w:val="20"/>
              </w:rPr>
              <w:t>Not requested or proposed in the past</w:t>
            </w:r>
          </w:p>
          <w:p w14:paraId="17C1515C" w14:textId="77777777" w:rsidR="00D86142" w:rsidRDefault="00B30303">
            <w:pPr>
              <w:widowControl w:val="0"/>
              <w:numPr>
                <w:ilvl w:val="0"/>
                <w:numId w:val="3"/>
              </w:numPr>
              <w:spacing w:line="240" w:lineRule="auto"/>
              <w:ind w:left="364" w:hanging="270"/>
              <w:contextualSpacing/>
              <w:rPr>
                <w:sz w:val="20"/>
                <w:szCs w:val="20"/>
              </w:rPr>
            </w:pPr>
            <w:r>
              <w:rPr>
                <w:sz w:val="20"/>
                <w:szCs w:val="20"/>
              </w:rPr>
              <w:t>Traditional line of management approach has not sought feedback outside the organisation</w:t>
            </w:r>
          </w:p>
          <w:p w14:paraId="6E5AFFC6" w14:textId="77777777" w:rsidR="00D86142" w:rsidRDefault="00B30303">
            <w:pPr>
              <w:widowControl w:val="0"/>
              <w:numPr>
                <w:ilvl w:val="0"/>
                <w:numId w:val="3"/>
              </w:numPr>
              <w:spacing w:line="240" w:lineRule="auto"/>
              <w:ind w:left="364" w:hanging="270"/>
              <w:contextualSpacing/>
              <w:rPr>
                <w:sz w:val="20"/>
                <w:szCs w:val="20"/>
              </w:rPr>
            </w:pPr>
            <w:r>
              <w:rPr>
                <w:sz w:val="20"/>
                <w:szCs w:val="20"/>
              </w:rPr>
              <w:t>Possibility that community input might be unconstructive or negative</w:t>
            </w:r>
          </w:p>
          <w:p w14:paraId="34134877" w14:textId="77777777" w:rsidR="00D86142" w:rsidRDefault="00B30303">
            <w:pPr>
              <w:widowControl w:val="0"/>
              <w:numPr>
                <w:ilvl w:val="0"/>
                <w:numId w:val="3"/>
              </w:numPr>
              <w:spacing w:line="240" w:lineRule="auto"/>
              <w:ind w:left="364" w:hanging="270"/>
              <w:contextualSpacing/>
              <w:rPr>
                <w:sz w:val="20"/>
                <w:szCs w:val="20"/>
              </w:rPr>
            </w:pPr>
            <w:r>
              <w:rPr>
                <w:sz w:val="20"/>
                <w:szCs w:val="20"/>
              </w:rPr>
              <w:t xml:space="preserve">The idea of presenting </w:t>
            </w:r>
            <w:r>
              <w:rPr>
                <w:sz w:val="20"/>
                <w:szCs w:val="20"/>
              </w:rPr>
              <w:t xml:space="preserve">specific </w:t>
            </w:r>
            <w:proofErr w:type="spellStart"/>
            <w:r>
              <w:rPr>
                <w:sz w:val="20"/>
                <w:szCs w:val="20"/>
              </w:rPr>
              <w:t>specific</w:t>
            </w:r>
            <w:proofErr w:type="spellEnd"/>
            <w:r>
              <w:rPr>
                <w:sz w:val="20"/>
                <w:szCs w:val="20"/>
              </w:rPr>
              <w:t xml:space="preserve"> staff member feedback seems to run counter to the focus of these issues at a functional and not individual staff level. Is the concern here that there is no mechanism for providing input or for staff soliciting input on the effectiveness </w:t>
            </w:r>
            <w:r>
              <w:rPr>
                <w:sz w:val="20"/>
                <w:szCs w:val="20"/>
              </w:rPr>
              <w:t xml:space="preserve">of the Org at a functional level? </w:t>
            </w:r>
          </w:p>
          <w:p w14:paraId="62CFC8AE" w14:textId="77777777" w:rsidR="00D86142" w:rsidRDefault="00D86142">
            <w:pPr>
              <w:widowControl w:val="0"/>
              <w:spacing w:line="240" w:lineRule="auto"/>
              <w:rPr>
                <w:sz w:val="20"/>
                <w:szCs w:val="20"/>
              </w:rPr>
            </w:pPr>
          </w:p>
        </w:tc>
        <w:tc>
          <w:tcPr>
            <w:tcW w:w="4540" w:type="dxa"/>
            <w:tcMar>
              <w:top w:w="100" w:type="dxa"/>
              <w:left w:w="100" w:type="dxa"/>
              <w:bottom w:w="100" w:type="dxa"/>
              <w:right w:w="100" w:type="dxa"/>
            </w:tcMar>
          </w:tcPr>
          <w:p w14:paraId="5852B80A" w14:textId="77777777" w:rsidR="00D86142" w:rsidRDefault="00B30303">
            <w:pPr>
              <w:widowControl w:val="0"/>
              <w:numPr>
                <w:ilvl w:val="0"/>
                <w:numId w:val="3"/>
              </w:numPr>
              <w:spacing w:line="240" w:lineRule="auto"/>
              <w:ind w:left="364" w:hanging="270"/>
              <w:contextualSpacing/>
              <w:rPr>
                <w:sz w:val="20"/>
                <w:szCs w:val="20"/>
              </w:rPr>
            </w:pPr>
            <w:r>
              <w:rPr>
                <w:sz w:val="20"/>
                <w:szCs w:val="20"/>
              </w:rPr>
              <w:t>No formal way for community experience of performance and accountability to be taken into account by the organisation -&gt; lower confidence in the organisation than otherwise</w:t>
            </w:r>
          </w:p>
          <w:p w14:paraId="786B48FF" w14:textId="77777777" w:rsidR="00D86142" w:rsidRDefault="00B30303">
            <w:pPr>
              <w:widowControl w:val="0"/>
              <w:numPr>
                <w:ilvl w:val="0"/>
                <w:numId w:val="3"/>
              </w:numPr>
              <w:spacing w:line="240" w:lineRule="auto"/>
              <w:ind w:left="364" w:hanging="270"/>
              <w:contextualSpacing/>
              <w:rPr>
                <w:sz w:val="20"/>
                <w:szCs w:val="20"/>
              </w:rPr>
            </w:pPr>
            <w:r>
              <w:rPr>
                <w:sz w:val="20"/>
                <w:szCs w:val="20"/>
              </w:rPr>
              <w:t>Risk of a lack of “voice” on the part of those outside the organisation</w:t>
            </w:r>
          </w:p>
        </w:tc>
      </w:tr>
      <w:tr w:rsidR="00215AA2" w14:paraId="6C02F6F2" w14:textId="77777777" w:rsidTr="00215AA2">
        <w:trPr>
          <w:cantSplit/>
        </w:trPr>
        <w:tc>
          <w:tcPr>
            <w:tcW w:w="3918" w:type="dxa"/>
            <w:tcMar>
              <w:top w:w="100" w:type="dxa"/>
              <w:left w:w="100" w:type="dxa"/>
              <w:bottom w:w="100" w:type="dxa"/>
              <w:right w:w="100" w:type="dxa"/>
            </w:tcMar>
          </w:tcPr>
          <w:p w14:paraId="0E299B8D" w14:textId="77777777" w:rsidR="00D86142" w:rsidRDefault="00B30303">
            <w:pPr>
              <w:widowControl w:val="0"/>
              <w:spacing w:line="240" w:lineRule="auto"/>
              <w:rPr>
                <w:sz w:val="20"/>
                <w:szCs w:val="20"/>
              </w:rPr>
            </w:pPr>
            <w:r>
              <w:rPr>
                <w:sz w:val="20"/>
                <w:szCs w:val="20"/>
              </w:rPr>
              <w:t>5. Staff may not be consistently meeting ICANN’s accountability commitments in the way they summarize and substantively respond to recommendations or concerns expressed in public comm</w:t>
            </w:r>
            <w:r>
              <w:rPr>
                <w:sz w:val="20"/>
                <w:szCs w:val="20"/>
              </w:rPr>
              <w:t>ents submitted by community members. (10 Mar F2F)</w:t>
            </w:r>
          </w:p>
        </w:tc>
        <w:tc>
          <w:tcPr>
            <w:tcW w:w="6662" w:type="dxa"/>
            <w:tcMar>
              <w:top w:w="100" w:type="dxa"/>
              <w:left w:w="100" w:type="dxa"/>
              <w:bottom w:w="100" w:type="dxa"/>
              <w:right w:w="100" w:type="dxa"/>
            </w:tcMar>
          </w:tcPr>
          <w:p w14:paraId="6D411AA1" w14:textId="77777777" w:rsidR="00D86142" w:rsidRDefault="00B30303">
            <w:pPr>
              <w:widowControl w:val="0"/>
              <w:numPr>
                <w:ilvl w:val="0"/>
                <w:numId w:val="3"/>
              </w:numPr>
              <w:spacing w:line="240" w:lineRule="auto"/>
              <w:ind w:left="364" w:hanging="270"/>
              <w:contextualSpacing/>
              <w:rPr>
                <w:sz w:val="20"/>
                <w:szCs w:val="20"/>
              </w:rPr>
            </w:pPr>
            <w:r>
              <w:rPr>
                <w:sz w:val="20"/>
                <w:szCs w:val="20"/>
              </w:rPr>
              <w:t>Uncertain - unclear expectations? Resource constraints? Difference of view about requirements?</w:t>
            </w:r>
          </w:p>
          <w:p w14:paraId="75A78B58" w14:textId="77777777" w:rsidR="00D86142" w:rsidRDefault="00B30303">
            <w:pPr>
              <w:widowControl w:val="0"/>
              <w:numPr>
                <w:ilvl w:val="0"/>
                <w:numId w:val="3"/>
              </w:numPr>
              <w:spacing w:line="240" w:lineRule="auto"/>
              <w:ind w:left="364" w:hanging="270"/>
              <w:contextualSpacing/>
              <w:rPr>
                <w:sz w:val="20"/>
                <w:szCs w:val="20"/>
              </w:rPr>
            </w:pPr>
            <w:r>
              <w:rPr>
                <w:b/>
                <w:sz w:val="20"/>
                <w:szCs w:val="20"/>
              </w:rPr>
              <w:t>Check against ATRT2 review recommendation</w:t>
            </w:r>
            <w:r>
              <w:rPr>
                <w:sz w:val="20"/>
                <w:szCs w:val="20"/>
              </w:rPr>
              <w:t xml:space="preserve"> - a method to ask commenters to comment back on the summary and ask f</w:t>
            </w:r>
            <w:r>
              <w:rPr>
                <w:sz w:val="20"/>
                <w:szCs w:val="20"/>
              </w:rPr>
              <w:t>or clarifications, corrections etc.</w:t>
            </w:r>
            <w:r>
              <w:rPr>
                <w:sz w:val="20"/>
                <w:szCs w:val="20"/>
              </w:rPr>
              <w:br/>
            </w:r>
            <w:r>
              <w:rPr>
                <w:color w:val="333333"/>
                <w:sz w:val="20"/>
                <w:szCs w:val="20"/>
              </w:rPr>
              <w:t xml:space="preserve">Reference: </w:t>
            </w:r>
            <w:hyperlink r:id="rId9">
              <w:r>
                <w:rPr>
                  <w:color w:val="1155CC"/>
                  <w:sz w:val="20"/>
                  <w:szCs w:val="20"/>
                  <w:u w:val="single"/>
                </w:rPr>
                <w:t>https://www.icann.org/en/system/files/files/final-recommendations-31dec13-en.pdf</w:t>
              </w:r>
            </w:hyperlink>
            <w:r>
              <w:rPr>
                <w:color w:val="333333"/>
                <w:sz w:val="20"/>
                <w:szCs w:val="20"/>
              </w:rPr>
              <w:t xml:space="preserve"> (Recommendation 7.2)</w:t>
            </w:r>
          </w:p>
          <w:p w14:paraId="3799AEB9" w14:textId="77777777" w:rsidR="00D86142" w:rsidRDefault="00B30303">
            <w:pPr>
              <w:widowControl w:val="0"/>
              <w:numPr>
                <w:ilvl w:val="0"/>
                <w:numId w:val="3"/>
              </w:numPr>
              <w:spacing w:line="240" w:lineRule="auto"/>
              <w:ind w:left="364" w:hanging="270"/>
              <w:contextualSpacing/>
              <w:rPr>
                <w:sz w:val="20"/>
                <w:szCs w:val="20"/>
              </w:rPr>
            </w:pPr>
            <w:r>
              <w:rPr>
                <w:sz w:val="20"/>
                <w:szCs w:val="20"/>
              </w:rPr>
              <w:t>indepen</w:t>
            </w:r>
            <w:r>
              <w:rPr>
                <w:sz w:val="20"/>
                <w:szCs w:val="20"/>
              </w:rPr>
              <w:t xml:space="preserve">dent of </w:t>
            </w:r>
            <w:proofErr w:type="spellStart"/>
            <w:r>
              <w:rPr>
                <w:sz w:val="20"/>
                <w:szCs w:val="20"/>
              </w:rPr>
              <w:t>Avri's</w:t>
            </w:r>
            <w:proofErr w:type="spellEnd"/>
            <w:r>
              <w:rPr>
                <w:sz w:val="20"/>
                <w:szCs w:val="20"/>
              </w:rPr>
              <w:t xml:space="preserve"> comment, </w:t>
            </w:r>
            <w:proofErr w:type="spellStart"/>
            <w:r>
              <w:rPr>
                <w:sz w:val="20"/>
                <w:szCs w:val="20"/>
              </w:rPr>
              <w:t>i</w:t>
            </w:r>
            <w:proofErr w:type="spellEnd"/>
            <w:r>
              <w:rPr>
                <w:sz w:val="20"/>
                <w:szCs w:val="20"/>
              </w:rPr>
              <w:t xml:space="preserve"> think there is quite a bit of variance in how not just different </w:t>
            </w:r>
            <w:proofErr w:type="spellStart"/>
            <w:r>
              <w:rPr>
                <w:sz w:val="20"/>
                <w:szCs w:val="20"/>
              </w:rPr>
              <w:t>dept’s</w:t>
            </w:r>
            <w:proofErr w:type="spellEnd"/>
            <w:r>
              <w:rPr>
                <w:sz w:val="20"/>
                <w:szCs w:val="20"/>
              </w:rPr>
              <w:t xml:space="preserve"> in the Org, but also in how different Community groups leading the work, choose to handle addressing response to public comment. </w:t>
            </w:r>
          </w:p>
        </w:tc>
        <w:tc>
          <w:tcPr>
            <w:tcW w:w="4540" w:type="dxa"/>
            <w:tcMar>
              <w:top w:w="100" w:type="dxa"/>
              <w:left w:w="100" w:type="dxa"/>
              <w:bottom w:w="100" w:type="dxa"/>
              <w:right w:w="100" w:type="dxa"/>
            </w:tcMar>
          </w:tcPr>
          <w:p w14:paraId="1DD0BD82" w14:textId="77777777" w:rsidR="00D86142" w:rsidRDefault="00B30303">
            <w:pPr>
              <w:widowControl w:val="0"/>
              <w:numPr>
                <w:ilvl w:val="0"/>
                <w:numId w:val="3"/>
              </w:numPr>
              <w:spacing w:line="240" w:lineRule="auto"/>
              <w:ind w:left="364" w:hanging="270"/>
              <w:contextualSpacing/>
              <w:rPr>
                <w:sz w:val="20"/>
                <w:szCs w:val="20"/>
              </w:rPr>
            </w:pPr>
            <w:r>
              <w:rPr>
                <w:sz w:val="20"/>
                <w:szCs w:val="20"/>
              </w:rPr>
              <w:t xml:space="preserve">Inadequate consideration of </w:t>
            </w:r>
            <w:r>
              <w:rPr>
                <w:sz w:val="20"/>
                <w:szCs w:val="20"/>
              </w:rPr>
              <w:t>public comments in consultation processes</w:t>
            </w:r>
          </w:p>
        </w:tc>
      </w:tr>
      <w:tr w:rsidR="00215AA2" w14:paraId="35CF5E7A" w14:textId="77777777" w:rsidTr="00215AA2">
        <w:trPr>
          <w:cantSplit/>
        </w:trPr>
        <w:tc>
          <w:tcPr>
            <w:tcW w:w="3918" w:type="dxa"/>
            <w:tcMar>
              <w:top w:w="100" w:type="dxa"/>
              <w:left w:w="100" w:type="dxa"/>
              <w:bottom w:w="100" w:type="dxa"/>
              <w:right w:w="100" w:type="dxa"/>
            </w:tcMar>
          </w:tcPr>
          <w:p w14:paraId="48C89022" w14:textId="77777777" w:rsidR="00D86142" w:rsidRDefault="00B30303">
            <w:pPr>
              <w:rPr>
                <w:sz w:val="20"/>
                <w:szCs w:val="20"/>
              </w:rPr>
            </w:pPr>
            <w:r>
              <w:rPr>
                <w:sz w:val="20"/>
                <w:szCs w:val="20"/>
              </w:rPr>
              <w:t xml:space="preserve">6. No clear forum in which staff can safely raise and work through concerns about community members </w:t>
            </w:r>
            <w:proofErr w:type="spellStart"/>
            <w:r>
              <w:rPr>
                <w:sz w:val="20"/>
                <w:szCs w:val="20"/>
              </w:rPr>
              <w:t>behavior</w:t>
            </w:r>
            <w:proofErr w:type="spellEnd"/>
            <w:r>
              <w:rPr>
                <w:sz w:val="20"/>
                <w:szCs w:val="20"/>
              </w:rPr>
              <w:t xml:space="preserve"> or performance. (ICANN Org)</w:t>
            </w:r>
          </w:p>
        </w:tc>
        <w:tc>
          <w:tcPr>
            <w:tcW w:w="6662" w:type="dxa"/>
            <w:tcMar>
              <w:top w:w="100" w:type="dxa"/>
              <w:left w:w="100" w:type="dxa"/>
              <w:bottom w:w="100" w:type="dxa"/>
              <w:right w:w="100" w:type="dxa"/>
            </w:tcMar>
          </w:tcPr>
          <w:p w14:paraId="514E49AF" w14:textId="77777777" w:rsidR="00D86142" w:rsidRDefault="00B30303">
            <w:pPr>
              <w:widowControl w:val="0"/>
              <w:numPr>
                <w:ilvl w:val="0"/>
                <w:numId w:val="3"/>
              </w:numPr>
              <w:spacing w:line="240" w:lineRule="auto"/>
              <w:ind w:left="364" w:hanging="270"/>
              <w:contextualSpacing/>
              <w:rPr>
                <w:sz w:val="20"/>
                <w:szCs w:val="20"/>
              </w:rPr>
            </w:pPr>
            <w:r>
              <w:rPr>
                <w:sz w:val="20"/>
                <w:szCs w:val="20"/>
              </w:rPr>
              <w:t>Staff members have noted a similar concern about not having clear guidelines</w:t>
            </w:r>
            <w:r>
              <w:rPr>
                <w:sz w:val="20"/>
                <w:szCs w:val="20"/>
              </w:rPr>
              <w:t xml:space="preserve"> for raising concerns with community members they interact with, and also fear retaliation if issues or concerns are raised.</w:t>
            </w:r>
          </w:p>
          <w:p w14:paraId="436D968A" w14:textId="77777777" w:rsidR="00D86142" w:rsidRDefault="00B30303">
            <w:pPr>
              <w:widowControl w:val="0"/>
              <w:numPr>
                <w:ilvl w:val="0"/>
                <w:numId w:val="3"/>
              </w:numPr>
              <w:spacing w:line="240" w:lineRule="auto"/>
              <w:ind w:left="364" w:hanging="270"/>
              <w:contextualSpacing/>
              <w:rPr>
                <w:sz w:val="20"/>
                <w:szCs w:val="20"/>
              </w:rPr>
            </w:pPr>
            <w:r>
              <w:rPr>
                <w:i/>
                <w:sz w:val="20"/>
                <w:szCs w:val="20"/>
              </w:rPr>
              <w:t>Could be out of scope for the Staff Accountability work, but is a reasonable topic for future discussion in the ICANN system.</w:t>
            </w:r>
          </w:p>
          <w:p w14:paraId="5E350F69" w14:textId="77777777" w:rsidR="00D86142" w:rsidRDefault="00B30303">
            <w:pPr>
              <w:widowControl w:val="0"/>
              <w:numPr>
                <w:ilvl w:val="0"/>
                <w:numId w:val="3"/>
              </w:numPr>
              <w:spacing w:line="240" w:lineRule="auto"/>
              <w:ind w:left="364" w:hanging="270"/>
              <w:contextualSpacing/>
              <w:rPr>
                <w:i/>
                <w:sz w:val="20"/>
                <w:szCs w:val="20"/>
              </w:rPr>
            </w:pPr>
            <w:r>
              <w:rPr>
                <w:i/>
                <w:sz w:val="20"/>
                <w:szCs w:val="20"/>
              </w:rPr>
              <w:t>Or co</w:t>
            </w:r>
            <w:r>
              <w:rPr>
                <w:i/>
                <w:sz w:val="20"/>
                <w:szCs w:val="20"/>
              </w:rPr>
              <w:t xml:space="preserve">uld be in scope as the mirror image of issue #1 and a solution may require solving </w:t>
            </w:r>
            <w:proofErr w:type="gramStart"/>
            <w:r>
              <w:rPr>
                <w:i/>
                <w:sz w:val="20"/>
                <w:szCs w:val="20"/>
              </w:rPr>
              <w:t>both..</w:t>
            </w:r>
            <w:proofErr w:type="gramEnd"/>
            <w:r>
              <w:rPr>
                <w:i/>
                <w:sz w:val="20"/>
                <w:szCs w:val="20"/>
              </w:rPr>
              <w:t xml:space="preserve"> </w:t>
            </w:r>
          </w:p>
        </w:tc>
        <w:tc>
          <w:tcPr>
            <w:tcW w:w="4540" w:type="dxa"/>
            <w:tcMar>
              <w:top w:w="100" w:type="dxa"/>
              <w:left w:w="100" w:type="dxa"/>
              <w:bottom w:w="100" w:type="dxa"/>
              <w:right w:w="100" w:type="dxa"/>
            </w:tcMar>
          </w:tcPr>
          <w:p w14:paraId="349D22D6" w14:textId="77777777" w:rsidR="00D86142" w:rsidRDefault="00B30303">
            <w:pPr>
              <w:widowControl w:val="0"/>
              <w:numPr>
                <w:ilvl w:val="0"/>
                <w:numId w:val="3"/>
              </w:numPr>
              <w:spacing w:line="240" w:lineRule="auto"/>
              <w:ind w:left="364" w:hanging="270"/>
              <w:contextualSpacing/>
              <w:rPr>
                <w:sz w:val="20"/>
                <w:szCs w:val="20"/>
              </w:rPr>
            </w:pPr>
            <w:r>
              <w:rPr>
                <w:sz w:val="20"/>
                <w:szCs w:val="20"/>
              </w:rPr>
              <w:t>Environment could feel hostile to staff</w:t>
            </w:r>
          </w:p>
          <w:p w14:paraId="0B4E309B" w14:textId="77777777" w:rsidR="00D86142" w:rsidRDefault="00B30303">
            <w:pPr>
              <w:widowControl w:val="0"/>
              <w:numPr>
                <w:ilvl w:val="0"/>
                <w:numId w:val="3"/>
              </w:numPr>
              <w:spacing w:line="240" w:lineRule="auto"/>
              <w:ind w:left="364" w:hanging="270"/>
              <w:contextualSpacing/>
              <w:rPr>
                <w:sz w:val="20"/>
                <w:szCs w:val="20"/>
              </w:rPr>
            </w:pPr>
            <w:r>
              <w:rPr>
                <w:sz w:val="20"/>
                <w:szCs w:val="20"/>
              </w:rPr>
              <w:t>Staff could become distrustful and overly cautious in its work</w:t>
            </w:r>
          </w:p>
          <w:p w14:paraId="51AB5B03" w14:textId="77777777" w:rsidR="00D86142" w:rsidRDefault="00B30303">
            <w:pPr>
              <w:widowControl w:val="0"/>
              <w:numPr>
                <w:ilvl w:val="0"/>
                <w:numId w:val="3"/>
              </w:numPr>
              <w:spacing w:line="240" w:lineRule="auto"/>
              <w:ind w:left="364" w:hanging="270"/>
              <w:contextualSpacing/>
              <w:rPr>
                <w:sz w:val="20"/>
                <w:szCs w:val="20"/>
              </w:rPr>
            </w:pPr>
            <w:r>
              <w:rPr>
                <w:sz w:val="20"/>
                <w:szCs w:val="20"/>
              </w:rPr>
              <w:t>Staff may d</w:t>
            </w:r>
            <w:bookmarkStart w:id="1" w:name="_GoBack"/>
            <w:bookmarkEnd w:id="1"/>
            <w:r>
              <w:rPr>
                <w:sz w:val="20"/>
                <w:szCs w:val="20"/>
              </w:rPr>
              <w:t>ecide to leave</w:t>
            </w:r>
          </w:p>
        </w:tc>
      </w:tr>
      <w:tr w:rsidR="00215AA2" w14:paraId="6B76250C" w14:textId="77777777" w:rsidTr="00215AA2">
        <w:trPr>
          <w:cantSplit/>
        </w:trPr>
        <w:tc>
          <w:tcPr>
            <w:tcW w:w="3918" w:type="dxa"/>
            <w:tcMar>
              <w:top w:w="100" w:type="dxa"/>
              <w:left w:w="100" w:type="dxa"/>
              <w:bottom w:w="100" w:type="dxa"/>
              <w:right w:w="100" w:type="dxa"/>
            </w:tcMar>
          </w:tcPr>
          <w:p w14:paraId="6F6846BC" w14:textId="77777777" w:rsidR="00D86142" w:rsidRDefault="00B30303">
            <w:pPr>
              <w:widowControl w:val="0"/>
              <w:spacing w:line="240" w:lineRule="auto"/>
              <w:rPr>
                <w:sz w:val="20"/>
                <w:szCs w:val="20"/>
              </w:rPr>
            </w:pPr>
            <w:r>
              <w:rPr>
                <w:sz w:val="20"/>
                <w:szCs w:val="20"/>
              </w:rPr>
              <w:lastRenderedPageBreak/>
              <w:t>7. Concern about the compensation scheme including but not limited to at-risk bonus paid to staff. Specifically whether they may be policy related, or may relate to determining the completion target dates for community work, or other aspects of community a</w:t>
            </w:r>
            <w:r>
              <w:rPr>
                <w:sz w:val="20"/>
                <w:szCs w:val="20"/>
              </w:rPr>
              <w:t>ctivities within ICANN.</w:t>
            </w:r>
          </w:p>
        </w:tc>
        <w:tc>
          <w:tcPr>
            <w:tcW w:w="6662" w:type="dxa"/>
            <w:tcMar>
              <w:top w:w="100" w:type="dxa"/>
              <w:left w:w="100" w:type="dxa"/>
              <w:bottom w:w="100" w:type="dxa"/>
              <w:right w:w="100" w:type="dxa"/>
            </w:tcMar>
          </w:tcPr>
          <w:p w14:paraId="0E6E8107" w14:textId="77777777" w:rsidR="00D86142" w:rsidRDefault="00B30303">
            <w:pPr>
              <w:widowControl w:val="0"/>
              <w:numPr>
                <w:ilvl w:val="0"/>
                <w:numId w:val="1"/>
              </w:numPr>
              <w:spacing w:line="240" w:lineRule="auto"/>
              <w:ind w:left="394" w:hanging="360"/>
              <w:contextualSpacing/>
              <w:rPr>
                <w:sz w:val="20"/>
                <w:szCs w:val="20"/>
              </w:rPr>
            </w:pPr>
            <w:r>
              <w:rPr>
                <w:sz w:val="20"/>
                <w:szCs w:val="20"/>
              </w:rPr>
              <w:t xml:space="preserve">The concern is that this may constitute an exogenous inducement, similar to those that the community must list in their SOI (Statements of Interest), without being known by community </w:t>
            </w:r>
            <w:proofErr w:type="gramStart"/>
            <w:r>
              <w:rPr>
                <w:sz w:val="20"/>
                <w:szCs w:val="20"/>
              </w:rPr>
              <w:t>participants..</w:t>
            </w:r>
            <w:proofErr w:type="gramEnd"/>
          </w:p>
          <w:p w14:paraId="40589E38" w14:textId="77777777" w:rsidR="00D86142" w:rsidRDefault="00B30303">
            <w:pPr>
              <w:widowControl w:val="0"/>
              <w:numPr>
                <w:ilvl w:val="0"/>
                <w:numId w:val="1"/>
              </w:numPr>
              <w:spacing w:line="240" w:lineRule="auto"/>
              <w:ind w:left="394" w:hanging="360"/>
              <w:contextualSpacing/>
              <w:rPr>
                <w:sz w:val="20"/>
                <w:szCs w:val="20"/>
              </w:rPr>
            </w:pPr>
            <w:r>
              <w:rPr>
                <w:sz w:val="20"/>
                <w:szCs w:val="20"/>
              </w:rPr>
              <w:t>Staff members often are in the pos</w:t>
            </w:r>
            <w:r>
              <w:rPr>
                <w:sz w:val="20"/>
                <w:szCs w:val="20"/>
              </w:rPr>
              <w:t>ition to recommend paths and possible solutions to the community members they work with. If there are incentives that may affect the recommendation they are making without those incentives being transparent, staff suggestions may be treated with suspicion.</w:t>
            </w:r>
          </w:p>
        </w:tc>
        <w:tc>
          <w:tcPr>
            <w:tcW w:w="4540" w:type="dxa"/>
            <w:tcMar>
              <w:top w:w="100" w:type="dxa"/>
              <w:left w:w="100" w:type="dxa"/>
              <w:bottom w:w="100" w:type="dxa"/>
              <w:right w:w="100" w:type="dxa"/>
            </w:tcMar>
          </w:tcPr>
          <w:p w14:paraId="22BA986C" w14:textId="77777777" w:rsidR="00D86142" w:rsidRDefault="00B30303">
            <w:pPr>
              <w:widowControl w:val="0"/>
              <w:numPr>
                <w:ilvl w:val="0"/>
                <w:numId w:val="3"/>
              </w:numPr>
              <w:spacing w:line="240" w:lineRule="auto"/>
              <w:ind w:left="364" w:hanging="270"/>
              <w:contextualSpacing/>
              <w:rPr>
                <w:sz w:val="20"/>
                <w:szCs w:val="20"/>
              </w:rPr>
            </w:pPr>
            <w:r>
              <w:rPr>
                <w:sz w:val="20"/>
                <w:szCs w:val="20"/>
              </w:rPr>
              <w:t>Contributes to uncertainty and doubt, possibly affecting trust.</w:t>
            </w:r>
          </w:p>
        </w:tc>
      </w:tr>
      <w:tr w:rsidR="00215AA2" w14:paraId="61CD1955" w14:textId="77777777" w:rsidTr="00215AA2">
        <w:trPr>
          <w:cantSplit/>
        </w:trPr>
        <w:tc>
          <w:tcPr>
            <w:tcW w:w="3918" w:type="dxa"/>
            <w:tcMar>
              <w:top w:w="100" w:type="dxa"/>
              <w:left w:w="100" w:type="dxa"/>
              <w:bottom w:w="100" w:type="dxa"/>
              <w:right w:w="100" w:type="dxa"/>
            </w:tcMar>
          </w:tcPr>
          <w:p w14:paraId="2E7837F2" w14:textId="77777777" w:rsidR="00D86142" w:rsidRDefault="00B30303">
            <w:pPr>
              <w:widowControl w:val="0"/>
              <w:spacing w:line="240" w:lineRule="auto"/>
              <w:rPr>
                <w:sz w:val="20"/>
                <w:szCs w:val="20"/>
              </w:rPr>
            </w:pPr>
            <w:r>
              <w:rPr>
                <w:sz w:val="20"/>
                <w:szCs w:val="20"/>
              </w:rPr>
              <w:t>8. When concerns about a particular incident or experience related to staff accountability (or performance?) are raised, the response by ICANN managers has sometimes been to set the concerns</w:t>
            </w:r>
            <w:r>
              <w:rPr>
                <w:sz w:val="20"/>
                <w:szCs w:val="20"/>
              </w:rPr>
              <w:t xml:space="preserve"> aside and not respond. [raised on call 13 April]</w:t>
            </w:r>
          </w:p>
        </w:tc>
        <w:tc>
          <w:tcPr>
            <w:tcW w:w="6662" w:type="dxa"/>
            <w:tcMar>
              <w:top w:w="100" w:type="dxa"/>
              <w:left w:w="100" w:type="dxa"/>
              <w:bottom w:w="100" w:type="dxa"/>
              <w:right w:w="100" w:type="dxa"/>
            </w:tcMar>
          </w:tcPr>
          <w:p w14:paraId="5506F8AF" w14:textId="77777777" w:rsidR="00D86142" w:rsidRDefault="00B30303">
            <w:pPr>
              <w:widowControl w:val="0"/>
              <w:numPr>
                <w:ilvl w:val="0"/>
                <w:numId w:val="3"/>
              </w:numPr>
              <w:spacing w:line="240" w:lineRule="auto"/>
              <w:ind w:left="364" w:hanging="270"/>
              <w:contextualSpacing/>
              <w:rPr>
                <w:sz w:val="20"/>
                <w:szCs w:val="20"/>
              </w:rPr>
            </w:pPr>
            <w:r>
              <w:rPr>
                <w:sz w:val="20"/>
                <w:szCs w:val="20"/>
              </w:rPr>
              <w:t>Inconsistent approach to dealing with feedback among ICANN managers</w:t>
            </w:r>
          </w:p>
          <w:p w14:paraId="077F2D24" w14:textId="77777777" w:rsidR="00D86142" w:rsidRDefault="00B30303">
            <w:pPr>
              <w:widowControl w:val="0"/>
              <w:numPr>
                <w:ilvl w:val="0"/>
                <w:numId w:val="3"/>
              </w:numPr>
              <w:spacing w:line="240" w:lineRule="auto"/>
              <w:ind w:left="364" w:hanging="270"/>
              <w:contextualSpacing/>
              <w:rPr>
                <w:sz w:val="20"/>
                <w:szCs w:val="20"/>
              </w:rPr>
            </w:pPr>
            <w:r>
              <w:rPr>
                <w:sz w:val="20"/>
                <w:szCs w:val="20"/>
              </w:rPr>
              <w:t>Organisational culture not supportive of addressing concerns when raised?</w:t>
            </w:r>
          </w:p>
        </w:tc>
        <w:tc>
          <w:tcPr>
            <w:tcW w:w="4540" w:type="dxa"/>
            <w:tcMar>
              <w:top w:w="100" w:type="dxa"/>
              <w:left w:w="100" w:type="dxa"/>
              <w:bottom w:w="100" w:type="dxa"/>
              <w:right w:w="100" w:type="dxa"/>
            </w:tcMar>
          </w:tcPr>
          <w:p w14:paraId="34F37035" w14:textId="77777777" w:rsidR="00D86142" w:rsidRDefault="00B30303">
            <w:pPr>
              <w:widowControl w:val="0"/>
              <w:numPr>
                <w:ilvl w:val="0"/>
                <w:numId w:val="3"/>
              </w:numPr>
              <w:spacing w:line="240" w:lineRule="auto"/>
              <w:ind w:left="364" w:hanging="270"/>
              <w:contextualSpacing/>
              <w:rPr>
                <w:sz w:val="20"/>
                <w:szCs w:val="20"/>
              </w:rPr>
            </w:pPr>
            <w:r>
              <w:rPr>
                <w:sz w:val="20"/>
                <w:szCs w:val="20"/>
              </w:rPr>
              <w:t>Could contribute to people not raising issues</w:t>
            </w:r>
          </w:p>
          <w:p w14:paraId="7A246895" w14:textId="77777777" w:rsidR="00D86142" w:rsidRDefault="00B30303">
            <w:pPr>
              <w:widowControl w:val="0"/>
              <w:numPr>
                <w:ilvl w:val="0"/>
                <w:numId w:val="3"/>
              </w:numPr>
              <w:spacing w:line="240" w:lineRule="auto"/>
              <w:ind w:left="364" w:hanging="270"/>
              <w:contextualSpacing/>
              <w:rPr>
                <w:sz w:val="20"/>
                <w:szCs w:val="20"/>
              </w:rPr>
            </w:pPr>
            <w:r>
              <w:rPr>
                <w:sz w:val="20"/>
                <w:szCs w:val="20"/>
              </w:rPr>
              <w:t>Could contribute to concerns about staff accountability</w:t>
            </w:r>
          </w:p>
        </w:tc>
      </w:tr>
      <w:tr w:rsidR="00215AA2" w14:paraId="61311946" w14:textId="77777777" w:rsidTr="00215AA2">
        <w:trPr>
          <w:cantSplit/>
        </w:trPr>
        <w:tc>
          <w:tcPr>
            <w:tcW w:w="3918" w:type="dxa"/>
            <w:tcMar>
              <w:top w:w="100" w:type="dxa"/>
              <w:left w:w="100" w:type="dxa"/>
              <w:bottom w:w="100" w:type="dxa"/>
              <w:right w:w="100" w:type="dxa"/>
            </w:tcMar>
          </w:tcPr>
          <w:p w14:paraId="1451BFCD" w14:textId="77777777" w:rsidR="00D86142" w:rsidRDefault="00B30303">
            <w:pPr>
              <w:widowControl w:val="0"/>
              <w:spacing w:line="240" w:lineRule="auto"/>
              <w:rPr>
                <w:sz w:val="20"/>
                <w:szCs w:val="20"/>
              </w:rPr>
            </w:pPr>
            <w:r>
              <w:rPr>
                <w:sz w:val="20"/>
                <w:szCs w:val="20"/>
              </w:rPr>
              <w:t>9. Appropriate methods for addressing requests that may exceed allocated bandwidth, resources, budget, etc. [raised on call 13 April]</w:t>
            </w:r>
          </w:p>
        </w:tc>
        <w:tc>
          <w:tcPr>
            <w:tcW w:w="6662" w:type="dxa"/>
            <w:tcMar>
              <w:top w:w="100" w:type="dxa"/>
              <w:left w:w="100" w:type="dxa"/>
              <w:bottom w:w="100" w:type="dxa"/>
              <w:right w:w="100" w:type="dxa"/>
            </w:tcMar>
          </w:tcPr>
          <w:p w14:paraId="1F37E0DC" w14:textId="77777777" w:rsidR="00D86142" w:rsidRDefault="00B30303">
            <w:pPr>
              <w:widowControl w:val="0"/>
              <w:numPr>
                <w:ilvl w:val="0"/>
                <w:numId w:val="3"/>
              </w:numPr>
              <w:spacing w:line="240" w:lineRule="auto"/>
              <w:ind w:left="364" w:hanging="270"/>
              <w:contextualSpacing/>
              <w:rPr>
                <w:sz w:val="20"/>
                <w:szCs w:val="20"/>
              </w:rPr>
            </w:pPr>
            <w:r>
              <w:rPr>
                <w:sz w:val="20"/>
                <w:szCs w:val="20"/>
              </w:rPr>
              <w:t>Unclear decisions about priorities between competing requests for community support</w:t>
            </w:r>
          </w:p>
          <w:p w14:paraId="3DBA130A" w14:textId="77777777" w:rsidR="00D86142" w:rsidRDefault="00B30303">
            <w:pPr>
              <w:widowControl w:val="0"/>
              <w:numPr>
                <w:ilvl w:val="0"/>
                <w:numId w:val="3"/>
              </w:numPr>
              <w:spacing w:line="240" w:lineRule="auto"/>
              <w:ind w:left="364" w:hanging="270"/>
              <w:contextualSpacing/>
              <w:rPr>
                <w:sz w:val="20"/>
                <w:szCs w:val="20"/>
              </w:rPr>
            </w:pPr>
            <w:r>
              <w:rPr>
                <w:sz w:val="20"/>
                <w:szCs w:val="20"/>
              </w:rPr>
              <w:t>Allocation of resources internally not understood by the community.</w:t>
            </w:r>
          </w:p>
        </w:tc>
        <w:tc>
          <w:tcPr>
            <w:tcW w:w="4540" w:type="dxa"/>
            <w:tcMar>
              <w:top w:w="100" w:type="dxa"/>
              <w:left w:w="100" w:type="dxa"/>
              <w:bottom w:w="100" w:type="dxa"/>
              <w:right w:w="100" w:type="dxa"/>
            </w:tcMar>
          </w:tcPr>
          <w:p w14:paraId="26794C8A" w14:textId="77777777" w:rsidR="00D86142" w:rsidRDefault="00B30303">
            <w:pPr>
              <w:widowControl w:val="0"/>
              <w:numPr>
                <w:ilvl w:val="0"/>
                <w:numId w:val="2"/>
              </w:numPr>
              <w:spacing w:line="240" w:lineRule="auto"/>
              <w:ind w:left="424" w:hanging="360"/>
              <w:contextualSpacing/>
              <w:rPr>
                <w:sz w:val="20"/>
                <w:szCs w:val="20"/>
              </w:rPr>
            </w:pPr>
            <w:r>
              <w:rPr>
                <w:sz w:val="20"/>
                <w:szCs w:val="20"/>
              </w:rPr>
              <w:t>Insecurity in the community about what can be done and what approach to take when some additional servic</w:t>
            </w:r>
            <w:r>
              <w:rPr>
                <w:sz w:val="20"/>
                <w:szCs w:val="20"/>
              </w:rPr>
              <w:t>e is needed.</w:t>
            </w:r>
          </w:p>
          <w:p w14:paraId="1679FECF" w14:textId="77777777" w:rsidR="00D86142" w:rsidRDefault="00B30303">
            <w:pPr>
              <w:widowControl w:val="0"/>
              <w:numPr>
                <w:ilvl w:val="0"/>
                <w:numId w:val="2"/>
              </w:numPr>
              <w:spacing w:line="240" w:lineRule="auto"/>
              <w:ind w:left="424" w:hanging="360"/>
              <w:contextualSpacing/>
              <w:rPr>
                <w:sz w:val="20"/>
                <w:szCs w:val="20"/>
              </w:rPr>
            </w:pPr>
            <w:r>
              <w:rPr>
                <w:sz w:val="20"/>
                <w:szCs w:val="20"/>
              </w:rPr>
              <w:t>Undue pressure on staff to take on tasks beyond those assigned by their management.</w:t>
            </w:r>
          </w:p>
        </w:tc>
      </w:tr>
    </w:tbl>
    <w:p w14:paraId="33A3769C" w14:textId="77777777" w:rsidR="00D86142" w:rsidRDefault="00D86142"/>
    <w:p w14:paraId="210A12E5" w14:textId="77777777" w:rsidR="00D86142" w:rsidRDefault="00B30303">
      <w:r>
        <w:t xml:space="preserve">This document: </w:t>
      </w:r>
      <w:hyperlink r:id="rId10">
        <w:r>
          <w:rPr>
            <w:color w:val="1155CC"/>
            <w:u w:val="single"/>
          </w:rPr>
          <w:t>https://docs.google.com/do</w:t>
        </w:r>
        <w:r>
          <w:rPr>
            <w:color w:val="1155CC"/>
            <w:u w:val="single"/>
          </w:rPr>
          <w:t>cument/d/12ihFgBE5lcVTfiL6wft9MsOqHaSSKnzIDd1utROosNU/edit?usp=sharing</w:t>
        </w:r>
      </w:hyperlink>
      <w:r>
        <w:t xml:space="preserve"> </w:t>
      </w:r>
    </w:p>
    <w:sectPr w:rsidR="00D86142" w:rsidSect="009141F9">
      <w:headerReference w:type="default" r:id="rId11"/>
      <w:footerReference w:type="default" r:id="rId12"/>
      <w:pgSz w:w="16820" w:h="11900"/>
      <w:pgMar w:top="850" w:right="850" w:bottom="850" w:left="850" w:header="0" w:footer="720" w:gutter="0"/>
      <w:pgNumType w:start="1"/>
      <w:cols w:space="720"/>
      <w:docGrid w:linePitch="299"/>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480E7" w14:textId="77777777" w:rsidR="00B30303" w:rsidRDefault="00B30303">
      <w:pPr>
        <w:spacing w:line="240" w:lineRule="auto"/>
      </w:pPr>
      <w:r>
        <w:separator/>
      </w:r>
    </w:p>
  </w:endnote>
  <w:endnote w:type="continuationSeparator" w:id="0">
    <w:p w14:paraId="384D0D0B" w14:textId="77777777" w:rsidR="00B30303" w:rsidRDefault="00B30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765E6" w14:textId="77777777" w:rsidR="00D86142" w:rsidRPr="00215AA2" w:rsidRDefault="00B30303">
    <w:pPr>
      <w:rPr>
        <w:sz w:val="21"/>
      </w:rPr>
    </w:pPr>
    <w:r w:rsidRPr="00215AA2">
      <w:rPr>
        <w:sz w:val="21"/>
      </w:rPr>
      <w:t>A</w:t>
    </w:r>
    <w:r w:rsidR="00215AA2">
      <w:rPr>
        <w:sz w:val="21"/>
      </w:rPr>
      <w:t xml:space="preserve">s of 17 Apr 2017 @ </w:t>
    </w:r>
    <w:r w:rsidRPr="00215AA2">
      <w:rPr>
        <w:sz w:val="21"/>
      </w:rPr>
      <w:t>22h00 UTC</w:t>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r>
    <w:r w:rsidRPr="00215AA2">
      <w:rPr>
        <w:sz w:val="21"/>
      </w:rPr>
      <w:tab/>
      <w:t xml:space="preserve"> </w:t>
    </w:r>
    <w:r w:rsidRPr="00215AA2">
      <w:rPr>
        <w:sz w:val="21"/>
      </w:rPr>
      <w:fldChar w:fldCharType="begin"/>
    </w:r>
    <w:r w:rsidRPr="00215AA2">
      <w:rPr>
        <w:sz w:val="21"/>
      </w:rPr>
      <w:instrText>PAGE</w:instrText>
    </w:r>
    <w:r w:rsidRPr="00215AA2">
      <w:rPr>
        <w:sz w:val="21"/>
      </w:rPr>
      <w:fldChar w:fldCharType="separate"/>
    </w:r>
    <w:r w:rsidR="009141F9">
      <w:rPr>
        <w:noProof/>
        <w:sz w:val="21"/>
      </w:rPr>
      <w:t>4</w:t>
    </w:r>
    <w:r w:rsidRPr="00215AA2">
      <w:rPr>
        <w:sz w:val="21"/>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53F39" w14:textId="77777777" w:rsidR="00B30303" w:rsidRDefault="00B30303">
      <w:pPr>
        <w:spacing w:line="240" w:lineRule="auto"/>
      </w:pPr>
      <w:r>
        <w:separator/>
      </w:r>
    </w:p>
  </w:footnote>
  <w:footnote w:type="continuationSeparator" w:id="0">
    <w:p w14:paraId="024C29C5" w14:textId="77777777" w:rsidR="00B30303" w:rsidRDefault="00B3030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B369D" w14:textId="77777777" w:rsidR="00D86142" w:rsidRDefault="00D86142">
    <w:pPr>
      <w:rPr>
        <w:sz w:val="18"/>
        <w:szCs w:val="18"/>
      </w:rPr>
    </w:pPr>
  </w:p>
  <w:p w14:paraId="2D9B2B4F" w14:textId="77777777" w:rsidR="00215AA2" w:rsidRDefault="00215AA2">
    <w:pPr>
      <w:rPr>
        <w:sz w:val="18"/>
        <w:szCs w:val="18"/>
      </w:rPr>
    </w:pPr>
  </w:p>
  <w:p w14:paraId="34D93C5C" w14:textId="77777777" w:rsidR="00215AA2" w:rsidRDefault="00215AA2">
    <w:pPr>
      <w:rPr>
        <w:sz w:val="18"/>
        <w:szCs w:val="18"/>
      </w:rPr>
    </w:pPr>
  </w:p>
  <w:p w14:paraId="0CED53EA" w14:textId="77777777" w:rsidR="00D86142" w:rsidRDefault="00B30303">
    <w:pPr>
      <w:rPr>
        <w:sz w:val="18"/>
        <w:szCs w:val="18"/>
      </w:rPr>
    </w:pPr>
    <w:r>
      <w:rPr>
        <w:sz w:val="18"/>
        <w:szCs w:val="18"/>
      </w:rPr>
      <w:t>CCWG-Accountability WS2: Staff Accountability</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WORKING DRAFT DOCUMENT - NO STATUS, NOT CONSENSUS</w:t>
    </w:r>
  </w:p>
  <w:p w14:paraId="07B8FE38" w14:textId="77777777" w:rsidR="00215AA2" w:rsidRDefault="00215AA2">
    <w:pPr>
      <w:rPr>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44F53"/>
    <w:multiLevelType w:val="multilevel"/>
    <w:tmpl w:val="E1CA8A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9431B0B"/>
    <w:multiLevelType w:val="multilevel"/>
    <w:tmpl w:val="4E2E99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7C357D1"/>
    <w:multiLevelType w:val="multilevel"/>
    <w:tmpl w:val="88049B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D86142"/>
    <w:rsid w:val="00215AA2"/>
    <w:rsid w:val="009141F9"/>
    <w:rsid w:val="00B30303"/>
    <w:rsid w:val="00D8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E66D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15AA2"/>
    <w:pPr>
      <w:tabs>
        <w:tab w:val="center" w:pos="4513"/>
        <w:tab w:val="right" w:pos="9026"/>
      </w:tabs>
      <w:spacing w:line="240" w:lineRule="auto"/>
    </w:pPr>
  </w:style>
  <w:style w:type="character" w:customStyle="1" w:styleId="HeaderChar">
    <w:name w:val="Header Char"/>
    <w:basedOn w:val="DefaultParagraphFont"/>
    <w:link w:val="Header"/>
    <w:uiPriority w:val="99"/>
    <w:rsid w:val="00215AA2"/>
  </w:style>
  <w:style w:type="paragraph" w:styleId="Footer">
    <w:name w:val="footer"/>
    <w:basedOn w:val="Normal"/>
    <w:link w:val="FooterChar"/>
    <w:uiPriority w:val="99"/>
    <w:unhideWhenUsed/>
    <w:rsid w:val="00215AA2"/>
    <w:pPr>
      <w:tabs>
        <w:tab w:val="center" w:pos="4513"/>
        <w:tab w:val="right" w:pos="9026"/>
      </w:tabs>
      <w:spacing w:line="240" w:lineRule="auto"/>
    </w:pPr>
  </w:style>
  <w:style w:type="character" w:customStyle="1" w:styleId="FooterChar">
    <w:name w:val="Footer Char"/>
    <w:basedOn w:val="DefaultParagraphFont"/>
    <w:link w:val="Footer"/>
    <w:uiPriority w:val="99"/>
    <w:rsid w:val="00215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cs.google.com/document/d/12ihFgBE5lcVTfiL6wft9MsOqHaSSKnzIDd1utROosNU/edit?usp=sharing" TargetMode="External"/><Relationship Id="rId8" Type="http://schemas.openxmlformats.org/officeDocument/2006/relationships/hyperlink" Target="https://gnso.icann.org/en/drafts/policy-implementation-recommendations-01jun15-en.pdf" TargetMode="External"/><Relationship Id="rId9" Type="http://schemas.openxmlformats.org/officeDocument/2006/relationships/hyperlink" Target="https://www.icann.org/en/system/files/files/final-recommendations-31dec13-en.pdf" TargetMode="External"/><Relationship Id="rId10" Type="http://schemas.openxmlformats.org/officeDocument/2006/relationships/hyperlink" Target="https://docs.google.com/document/d/12ihFgBE5lcVTfiL6wft9MsOqHaSSKnzIDd1utROosN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7793</Characters>
  <Application>Microsoft Macintosh Word</Application>
  <DocSecurity>0</DocSecurity>
  <Lines>64</Lines>
  <Paragraphs>18</Paragraphs>
  <ScaleCrop>false</ScaleCrop>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Carter</cp:lastModifiedBy>
  <cp:revision>3</cp:revision>
  <cp:lastPrinted>2017-04-17T22:17:00Z</cp:lastPrinted>
  <dcterms:created xsi:type="dcterms:W3CDTF">2017-04-17T22:17:00Z</dcterms:created>
  <dcterms:modified xsi:type="dcterms:W3CDTF">2017-04-17T22:17:00Z</dcterms:modified>
</cp:coreProperties>
</file>