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0A" w:rsidRDefault="00FD6218">
      <w:pPr>
        <w:pStyle w:val="MemoHeading"/>
        <w:adjustRightInd/>
        <w:rPr>
          <w:rFonts w:cs="Times New Roman"/>
          <w:bCs w:val="0"/>
        </w:rPr>
      </w:pPr>
      <w:bookmarkStart w:id="0" w:name="_GoBack"/>
      <w:bookmarkEnd w:id="0"/>
      <w:r>
        <w:rPr>
          <w:rFonts w:cs="Times New Roman"/>
          <w:bCs w:val="0"/>
        </w:rPr>
        <w:t>MEMORANDUM</w:t>
      </w:r>
    </w:p>
    <w:tbl>
      <w:tblPr>
        <w:tblW w:w="0" w:type="auto"/>
        <w:tblInd w:w="133" w:type="dxa"/>
        <w:tblBorders>
          <w:bottom w:val="double" w:sz="4" w:space="0" w:color="auto"/>
        </w:tblBorders>
        <w:tblLayout w:type="fixed"/>
        <w:tblCellMar>
          <w:left w:w="115" w:type="dxa"/>
          <w:bottom w:w="216" w:type="dxa"/>
          <w:right w:w="115" w:type="dxa"/>
        </w:tblCellMar>
        <w:tblLook w:val="0000" w:firstRow="0" w:lastRow="0" w:firstColumn="0" w:lastColumn="0" w:noHBand="0" w:noVBand="0"/>
      </w:tblPr>
      <w:tblGrid>
        <w:gridCol w:w="1530"/>
        <w:gridCol w:w="7920"/>
      </w:tblGrid>
      <w:tr w:rsidR="00205E0A">
        <w:trPr>
          <w:cantSplit/>
        </w:trPr>
        <w:tc>
          <w:tcPr>
            <w:tcW w:w="1530" w:type="dxa"/>
            <w:tcBorders>
              <w:bottom w:val="nil"/>
            </w:tcBorders>
            <w:tcMar>
              <w:left w:w="115" w:type="dxa"/>
              <w:bottom w:w="216" w:type="dxa"/>
              <w:right w:w="115" w:type="dxa"/>
            </w:tcMar>
          </w:tcPr>
          <w:p w:rsidR="00205E0A" w:rsidRDefault="00FD6218">
            <w:pPr>
              <w:pStyle w:val="MemoTableLabel"/>
              <w:adjustRightInd/>
            </w:pPr>
            <w:bookmarkStart w:id="1" w:name="DeliveryMethods"/>
            <w:bookmarkStart w:id="2" w:name="LOCTo"/>
            <w:bookmarkEnd w:id="1"/>
            <w:r>
              <w:t>To:</w:t>
            </w:r>
            <w:bookmarkEnd w:id="2"/>
          </w:p>
        </w:tc>
        <w:tc>
          <w:tcPr>
            <w:tcW w:w="7920" w:type="dxa"/>
            <w:tcBorders>
              <w:bottom w:val="nil"/>
            </w:tcBorders>
            <w:tcMar>
              <w:left w:w="115" w:type="dxa"/>
              <w:bottom w:w="216" w:type="dxa"/>
              <w:right w:w="115" w:type="dxa"/>
            </w:tcMar>
          </w:tcPr>
          <w:p w:rsidR="00205E0A" w:rsidRDefault="00FD6218">
            <w:pPr>
              <w:pStyle w:val="MemoTableData"/>
              <w:adjustRightInd/>
            </w:pPr>
            <w:r>
              <w:t>Cross-Community Working Group</w:t>
            </w:r>
            <w:bookmarkStart w:id="3" w:name="_cp_text_1_1"/>
            <w:r>
              <w:t xml:space="preserve"> </w:t>
            </w:r>
            <w:bookmarkEnd w:id="3"/>
            <w:r>
              <w:t>on Enhancing ICANN Accountability</w:t>
            </w:r>
          </w:p>
        </w:tc>
      </w:tr>
      <w:tr w:rsidR="00205E0A">
        <w:trPr>
          <w:cantSplit/>
        </w:trPr>
        <w:tc>
          <w:tcPr>
            <w:tcW w:w="1530" w:type="dxa"/>
            <w:tcBorders>
              <w:top w:val="nil"/>
              <w:bottom w:val="nil"/>
            </w:tcBorders>
            <w:tcMar>
              <w:left w:w="115" w:type="dxa"/>
              <w:bottom w:w="216" w:type="dxa"/>
              <w:right w:w="115" w:type="dxa"/>
            </w:tcMar>
          </w:tcPr>
          <w:p w:rsidR="00205E0A" w:rsidRDefault="00FD6218">
            <w:pPr>
              <w:pStyle w:val="MemoTableLabel"/>
              <w:adjustRightInd/>
            </w:pPr>
            <w:bookmarkStart w:id="4" w:name="LOCFrom"/>
            <w:r>
              <w:t>From:</w:t>
            </w:r>
            <w:bookmarkEnd w:id="4"/>
          </w:p>
        </w:tc>
        <w:tc>
          <w:tcPr>
            <w:tcW w:w="7920" w:type="dxa"/>
            <w:tcBorders>
              <w:top w:val="nil"/>
              <w:bottom w:val="nil"/>
            </w:tcBorders>
            <w:tcMar>
              <w:left w:w="115" w:type="dxa"/>
              <w:bottom w:w="216" w:type="dxa"/>
              <w:right w:w="115" w:type="dxa"/>
            </w:tcMar>
          </w:tcPr>
          <w:p w:rsidR="00205E0A" w:rsidRDefault="00FD6218">
            <w:pPr>
              <w:pStyle w:val="MemoTableData"/>
              <w:adjustRightInd/>
            </w:pPr>
            <w:r>
              <w:t>Sidley Austin LLP and Adler &amp; Colvin</w:t>
            </w:r>
          </w:p>
        </w:tc>
      </w:tr>
      <w:tr w:rsidR="00205E0A">
        <w:trPr>
          <w:cantSplit/>
        </w:trPr>
        <w:tc>
          <w:tcPr>
            <w:tcW w:w="1530" w:type="dxa"/>
            <w:tcBorders>
              <w:top w:val="nil"/>
              <w:bottom w:val="nil"/>
            </w:tcBorders>
            <w:tcMar>
              <w:left w:w="115" w:type="dxa"/>
              <w:bottom w:w="216" w:type="dxa"/>
              <w:right w:w="115" w:type="dxa"/>
            </w:tcMar>
          </w:tcPr>
          <w:p w:rsidR="00205E0A" w:rsidRDefault="00FD6218">
            <w:pPr>
              <w:pStyle w:val="MemoTableLabel"/>
              <w:adjustRightInd/>
            </w:pPr>
            <w:bookmarkStart w:id="5" w:name="LOCRe"/>
            <w:r>
              <w:t>Re:</w:t>
            </w:r>
            <w:bookmarkEnd w:id="5"/>
          </w:p>
        </w:tc>
        <w:tc>
          <w:tcPr>
            <w:tcW w:w="7920" w:type="dxa"/>
            <w:tcBorders>
              <w:top w:val="nil"/>
              <w:bottom w:val="nil"/>
            </w:tcBorders>
            <w:tcMar>
              <w:left w:w="115" w:type="dxa"/>
              <w:bottom w:w="216" w:type="dxa"/>
              <w:right w:w="115" w:type="dxa"/>
            </w:tcMar>
          </w:tcPr>
          <w:p w:rsidR="00205E0A" w:rsidRDefault="00FD6218">
            <w:pPr>
              <w:pStyle w:val="ReLine"/>
              <w:adjustRightInd/>
              <w:rPr>
                <w:b/>
              </w:rPr>
            </w:pPr>
            <w:r>
              <w:rPr>
                <w:b/>
              </w:rPr>
              <w:t xml:space="preserve">High Level Review of Jones Day Analysis re CCWG Second Proposal </w:t>
            </w:r>
          </w:p>
        </w:tc>
      </w:tr>
      <w:tr w:rsidR="00205E0A">
        <w:trPr>
          <w:cantSplit/>
        </w:trPr>
        <w:tc>
          <w:tcPr>
            <w:tcW w:w="1530" w:type="dxa"/>
            <w:tcBorders>
              <w:top w:val="nil"/>
              <w:bottom w:val="single" w:sz="4" w:space="0" w:color="auto"/>
            </w:tcBorders>
            <w:tcMar>
              <w:left w:w="115" w:type="dxa"/>
              <w:bottom w:w="216" w:type="dxa"/>
              <w:right w:w="115" w:type="dxa"/>
            </w:tcMar>
          </w:tcPr>
          <w:p w:rsidR="00205E0A" w:rsidRDefault="00FD6218">
            <w:pPr>
              <w:pStyle w:val="MemoTableLabel"/>
              <w:adjustRightInd/>
            </w:pPr>
            <w:bookmarkStart w:id="6" w:name="LOCDate"/>
            <w:r>
              <w:t>Date:</w:t>
            </w:r>
            <w:bookmarkEnd w:id="6"/>
          </w:p>
        </w:tc>
        <w:tc>
          <w:tcPr>
            <w:tcW w:w="7920" w:type="dxa"/>
            <w:tcBorders>
              <w:top w:val="nil"/>
              <w:bottom w:val="single" w:sz="4" w:space="0" w:color="auto"/>
            </w:tcBorders>
            <w:tcMar>
              <w:left w:w="115" w:type="dxa"/>
              <w:bottom w:w="216" w:type="dxa"/>
              <w:right w:w="115" w:type="dxa"/>
            </w:tcMar>
          </w:tcPr>
          <w:p w:rsidR="00205E0A" w:rsidRDefault="00FD6218">
            <w:pPr>
              <w:pStyle w:val="Date"/>
              <w:widowControl w:val="0"/>
              <w:adjustRightInd/>
            </w:pPr>
            <w:r>
              <w:t>September 1, 2015</w:t>
            </w:r>
          </w:p>
        </w:tc>
      </w:tr>
    </w:tbl>
    <w:p w:rsidR="00205E0A" w:rsidRDefault="00205E0A">
      <w:pPr>
        <w:pStyle w:val="TitleLeft"/>
        <w:widowControl w:val="0"/>
        <w:adjustRightInd/>
        <w:spacing w:after="0"/>
        <w:rPr>
          <w:bCs w:val="0"/>
        </w:rPr>
      </w:pPr>
    </w:p>
    <w:p w:rsidR="00205E0A" w:rsidRDefault="00FD6218">
      <w:pPr>
        <w:widowControl w:val="0"/>
        <w:adjustRightInd/>
        <w:rPr>
          <w:rFonts w:ascii="Helvetica" w:hAnsi="Helvetica" w:cs="Helvetica"/>
          <w:sz w:val="18"/>
          <w:szCs w:val="18"/>
        </w:rPr>
      </w:pPr>
      <w:r>
        <w:t xml:space="preserve">On August 28, 2015 you requested that we provide a very short memo with our preliminary </w:t>
      </w:r>
      <w:proofErr w:type="gramStart"/>
      <w:r>
        <w:t>high level</w:t>
      </w:r>
      <w:proofErr w:type="gramEnd"/>
      <w:r>
        <w:t xml:space="preserve"> observations regarding the detailed analysis of CCWG’s Second </w:t>
      </w:r>
      <w:r>
        <w:t>Proposal provided by Jones Day to the ICANN Board of Directors and shared by the Board with CCWG and the public on August 27, 2015 (Jones Day Analysis).   We focus our discussion here on general observations and observations regarding the Sole Member and t</w:t>
      </w:r>
      <w:r>
        <w:t>he IRP.  We will augment this short memo with a more detailed set of comments on the Jones Day Analysis by the end of this week.</w:t>
      </w:r>
    </w:p>
    <w:p w:rsidR="00205E0A" w:rsidRDefault="00FD6218">
      <w:pPr>
        <w:widowControl w:val="0"/>
        <w:adjustRightInd/>
        <w:rPr>
          <w:rFonts w:asciiTheme="majorHAnsi" w:hAnsiTheme="majorHAnsi" w:cstheme="majorHAnsi"/>
          <w:b/>
        </w:rPr>
      </w:pPr>
      <w:r>
        <w:rPr>
          <w:rFonts w:asciiTheme="majorHAnsi" w:hAnsiTheme="majorHAnsi" w:cstheme="majorHAnsi"/>
          <w:b/>
        </w:rPr>
        <w:t>A.  General Observations</w:t>
      </w:r>
    </w:p>
    <w:p w:rsidR="00205E0A" w:rsidRDefault="00FD6218">
      <w:pPr>
        <w:widowControl w:val="0"/>
        <w:adjustRightInd/>
        <w:rPr>
          <w:rFonts w:asciiTheme="majorHAnsi" w:hAnsiTheme="majorHAnsi" w:cstheme="majorHAnsi"/>
        </w:rPr>
      </w:pPr>
      <w:r>
        <w:rPr>
          <w:rFonts w:asciiTheme="majorHAnsi" w:hAnsiTheme="majorHAnsi" w:cstheme="majorHAnsi"/>
        </w:rPr>
        <w:t>1.  The Jones Day Analysis provides assurance regarding the Second Proposal in two key respects:</w:t>
      </w:r>
    </w:p>
    <w:p w:rsidR="00205E0A" w:rsidRDefault="00FD6218">
      <w:pPr>
        <w:pStyle w:val="ListParagraph"/>
        <w:widowControl w:val="0"/>
        <w:numPr>
          <w:ilvl w:val="0"/>
          <w:numId w:val="36"/>
        </w:numPr>
        <w:adjustRightInd/>
        <w:rPr>
          <w:rFonts w:asciiTheme="majorHAnsi" w:hAnsiTheme="majorHAnsi" w:cstheme="majorHAnsi"/>
        </w:rPr>
      </w:pPr>
      <w:r>
        <w:rPr>
          <w:rFonts w:asciiTheme="majorHAnsi" w:hAnsiTheme="majorHAnsi" w:cstheme="majorHAnsi"/>
        </w:rPr>
        <w:t>The A</w:t>
      </w:r>
      <w:r>
        <w:rPr>
          <w:rFonts w:asciiTheme="majorHAnsi" w:hAnsiTheme="majorHAnsi" w:cstheme="majorHAnsi"/>
        </w:rPr>
        <w:t xml:space="preserve">nalysis does not identify any legal flaws or legal “workability” issues with respect to the viability of the community mechanism as sole member (CMSM or Sole Member), the community powers, accountability and review mechanisms, or other key elements of the </w:t>
      </w:r>
      <w:r>
        <w:rPr>
          <w:rFonts w:asciiTheme="majorHAnsi" w:hAnsiTheme="majorHAnsi" w:cstheme="majorHAnsi"/>
        </w:rPr>
        <w:t xml:space="preserve">Second Proposal.  </w:t>
      </w:r>
    </w:p>
    <w:p w:rsidR="00205E0A" w:rsidRDefault="00FD6218">
      <w:pPr>
        <w:pStyle w:val="ListParagraph"/>
        <w:widowControl w:val="0"/>
        <w:numPr>
          <w:ilvl w:val="0"/>
          <w:numId w:val="36"/>
        </w:numPr>
        <w:adjustRightInd/>
        <w:rPr>
          <w:rFonts w:asciiTheme="majorHAnsi" w:hAnsiTheme="majorHAnsi" w:cstheme="majorHAnsi"/>
        </w:rPr>
      </w:pPr>
      <w:r>
        <w:rPr>
          <w:rFonts w:asciiTheme="majorHAnsi" w:hAnsiTheme="majorHAnsi" w:cstheme="majorHAnsi"/>
        </w:rPr>
        <w:t xml:space="preserve">The Analysis does not identify any significant issues that the CCWG, its working </w:t>
      </w:r>
      <w:proofErr w:type="gramStart"/>
      <w:r>
        <w:rPr>
          <w:rFonts w:asciiTheme="majorHAnsi" w:hAnsiTheme="majorHAnsi" w:cstheme="majorHAnsi"/>
        </w:rPr>
        <w:t>groups  and</w:t>
      </w:r>
      <w:proofErr w:type="gramEnd"/>
      <w:r>
        <w:rPr>
          <w:rFonts w:asciiTheme="majorHAnsi" w:hAnsiTheme="majorHAnsi" w:cstheme="majorHAnsi"/>
        </w:rPr>
        <w:t xml:space="preserve">/or its advisors have not already considered.    </w:t>
      </w:r>
    </w:p>
    <w:p w:rsidR="00205E0A" w:rsidRDefault="00FD6218">
      <w:pPr>
        <w:widowControl w:val="0"/>
        <w:adjustRightInd/>
        <w:rPr>
          <w:rFonts w:asciiTheme="majorHAnsi" w:hAnsiTheme="majorHAnsi" w:cstheme="majorHAnsi"/>
        </w:rPr>
      </w:pPr>
      <w:r>
        <w:rPr>
          <w:rFonts w:asciiTheme="majorHAnsi" w:hAnsiTheme="majorHAnsi" w:cstheme="majorHAnsi"/>
        </w:rPr>
        <w:t>2.  The focus of Analysis is on the practical impact of aspects of the Second Proposal and pote</w:t>
      </w:r>
      <w:r>
        <w:rPr>
          <w:rFonts w:asciiTheme="majorHAnsi" w:hAnsiTheme="majorHAnsi" w:cstheme="majorHAnsi"/>
        </w:rPr>
        <w:t xml:space="preserve">ntial </w:t>
      </w:r>
      <w:proofErr w:type="gramStart"/>
      <w:r>
        <w:rPr>
          <w:rFonts w:asciiTheme="majorHAnsi" w:hAnsiTheme="majorHAnsi" w:cstheme="majorHAnsi"/>
        </w:rPr>
        <w:t>alternatives</w:t>
      </w:r>
      <w:proofErr w:type="gramEnd"/>
      <w:r>
        <w:rPr>
          <w:rFonts w:asciiTheme="majorHAnsi" w:hAnsiTheme="majorHAnsi" w:cstheme="majorHAnsi"/>
        </w:rPr>
        <w:t>.  Coming from a respected third party, the Analysis is particularly helpful in highlighting issues that may not be clear to persons not fully immersed in the CCWG process.  For example, CCWG has devoted considerable attention to the prac</w:t>
      </w:r>
      <w:r>
        <w:rPr>
          <w:rFonts w:asciiTheme="majorHAnsi" w:hAnsiTheme="majorHAnsi" w:cstheme="majorHAnsi"/>
        </w:rPr>
        <w:t xml:space="preserve">tical impact of its recommendations and has also assessed a number of potential alternatives.  From the Jones Day Analysis, it appears that this has not been clearly conveyed in the Second Proposal: the CCWG may wish to consider how best to summarize this </w:t>
      </w:r>
      <w:r>
        <w:rPr>
          <w:rFonts w:asciiTheme="majorHAnsi" w:hAnsiTheme="majorHAnsi" w:cstheme="majorHAnsi"/>
        </w:rPr>
        <w:t xml:space="preserve">activity for the Board from the extensive public record of these efforts.  </w:t>
      </w:r>
    </w:p>
    <w:p w:rsidR="00205E0A" w:rsidRDefault="00FD6218">
      <w:pPr>
        <w:widowControl w:val="0"/>
        <w:adjustRightInd/>
        <w:rPr>
          <w:rFonts w:asciiTheme="majorHAnsi" w:hAnsiTheme="majorHAnsi" w:cstheme="majorHAnsi"/>
        </w:rPr>
      </w:pPr>
      <w:r>
        <w:rPr>
          <w:rFonts w:asciiTheme="majorHAnsi" w:hAnsiTheme="majorHAnsi" w:cstheme="majorHAnsi"/>
        </w:rPr>
        <w:t>3.  While observers and even participants might have made different choices writing on a blank slate as a sole decision-maker, the conclusions of CCWG’s deliberative bottom-up cons</w:t>
      </w:r>
      <w:r>
        <w:rPr>
          <w:rFonts w:asciiTheme="majorHAnsi" w:hAnsiTheme="majorHAnsi" w:cstheme="majorHAnsi"/>
        </w:rPr>
        <w:t xml:space="preserve">ensus-seeking multistakeholder process deserve a significant degree of deference.  The CCWG and its </w:t>
      </w:r>
      <w:r>
        <w:rPr>
          <w:rFonts w:asciiTheme="majorHAnsi" w:hAnsiTheme="majorHAnsi" w:cstheme="majorHAnsi"/>
        </w:rPr>
        <w:lastRenderedPageBreak/>
        <w:t xml:space="preserve">work </w:t>
      </w:r>
      <w:proofErr w:type="gramStart"/>
      <w:r>
        <w:rPr>
          <w:rFonts w:asciiTheme="majorHAnsi" w:hAnsiTheme="majorHAnsi" w:cstheme="majorHAnsi"/>
        </w:rPr>
        <w:t>groups ,</w:t>
      </w:r>
      <w:proofErr w:type="gramEnd"/>
      <w:r>
        <w:rPr>
          <w:rFonts w:asciiTheme="majorHAnsi" w:hAnsiTheme="majorHAnsi" w:cstheme="majorHAnsi"/>
        </w:rPr>
        <w:t xml:space="preserve"> with the advice of independent legal counsel and input from Board members, ICANN staff and internal counsel, engaged in an inclusive and open </w:t>
      </w:r>
      <w:r>
        <w:rPr>
          <w:rFonts w:asciiTheme="majorHAnsi" w:hAnsiTheme="majorHAnsi" w:cstheme="majorHAnsi"/>
        </w:rPr>
        <w:t>process involving numerous lengthy calls and face-to-face meetings.  This work included extensive discussion, analysis</w:t>
      </w:r>
      <w:proofErr w:type="gramStart"/>
      <w:r>
        <w:rPr>
          <w:rFonts w:asciiTheme="majorHAnsi" w:hAnsiTheme="majorHAnsi" w:cstheme="majorHAnsi"/>
        </w:rPr>
        <w:t>,  stress</w:t>
      </w:r>
      <w:proofErr w:type="gramEnd"/>
      <w:r>
        <w:rPr>
          <w:rFonts w:asciiTheme="majorHAnsi" w:hAnsiTheme="majorHAnsi" w:cstheme="majorHAnsi"/>
        </w:rPr>
        <w:t xml:space="preserve"> testing and consideration of public comment regarding options and alternatives similar to and in many instances identical to tho</w:t>
      </w:r>
      <w:r>
        <w:rPr>
          <w:rFonts w:asciiTheme="majorHAnsi" w:hAnsiTheme="majorHAnsi" w:cstheme="majorHAnsi"/>
        </w:rPr>
        <w:t xml:space="preserve">se that the Jones Day Analysis has identified.    </w:t>
      </w:r>
    </w:p>
    <w:p w:rsidR="00205E0A" w:rsidRDefault="00FD6218">
      <w:pPr>
        <w:pStyle w:val="ListParagraph"/>
        <w:widowControl w:val="0"/>
        <w:numPr>
          <w:ilvl w:val="0"/>
          <w:numId w:val="39"/>
        </w:numPr>
        <w:adjustRightInd/>
        <w:rPr>
          <w:rFonts w:asciiTheme="majorHAnsi" w:hAnsiTheme="majorHAnsi" w:cstheme="majorHAnsi"/>
        </w:rPr>
      </w:pPr>
      <w:r>
        <w:rPr>
          <w:rFonts w:asciiTheme="majorHAnsi" w:hAnsiTheme="majorHAnsi" w:cstheme="majorHAnsi"/>
        </w:rPr>
        <w:t>CCWG may wish to consider how best to clarify this for the benefit of the Board, its legal advisors and ultimately the NTIA and the public.  While the record of the CCWG’s deliberation and supporting analy</w:t>
      </w:r>
      <w:r>
        <w:rPr>
          <w:rFonts w:asciiTheme="majorHAnsi" w:hAnsiTheme="majorHAnsi" w:cstheme="majorHAnsi"/>
        </w:rPr>
        <w:t xml:space="preserve">ses is publicly available, the record is so voluminous that an outline of the process and key decisions and considerations (perhaps with references back to the record) may provide reassurance of the rigor involved.    </w:t>
      </w:r>
    </w:p>
    <w:p w:rsidR="00205E0A" w:rsidRDefault="00FD6218">
      <w:pPr>
        <w:widowControl w:val="0"/>
        <w:adjustRightInd/>
        <w:rPr>
          <w:rFonts w:asciiTheme="majorHAnsi" w:hAnsiTheme="majorHAnsi" w:cstheme="majorHAnsi"/>
          <w:b/>
        </w:rPr>
      </w:pPr>
      <w:r>
        <w:rPr>
          <w:rFonts w:asciiTheme="majorHAnsi" w:hAnsiTheme="majorHAnsi" w:cstheme="majorHAnsi"/>
          <w:b/>
        </w:rPr>
        <w:t>B.  Observations on Key Points in the</w:t>
      </w:r>
      <w:r>
        <w:rPr>
          <w:rFonts w:asciiTheme="majorHAnsi" w:hAnsiTheme="majorHAnsi" w:cstheme="majorHAnsi"/>
          <w:b/>
        </w:rPr>
        <w:t xml:space="preserve"> Jones Day Analysis</w:t>
      </w:r>
    </w:p>
    <w:p w:rsidR="00205E0A" w:rsidRDefault="00FD6218">
      <w:pPr>
        <w:widowControl w:val="0"/>
        <w:adjustRightInd/>
        <w:rPr>
          <w:rFonts w:asciiTheme="majorHAnsi" w:hAnsiTheme="majorHAnsi" w:cstheme="majorHAnsi"/>
        </w:rPr>
      </w:pPr>
      <w:r>
        <w:rPr>
          <w:rFonts w:asciiTheme="majorHAnsi" w:hAnsiTheme="majorHAnsi" w:cstheme="majorHAnsi"/>
        </w:rPr>
        <w:t>1.  The Sole Member</w:t>
      </w:r>
    </w:p>
    <w:p w:rsidR="00205E0A" w:rsidRDefault="00FD6218">
      <w:pPr>
        <w:pStyle w:val="ListParagraph"/>
        <w:widowControl w:val="0"/>
        <w:numPr>
          <w:ilvl w:val="0"/>
          <w:numId w:val="35"/>
        </w:numPr>
        <w:adjustRightInd/>
        <w:rPr>
          <w:rFonts w:asciiTheme="majorHAnsi" w:hAnsiTheme="majorHAnsi" w:cstheme="majorHAnsi"/>
        </w:rPr>
      </w:pPr>
      <w:r>
        <w:rPr>
          <w:rFonts w:asciiTheme="majorHAnsi" w:hAnsiTheme="majorHAnsi" w:cstheme="majorHAnsi"/>
        </w:rPr>
        <w:t>Jones Day deems the Community Mechanism as Sole Member to be workable as a matter of law but also observes that neither ICANN nor the Community has experience operating under a membership structure.  While the specif</w:t>
      </w:r>
      <w:r>
        <w:rPr>
          <w:rFonts w:asciiTheme="majorHAnsi" w:hAnsiTheme="majorHAnsi" w:cstheme="majorHAnsi"/>
        </w:rPr>
        <w:t>ics of CMSM are unique, membership is common in nonprofit governance systems and a sole member structure is relatively simple. ICANN’s ACs and SOs already have significant relevant knowledge and experience in matters of ICANN operations and governance.  Ba</w:t>
      </w:r>
      <w:r>
        <w:rPr>
          <w:rFonts w:asciiTheme="majorHAnsi" w:hAnsiTheme="majorHAnsi" w:cstheme="majorHAnsi"/>
        </w:rPr>
        <w:t xml:space="preserve">sed on our work advising nonprofits on governance over many years, we do not expect that the transition to a Sole Member poses any significant risks related to inexperience.  The Second Proposal contemplates that ICANN and its ACs and SOs will continue to </w:t>
      </w:r>
      <w:r>
        <w:rPr>
          <w:rFonts w:asciiTheme="majorHAnsi" w:hAnsiTheme="majorHAnsi" w:cstheme="majorHAnsi"/>
        </w:rPr>
        <w:t xml:space="preserve">operate as they do now, but with a backstop of community powers available to hold the Board accountable in </w:t>
      </w:r>
      <w:proofErr w:type="gramStart"/>
      <w:r>
        <w:rPr>
          <w:rFonts w:asciiTheme="majorHAnsi" w:hAnsiTheme="majorHAnsi" w:cstheme="majorHAnsi"/>
        </w:rPr>
        <w:t>extraordinary  circumstances</w:t>
      </w:r>
      <w:proofErr w:type="gramEnd"/>
      <w:r>
        <w:rPr>
          <w:rFonts w:asciiTheme="majorHAnsi" w:hAnsiTheme="majorHAnsi" w:cstheme="majorHAnsi"/>
        </w:rPr>
        <w:t xml:space="preserve">.   </w:t>
      </w:r>
    </w:p>
    <w:p w:rsidR="00205E0A" w:rsidRDefault="00FD6218">
      <w:pPr>
        <w:pStyle w:val="ListParagraph"/>
        <w:widowControl w:val="0"/>
        <w:numPr>
          <w:ilvl w:val="0"/>
          <w:numId w:val="35"/>
        </w:numPr>
        <w:adjustRightInd/>
        <w:rPr>
          <w:rFonts w:asciiTheme="majorHAnsi" w:hAnsiTheme="majorHAnsi" w:cstheme="majorHAnsi"/>
        </w:rPr>
      </w:pPr>
      <w:r>
        <w:rPr>
          <w:rFonts w:asciiTheme="majorHAnsi" w:hAnsiTheme="majorHAnsi" w:cstheme="majorHAnsi"/>
        </w:rPr>
        <w:t xml:space="preserve">We also note that the alternatives suggested by Jones Day – a board-centric model with some enhanced accountability </w:t>
      </w:r>
      <w:r>
        <w:rPr>
          <w:rFonts w:asciiTheme="majorHAnsi" w:hAnsiTheme="majorHAnsi" w:cstheme="majorHAnsi"/>
        </w:rPr>
        <w:t>or a designator model – are also untested as applied to ICANN.  Indeed, even the status quo is untested in a post-NTIA environment.</w:t>
      </w:r>
    </w:p>
    <w:p w:rsidR="00205E0A" w:rsidRDefault="00FD6218">
      <w:pPr>
        <w:pStyle w:val="ListParagraph"/>
        <w:widowControl w:val="0"/>
        <w:numPr>
          <w:ilvl w:val="0"/>
          <w:numId w:val="35"/>
        </w:numPr>
        <w:adjustRightInd/>
        <w:rPr>
          <w:rFonts w:asciiTheme="majorHAnsi" w:hAnsiTheme="majorHAnsi" w:cstheme="majorHAnsi"/>
        </w:rPr>
      </w:pPr>
      <w:r>
        <w:rPr>
          <w:rFonts w:asciiTheme="majorHAnsi" w:hAnsiTheme="majorHAnsi" w:cstheme="majorHAnsi"/>
        </w:rPr>
        <w:t>The CCWG proposed the Sole Member model based on its assessment of the model’s ability to deliver on the CCWG’s goals relative to its risks.  The CCWG considered and rejected an enhanced board-centric model and a designator model after extensive analysis a</w:t>
      </w:r>
      <w:r>
        <w:rPr>
          <w:rFonts w:asciiTheme="majorHAnsi" w:hAnsiTheme="majorHAnsi" w:cstheme="majorHAnsi"/>
        </w:rPr>
        <w:t xml:space="preserve">nd deliberation indicated that neither would adequately support the enforceability of all the powers deemed essential, not only by the CCWG but by the CWG as well. </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Jones Day suggests that CCWG conduct a “comprehensive regulatory analysis.”  It would be he</w:t>
      </w:r>
      <w:r>
        <w:rPr>
          <w:rFonts w:asciiTheme="minorHAnsi" w:hAnsiTheme="minorHAnsi" w:cstheme="minorHAnsi"/>
          <w:color w:val="000000"/>
        </w:rPr>
        <w:t>lpful to have more information about the analysis that Jones Day contemplates.  CCWG has undertaken significant analysis of the key aspects of the Sole Member model and the alternatives it considered and we may be able to point Jones Day to the analysis th</w:t>
      </w:r>
      <w:r>
        <w:rPr>
          <w:rFonts w:asciiTheme="minorHAnsi" w:hAnsiTheme="minorHAnsi" w:cstheme="minorHAnsi"/>
          <w:color w:val="000000"/>
        </w:rPr>
        <w:t xml:space="preserve">ey seek or otherwise augment what has been done to date.  </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As to Jones Day’s concerns about the statutory rights of the Sole Member, this was an area of considerable discussion in the CCWG that will be addressed through Bylaw provisions.   Since the Sole M</w:t>
      </w:r>
      <w:r>
        <w:rPr>
          <w:rFonts w:asciiTheme="minorHAnsi" w:hAnsiTheme="minorHAnsi" w:cstheme="minorHAnsi"/>
          <w:color w:val="000000"/>
        </w:rPr>
        <w:t xml:space="preserve">ember only takes action as directed by the SOs and ACs with voting rights, the Sole Member’s exercise of statutory rights can be limited by requiring a high </w:t>
      </w:r>
      <w:r>
        <w:rPr>
          <w:rFonts w:asciiTheme="minorHAnsi" w:hAnsiTheme="minorHAnsi" w:cstheme="minorHAnsi"/>
          <w:color w:val="000000"/>
        </w:rPr>
        <w:lastRenderedPageBreak/>
        <w:t xml:space="preserve">supermajority of votes in the community mechanism to authorize action.   </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Jones Day identifies conc</w:t>
      </w:r>
      <w:r>
        <w:rPr>
          <w:rFonts w:asciiTheme="minorHAnsi" w:hAnsiTheme="minorHAnsi" w:cstheme="minorHAnsi"/>
          <w:color w:val="000000"/>
        </w:rPr>
        <w:t>erns that some SOs and ACs will decide not to participate in the Community Mechanism as Sole Member.  Any governance system is vulnerable to problems should stakeholders opt out in significant degrees.  This issue was closely considered by the CCWG which d</w:t>
      </w:r>
      <w:r>
        <w:rPr>
          <w:rFonts w:asciiTheme="minorHAnsi" w:hAnsiTheme="minorHAnsi" w:cstheme="minorHAnsi"/>
          <w:color w:val="000000"/>
        </w:rPr>
        <w:t>eveloped trigger procedures, quorum requirements and supermajority provisions to help assure that the CMSM cannot take action unless a significant number of participants are involved.  Giving powers to the community inevitably requires that the community c</w:t>
      </w:r>
      <w:r>
        <w:rPr>
          <w:rFonts w:asciiTheme="minorHAnsi" w:hAnsiTheme="minorHAnsi" w:cstheme="minorHAnsi"/>
          <w:color w:val="000000"/>
        </w:rPr>
        <w:t>ommit to exercise them to work.  This will be true of any mechanism that empowers the community.  </w:t>
      </w:r>
    </w:p>
    <w:p w:rsidR="00205E0A" w:rsidRDefault="00FD6218">
      <w:pPr>
        <w:pStyle w:val="ListParagraph"/>
        <w:widowControl w:val="0"/>
        <w:numPr>
          <w:ilvl w:val="0"/>
          <w:numId w:val="35"/>
        </w:numPr>
        <w:adjustRightInd/>
      </w:pPr>
      <w:r>
        <w:rPr>
          <w:rFonts w:asciiTheme="minorHAnsi" w:hAnsiTheme="minorHAnsi" w:cstheme="minorHAnsi"/>
          <w:color w:val="000000"/>
        </w:rPr>
        <w:t xml:space="preserve">The Jones Day analysis seems to assume the Sole Member will exercise community powers far more frequently than CCWG expects.  The short </w:t>
      </w:r>
      <w:proofErr w:type="gramStart"/>
      <w:r>
        <w:rPr>
          <w:rFonts w:asciiTheme="minorHAnsi" w:hAnsiTheme="minorHAnsi" w:cstheme="minorHAnsi"/>
          <w:color w:val="000000"/>
        </w:rPr>
        <w:t>list of clearly enume</w:t>
      </w:r>
      <w:r>
        <w:rPr>
          <w:rFonts w:asciiTheme="minorHAnsi" w:hAnsiTheme="minorHAnsi" w:cstheme="minorHAnsi"/>
          <w:color w:val="000000"/>
        </w:rPr>
        <w:t>rated accountability mechanisms do</w:t>
      </w:r>
      <w:proofErr w:type="gramEnd"/>
      <w:r>
        <w:rPr>
          <w:rFonts w:asciiTheme="minorHAnsi" w:hAnsiTheme="minorHAnsi" w:cstheme="minorHAnsi"/>
          <w:color w:val="000000"/>
        </w:rPr>
        <w:t xml:space="preserve"> not involve any day to day operational matters.   Moreover, based on our governance experience, where stakeholders are given significant powers. </w:t>
      </w:r>
      <w:proofErr w:type="gramStart"/>
      <w:r>
        <w:rPr>
          <w:rFonts w:asciiTheme="minorHAnsi" w:hAnsiTheme="minorHAnsi" w:cstheme="minorHAnsi"/>
          <w:color w:val="000000"/>
        </w:rPr>
        <w:t>designed</w:t>
      </w:r>
      <w:proofErr w:type="gramEnd"/>
      <w:r>
        <w:rPr>
          <w:rFonts w:asciiTheme="minorHAnsi" w:hAnsiTheme="minorHAnsi" w:cstheme="minorHAnsi"/>
          <w:color w:val="000000"/>
        </w:rPr>
        <w:t xml:space="preserve"> with appropriate protections to be used as a last resort to hold a </w:t>
      </w:r>
      <w:r>
        <w:rPr>
          <w:rFonts w:asciiTheme="minorHAnsi" w:hAnsiTheme="minorHAnsi" w:cstheme="minorHAnsi"/>
          <w:color w:val="000000"/>
        </w:rPr>
        <w:t xml:space="preserve">board accountable, the result is greater effort on the part of the board, staff and community to seek solutions based on consensus, thereby avoiding actual exercise of the community powers.  </w:t>
      </w:r>
    </w:p>
    <w:p w:rsidR="00205E0A" w:rsidRDefault="00FD6218">
      <w:pPr>
        <w:widowControl w:val="0"/>
        <w:adjustRightInd/>
        <w:rPr>
          <w:rFonts w:asciiTheme="majorHAnsi" w:hAnsiTheme="majorHAnsi" w:cstheme="majorHAnsi"/>
        </w:rPr>
      </w:pPr>
      <w:r>
        <w:rPr>
          <w:rFonts w:asciiTheme="majorHAnsi" w:hAnsiTheme="majorHAnsi" w:cstheme="majorHAnsi"/>
        </w:rPr>
        <w:t>2.  IRP Issues</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We are pleased to note that Jones Day has not rai</w:t>
      </w:r>
      <w:r>
        <w:rPr>
          <w:rFonts w:asciiTheme="minorHAnsi" w:hAnsiTheme="minorHAnsi" w:cstheme="minorHAnsi"/>
          <w:color w:val="000000"/>
        </w:rPr>
        <w:t xml:space="preserve">sed any concerns about the legal viability or legal workability of the IRP.  </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One significant area of apparent misunderstanding that CCWG may wish to clarify relates to the degree to which the Second Proposal contemplates litigation to enforce the community powers.  The Jones Day Analysis suggests that the Proposal focuses on the ab</w:t>
      </w:r>
      <w:r>
        <w:rPr>
          <w:rFonts w:asciiTheme="minorHAnsi" w:hAnsiTheme="minorHAnsi" w:cstheme="minorHAnsi"/>
          <w:color w:val="000000"/>
        </w:rPr>
        <w:t>ility to go to court, and that an alternative would be to rely on enhanced IRP mechanisms.  In fact the CCWG Proposal establishes a robust IRP process in order to reduce the need for litigation and even preclude access to courts in many situations.  In add</w:t>
      </w:r>
      <w:r>
        <w:rPr>
          <w:rFonts w:asciiTheme="minorHAnsi" w:hAnsiTheme="minorHAnsi" w:cstheme="minorHAnsi"/>
          <w:color w:val="000000"/>
        </w:rPr>
        <w:t>ition, as explained above the Sole Member can only access courts if a supermajority of the participating SOs and ACs direct it to, and this should further limit litigation while at the same time providing a real potential for such enforcement activity in t</w:t>
      </w:r>
      <w:r>
        <w:rPr>
          <w:rFonts w:asciiTheme="minorHAnsi" w:hAnsiTheme="minorHAnsi" w:cstheme="minorHAnsi"/>
          <w:color w:val="000000"/>
        </w:rPr>
        <w:t xml:space="preserve">he extreme case.  </w:t>
      </w:r>
    </w:p>
    <w:p w:rsidR="00205E0A" w:rsidRDefault="00FD6218">
      <w:pPr>
        <w:pStyle w:val="ListParagraph"/>
        <w:widowControl w:val="0"/>
        <w:numPr>
          <w:ilvl w:val="1"/>
          <w:numId w:val="35"/>
        </w:numPr>
        <w:adjustRightInd/>
        <w:rPr>
          <w:rFonts w:asciiTheme="minorHAnsi" w:hAnsiTheme="minorHAnsi" w:cstheme="minorHAnsi"/>
        </w:rPr>
      </w:pPr>
      <w:r>
        <w:rPr>
          <w:rFonts w:asciiTheme="minorHAnsi" w:hAnsiTheme="minorHAnsi" w:cstheme="minorHAnsi"/>
          <w:color w:val="000000"/>
        </w:rPr>
        <w:t>CCWG may wish to clarify that the IRP is designed to help support internal resolution of disputes and thereby help assure that going to court is a last resort when other efforts to resolve an issue have failed.</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Jones Day raises concern t</w:t>
      </w:r>
      <w:r>
        <w:rPr>
          <w:rFonts w:asciiTheme="minorHAnsi" w:hAnsiTheme="minorHAnsi" w:cstheme="minorHAnsi"/>
          <w:color w:val="000000"/>
        </w:rPr>
        <w:t>hat the IRP enhancements will have a significant impact on ICANN’s ability to function.  This is not at all what CCWG intends or expects given the limited scope of matters that could give rise to an IRP and the standing requirements, including a requiremen</w:t>
      </w:r>
      <w:r>
        <w:rPr>
          <w:rFonts w:asciiTheme="minorHAnsi" w:hAnsiTheme="minorHAnsi" w:cstheme="minorHAnsi"/>
          <w:color w:val="000000"/>
        </w:rPr>
        <w:t>t that parties first seek other means to resolve disputes. Similarly, we are not clear how enabling IRP review of conflicting decisions of process-specific “expert panels” will led to potential paralysis and a chilling effect.  A better understanding of Jo</w:t>
      </w:r>
      <w:r>
        <w:rPr>
          <w:rFonts w:asciiTheme="minorHAnsi" w:hAnsiTheme="minorHAnsi" w:cstheme="minorHAnsi"/>
          <w:color w:val="000000"/>
        </w:rPr>
        <w:t xml:space="preserve">nes Day’s concerns would be helpful.  </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Points of clarification:</w:t>
      </w:r>
    </w:p>
    <w:p w:rsidR="00205E0A" w:rsidRDefault="00FD6218">
      <w:pPr>
        <w:pStyle w:val="ListParagraph"/>
        <w:widowControl w:val="0"/>
        <w:numPr>
          <w:ilvl w:val="1"/>
          <w:numId w:val="35"/>
        </w:numPr>
        <w:adjustRightInd/>
        <w:rPr>
          <w:rFonts w:asciiTheme="minorHAnsi" w:hAnsiTheme="minorHAnsi" w:cstheme="minorHAnsi"/>
        </w:rPr>
      </w:pPr>
      <w:r>
        <w:rPr>
          <w:rFonts w:asciiTheme="minorHAnsi" w:hAnsiTheme="minorHAnsi" w:cstheme="minorHAnsi"/>
          <w:color w:val="000000"/>
        </w:rPr>
        <w:lastRenderedPageBreak/>
        <w:t xml:space="preserve">Regarding who may access the IRP, the Second Proposal does not contemplate eliminating the current definition of “materially affected.” </w:t>
      </w:r>
    </w:p>
    <w:p w:rsidR="00205E0A" w:rsidRDefault="00FD6218">
      <w:pPr>
        <w:pStyle w:val="ListParagraph"/>
        <w:widowControl w:val="0"/>
        <w:numPr>
          <w:ilvl w:val="1"/>
          <w:numId w:val="35"/>
        </w:numPr>
        <w:adjustRightInd/>
        <w:rPr>
          <w:rFonts w:asciiTheme="minorHAnsi" w:hAnsiTheme="minorHAnsi" w:cstheme="minorHAnsi"/>
        </w:rPr>
      </w:pPr>
      <w:r>
        <w:rPr>
          <w:rFonts w:asciiTheme="minorHAnsi" w:hAnsiTheme="minorHAnsi" w:cstheme="minorHAnsi"/>
          <w:color w:val="000000"/>
        </w:rPr>
        <w:t>Procedures to consolidate multiple similar IRPs and all</w:t>
      </w:r>
      <w:r>
        <w:rPr>
          <w:rFonts w:asciiTheme="minorHAnsi" w:hAnsiTheme="minorHAnsi" w:cstheme="minorHAnsi"/>
          <w:color w:val="000000"/>
        </w:rPr>
        <w:t xml:space="preserve">ow for intervention into existing IRPs are planned for consideration in the implementation phase. </w:t>
      </w:r>
    </w:p>
    <w:p w:rsidR="00205E0A" w:rsidRDefault="00FD6218">
      <w:pPr>
        <w:pStyle w:val="ListParagraph"/>
        <w:widowControl w:val="0"/>
        <w:numPr>
          <w:ilvl w:val="1"/>
          <w:numId w:val="35"/>
        </w:numPr>
        <w:adjustRightInd/>
        <w:rPr>
          <w:rFonts w:asciiTheme="minorHAnsi" w:hAnsiTheme="minorHAnsi" w:cstheme="minorHAnsi"/>
        </w:rPr>
      </w:pPr>
      <w:r>
        <w:rPr>
          <w:rFonts w:asciiTheme="minorHAnsi" w:hAnsiTheme="minorHAnsi" w:cstheme="minorHAnsi"/>
          <w:color w:val="000000"/>
        </w:rPr>
        <w:t xml:space="preserve">The Proposal contemplates procedural rules to discourage frivolous claims and the Proposal recommends that IRP decisions create a body of precedent.  </w:t>
      </w:r>
    </w:p>
    <w:p w:rsidR="00205E0A" w:rsidRDefault="00FD6218">
      <w:pPr>
        <w:pStyle w:val="ListParagraph"/>
        <w:widowControl w:val="0"/>
        <w:numPr>
          <w:ilvl w:val="1"/>
          <w:numId w:val="35"/>
        </w:numPr>
        <w:adjustRightInd/>
        <w:rPr>
          <w:rFonts w:asciiTheme="minorHAnsi" w:hAnsiTheme="minorHAnsi" w:cstheme="minorHAnsi"/>
        </w:rPr>
      </w:pPr>
      <w:r>
        <w:rPr>
          <w:rFonts w:asciiTheme="minorHAnsi" w:hAnsiTheme="minorHAnsi" w:cstheme="minorHAnsi"/>
          <w:color w:val="000000"/>
        </w:rPr>
        <w:t>An IRP</w:t>
      </w:r>
      <w:r>
        <w:rPr>
          <w:rFonts w:asciiTheme="minorHAnsi" w:hAnsiTheme="minorHAnsi" w:cstheme="minorHAnsi"/>
          <w:color w:val="000000"/>
        </w:rPr>
        <w:t xml:space="preserve"> concerning Board action or inaction is limited to determining whether the Board’s action or inaction was consistent with the Articles or Bylaws.  If an IRP panel finds that the Board has not complied with the Articles or Bylaws, it is for the Board to det</w:t>
      </w:r>
      <w:r>
        <w:rPr>
          <w:rFonts w:asciiTheme="minorHAnsi" w:hAnsiTheme="minorHAnsi" w:cstheme="minorHAnsi"/>
          <w:color w:val="000000"/>
        </w:rPr>
        <w:t xml:space="preserve">ermine how to cure the inconsistency. </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 xml:space="preserve">As to concerns about the relationship between the </w:t>
      </w:r>
      <w:proofErr w:type="gramStart"/>
      <w:r>
        <w:rPr>
          <w:rFonts w:asciiTheme="minorHAnsi" w:hAnsiTheme="minorHAnsi" w:cstheme="minorHAnsi"/>
          <w:color w:val="000000"/>
        </w:rPr>
        <w:t>Board</w:t>
      </w:r>
      <w:proofErr w:type="gramEnd"/>
      <w:r>
        <w:rPr>
          <w:rFonts w:asciiTheme="minorHAnsi" w:hAnsiTheme="minorHAnsi" w:cstheme="minorHAnsi"/>
          <w:color w:val="000000"/>
        </w:rPr>
        <w:t>’s fiduciary functions and the IRP process, we note that the IRP decisions only address whether the Board has complied with Articles or Bylaws and do not direct t</w:t>
      </w:r>
      <w:r>
        <w:rPr>
          <w:rFonts w:asciiTheme="minorHAnsi" w:hAnsiTheme="minorHAnsi" w:cstheme="minorHAnsi"/>
          <w:color w:val="000000"/>
        </w:rPr>
        <w:t xml:space="preserve">he Board with respect to any action.  This avoids an IRP infringing on the Board’s fiduciary or other legal duties.  </w:t>
      </w:r>
    </w:p>
    <w:p w:rsidR="00205E0A" w:rsidRDefault="00FD6218">
      <w:pPr>
        <w:pStyle w:val="ListParagraph"/>
        <w:widowControl w:val="0"/>
        <w:numPr>
          <w:ilvl w:val="1"/>
          <w:numId w:val="35"/>
        </w:numPr>
        <w:adjustRightInd/>
        <w:rPr>
          <w:rFonts w:asciiTheme="minorHAnsi" w:hAnsiTheme="minorHAnsi" w:cstheme="minorHAnsi"/>
        </w:rPr>
      </w:pPr>
      <w:r>
        <w:rPr>
          <w:rFonts w:asciiTheme="minorHAnsi" w:hAnsiTheme="minorHAnsi" w:cstheme="minorHAnsi"/>
          <w:color w:val="000000"/>
        </w:rPr>
        <w:t>The CCWG may wish to clarify by way of emphasis that the Proposal intends to preserve rather than usurp the Board’s role.  At the same tim</w:t>
      </w:r>
      <w:r>
        <w:rPr>
          <w:rFonts w:asciiTheme="minorHAnsi" w:hAnsiTheme="minorHAnsi" w:cstheme="minorHAnsi"/>
          <w:color w:val="000000"/>
        </w:rPr>
        <w:t>e, the IRP is an important element in the mechanisms that CCWG has designed to hold the Board accountable and independence of the panelists is key.</w:t>
      </w:r>
    </w:p>
    <w:p w:rsidR="00205E0A" w:rsidRDefault="00FD6218">
      <w:pPr>
        <w:pStyle w:val="ListParagraph"/>
        <w:widowControl w:val="0"/>
        <w:numPr>
          <w:ilvl w:val="0"/>
          <w:numId w:val="35"/>
        </w:numPr>
        <w:adjustRightInd/>
        <w:rPr>
          <w:rFonts w:asciiTheme="minorHAnsi" w:hAnsiTheme="minorHAnsi" w:cstheme="minorHAnsi"/>
        </w:rPr>
      </w:pPr>
      <w:r>
        <w:rPr>
          <w:rFonts w:asciiTheme="minorHAnsi" w:hAnsiTheme="minorHAnsi" w:cstheme="minorHAnsi"/>
          <w:color w:val="000000"/>
        </w:rPr>
        <w:t xml:space="preserve">We agree that significant work on IRP implementation will be needed in the implementation phase </w:t>
      </w:r>
      <w:proofErr w:type="gramStart"/>
      <w:r>
        <w:rPr>
          <w:rFonts w:asciiTheme="minorHAnsi" w:hAnsiTheme="minorHAnsi" w:cstheme="minorHAnsi"/>
          <w:color w:val="000000"/>
        </w:rPr>
        <w:t>and  that</w:t>
      </w:r>
      <w:proofErr w:type="gramEnd"/>
      <w:r>
        <w:rPr>
          <w:rFonts w:asciiTheme="minorHAnsi" w:hAnsiTheme="minorHAnsi" w:cstheme="minorHAnsi"/>
          <w:color w:val="000000"/>
        </w:rPr>
        <w:t xml:space="preserve"> IC</w:t>
      </w:r>
      <w:r>
        <w:rPr>
          <w:rFonts w:asciiTheme="minorHAnsi" w:hAnsiTheme="minorHAnsi" w:cstheme="minorHAnsi"/>
          <w:color w:val="000000"/>
        </w:rPr>
        <w:t xml:space="preserve">ANN will need an appropriate budget for the IRP with appropriate cost controls to be developed. </w:t>
      </w:r>
    </w:p>
    <w:p w:rsidR="00205E0A" w:rsidRDefault="00205E0A">
      <w:pPr>
        <w:widowControl w:val="0"/>
        <w:adjustRightInd/>
        <w:rPr>
          <w:rFonts w:asciiTheme="minorHAnsi" w:hAnsiTheme="minorHAnsi" w:cstheme="minorHAnsi"/>
        </w:rPr>
      </w:pPr>
    </w:p>
    <w:p w:rsidR="00205E0A" w:rsidRDefault="00205E0A">
      <w:pPr>
        <w:pStyle w:val="Heading2"/>
        <w:rPr>
          <w:rFonts w:asciiTheme="minorHAnsi" w:hAnsiTheme="minorHAnsi" w:cstheme="minorHAnsi"/>
        </w:rPr>
      </w:pPr>
    </w:p>
    <w:sectPr w:rsidR="00205E0A">
      <w:headerReference w:type="default" r:id="rId8"/>
      <w:footerReference w:type="default" r:id="rId9"/>
      <w:headerReference w:type="first" r:id="rId10"/>
      <w:footerReference w:type="first" r:id="rId11"/>
      <w:pgSz w:w="12240" w:h="15840"/>
      <w:pgMar w:top="1368" w:right="1368" w:bottom="1368" w:left="1368"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E0A" w:rsidRDefault="00FD6218">
      <w:pPr>
        <w:spacing w:after="0"/>
      </w:pPr>
      <w:r>
        <w:separator/>
      </w:r>
    </w:p>
  </w:endnote>
  <w:endnote w:type="continuationSeparator" w:id="0">
    <w:p w:rsidR="00205E0A" w:rsidRDefault="00FD62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0A" w:rsidRDefault="00FD6218">
    <w:pPr>
      <w:widowControl w:val="0"/>
      <w:autoSpaceDE w:val="0"/>
      <w:autoSpaceDN w:val="0"/>
      <w:spacing w:after="0"/>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0A" w:rsidRDefault="00205E0A">
    <w:pPr>
      <w:widowControl w:val="0"/>
      <w:autoSpaceDE w:val="0"/>
      <w:autoSpaceDN w:val="0"/>
      <w:spacing w:after="0"/>
    </w:pPr>
  </w:p>
  <w:p w:rsidR="00205E0A" w:rsidRDefault="00FD6218">
    <w:pPr>
      <w:pStyle w:val="Footer"/>
    </w:pPr>
    <w:r>
      <w:fldChar w:fldCharType="begin"/>
    </w:r>
    <w:r>
      <w:instrText xml:space="preserve"> DOCPROPERTY "DocID" \* MERGEFORMAT </w:instrText>
    </w:r>
    <w:r>
      <w:fldChar w:fldCharType="separate"/>
    </w:r>
    <w:r>
      <w:rPr>
        <w:rStyle w:val="DocID"/>
      </w:rPr>
      <w:t>ACTIVE 209858240v.7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E0A" w:rsidRDefault="00FD6218">
      <w:pPr>
        <w:spacing w:after="0"/>
        <w:rPr>
          <w:noProof/>
        </w:rPr>
      </w:pPr>
      <w:r>
        <w:rPr>
          <w:noProof/>
        </w:rPr>
        <w:separator/>
      </w:r>
    </w:p>
  </w:footnote>
  <w:footnote w:type="continuationSeparator" w:id="0">
    <w:p w:rsidR="00205E0A" w:rsidRDefault="00FD621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0A" w:rsidRDefault="00205E0A">
    <w:pPr>
      <w:widowControl w:val="0"/>
      <w:autoSpaceDE w:val="0"/>
      <w:autoSpaceDN w:val="0"/>
      <w:spacing w:after="0"/>
    </w:pPr>
  </w:p>
  <w:p w:rsidR="00205E0A" w:rsidRDefault="00205E0A">
    <w:pPr>
      <w:widowControl w:val="0"/>
      <w:autoSpaceDE w:val="0"/>
      <w:autoSpaceDN w:val="0"/>
      <w:spacing w:after="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0A" w:rsidRDefault="00FD6218">
    <w:pPr>
      <w:pStyle w:val="Header"/>
    </w:pPr>
    <w:r>
      <w:rPr>
        <w:noProof/>
      </w:rPr>
      <w:drawing>
        <wp:inline distT="0" distB="0" distL="0" distR="0">
          <wp:extent cx="1600200" cy="44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rPr>
        <w:noProof/>
      </w:rPr>
      <w:t xml:space="preserve"> </w:t>
    </w:r>
    <w:r>
      <w:tab/>
    </w:r>
    <w:r>
      <w:tab/>
    </w:r>
    <w:r>
      <w:rPr>
        <w:noProof/>
      </w:rPr>
      <w:drawing>
        <wp:inline distT="0" distB="0" distL="0" distR="0">
          <wp:extent cx="1552575" cy="578020"/>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cstate="print"/>
                  <a:srcRect/>
                  <a:stretch>
                    <a:fillRect/>
                  </a:stretch>
                </pic:blipFill>
                <pic:spPr bwMode="auto">
                  <a:xfrm>
                    <a:off x="0" y="0"/>
                    <a:ext cx="1555436" cy="579085"/>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FAAB02"/>
    <w:lvl w:ilvl="0">
      <w:start w:val="1"/>
      <w:numFmt w:val="decimal"/>
      <w:pStyle w:val="ListNumber5"/>
      <w:lvlText w:val="%1."/>
      <w:lvlJc w:val="left"/>
      <w:pPr>
        <w:tabs>
          <w:tab w:val="left" w:pos="1800"/>
        </w:tabs>
        <w:ind w:left="1800" w:hanging="360"/>
      </w:pPr>
      <w:rPr>
        <w:strike w:val="0"/>
        <w:dstrike w:val="0"/>
      </w:rPr>
    </w:lvl>
  </w:abstractNum>
  <w:abstractNum w:abstractNumId="1">
    <w:nsid w:val="FFFFFF7D"/>
    <w:multiLevelType w:val="singleLevel"/>
    <w:tmpl w:val="93BC0770"/>
    <w:lvl w:ilvl="0">
      <w:start w:val="1"/>
      <w:numFmt w:val="decimal"/>
      <w:pStyle w:val="ListNumber4"/>
      <w:lvlText w:val="%1."/>
      <w:lvlJc w:val="left"/>
      <w:pPr>
        <w:tabs>
          <w:tab w:val="left" w:pos="1440"/>
        </w:tabs>
        <w:ind w:left="1440" w:hanging="360"/>
      </w:pPr>
      <w:rPr>
        <w:strike w:val="0"/>
        <w:dstrike w:val="0"/>
      </w:rPr>
    </w:lvl>
  </w:abstractNum>
  <w:abstractNum w:abstractNumId="2">
    <w:nsid w:val="FFFFFF7E"/>
    <w:multiLevelType w:val="singleLevel"/>
    <w:tmpl w:val="1E6EB126"/>
    <w:lvl w:ilvl="0">
      <w:start w:val="1"/>
      <w:numFmt w:val="decimal"/>
      <w:pStyle w:val="ListNumber3"/>
      <w:lvlText w:val="%1."/>
      <w:lvlJc w:val="left"/>
      <w:pPr>
        <w:tabs>
          <w:tab w:val="left" w:pos="1080"/>
        </w:tabs>
        <w:ind w:left="1080" w:hanging="360"/>
      </w:pPr>
      <w:rPr>
        <w:strike w:val="0"/>
        <w:dstrike w:val="0"/>
      </w:rPr>
    </w:lvl>
  </w:abstractNum>
  <w:abstractNum w:abstractNumId="3">
    <w:nsid w:val="FFFFFF7F"/>
    <w:multiLevelType w:val="singleLevel"/>
    <w:tmpl w:val="D05CE232"/>
    <w:lvl w:ilvl="0">
      <w:start w:val="1"/>
      <w:numFmt w:val="decimal"/>
      <w:pStyle w:val="ListNumber2"/>
      <w:lvlText w:val="%1."/>
      <w:lvlJc w:val="left"/>
      <w:pPr>
        <w:tabs>
          <w:tab w:val="left" w:pos="720"/>
        </w:tabs>
        <w:ind w:left="720" w:hanging="360"/>
      </w:pPr>
      <w:rPr>
        <w:strike w:val="0"/>
        <w:dstrike w:val="0"/>
      </w:rPr>
    </w:lvl>
  </w:abstractNum>
  <w:abstractNum w:abstractNumId="4">
    <w:nsid w:val="FFFFFF80"/>
    <w:multiLevelType w:val="singleLevel"/>
    <w:tmpl w:val="280EEB98"/>
    <w:lvl w:ilvl="0">
      <w:start w:val="1"/>
      <w:numFmt w:val="bullet"/>
      <w:pStyle w:val="ListBullet5"/>
      <w:lvlText w:val=""/>
      <w:lvlJc w:val="left"/>
      <w:pPr>
        <w:tabs>
          <w:tab w:val="left" w:pos="1800"/>
        </w:tabs>
        <w:ind w:left="1800" w:hanging="360"/>
      </w:pPr>
      <w:rPr>
        <w:rFonts w:ascii="Symbol" w:hAnsi="Symbol"/>
        <w:strike w:val="0"/>
        <w:dstrike w:val="0"/>
      </w:rPr>
    </w:lvl>
  </w:abstractNum>
  <w:abstractNum w:abstractNumId="5">
    <w:nsid w:val="FFFFFF81"/>
    <w:multiLevelType w:val="singleLevel"/>
    <w:tmpl w:val="B0900B5C"/>
    <w:lvl w:ilvl="0">
      <w:start w:val="1"/>
      <w:numFmt w:val="bullet"/>
      <w:pStyle w:val="ListBullet4"/>
      <w:lvlText w:val=""/>
      <w:lvlJc w:val="left"/>
      <w:pPr>
        <w:tabs>
          <w:tab w:val="left" w:pos="1440"/>
        </w:tabs>
        <w:ind w:left="1440" w:hanging="360"/>
      </w:pPr>
      <w:rPr>
        <w:rFonts w:ascii="Symbol" w:hAnsi="Symbol"/>
        <w:strike w:val="0"/>
        <w:dstrike w:val="0"/>
      </w:rPr>
    </w:lvl>
  </w:abstractNum>
  <w:abstractNum w:abstractNumId="6">
    <w:nsid w:val="FFFFFF82"/>
    <w:multiLevelType w:val="singleLevel"/>
    <w:tmpl w:val="D6F88444"/>
    <w:lvl w:ilvl="0">
      <w:start w:val="1"/>
      <w:numFmt w:val="bullet"/>
      <w:pStyle w:val="ListBullet3"/>
      <w:lvlText w:val=""/>
      <w:lvlJc w:val="left"/>
      <w:pPr>
        <w:tabs>
          <w:tab w:val="left" w:pos="1080"/>
        </w:tabs>
        <w:ind w:left="1080" w:hanging="360"/>
      </w:pPr>
      <w:rPr>
        <w:rFonts w:ascii="Symbol" w:hAnsi="Symbol"/>
        <w:strike w:val="0"/>
        <w:dstrike w:val="0"/>
      </w:rPr>
    </w:lvl>
  </w:abstractNum>
  <w:abstractNum w:abstractNumId="7">
    <w:nsid w:val="FFFFFF83"/>
    <w:multiLevelType w:val="singleLevel"/>
    <w:tmpl w:val="4C26C40E"/>
    <w:lvl w:ilvl="0">
      <w:start w:val="1"/>
      <w:numFmt w:val="bullet"/>
      <w:pStyle w:val="ListBullet2"/>
      <w:lvlText w:val=""/>
      <w:lvlJc w:val="left"/>
      <w:pPr>
        <w:tabs>
          <w:tab w:val="left" w:pos="720"/>
        </w:tabs>
        <w:ind w:left="720" w:hanging="360"/>
      </w:pPr>
      <w:rPr>
        <w:rFonts w:ascii="Symbol" w:hAnsi="Symbol"/>
        <w:strike w:val="0"/>
        <w:dstrike w:val="0"/>
      </w:rPr>
    </w:lvl>
  </w:abstractNum>
  <w:abstractNum w:abstractNumId="8">
    <w:nsid w:val="FFFFFF88"/>
    <w:multiLevelType w:val="singleLevel"/>
    <w:tmpl w:val="DF6255BE"/>
    <w:lvl w:ilvl="0">
      <w:start w:val="1"/>
      <w:numFmt w:val="decimal"/>
      <w:pStyle w:val="ListNumber"/>
      <w:lvlText w:val="%1."/>
      <w:lvlJc w:val="left"/>
      <w:pPr>
        <w:ind w:left="720" w:hanging="720"/>
      </w:pPr>
      <w:rPr>
        <w:strike w:val="0"/>
        <w:dstrike w:val="0"/>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strike w:val="0"/>
        <w:dstrike w:val="0"/>
        <w:color w:val="auto"/>
      </w:rPr>
    </w:lvl>
  </w:abstractNum>
  <w:abstractNum w:abstractNumId="10">
    <w:nsid w:val="14C61DD8"/>
    <w:multiLevelType w:val="hybridMultilevel"/>
    <w:tmpl w:val="38184432"/>
    <w:lvl w:ilvl="0" w:tplc="FFFFFFFF">
      <w:start w:val="1"/>
      <w:numFmt w:val="bullet"/>
      <w:lvlText w:val=""/>
      <w:lvlJc w:val="left"/>
      <w:pPr>
        <w:ind w:left="1498" w:hanging="360"/>
      </w:pPr>
      <w:rPr>
        <w:rFonts w:ascii="Symbol" w:hAnsi="Symbol"/>
        <w:strike w:val="0"/>
        <w:dstrike w:val="0"/>
        <w:color w:val="auto"/>
      </w:rPr>
    </w:lvl>
    <w:lvl w:ilvl="1" w:tplc="FFFFFFFF">
      <w:start w:val="1"/>
      <w:numFmt w:val="bullet"/>
      <w:lvlText w:val="o"/>
      <w:lvlJc w:val="left"/>
      <w:pPr>
        <w:ind w:left="2218" w:hanging="360"/>
      </w:pPr>
      <w:rPr>
        <w:rFonts w:ascii="Courier New" w:hAnsi="Courier New"/>
        <w:strike w:val="0"/>
        <w:dstrike w:val="0"/>
      </w:rPr>
    </w:lvl>
    <w:lvl w:ilvl="2" w:tplc="FFFFFFFF">
      <w:start w:val="1"/>
      <w:numFmt w:val="bullet"/>
      <w:lvlText w:val=""/>
      <w:lvlJc w:val="left"/>
      <w:pPr>
        <w:ind w:left="2938" w:hanging="360"/>
      </w:pPr>
      <w:rPr>
        <w:rFonts w:ascii="Wingdings" w:hAnsi="Wingdings"/>
        <w:strike w:val="0"/>
        <w:dstrike w:val="0"/>
      </w:rPr>
    </w:lvl>
    <w:lvl w:ilvl="3" w:tplc="FFFFFFFF">
      <w:start w:val="1"/>
      <w:numFmt w:val="bullet"/>
      <w:lvlText w:val=""/>
      <w:lvlJc w:val="left"/>
      <w:pPr>
        <w:ind w:left="3658" w:hanging="360"/>
      </w:pPr>
      <w:rPr>
        <w:rFonts w:ascii="Symbol" w:hAnsi="Symbol"/>
        <w:strike w:val="0"/>
        <w:dstrike w:val="0"/>
      </w:rPr>
    </w:lvl>
    <w:lvl w:ilvl="4" w:tplc="FFFFFFFF">
      <w:start w:val="1"/>
      <w:numFmt w:val="bullet"/>
      <w:lvlText w:val="o"/>
      <w:lvlJc w:val="left"/>
      <w:pPr>
        <w:ind w:left="4378" w:hanging="360"/>
      </w:pPr>
      <w:rPr>
        <w:rFonts w:ascii="Courier New" w:hAnsi="Courier New"/>
        <w:strike w:val="0"/>
        <w:dstrike w:val="0"/>
      </w:rPr>
    </w:lvl>
    <w:lvl w:ilvl="5" w:tplc="FFFFFFFF">
      <w:start w:val="1"/>
      <w:numFmt w:val="bullet"/>
      <w:lvlText w:val=""/>
      <w:lvlJc w:val="left"/>
      <w:pPr>
        <w:ind w:left="5098" w:hanging="360"/>
      </w:pPr>
      <w:rPr>
        <w:rFonts w:ascii="Wingdings" w:hAnsi="Wingdings"/>
        <w:strike w:val="0"/>
        <w:dstrike w:val="0"/>
      </w:rPr>
    </w:lvl>
    <w:lvl w:ilvl="6" w:tplc="FFFFFFFF">
      <w:start w:val="1"/>
      <w:numFmt w:val="bullet"/>
      <w:lvlText w:val=""/>
      <w:lvlJc w:val="left"/>
      <w:pPr>
        <w:ind w:left="5818" w:hanging="360"/>
      </w:pPr>
      <w:rPr>
        <w:rFonts w:ascii="Symbol" w:hAnsi="Symbol"/>
        <w:strike w:val="0"/>
        <w:dstrike w:val="0"/>
      </w:rPr>
    </w:lvl>
    <w:lvl w:ilvl="7" w:tplc="FFFFFFFF">
      <w:start w:val="1"/>
      <w:numFmt w:val="bullet"/>
      <w:lvlText w:val="o"/>
      <w:lvlJc w:val="left"/>
      <w:pPr>
        <w:ind w:left="6538" w:hanging="360"/>
      </w:pPr>
      <w:rPr>
        <w:rFonts w:ascii="Courier New" w:hAnsi="Courier New"/>
        <w:strike w:val="0"/>
        <w:dstrike w:val="0"/>
      </w:rPr>
    </w:lvl>
    <w:lvl w:ilvl="8" w:tplc="FFFFFFFF">
      <w:start w:val="1"/>
      <w:numFmt w:val="bullet"/>
      <w:lvlText w:val=""/>
      <w:lvlJc w:val="left"/>
      <w:pPr>
        <w:ind w:left="7258" w:hanging="360"/>
      </w:pPr>
      <w:rPr>
        <w:rFonts w:ascii="Wingdings" w:hAnsi="Wingdings"/>
        <w:strike w:val="0"/>
        <w:dstrike w:val="0"/>
      </w:rPr>
    </w:lvl>
  </w:abstractNum>
  <w:abstractNum w:abstractNumId="11">
    <w:nsid w:val="1957535F"/>
    <w:multiLevelType w:val="multilevel"/>
    <w:tmpl w:val="04090027"/>
    <w:lvl w:ilvl="0">
      <w:start w:val="1"/>
      <w:numFmt w:val="upperRoman"/>
      <w:lvlText w:val="%1."/>
      <w:lvlJc w:val="left"/>
      <w:rPr>
        <w:strike w:val="0"/>
        <w:dstrike w:val="0"/>
      </w:rPr>
    </w:lvl>
    <w:lvl w:ilvl="1">
      <w:start w:val="1"/>
      <w:numFmt w:val="upperLetter"/>
      <w:lvlText w:val="%2."/>
      <w:lvlJc w:val="left"/>
      <w:pPr>
        <w:ind w:left="720"/>
      </w:pPr>
      <w:rPr>
        <w:strike w:val="0"/>
        <w:dstrike w:val="0"/>
      </w:rPr>
    </w:lvl>
    <w:lvl w:ilvl="2">
      <w:start w:val="1"/>
      <w:numFmt w:val="decimal"/>
      <w:lvlText w:val="%3."/>
      <w:lvlJc w:val="left"/>
      <w:pPr>
        <w:ind w:left="1440"/>
      </w:pPr>
      <w:rPr>
        <w:strike w:val="0"/>
        <w:dstrike w:val="0"/>
      </w:rPr>
    </w:lvl>
    <w:lvl w:ilvl="3">
      <w:start w:val="1"/>
      <w:numFmt w:val="lowerLetter"/>
      <w:lvlText w:val="%4)"/>
      <w:lvlJc w:val="left"/>
      <w:pPr>
        <w:ind w:left="2160"/>
      </w:pPr>
      <w:rPr>
        <w:strike w:val="0"/>
        <w:dstrike w:val="0"/>
      </w:rPr>
    </w:lvl>
    <w:lvl w:ilvl="4">
      <w:start w:val="1"/>
      <w:numFmt w:val="decimal"/>
      <w:lvlText w:val="(%5)"/>
      <w:lvlJc w:val="left"/>
      <w:pPr>
        <w:ind w:left="2880"/>
      </w:pPr>
      <w:rPr>
        <w:strike w:val="0"/>
        <w:dstrike w:val="0"/>
      </w:rPr>
    </w:lvl>
    <w:lvl w:ilvl="5">
      <w:start w:val="1"/>
      <w:numFmt w:val="lowerLetter"/>
      <w:lvlText w:val="(%6)"/>
      <w:lvlJc w:val="left"/>
      <w:pPr>
        <w:ind w:left="3600"/>
      </w:pPr>
      <w:rPr>
        <w:strike w:val="0"/>
        <w:dstrike w:val="0"/>
      </w:rPr>
    </w:lvl>
    <w:lvl w:ilvl="6">
      <w:start w:val="1"/>
      <w:numFmt w:val="lowerRoman"/>
      <w:lvlText w:val="(%7)"/>
      <w:lvlJc w:val="left"/>
      <w:pPr>
        <w:ind w:left="4320"/>
      </w:pPr>
      <w:rPr>
        <w:strike w:val="0"/>
        <w:dstrike w:val="0"/>
      </w:rPr>
    </w:lvl>
    <w:lvl w:ilvl="7">
      <w:start w:val="1"/>
      <w:numFmt w:val="lowerLetter"/>
      <w:lvlText w:val="(%8)"/>
      <w:lvlJc w:val="left"/>
      <w:pPr>
        <w:ind w:left="5040"/>
      </w:pPr>
      <w:rPr>
        <w:strike w:val="0"/>
        <w:dstrike w:val="0"/>
      </w:rPr>
    </w:lvl>
    <w:lvl w:ilvl="8">
      <w:start w:val="1"/>
      <w:numFmt w:val="lowerRoman"/>
      <w:lvlText w:val="(%9)"/>
      <w:lvlJc w:val="left"/>
      <w:pPr>
        <w:ind w:left="5760"/>
      </w:pPr>
      <w:rPr>
        <w:strike w:val="0"/>
        <w:dstrike w:val="0"/>
      </w:rPr>
    </w:lvl>
  </w:abstractNum>
  <w:abstractNum w:abstractNumId="12">
    <w:nsid w:val="19587779"/>
    <w:multiLevelType w:val="hybridMultilevel"/>
    <w:tmpl w:val="6F58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6E75B3"/>
    <w:multiLevelType w:val="hybridMultilevel"/>
    <w:tmpl w:val="3A6EFD70"/>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14">
    <w:nsid w:val="24AB715F"/>
    <w:multiLevelType w:val="hybridMultilevel"/>
    <w:tmpl w:val="B85AE748"/>
    <w:name w:val="Harvard2"/>
    <w:lvl w:ilvl="0" w:tplc="FFFFFFFF">
      <w:start w:val="1"/>
      <w:numFmt w:val="bullet"/>
      <w:pStyle w:val="Heading4"/>
      <w:lvlText w:val="o"/>
      <w:lvlJc w:val="left"/>
      <w:pPr>
        <w:ind w:left="2160" w:hanging="360"/>
      </w:pPr>
      <w:rPr>
        <w:rFonts w:ascii="Courier New" w:hAnsi="Courier New"/>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5">
    <w:nsid w:val="2BF7557C"/>
    <w:multiLevelType w:val="hybridMultilevel"/>
    <w:tmpl w:val="880CB5C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6">
    <w:nsid w:val="38613005"/>
    <w:multiLevelType w:val="multilevel"/>
    <w:tmpl w:val="BC9A070C"/>
    <w:name w:val="Outline - Traditional Harvard"/>
    <w:lvl w:ilvl="0">
      <w:start w:val="1"/>
      <w:numFmt w:val="upperRoman"/>
      <w:lvlText w:val="%1."/>
      <w:lvlJc w:val="left"/>
      <w:pPr>
        <w:tabs>
          <w:tab w:val="left" w:pos="720"/>
        </w:tabs>
        <w:ind w:left="720" w:hanging="720"/>
      </w:pPr>
      <w:rPr>
        <w:caps w:val="0"/>
        <w:strike w:val="0"/>
        <w:dstrike w:val="0"/>
        <w:color w:val="000000"/>
      </w:rPr>
    </w:lvl>
    <w:lvl w:ilvl="1">
      <w:start w:val="1"/>
      <w:numFmt w:val="upperLetter"/>
      <w:lvlText w:val="%2."/>
      <w:lvlJc w:val="left"/>
      <w:pPr>
        <w:tabs>
          <w:tab w:val="left" w:pos="1440"/>
        </w:tabs>
        <w:ind w:left="1440" w:hanging="720"/>
      </w:pPr>
      <w:rPr>
        <w:caps w:val="0"/>
        <w:strike w:val="0"/>
        <w:dstrike w:val="0"/>
        <w:color w:val="000000"/>
      </w:rPr>
    </w:lvl>
    <w:lvl w:ilvl="2">
      <w:start w:val="1"/>
      <w:numFmt w:val="decimal"/>
      <w:lvlText w:val="%3."/>
      <w:lvlJc w:val="left"/>
      <w:pPr>
        <w:tabs>
          <w:tab w:val="left" w:pos="2160"/>
        </w:tabs>
        <w:ind w:left="2160" w:hanging="720"/>
      </w:pPr>
      <w:rPr>
        <w:caps w:val="0"/>
        <w:strike w:val="0"/>
        <w:dstrike w:val="0"/>
        <w:color w:val="000000"/>
      </w:rPr>
    </w:lvl>
    <w:lvl w:ilvl="3">
      <w:start w:val="1"/>
      <w:numFmt w:val="lowerLetter"/>
      <w:lvlText w:val="%4."/>
      <w:lvlJc w:val="left"/>
      <w:pPr>
        <w:tabs>
          <w:tab w:val="left" w:pos="2880"/>
        </w:tabs>
        <w:ind w:left="2880" w:hanging="720"/>
      </w:pPr>
      <w:rPr>
        <w:caps w:val="0"/>
        <w:strike w:val="0"/>
        <w:dstrike w:val="0"/>
        <w:color w:val="000000"/>
      </w:rPr>
    </w:lvl>
    <w:lvl w:ilvl="4">
      <w:start w:val="1"/>
      <w:numFmt w:val="lowerRoman"/>
      <w:lvlText w:val="%5."/>
      <w:lvlJc w:val="left"/>
      <w:pPr>
        <w:tabs>
          <w:tab w:val="left" w:pos="3600"/>
        </w:tabs>
        <w:ind w:left="3600" w:hanging="720"/>
      </w:pPr>
      <w:rPr>
        <w:caps w:val="0"/>
        <w:strike w:val="0"/>
        <w:dstrike w:val="0"/>
        <w:color w:val="000000"/>
      </w:rPr>
    </w:lvl>
    <w:lvl w:ilvl="5">
      <w:start w:val="1"/>
      <w:numFmt w:val="lowerLetter"/>
      <w:lvlText w:val="(%6)"/>
      <w:lvlJc w:val="left"/>
      <w:pPr>
        <w:tabs>
          <w:tab w:val="left" w:pos="4320"/>
        </w:tabs>
        <w:ind w:left="4320" w:hanging="720"/>
      </w:pPr>
      <w:rPr>
        <w:caps w:val="0"/>
        <w:strike w:val="0"/>
        <w:dstrike w:val="0"/>
        <w:color w:val="000000"/>
      </w:rPr>
    </w:lvl>
    <w:lvl w:ilvl="6">
      <w:start w:val="1"/>
      <w:numFmt w:val="decimal"/>
      <w:lvlText w:val="(%7)"/>
      <w:lvlJc w:val="left"/>
      <w:pPr>
        <w:tabs>
          <w:tab w:val="left" w:pos="5040"/>
        </w:tabs>
        <w:ind w:left="5040" w:hanging="720"/>
      </w:pPr>
      <w:rPr>
        <w:caps w:val="0"/>
        <w:strike w:val="0"/>
        <w:dstrike w:val="0"/>
        <w:color w:val="000000"/>
      </w:rPr>
    </w:lvl>
    <w:lvl w:ilvl="7">
      <w:start w:val="1"/>
      <w:numFmt w:val="lowerRoman"/>
      <w:lvlText w:val="%8)"/>
      <w:lvlJc w:val="left"/>
      <w:pPr>
        <w:tabs>
          <w:tab w:val="left" w:pos="5760"/>
        </w:tabs>
        <w:ind w:left="5760" w:hanging="720"/>
      </w:pPr>
      <w:rPr>
        <w:caps w:val="0"/>
        <w:strike w:val="0"/>
        <w:dstrike w:val="0"/>
        <w:color w:val="000000"/>
      </w:rPr>
    </w:lvl>
    <w:lvl w:ilvl="8">
      <w:start w:val="1"/>
      <w:numFmt w:val="lowerLetter"/>
      <w:lvlText w:val="%9)"/>
      <w:lvlJc w:val="left"/>
      <w:pPr>
        <w:tabs>
          <w:tab w:val="left" w:pos="6480"/>
        </w:tabs>
        <w:ind w:left="6480" w:hanging="720"/>
      </w:pPr>
      <w:rPr>
        <w:caps w:val="0"/>
        <w:strike w:val="0"/>
        <w:dstrike w:val="0"/>
        <w:color w:val="000000"/>
      </w:rPr>
    </w:lvl>
  </w:abstractNum>
  <w:abstractNum w:abstractNumId="17">
    <w:nsid w:val="396A5FD6"/>
    <w:multiLevelType w:val="hybridMultilevel"/>
    <w:tmpl w:val="368CE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2951D7"/>
    <w:multiLevelType w:val="hybridMultilevel"/>
    <w:tmpl w:val="BB1C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736A4E"/>
    <w:multiLevelType w:val="hybridMultilevel"/>
    <w:tmpl w:val="82848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81E2E"/>
    <w:multiLevelType w:val="hybridMultilevel"/>
    <w:tmpl w:val="868E7378"/>
    <w:lvl w:ilvl="0" w:tplc="FFFFFFFF">
      <w:numFmt w:val="bullet"/>
      <w:lvlText w:val="-"/>
      <w:lvlJc w:val="left"/>
      <w:pPr>
        <w:ind w:left="720" w:hanging="360"/>
      </w:pPr>
      <w:rPr>
        <w:rFonts w:ascii="Times New Roman" w:eastAsia="Times New Roman" w:hAnsi="Times New Roman"/>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1">
    <w:nsid w:val="49BE2F90"/>
    <w:multiLevelType w:val="hybridMultilevel"/>
    <w:tmpl w:val="CB3E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966E95"/>
    <w:multiLevelType w:val="hybridMultilevel"/>
    <w:tmpl w:val="936AD8D2"/>
    <w:lvl w:ilvl="0" w:tplc="FFFFFFFF">
      <w:start w:val="1"/>
      <w:numFmt w:val="decimal"/>
      <w:pStyle w:val="NumberedParagraph"/>
      <w:lvlText w:val="%1."/>
      <w:lvlJc w:val="left"/>
      <w:pPr>
        <w:ind w:left="1770" w:hanging="105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23">
    <w:nsid w:val="51612C5B"/>
    <w:multiLevelType w:val="hybridMultilevel"/>
    <w:tmpl w:val="9CA2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9C6654"/>
    <w:multiLevelType w:val="multilevel"/>
    <w:tmpl w:val="1DE07440"/>
    <w:name w:val="Harvard"/>
    <w:lvl w:ilvl="0">
      <w:start w:val="1"/>
      <w:numFmt w:val="decimal"/>
      <w:pStyle w:val="Heading1"/>
      <w:lvlText w:val="Question %1:"/>
      <w:lvlJc w:val="left"/>
      <w:pPr>
        <w:tabs>
          <w:tab w:val="num" w:pos="720"/>
        </w:tabs>
        <w:ind w:left="0" w:firstLine="0"/>
      </w:pPr>
      <w:rPr>
        <w:rFonts w:hint="default"/>
        <w:b/>
        <w:i w:val="0"/>
        <w:caps w:val="0"/>
        <w:strike w:val="0"/>
        <w:dstrike w:val="0"/>
        <w:color w:val="010000"/>
      </w:rPr>
    </w:lvl>
    <w:lvl w:ilvl="1">
      <w:start w:val="1"/>
      <w:numFmt w:val="none"/>
      <w:lvlText w:val=""/>
      <w:lvlJc w:val="left"/>
      <w:pPr>
        <w:tabs>
          <w:tab w:val="num" w:pos="1440"/>
        </w:tabs>
        <w:ind w:left="720" w:firstLine="0"/>
      </w:pPr>
      <w:rPr>
        <w:rFonts w:hint="default"/>
        <w:b w:val="0"/>
        <w:i w:val="0"/>
        <w:caps w:val="0"/>
        <w:strike w:val="0"/>
        <w:dstrike w:val="0"/>
        <w:color w:val="1F497D"/>
      </w:rPr>
    </w:lvl>
    <w:lvl w:ilvl="2">
      <w:start w:val="1"/>
      <w:numFmt w:val="bullet"/>
      <w:pStyle w:val="Heading3"/>
      <w:lvlText w:val=""/>
      <w:lvlJc w:val="left"/>
      <w:pPr>
        <w:tabs>
          <w:tab w:val="num" w:pos="1440"/>
        </w:tabs>
        <w:ind w:left="1440" w:hanging="720"/>
      </w:pPr>
      <w:rPr>
        <w:rFonts w:ascii="Symbol" w:hAnsi="Symbol" w:hint="default"/>
        <w:b w:val="0"/>
        <w:i w:val="0"/>
        <w:caps w:val="0"/>
        <w:strike w:val="0"/>
        <w:dstrike w:val="0"/>
        <w:color w:val="1F497D"/>
      </w:rPr>
    </w:lvl>
    <w:lvl w:ilvl="3">
      <w:start w:val="1"/>
      <w:numFmt w:val="bullet"/>
      <w:lvlText w:val=""/>
      <w:lvlJc w:val="left"/>
      <w:pPr>
        <w:tabs>
          <w:tab w:val="num" w:pos="2160"/>
        </w:tabs>
        <w:ind w:left="1440" w:firstLine="0"/>
      </w:pPr>
      <w:rPr>
        <w:rFonts w:ascii="Symbol" w:hAnsi="Symbol" w:hint="default"/>
        <w:b w:val="0"/>
        <w:i w:val="0"/>
        <w:caps w:val="0"/>
        <w:strike w:val="0"/>
        <w:dstrike w:val="0"/>
        <w:color w:val="1F497D"/>
      </w:rPr>
    </w:lvl>
    <w:lvl w:ilvl="4">
      <w:start w:val="1"/>
      <w:numFmt w:val="bullet"/>
      <w:pStyle w:val="Heading5"/>
      <w:lvlText w:val=""/>
      <w:lvlJc w:val="left"/>
      <w:pPr>
        <w:tabs>
          <w:tab w:val="num" w:pos="2880"/>
        </w:tabs>
        <w:ind w:left="2160" w:firstLine="0"/>
      </w:pPr>
      <w:rPr>
        <w:rFonts w:ascii="Symbol" w:hAnsi="Symbol" w:hint="default"/>
        <w:b w:val="0"/>
        <w:i w:val="0"/>
        <w:caps w:val="0"/>
        <w:strike w:val="0"/>
        <w:dstrike w:val="0"/>
        <w:color w:val="1F497D"/>
      </w:rPr>
    </w:lvl>
    <w:lvl w:ilvl="5">
      <w:start w:val="1"/>
      <w:numFmt w:val="bullet"/>
      <w:pStyle w:val="Heading6"/>
      <w:lvlText w:val=""/>
      <w:lvlJc w:val="left"/>
      <w:pPr>
        <w:tabs>
          <w:tab w:val="num" w:pos="3600"/>
        </w:tabs>
        <w:ind w:left="2880" w:firstLine="0"/>
      </w:pPr>
      <w:rPr>
        <w:rFonts w:ascii="Symbol" w:hAnsi="Symbol" w:hint="default"/>
        <w:b w:val="0"/>
        <w:i w:val="0"/>
        <w:caps w:val="0"/>
        <w:strike w:val="0"/>
        <w:dstrike w:val="0"/>
        <w:color w:val="1F497D"/>
      </w:rPr>
    </w:lvl>
    <w:lvl w:ilvl="6">
      <w:start w:val="1"/>
      <w:numFmt w:val="decimal"/>
      <w:pStyle w:val="Heading7"/>
      <w:lvlText w:val="(%7)"/>
      <w:lvlJc w:val="left"/>
      <w:pPr>
        <w:tabs>
          <w:tab w:val="num" w:pos="5040"/>
        </w:tabs>
        <w:ind w:left="4320" w:firstLine="0"/>
      </w:pPr>
      <w:rPr>
        <w:rFonts w:hint="default"/>
        <w:b w:val="0"/>
        <w:i w:val="0"/>
        <w:caps w:val="0"/>
        <w:strike w:val="0"/>
        <w:dstrike w:val="0"/>
        <w:color w:val="010000"/>
      </w:rPr>
    </w:lvl>
    <w:lvl w:ilvl="7">
      <w:start w:val="1"/>
      <w:numFmt w:val="lowerRoman"/>
      <w:pStyle w:val="Heading8"/>
      <w:lvlText w:val="%8)"/>
      <w:lvlJc w:val="left"/>
      <w:pPr>
        <w:tabs>
          <w:tab w:val="num" w:pos="5760"/>
        </w:tabs>
        <w:ind w:left="5040" w:firstLine="0"/>
      </w:pPr>
      <w:rPr>
        <w:rFonts w:hint="default"/>
        <w:b w:val="0"/>
        <w:i w:val="0"/>
        <w:caps w:val="0"/>
        <w:strike w:val="0"/>
        <w:dstrike w:val="0"/>
        <w:color w:val="010000"/>
      </w:rPr>
    </w:lvl>
    <w:lvl w:ilvl="8">
      <w:start w:val="1"/>
      <w:numFmt w:val="lowerLetter"/>
      <w:pStyle w:val="Heading9"/>
      <w:lvlText w:val="%9)"/>
      <w:lvlJc w:val="left"/>
      <w:pPr>
        <w:tabs>
          <w:tab w:val="num" w:pos="6480"/>
        </w:tabs>
        <w:ind w:left="5760" w:firstLine="0"/>
      </w:pPr>
      <w:rPr>
        <w:rFonts w:hint="default"/>
        <w:b w:val="0"/>
        <w:i w:val="0"/>
        <w:caps w:val="0"/>
        <w:strike w:val="0"/>
        <w:dstrike w:val="0"/>
        <w:color w:val="010000"/>
      </w:rPr>
    </w:lvl>
  </w:abstractNum>
  <w:abstractNum w:abstractNumId="25">
    <w:nsid w:val="59D330AA"/>
    <w:multiLevelType w:val="hybridMultilevel"/>
    <w:tmpl w:val="4338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F0115D"/>
    <w:multiLevelType w:val="hybridMultilevel"/>
    <w:tmpl w:val="C26084FE"/>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7">
    <w:nsid w:val="60FE2954"/>
    <w:multiLevelType w:val="hybridMultilevel"/>
    <w:tmpl w:val="4B00D71A"/>
    <w:lvl w:ilvl="0" w:tplc="FFFFFFFF">
      <w:start w:val="1"/>
      <w:numFmt w:val="decimal"/>
      <w:lvlText w:val="%1."/>
      <w:lvlJc w:val="left"/>
      <w:pPr>
        <w:ind w:left="1540" w:hanging="360"/>
      </w:pPr>
      <w:rPr>
        <w:strike w:val="0"/>
        <w:dstrike w:val="0"/>
      </w:rPr>
    </w:lvl>
    <w:lvl w:ilvl="1" w:tplc="FFFFFFFF">
      <w:start w:val="1"/>
      <w:numFmt w:val="lowerLetter"/>
      <w:lvlText w:val="%2."/>
      <w:lvlJc w:val="left"/>
      <w:pPr>
        <w:ind w:left="2260" w:hanging="360"/>
      </w:pPr>
      <w:rPr>
        <w:strike w:val="0"/>
        <w:dstrike w:val="0"/>
      </w:rPr>
    </w:lvl>
    <w:lvl w:ilvl="2" w:tplc="FFFFFFFF">
      <w:start w:val="1"/>
      <w:numFmt w:val="lowerRoman"/>
      <w:lvlText w:val="%3."/>
      <w:lvlJc w:val="right"/>
      <w:pPr>
        <w:ind w:left="2980" w:hanging="180"/>
      </w:pPr>
      <w:rPr>
        <w:strike w:val="0"/>
        <w:dstrike w:val="0"/>
      </w:rPr>
    </w:lvl>
    <w:lvl w:ilvl="3" w:tplc="FFFFFFFF">
      <w:start w:val="1"/>
      <w:numFmt w:val="decimal"/>
      <w:lvlText w:val="%4."/>
      <w:lvlJc w:val="left"/>
      <w:pPr>
        <w:ind w:left="3700" w:hanging="360"/>
      </w:pPr>
      <w:rPr>
        <w:strike w:val="0"/>
        <w:dstrike w:val="0"/>
      </w:rPr>
    </w:lvl>
    <w:lvl w:ilvl="4" w:tplc="FFFFFFFF">
      <w:start w:val="1"/>
      <w:numFmt w:val="lowerLetter"/>
      <w:lvlText w:val="%5."/>
      <w:lvlJc w:val="left"/>
      <w:pPr>
        <w:ind w:left="4420" w:hanging="360"/>
      </w:pPr>
      <w:rPr>
        <w:strike w:val="0"/>
        <w:dstrike w:val="0"/>
      </w:rPr>
    </w:lvl>
    <w:lvl w:ilvl="5" w:tplc="FFFFFFFF">
      <w:start w:val="1"/>
      <w:numFmt w:val="lowerRoman"/>
      <w:lvlText w:val="%6."/>
      <w:lvlJc w:val="right"/>
      <w:pPr>
        <w:ind w:left="5140" w:hanging="180"/>
      </w:pPr>
      <w:rPr>
        <w:strike w:val="0"/>
        <w:dstrike w:val="0"/>
      </w:rPr>
    </w:lvl>
    <w:lvl w:ilvl="6" w:tplc="FFFFFFFF">
      <w:start w:val="1"/>
      <w:numFmt w:val="decimal"/>
      <w:lvlText w:val="%7."/>
      <w:lvlJc w:val="left"/>
      <w:pPr>
        <w:ind w:left="5860" w:hanging="360"/>
      </w:pPr>
      <w:rPr>
        <w:strike w:val="0"/>
        <w:dstrike w:val="0"/>
      </w:rPr>
    </w:lvl>
    <w:lvl w:ilvl="7" w:tplc="FFFFFFFF">
      <w:start w:val="1"/>
      <w:numFmt w:val="lowerLetter"/>
      <w:lvlText w:val="%8."/>
      <w:lvlJc w:val="left"/>
      <w:pPr>
        <w:ind w:left="6580" w:hanging="360"/>
      </w:pPr>
      <w:rPr>
        <w:strike w:val="0"/>
        <w:dstrike w:val="0"/>
      </w:rPr>
    </w:lvl>
    <w:lvl w:ilvl="8" w:tplc="FFFFFFFF">
      <w:start w:val="1"/>
      <w:numFmt w:val="lowerRoman"/>
      <w:lvlText w:val="%9."/>
      <w:lvlJc w:val="right"/>
      <w:pPr>
        <w:ind w:left="7300" w:hanging="180"/>
      </w:pPr>
      <w:rPr>
        <w:strike w:val="0"/>
        <w:dstrike w:val="0"/>
      </w:rPr>
    </w:lvl>
  </w:abstractNum>
  <w:abstractNum w:abstractNumId="28">
    <w:nsid w:val="61123CCF"/>
    <w:multiLevelType w:val="hybridMultilevel"/>
    <w:tmpl w:val="43F2E80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nsid w:val="619D10BA"/>
    <w:multiLevelType w:val="hybridMultilevel"/>
    <w:tmpl w:val="CB24B3AE"/>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30">
    <w:nsid w:val="68734326"/>
    <w:multiLevelType w:val="hybridMultilevel"/>
    <w:tmpl w:val="76621112"/>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1">
    <w:nsid w:val="693866C4"/>
    <w:multiLevelType w:val="multilevel"/>
    <w:tmpl w:val="A0F8C284"/>
    <w:lvl w:ilvl="0">
      <w:start w:val="1"/>
      <w:numFmt w:val="none"/>
      <w:lvlText w:val="Question:"/>
      <w:lvlJc w:val="left"/>
      <w:rPr>
        <w:b/>
        <w:i w:val="0"/>
        <w:strike w:val="0"/>
        <w:dstrike w:val="0"/>
      </w:rPr>
    </w:lvl>
    <w:lvl w:ilvl="1">
      <w:start w:val="1"/>
      <w:numFmt w:val="lowerLetter"/>
      <w:lvlText w:val="%2)"/>
      <w:lvlJc w:val="left"/>
      <w:rPr>
        <w:strike w:val="0"/>
        <w:dstrike w:val="0"/>
      </w:rPr>
    </w:lvl>
    <w:lvl w:ilvl="2">
      <w:start w:val="1"/>
      <w:numFmt w:val="lowerRoman"/>
      <w:lvlText w:val="%3)"/>
      <w:lvlJc w:val="left"/>
      <w:rPr>
        <w:strike w:val="0"/>
        <w:dstrike w:val="0"/>
      </w:rPr>
    </w:lvl>
    <w:lvl w:ilvl="3">
      <w:start w:val="1"/>
      <w:numFmt w:val="decimal"/>
      <w:lvlText w:val="(%4)"/>
      <w:lvlJc w:val="left"/>
      <w:rPr>
        <w:strike w:val="0"/>
        <w:dstrike w:val="0"/>
      </w:rPr>
    </w:lvl>
    <w:lvl w:ilvl="4">
      <w:start w:val="1"/>
      <w:numFmt w:val="lowerLetter"/>
      <w:lvlText w:val="(%5)"/>
      <w:lvlJc w:val="left"/>
      <w:rPr>
        <w:strike w:val="0"/>
        <w:dstrike w:val="0"/>
      </w:rPr>
    </w:lvl>
    <w:lvl w:ilvl="5">
      <w:start w:val="1"/>
      <w:numFmt w:val="lowerRoman"/>
      <w:lvlText w:val="(%6)"/>
      <w:lvlJc w:val="left"/>
      <w:rPr>
        <w:strike w:val="0"/>
        <w:dstrike w:val="0"/>
      </w:rPr>
    </w:lvl>
    <w:lvl w:ilvl="6">
      <w:start w:val="1"/>
      <w:numFmt w:val="decimal"/>
      <w:lvlText w:val="%7."/>
      <w:lvlJc w:val="left"/>
      <w:rPr>
        <w:strike w:val="0"/>
        <w:dstrike w:val="0"/>
      </w:rPr>
    </w:lvl>
    <w:lvl w:ilvl="7">
      <w:start w:val="1"/>
      <w:numFmt w:val="lowerLetter"/>
      <w:lvlText w:val="%8."/>
      <w:lvlJc w:val="left"/>
      <w:rPr>
        <w:strike w:val="0"/>
        <w:dstrike w:val="0"/>
      </w:rPr>
    </w:lvl>
    <w:lvl w:ilvl="8">
      <w:start w:val="1"/>
      <w:numFmt w:val="lowerRoman"/>
      <w:lvlText w:val="%9."/>
      <w:lvlJc w:val="left"/>
      <w:rPr>
        <w:strike w:val="0"/>
        <w:dstrike w:val="0"/>
      </w:rPr>
    </w:lvl>
  </w:abstractNum>
  <w:abstractNum w:abstractNumId="32">
    <w:nsid w:val="6DE41B57"/>
    <w:multiLevelType w:val="multilevel"/>
    <w:tmpl w:val="57DACAF2"/>
    <w:lvl w:ilvl="0">
      <w:start w:val="1"/>
      <w:numFmt w:val="upperRoman"/>
      <w:lvlText w:val="%1."/>
      <w:lvlJc w:val="left"/>
      <w:pPr>
        <w:tabs>
          <w:tab w:val="left" w:pos="720"/>
        </w:tabs>
        <w:ind w:left="720" w:hanging="720"/>
      </w:pPr>
      <w:rPr>
        <w:b w:val="0"/>
        <w:i w:val="0"/>
        <w:caps w:val="0"/>
        <w:strike w:val="0"/>
        <w:dstrike w:val="0"/>
        <w:color w:val="010000"/>
      </w:rPr>
    </w:lvl>
    <w:lvl w:ilvl="1">
      <w:start w:val="1"/>
      <w:numFmt w:val="upperLetter"/>
      <w:lvlText w:val="%2."/>
      <w:lvlJc w:val="left"/>
      <w:pPr>
        <w:tabs>
          <w:tab w:val="left" w:pos="1440"/>
        </w:tabs>
        <w:ind w:left="1440" w:hanging="720"/>
      </w:pPr>
      <w:rPr>
        <w:b w:val="0"/>
        <w:i w:val="0"/>
        <w:caps w:val="0"/>
        <w:strike w:val="0"/>
        <w:dstrike w:val="0"/>
        <w:color w:val="010000"/>
      </w:rPr>
    </w:lvl>
    <w:lvl w:ilvl="2">
      <w:start w:val="1"/>
      <w:numFmt w:val="decimal"/>
      <w:lvlText w:val="%3."/>
      <w:lvlJc w:val="left"/>
      <w:pPr>
        <w:tabs>
          <w:tab w:val="left" w:pos="2160"/>
        </w:tabs>
        <w:ind w:left="2160" w:hanging="720"/>
      </w:pPr>
      <w:rPr>
        <w:b w:val="0"/>
        <w:i w:val="0"/>
        <w:caps w:val="0"/>
        <w:strike w:val="0"/>
        <w:dstrike w:val="0"/>
        <w:color w:val="010000"/>
      </w:rPr>
    </w:lvl>
    <w:lvl w:ilvl="3">
      <w:start w:val="1"/>
      <w:numFmt w:val="lowerLetter"/>
      <w:lvlText w:val="%4."/>
      <w:lvlJc w:val="left"/>
      <w:pPr>
        <w:tabs>
          <w:tab w:val="left" w:pos="2880"/>
        </w:tabs>
        <w:ind w:left="2880" w:hanging="720"/>
      </w:pPr>
      <w:rPr>
        <w:b w:val="0"/>
        <w:i w:val="0"/>
        <w:caps w:val="0"/>
        <w:strike w:val="0"/>
        <w:dstrike w:val="0"/>
        <w:color w:val="010000"/>
      </w:rPr>
    </w:lvl>
    <w:lvl w:ilvl="4">
      <w:start w:val="1"/>
      <w:numFmt w:val="lowerRoman"/>
      <w:lvlText w:val="(%5)"/>
      <w:lvlJc w:val="left"/>
      <w:pPr>
        <w:tabs>
          <w:tab w:val="left" w:pos="3600"/>
        </w:tabs>
        <w:ind w:left="3600" w:hanging="720"/>
      </w:pPr>
      <w:rPr>
        <w:b w:val="0"/>
        <w:i w:val="0"/>
        <w:caps w:val="0"/>
        <w:strike w:val="0"/>
        <w:dstrike w:val="0"/>
        <w:color w:val="010000"/>
      </w:rPr>
    </w:lvl>
    <w:lvl w:ilvl="5">
      <w:start w:val="1"/>
      <w:numFmt w:val="lowerLetter"/>
      <w:lvlText w:val="(%6)"/>
      <w:lvlJc w:val="left"/>
      <w:pPr>
        <w:tabs>
          <w:tab w:val="left" w:pos="4320"/>
        </w:tabs>
        <w:ind w:left="4320" w:hanging="720"/>
      </w:pPr>
      <w:rPr>
        <w:b w:val="0"/>
        <w:i w:val="0"/>
        <w:caps w:val="0"/>
        <w:strike w:val="0"/>
        <w:dstrike w:val="0"/>
        <w:color w:val="010000"/>
      </w:rPr>
    </w:lvl>
    <w:lvl w:ilvl="6">
      <w:start w:val="1"/>
      <w:numFmt w:val="decimal"/>
      <w:lvlText w:val="(%7)"/>
      <w:lvlJc w:val="left"/>
      <w:pPr>
        <w:tabs>
          <w:tab w:val="left" w:pos="5040"/>
        </w:tabs>
        <w:ind w:left="5040" w:hanging="720"/>
      </w:pPr>
      <w:rPr>
        <w:b w:val="0"/>
        <w:i w:val="0"/>
        <w:caps w:val="0"/>
        <w:strike w:val="0"/>
        <w:dstrike w:val="0"/>
        <w:color w:val="010000"/>
      </w:rPr>
    </w:lvl>
    <w:lvl w:ilvl="7">
      <w:start w:val="1"/>
      <w:numFmt w:val="lowerRoman"/>
      <w:lvlText w:val="%8)"/>
      <w:lvlJc w:val="left"/>
      <w:pPr>
        <w:tabs>
          <w:tab w:val="left" w:pos="5760"/>
        </w:tabs>
        <w:ind w:left="5760" w:hanging="720"/>
      </w:pPr>
      <w:rPr>
        <w:b w:val="0"/>
        <w:i w:val="0"/>
        <w:caps w:val="0"/>
        <w:strike w:val="0"/>
        <w:dstrike w:val="0"/>
        <w:color w:val="010000"/>
      </w:rPr>
    </w:lvl>
    <w:lvl w:ilvl="8">
      <w:start w:val="1"/>
      <w:numFmt w:val="lowerLetter"/>
      <w:lvlText w:val="%9)"/>
      <w:lvlJc w:val="left"/>
      <w:pPr>
        <w:tabs>
          <w:tab w:val="left" w:pos="6480"/>
        </w:tabs>
        <w:ind w:left="6480" w:hanging="720"/>
      </w:pPr>
      <w:rPr>
        <w:b w:val="0"/>
        <w:i w:val="0"/>
        <w:caps w:val="0"/>
        <w:strike w:val="0"/>
        <w:dstrike w:val="0"/>
        <w:color w:val="010000"/>
      </w:rPr>
    </w:lvl>
  </w:abstractNum>
  <w:abstractNum w:abstractNumId="33">
    <w:nsid w:val="6FC474EA"/>
    <w:multiLevelType w:val="hybridMultilevel"/>
    <w:tmpl w:val="0BA0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B0AE7"/>
    <w:multiLevelType w:val="hybridMultilevel"/>
    <w:tmpl w:val="F218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866436"/>
    <w:multiLevelType w:val="hybridMultilevel"/>
    <w:tmpl w:val="8DEC0B3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2"/>
  </w:num>
  <w:num w:numId="23">
    <w:abstractNumId w:val="14"/>
  </w:num>
  <w:num w:numId="24">
    <w:abstractNumId w:val="26"/>
  </w:num>
  <w:num w:numId="25">
    <w:abstractNumId w:val="10"/>
  </w:num>
  <w:num w:numId="26">
    <w:abstractNumId w:val="10"/>
    <w:lvlOverride w:ilvl="0">
      <w:startOverride w:val="1"/>
      <w:lvl w:ilvl="0" w:tplc="FFFFFFFF">
        <w:start w:val="1"/>
        <w:numFmt w:val="bullet"/>
        <w:lvlText w:val=""/>
        <w:lvlJc w:val="left"/>
        <w:pPr>
          <w:ind w:left="1498" w:hanging="360"/>
        </w:pPr>
        <w:rPr>
          <w:rFonts w:ascii="Symbol" w:hAnsi="Symbol"/>
          <w:strike w:val="0"/>
          <w:dstrike w:val="0"/>
          <w:color w:val="auto"/>
        </w:rPr>
      </w:lvl>
    </w:lvlOverride>
    <w:lvlOverride w:ilvl="1">
      <w:startOverride w:val="1"/>
      <w:lvl w:ilvl="1" w:tplc="FFFFFFFF">
        <w:start w:val="1"/>
        <w:numFmt w:val="bullet"/>
        <w:lvlText w:val="o"/>
        <w:lvlJc w:val="left"/>
        <w:pPr>
          <w:ind w:left="2218" w:hanging="360"/>
        </w:pPr>
        <w:rPr>
          <w:rFonts w:ascii="Courier New" w:hAnsi="Courier New"/>
          <w:strike w:val="0"/>
          <w:dstrike w:val="0"/>
        </w:rPr>
      </w:lvl>
    </w:lvlOverride>
    <w:lvlOverride w:ilvl="2">
      <w:startOverride w:val="1"/>
      <w:lvl w:ilvl="2" w:tplc="FFFFFFFF">
        <w:start w:val="1"/>
        <w:numFmt w:val="bullet"/>
        <w:lvlText w:val=""/>
        <w:lvlJc w:val="left"/>
        <w:pPr>
          <w:ind w:left="2938" w:hanging="360"/>
        </w:pPr>
        <w:rPr>
          <w:rFonts w:ascii="Wingdings" w:hAnsi="Wingdings"/>
          <w:strike w:val="0"/>
          <w:dstrike w:val="0"/>
        </w:rPr>
      </w:lvl>
    </w:lvlOverride>
    <w:lvlOverride w:ilvl="3">
      <w:startOverride w:val="1"/>
      <w:lvl w:ilvl="3" w:tplc="FFFFFFFF">
        <w:start w:val="1"/>
        <w:numFmt w:val="bullet"/>
        <w:lvlText w:val=""/>
        <w:lvlJc w:val="left"/>
        <w:pPr>
          <w:ind w:left="3658" w:hanging="360"/>
        </w:pPr>
        <w:rPr>
          <w:rFonts w:ascii="Symbol" w:hAnsi="Symbol"/>
          <w:strike w:val="0"/>
          <w:dstrike w:val="0"/>
        </w:rPr>
      </w:lvl>
    </w:lvlOverride>
    <w:lvlOverride w:ilvl="4">
      <w:startOverride w:val="1"/>
      <w:lvl w:ilvl="4" w:tplc="FFFFFFFF">
        <w:start w:val="1"/>
        <w:numFmt w:val="bullet"/>
        <w:lvlText w:val="o"/>
        <w:lvlJc w:val="left"/>
        <w:pPr>
          <w:ind w:left="4378" w:hanging="360"/>
        </w:pPr>
        <w:rPr>
          <w:rFonts w:ascii="Courier New" w:hAnsi="Courier New"/>
          <w:strike w:val="0"/>
          <w:dstrike w:val="0"/>
        </w:rPr>
      </w:lvl>
    </w:lvlOverride>
    <w:lvlOverride w:ilvl="5">
      <w:startOverride w:val="1"/>
      <w:lvl w:ilvl="5" w:tplc="FFFFFFFF">
        <w:start w:val="1"/>
        <w:numFmt w:val="bullet"/>
        <w:lvlText w:val=""/>
        <w:lvlJc w:val="left"/>
        <w:pPr>
          <w:ind w:left="5098" w:hanging="360"/>
        </w:pPr>
        <w:rPr>
          <w:rFonts w:ascii="Wingdings" w:hAnsi="Wingdings"/>
          <w:strike w:val="0"/>
          <w:dstrike w:val="0"/>
        </w:rPr>
      </w:lvl>
    </w:lvlOverride>
    <w:lvlOverride w:ilvl="6">
      <w:startOverride w:val="1"/>
      <w:lvl w:ilvl="6" w:tplc="FFFFFFFF">
        <w:start w:val="1"/>
        <w:numFmt w:val="bullet"/>
        <w:lvlText w:val=""/>
        <w:lvlJc w:val="left"/>
        <w:pPr>
          <w:ind w:left="5818" w:hanging="360"/>
        </w:pPr>
        <w:rPr>
          <w:rFonts w:ascii="Symbol" w:hAnsi="Symbol"/>
          <w:strike w:val="0"/>
          <w:dstrike w:val="0"/>
        </w:rPr>
      </w:lvl>
    </w:lvlOverride>
    <w:lvlOverride w:ilvl="7">
      <w:startOverride w:val="1"/>
      <w:lvl w:ilvl="7" w:tplc="FFFFFFFF">
        <w:start w:val="1"/>
        <w:numFmt w:val="bullet"/>
        <w:lvlText w:val="o"/>
        <w:lvlJc w:val="left"/>
        <w:pPr>
          <w:ind w:left="6538" w:hanging="360"/>
        </w:pPr>
        <w:rPr>
          <w:rFonts w:ascii="Courier New" w:hAnsi="Courier New"/>
          <w:strike w:val="0"/>
          <w:dstrike w:val="0"/>
        </w:rPr>
      </w:lvl>
    </w:lvlOverride>
    <w:lvlOverride w:ilvl="8">
      <w:startOverride w:val="1"/>
      <w:lvl w:ilvl="8" w:tplc="FFFFFFFF">
        <w:start w:val="1"/>
        <w:numFmt w:val="bullet"/>
        <w:lvlText w:val=""/>
        <w:lvlJc w:val="left"/>
        <w:pPr>
          <w:ind w:left="7258" w:hanging="360"/>
        </w:pPr>
        <w:rPr>
          <w:rFonts w:ascii="Wingdings" w:hAnsi="Wingdings"/>
          <w:strike w:val="0"/>
          <w:dstrike w:val="0"/>
        </w:rPr>
      </w:lvl>
    </w:lvlOverride>
  </w:num>
  <w:num w:numId="27">
    <w:abstractNumId w:val="34"/>
  </w:num>
  <w:num w:numId="28">
    <w:abstractNumId w:val="18"/>
  </w:num>
  <w:num w:numId="29">
    <w:abstractNumId w:val="15"/>
  </w:num>
  <w:num w:numId="30">
    <w:abstractNumId w:val="28"/>
  </w:num>
  <w:num w:numId="31">
    <w:abstractNumId w:val="33"/>
  </w:num>
  <w:num w:numId="32">
    <w:abstractNumId w:val="35"/>
  </w:num>
  <w:num w:numId="33">
    <w:abstractNumId w:val="12"/>
  </w:num>
  <w:num w:numId="34">
    <w:abstractNumId w:val="19"/>
  </w:num>
  <w:num w:numId="35">
    <w:abstractNumId w:val="17"/>
  </w:num>
  <w:num w:numId="36">
    <w:abstractNumId w:val="25"/>
  </w:num>
  <w:num w:numId="37">
    <w:abstractNumId w:val="30"/>
  </w:num>
  <w:num w:numId="38">
    <w:abstractNumId w:val="2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E0A"/>
    <w:rsid w:val="00205E0A"/>
    <w:rsid w:val="00FD6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pPr>
      <w:adjustRightInd w:val="0"/>
    </w:pPr>
  </w:style>
  <w:style w:type="paragraph" w:styleId="Heading1">
    <w:name w:val="heading 1"/>
    <w:basedOn w:val="Normal"/>
    <w:link w:val="Heading1Char"/>
    <w:uiPriority w:val="9"/>
    <w:qFormat/>
    <w:pPr>
      <w:keepNext/>
      <w:numPr>
        <w:numId w:val="21"/>
      </w:numPr>
      <w:outlineLvl w:val="0"/>
    </w:pPr>
    <w:rPr>
      <w:b/>
      <w:bCs/>
    </w:rPr>
  </w:style>
  <w:style w:type="paragraph" w:styleId="Heading2">
    <w:name w:val="heading 2"/>
    <w:basedOn w:val="Normal"/>
    <w:link w:val="Heading2Char"/>
    <w:uiPriority w:val="9"/>
    <w:qFormat/>
    <w:pPr>
      <w:widowControl w:val="0"/>
      <w:adjustRightInd/>
      <w:outlineLvl w:val="1"/>
    </w:pPr>
    <w:rPr>
      <w:color w:val="1F497D"/>
    </w:rPr>
  </w:style>
  <w:style w:type="paragraph" w:styleId="Heading3">
    <w:name w:val="heading 3"/>
    <w:basedOn w:val="Normal"/>
    <w:link w:val="Heading3Char"/>
    <w:uiPriority w:val="9"/>
    <w:qFormat/>
    <w:pPr>
      <w:numPr>
        <w:ilvl w:val="2"/>
        <w:numId w:val="21"/>
      </w:numPr>
      <w:outlineLvl w:val="2"/>
    </w:pPr>
    <w:rPr>
      <w:color w:val="1F497D"/>
    </w:rPr>
  </w:style>
  <w:style w:type="paragraph" w:styleId="Heading4">
    <w:name w:val="heading 4"/>
    <w:basedOn w:val="Normal"/>
    <w:link w:val="Heading4Char"/>
    <w:uiPriority w:val="9"/>
    <w:qFormat/>
    <w:pPr>
      <w:numPr>
        <w:numId w:val="23"/>
      </w:numPr>
      <w:outlineLvl w:val="3"/>
    </w:pPr>
    <w:rPr>
      <w:color w:val="1F497D"/>
    </w:rPr>
  </w:style>
  <w:style w:type="paragraph" w:styleId="Heading5">
    <w:name w:val="heading 5"/>
    <w:basedOn w:val="Normal"/>
    <w:link w:val="Heading5Char"/>
    <w:uiPriority w:val="9"/>
    <w:semiHidden/>
    <w:qFormat/>
    <w:pPr>
      <w:numPr>
        <w:ilvl w:val="4"/>
        <w:numId w:val="21"/>
      </w:numPr>
      <w:outlineLvl w:val="4"/>
    </w:pPr>
    <w:rPr>
      <w:color w:val="1F497D"/>
    </w:rPr>
  </w:style>
  <w:style w:type="paragraph" w:styleId="Heading6">
    <w:name w:val="heading 6"/>
    <w:basedOn w:val="Normal"/>
    <w:link w:val="Heading6Char"/>
    <w:uiPriority w:val="9"/>
    <w:semiHidden/>
    <w:qFormat/>
    <w:pPr>
      <w:numPr>
        <w:ilvl w:val="5"/>
        <w:numId w:val="21"/>
      </w:numPr>
      <w:outlineLvl w:val="5"/>
    </w:pPr>
  </w:style>
  <w:style w:type="paragraph" w:styleId="Heading7">
    <w:name w:val="heading 7"/>
    <w:basedOn w:val="Normal"/>
    <w:link w:val="Heading7Char"/>
    <w:uiPriority w:val="9"/>
    <w:semiHidden/>
    <w:qFormat/>
    <w:pPr>
      <w:numPr>
        <w:ilvl w:val="6"/>
        <w:numId w:val="21"/>
      </w:numPr>
      <w:outlineLvl w:val="6"/>
    </w:pPr>
  </w:style>
  <w:style w:type="paragraph" w:styleId="Heading8">
    <w:name w:val="heading 8"/>
    <w:basedOn w:val="Normal"/>
    <w:link w:val="Heading8Char"/>
    <w:uiPriority w:val="9"/>
    <w:semiHidden/>
    <w:qFormat/>
    <w:pPr>
      <w:numPr>
        <w:ilvl w:val="7"/>
        <w:numId w:val="21"/>
      </w:numPr>
      <w:outlineLvl w:val="7"/>
    </w:pPr>
  </w:style>
  <w:style w:type="paragraph" w:styleId="Heading9">
    <w:name w:val="heading 9"/>
    <w:basedOn w:val="Normal"/>
    <w:link w:val="Heading9Char"/>
    <w:uiPriority w:val="9"/>
    <w:semiHidden/>
    <w:qFormat/>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rPr>
  </w:style>
  <w:style w:type="character" w:customStyle="1" w:styleId="Heading2Char">
    <w:name w:val="Heading 2 Char"/>
    <w:basedOn w:val="DefaultParagraphFont"/>
    <w:link w:val="Heading2"/>
    <w:uiPriority w:val="9"/>
    <w:rPr>
      <w:color w:val="1F497D"/>
    </w:rPr>
  </w:style>
  <w:style w:type="character" w:customStyle="1" w:styleId="Heading3Char">
    <w:name w:val="Heading 3 Char"/>
    <w:basedOn w:val="DefaultParagraphFont"/>
    <w:link w:val="Heading3"/>
    <w:uiPriority w:val="9"/>
    <w:rPr>
      <w:color w:val="1F497D"/>
    </w:rPr>
  </w:style>
  <w:style w:type="character" w:customStyle="1" w:styleId="Heading4Char">
    <w:name w:val="Heading 4 Char"/>
    <w:basedOn w:val="DefaultParagraphFont"/>
    <w:link w:val="Heading4"/>
    <w:uiPriority w:val="9"/>
    <w:rPr>
      <w:color w:val="1F497D"/>
    </w:rPr>
  </w:style>
  <w:style w:type="character" w:customStyle="1" w:styleId="Heading5Char">
    <w:name w:val="Heading 5 Char"/>
    <w:basedOn w:val="DefaultParagraphFont"/>
    <w:link w:val="Heading5"/>
    <w:uiPriority w:val="9"/>
    <w:semiHidden/>
    <w:rPr>
      <w:color w:val="1F497D"/>
    </w:rPr>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style>
  <w:style w:type="character" w:customStyle="1" w:styleId="Heading9Char">
    <w:name w:val="Heading 9 Char"/>
    <w:basedOn w:val="DefaultParagraphFont"/>
    <w:link w:val="Heading9"/>
    <w:uiPriority w:val="9"/>
    <w:semiHidden/>
  </w:style>
  <w:style w:type="character" w:customStyle="1" w:styleId="DocID">
    <w:name w:val="DocID"/>
    <w:basedOn w:val="DefaultParagraphFont"/>
    <w:semiHidden/>
    <w:rPr>
      <w:sz w:val="14"/>
      <w:szCs w:val="14"/>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qFormat/>
    <w:pPr>
      <w:spacing w:after="0" w:line="480" w:lineRule="auto"/>
    </w:pPr>
  </w:style>
  <w:style w:type="character" w:customStyle="1" w:styleId="BodyText2Char">
    <w:name w:val="Body Text 2 Char"/>
    <w:basedOn w:val="DefaultParagraphFont"/>
    <w:link w:val="BodyText2"/>
    <w:uiPriority w:val="99"/>
  </w:style>
  <w:style w:type="paragraph" w:styleId="BodyTextFirstIndent">
    <w:name w:val="Body Text First Indent"/>
    <w:basedOn w:val="Normal"/>
    <w:link w:val="BodyTextFirstIndentChar"/>
    <w:uiPriority w:val="99"/>
    <w:qFormat/>
    <w:pPr>
      <w:ind w:firstLine="720"/>
    </w:pPr>
  </w:style>
  <w:style w:type="character" w:customStyle="1" w:styleId="BodyTextFirstIndentChar">
    <w:name w:val="Body Text First Indent Char"/>
    <w:basedOn w:val="BodyTextChar"/>
    <w:link w:val="BodyTextFirstIndent"/>
    <w:uiPriority w:val="99"/>
  </w:style>
  <w:style w:type="paragraph" w:styleId="ListBullet">
    <w:name w:val="List Bullet"/>
    <w:basedOn w:val="Normal"/>
    <w:uiPriority w:val="99"/>
    <w:qFormat/>
    <w:pPr>
      <w:numPr>
        <w:numId w:val="11"/>
      </w:numPr>
    </w:pPr>
  </w:style>
  <w:style w:type="paragraph" w:styleId="ListNumber">
    <w:name w:val="List Number"/>
    <w:basedOn w:val="Normal"/>
    <w:uiPriority w:val="99"/>
    <w:qFormat/>
    <w:pPr>
      <w:numPr>
        <w:numId w:val="12"/>
      </w:numPr>
    </w:pPr>
  </w:style>
  <w:style w:type="paragraph" w:styleId="ListContinue">
    <w:name w:val="List Continue"/>
    <w:basedOn w:val="Normal"/>
    <w:uiPriority w:val="99"/>
    <w:qFormat/>
    <w:pPr>
      <w:ind w:left="720"/>
    </w:pPr>
  </w:style>
  <w:style w:type="paragraph" w:styleId="Title">
    <w:name w:val="Title"/>
    <w:basedOn w:val="Normal"/>
    <w:next w:val="BodyTextFirstIndent"/>
    <w:link w:val="TitleChar"/>
    <w:uiPriority w:val="10"/>
    <w:qFormat/>
    <w:pPr>
      <w:keepNext/>
      <w:adjustRightInd/>
    </w:pPr>
    <w:rPr>
      <w:b/>
      <w:u w:val="single"/>
    </w:rPr>
  </w:style>
  <w:style w:type="character" w:customStyle="1" w:styleId="TitleChar">
    <w:name w:val="Title Char"/>
    <w:basedOn w:val="DefaultParagraphFont"/>
    <w:link w:val="Title"/>
    <w:uiPriority w:val="10"/>
    <w:rPr>
      <w:b/>
      <w:u w:val="single"/>
    </w:rPr>
  </w:style>
  <w:style w:type="paragraph" w:customStyle="1" w:styleId="TitleLeft">
    <w:name w:val="Title Left"/>
    <w:basedOn w:val="Normal"/>
    <w:next w:val="BodyTextFirstIndent"/>
    <w:qFormat/>
    <w:pPr>
      <w:keepNext/>
    </w:pPr>
    <w:rPr>
      <w:b/>
      <w:bCs/>
    </w:rPr>
  </w:style>
  <w:style w:type="paragraph" w:styleId="BlockText">
    <w:name w:val="Block Text"/>
    <w:basedOn w:val="Normal"/>
    <w:uiPriority w:val="99"/>
    <w:pPr>
      <w:ind w:left="1440" w:right="1440"/>
    </w:pPr>
  </w:style>
  <w:style w:type="paragraph" w:styleId="TOCHeading">
    <w:name w:val="TOC Heading"/>
    <w:basedOn w:val="Normal"/>
    <w:uiPriority w:val="39"/>
    <w:semiHidden/>
    <w:qFormat/>
    <w:pPr>
      <w:jc w:val="center"/>
    </w:pPr>
    <w:rPr>
      <w:b/>
      <w:bCs/>
    </w:rPr>
  </w:style>
  <w:style w:type="paragraph" w:customStyle="1" w:styleId="TOCPage">
    <w:name w:val="TOC Page"/>
    <w:basedOn w:val="Normal"/>
    <w:semiHidden/>
    <w:pPr>
      <w:jc w:val="right"/>
    </w:pPr>
    <w:rPr>
      <w:b/>
      <w:bCs/>
    </w:rPr>
  </w:style>
  <w:style w:type="paragraph" w:styleId="TOC1">
    <w:name w:val="toc 1"/>
    <w:basedOn w:val="Normal"/>
    <w:next w:val="Normal"/>
    <w:autoRedefine/>
    <w:uiPriority w:val="39"/>
    <w:semiHidden/>
    <w:pPr>
      <w:tabs>
        <w:tab w:val="left" w:pos="720"/>
        <w:tab w:val="right" w:leader="dot" w:pos="9360"/>
      </w:tabs>
      <w:ind w:left="720" w:hanging="720"/>
    </w:pPr>
  </w:style>
  <w:style w:type="paragraph" w:styleId="TOC2">
    <w:name w:val="toc 2"/>
    <w:basedOn w:val="Normal"/>
    <w:next w:val="Normal"/>
    <w:autoRedefine/>
    <w:uiPriority w:val="39"/>
    <w:semiHidden/>
    <w:pPr>
      <w:tabs>
        <w:tab w:val="left" w:pos="1440"/>
        <w:tab w:val="right" w:leader="dot" w:pos="9360"/>
      </w:tabs>
      <w:ind w:left="1440" w:hanging="720"/>
    </w:pPr>
  </w:style>
  <w:style w:type="paragraph" w:styleId="TOC3">
    <w:name w:val="toc 3"/>
    <w:basedOn w:val="Normal"/>
    <w:next w:val="Normal"/>
    <w:autoRedefine/>
    <w:uiPriority w:val="39"/>
    <w:semiHidden/>
    <w:pPr>
      <w:tabs>
        <w:tab w:val="left" w:pos="2160"/>
        <w:tab w:val="right" w:leader="dot" w:pos="9360"/>
      </w:tabs>
      <w:ind w:left="2160" w:hanging="720"/>
    </w:pPr>
  </w:style>
  <w:style w:type="paragraph" w:styleId="TOC4">
    <w:name w:val="toc 4"/>
    <w:basedOn w:val="Normal"/>
    <w:next w:val="Normal"/>
    <w:autoRedefine/>
    <w:uiPriority w:val="39"/>
    <w:semiHidden/>
    <w:pPr>
      <w:tabs>
        <w:tab w:val="left" w:pos="2880"/>
        <w:tab w:val="right" w:leader="dot" w:pos="9360"/>
      </w:tabs>
      <w:ind w:left="2880" w:hanging="720"/>
    </w:pPr>
  </w:style>
  <w:style w:type="paragraph" w:styleId="TOC5">
    <w:name w:val="toc 5"/>
    <w:basedOn w:val="Normal"/>
    <w:next w:val="Normal"/>
    <w:autoRedefine/>
    <w:uiPriority w:val="39"/>
    <w:semiHidden/>
    <w:pPr>
      <w:tabs>
        <w:tab w:val="left" w:pos="3600"/>
        <w:tab w:val="right" w:leader="dot" w:pos="9360"/>
      </w:tabs>
      <w:ind w:left="3600" w:hanging="720"/>
    </w:pPr>
  </w:style>
  <w:style w:type="paragraph" w:styleId="TOC6">
    <w:name w:val="toc 6"/>
    <w:basedOn w:val="Normal"/>
    <w:next w:val="Normal"/>
    <w:autoRedefine/>
    <w:uiPriority w:val="39"/>
    <w:semiHidden/>
    <w:pPr>
      <w:tabs>
        <w:tab w:val="left" w:pos="4320"/>
        <w:tab w:val="right" w:leader="dot" w:pos="9360"/>
      </w:tabs>
      <w:ind w:left="4320" w:hanging="720"/>
    </w:pPr>
  </w:style>
  <w:style w:type="paragraph" w:styleId="TOC7">
    <w:name w:val="toc 7"/>
    <w:basedOn w:val="Normal"/>
    <w:next w:val="Normal"/>
    <w:autoRedefine/>
    <w:uiPriority w:val="39"/>
    <w:semiHidden/>
    <w:pPr>
      <w:tabs>
        <w:tab w:val="left" w:pos="5040"/>
        <w:tab w:val="right" w:leader="dot" w:pos="9360"/>
      </w:tabs>
      <w:ind w:left="5040" w:hanging="720"/>
    </w:pPr>
  </w:style>
  <w:style w:type="paragraph" w:styleId="TOC8">
    <w:name w:val="toc 8"/>
    <w:basedOn w:val="Normal"/>
    <w:next w:val="Normal"/>
    <w:autoRedefine/>
    <w:uiPriority w:val="39"/>
    <w:semiHidden/>
    <w:pPr>
      <w:tabs>
        <w:tab w:val="left" w:pos="5760"/>
        <w:tab w:val="right" w:leader="dot" w:pos="9360"/>
      </w:tabs>
      <w:ind w:left="5760" w:hanging="720"/>
    </w:pPr>
  </w:style>
  <w:style w:type="paragraph" w:styleId="TOC9">
    <w:name w:val="toc 9"/>
    <w:basedOn w:val="Normal"/>
    <w:next w:val="Normal"/>
    <w:autoRedefine/>
    <w:uiPriority w:val="39"/>
    <w:semiHidden/>
    <w:pPr>
      <w:tabs>
        <w:tab w:val="left" w:pos="5760"/>
        <w:tab w:val="right" w:leader="dot" w:pos="9360"/>
      </w:tabs>
      <w:ind w:left="5760" w:hanging="720"/>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TableofFigures">
    <w:name w:val="table of figures"/>
    <w:basedOn w:val="Normal"/>
    <w:next w:val="Normal"/>
    <w:uiPriority w:val="99"/>
    <w:semiHidden/>
  </w:style>
  <w:style w:type="character" w:styleId="FootnoteReference">
    <w:name w:val="footnote reference"/>
    <w:basedOn w:val="DefaultParagraphFont"/>
    <w:uiPriority w:val="99"/>
    <w:semiHidden/>
    <w:rPr>
      <w:vertAlign w:val="superscript"/>
    </w:rPr>
  </w:style>
  <w:style w:type="paragraph" w:styleId="TableofAuthorities">
    <w:name w:val="table of authorities"/>
    <w:basedOn w:val="Normal"/>
    <w:next w:val="Normal"/>
    <w:uiPriority w:val="99"/>
    <w:semiHidden/>
    <w:pPr>
      <w:ind w:left="240" w:hanging="240"/>
    </w:pPr>
  </w:style>
  <w:style w:type="paragraph" w:styleId="TOAHeading">
    <w:name w:val="toa heading"/>
    <w:basedOn w:val="Normal"/>
    <w:next w:val="Normal"/>
    <w:uiPriority w:val="99"/>
    <w:semiHidden/>
    <w:pPr>
      <w:spacing w:before="120"/>
    </w:pPr>
    <w:rPr>
      <w:b/>
      <w:bCs/>
    </w:rPr>
  </w:style>
  <w:style w:type="paragraph" w:styleId="Signature">
    <w:name w:val="Signature"/>
    <w:basedOn w:val="Normal"/>
    <w:link w:val="SignatureChar"/>
    <w:uiPriority w:val="99"/>
    <w:semiHidden/>
    <w:pPr>
      <w:ind w:left="4320"/>
    </w:pPr>
  </w:style>
  <w:style w:type="character" w:customStyle="1" w:styleId="SignatureChar">
    <w:name w:val="Signature Char"/>
    <w:basedOn w:val="DefaultParagraphFont"/>
    <w:link w:val="Signature"/>
    <w:uiPriority w:val="99"/>
    <w:semiHidden/>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style>
  <w:style w:type="paragraph" w:styleId="NoSpacing">
    <w:name w:val="No Spacing"/>
    <w:uiPriority w:val="1"/>
    <w:qFormat/>
    <w:pPr>
      <w:adjustRightInd w:val="0"/>
      <w:spacing w:after="0"/>
    </w:p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uiPriority w:val="99"/>
    <w:qFormat/>
    <w:pPr>
      <w:spacing w:after="0" w:line="480" w:lineRule="auto"/>
      <w:ind w:firstLine="720"/>
    </w:pPr>
  </w:style>
  <w:style w:type="character" w:customStyle="1" w:styleId="BodyTextFirstIndent2Char">
    <w:name w:val="Body Text First Indent 2 Char"/>
    <w:basedOn w:val="BodyTextIndentChar"/>
    <w:link w:val="BodyTextFirstIndent2"/>
    <w:uiPriority w:val="99"/>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ibliography">
    <w:name w:val="Bibliography"/>
    <w:basedOn w:val="Normal"/>
    <w:next w:val="Normal"/>
    <w:uiPriority w:val="37"/>
    <w:semiHidden/>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qFormat/>
    <w:rPr>
      <w:b/>
      <w:bCs/>
      <w:smallCaps/>
      <w:spacing w:val="5"/>
    </w:rPr>
  </w:style>
  <w:style w:type="paragraph" w:styleId="Caption">
    <w:name w:val="caption"/>
    <w:basedOn w:val="Normal"/>
    <w:next w:val="Normal"/>
    <w:uiPriority w:val="35"/>
    <w:semiHidden/>
    <w:qFormat/>
    <w:pPr>
      <w:spacing w:after="200"/>
    </w:pPr>
    <w:rPr>
      <w:b/>
      <w:bCs/>
      <w:color w:val="4F81BD"/>
      <w:sz w:val="18"/>
      <w:szCs w:val="18"/>
    </w:rPr>
  </w:style>
  <w:style w:type="paragraph" w:styleId="Closing">
    <w:name w:val="Closing"/>
    <w:basedOn w:val="Normal"/>
    <w:link w:val="ClosingChar"/>
    <w:uiPriority w:val="99"/>
    <w:semiHidden/>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semiHidden/>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sz w:val="16"/>
      <w:szCs w:val="16"/>
    </w:rPr>
  </w:style>
  <w:style w:type="paragraph" w:styleId="E-mailSignature">
    <w:name w:val="E-mail Signature"/>
    <w:basedOn w:val="Normal"/>
    <w:link w:val="E-mailSignatureChar"/>
    <w:uiPriority w:val="99"/>
    <w:semiHidden/>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qFormat/>
    <w:rPr>
      <w:i/>
      <w:iCs/>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pPr>
      <w:spacing w:after="0"/>
      <w:ind w:left="2880"/>
    </w:pPr>
  </w:style>
  <w:style w:type="paragraph" w:styleId="EnvelopeReturn">
    <w:name w:val="envelope return"/>
    <w:basedOn w:val="Normal"/>
    <w:uiPriority w:val="99"/>
    <w:semiHidden/>
    <w:pPr>
      <w:spacing w:after="0"/>
    </w:pPr>
    <w:rPr>
      <w:sz w:val="20"/>
      <w:szCs w:val="20"/>
    </w:rPr>
  </w:style>
  <w:style w:type="character" w:styleId="FollowedHyperlink">
    <w:name w:val="FollowedHyperlink"/>
    <w:basedOn w:val="DefaultParagraphFont"/>
    <w:uiPriority w:val="99"/>
    <w:semiHidden/>
    <w:rPr>
      <w:color w:val="800080"/>
      <w:u w:val="single"/>
    </w:rPr>
  </w:style>
  <w:style w:type="character" w:styleId="HTMLAcronym">
    <w:name w:val="HTML Acronym"/>
    <w:basedOn w:val="DefaultParagraphFont"/>
    <w:uiPriority w:val="99"/>
    <w:semiHidden/>
  </w:style>
  <w:style w:type="paragraph" w:styleId="HTMLAddress">
    <w:name w:val="HTML Address"/>
    <w:basedOn w:val="Normal"/>
    <w:link w:val="HTMLAddressChar"/>
    <w:uiPriority w:val="99"/>
    <w:semiHidden/>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rPr>
      <w:i/>
      <w:iCs/>
    </w:rPr>
  </w:style>
  <w:style w:type="character" w:styleId="HTMLCode">
    <w:name w:val="HTML Code"/>
    <w:basedOn w:val="DefaultParagraphFont"/>
    <w:uiPriority w:val="99"/>
    <w:semiHidden/>
    <w:rPr>
      <w:sz w:val="20"/>
      <w:szCs w:val="20"/>
    </w:rPr>
  </w:style>
  <w:style w:type="character" w:styleId="HTMLDefinition">
    <w:name w:val="HTML Definition"/>
    <w:basedOn w:val="DefaultParagraphFont"/>
    <w:uiPriority w:val="99"/>
    <w:semiHidden/>
    <w:rPr>
      <w:i/>
      <w:iCs/>
    </w:rPr>
  </w:style>
  <w:style w:type="character" w:styleId="HTMLKeyboard">
    <w:name w:val="HTML Keyboard"/>
    <w:basedOn w:val="DefaultParagraphFont"/>
    <w:uiPriority w:val="99"/>
    <w:semiHidden/>
    <w:rPr>
      <w:sz w:val="20"/>
      <w:szCs w:val="20"/>
    </w:rPr>
  </w:style>
  <w:style w:type="paragraph" w:styleId="HTMLPreformatted">
    <w:name w:val="HTML Preformatted"/>
    <w:basedOn w:val="Normal"/>
    <w:link w:val="HTMLPreformattedChar"/>
    <w:uiPriority w:val="99"/>
    <w:semiHidden/>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sz w:val="20"/>
      <w:szCs w:val="20"/>
    </w:rPr>
  </w:style>
  <w:style w:type="character" w:styleId="HTMLSample">
    <w:name w:val="HTML Sample"/>
    <w:basedOn w:val="DefaultParagraphFont"/>
    <w:uiPriority w:val="99"/>
    <w:semiHidden/>
  </w:style>
  <w:style w:type="character" w:styleId="HTMLTypewriter">
    <w:name w:val="HTML Typewriter"/>
    <w:basedOn w:val="DefaultParagraphFont"/>
    <w:uiPriority w:val="99"/>
    <w:semiHidden/>
    <w:rPr>
      <w:sz w:val="20"/>
      <w:szCs w:val="20"/>
    </w:rPr>
  </w:style>
  <w:style w:type="character" w:styleId="HTMLVariable">
    <w:name w:val="HTML Variable"/>
    <w:basedOn w:val="DefaultParagraphFont"/>
    <w:uiPriority w:val="99"/>
    <w:semiHidden/>
    <w:rPr>
      <w:i/>
      <w:iCs/>
    </w:rPr>
  </w:style>
  <w:style w:type="character" w:styleId="Hyperlink">
    <w:name w:val="Hyperlink"/>
    <w:basedOn w:val="DefaultParagraphFont"/>
    <w:uiPriority w:val="99"/>
    <w:semiHidden/>
    <w:rPr>
      <w:color w:val="0000FF"/>
      <w:u w:val="single"/>
    </w:rPr>
  </w:style>
  <w:style w:type="paragraph" w:styleId="Index1">
    <w:name w:val="index 1"/>
    <w:basedOn w:val="Normal"/>
    <w:next w:val="Normal"/>
    <w:autoRedefine/>
    <w:uiPriority w:val="99"/>
    <w:semiHidden/>
    <w:pPr>
      <w:spacing w:after="0"/>
      <w:ind w:left="240" w:hanging="240"/>
    </w:pPr>
  </w:style>
  <w:style w:type="paragraph" w:styleId="Index2">
    <w:name w:val="index 2"/>
    <w:basedOn w:val="Normal"/>
    <w:next w:val="Normal"/>
    <w:autoRedefine/>
    <w:uiPriority w:val="99"/>
    <w:semiHidden/>
    <w:pPr>
      <w:spacing w:after="0"/>
      <w:ind w:left="480" w:hanging="240"/>
    </w:pPr>
  </w:style>
  <w:style w:type="paragraph" w:styleId="Index3">
    <w:name w:val="index 3"/>
    <w:basedOn w:val="Normal"/>
    <w:next w:val="Normal"/>
    <w:autoRedefine/>
    <w:uiPriority w:val="99"/>
    <w:semiHidden/>
    <w:pPr>
      <w:spacing w:after="0"/>
      <w:ind w:left="720" w:hanging="240"/>
    </w:pPr>
  </w:style>
  <w:style w:type="paragraph" w:styleId="Index4">
    <w:name w:val="index 4"/>
    <w:basedOn w:val="Normal"/>
    <w:next w:val="Normal"/>
    <w:autoRedefine/>
    <w:uiPriority w:val="99"/>
    <w:semiHidden/>
    <w:pPr>
      <w:spacing w:after="0"/>
      <w:ind w:left="960" w:hanging="240"/>
    </w:pPr>
  </w:style>
  <w:style w:type="paragraph" w:styleId="Index5">
    <w:name w:val="index 5"/>
    <w:basedOn w:val="Normal"/>
    <w:next w:val="Normal"/>
    <w:autoRedefine/>
    <w:uiPriority w:val="99"/>
    <w:semiHidden/>
    <w:pPr>
      <w:spacing w:after="0"/>
      <w:ind w:left="1200" w:hanging="240"/>
    </w:pPr>
  </w:style>
  <w:style w:type="paragraph" w:styleId="Index6">
    <w:name w:val="index 6"/>
    <w:basedOn w:val="Normal"/>
    <w:next w:val="Normal"/>
    <w:autoRedefine/>
    <w:uiPriority w:val="99"/>
    <w:semiHidden/>
    <w:pPr>
      <w:spacing w:after="0"/>
      <w:ind w:left="1440" w:hanging="240"/>
    </w:pPr>
  </w:style>
  <w:style w:type="paragraph" w:styleId="Index7">
    <w:name w:val="index 7"/>
    <w:basedOn w:val="Normal"/>
    <w:next w:val="Normal"/>
    <w:autoRedefine/>
    <w:uiPriority w:val="99"/>
    <w:semiHidden/>
    <w:pPr>
      <w:spacing w:after="0"/>
      <w:ind w:left="1680" w:hanging="240"/>
    </w:pPr>
  </w:style>
  <w:style w:type="paragraph" w:styleId="Index8">
    <w:name w:val="index 8"/>
    <w:basedOn w:val="Normal"/>
    <w:next w:val="Normal"/>
    <w:autoRedefine/>
    <w:uiPriority w:val="99"/>
    <w:semiHidden/>
    <w:pPr>
      <w:spacing w:after="0"/>
      <w:ind w:left="1920" w:hanging="240"/>
    </w:pPr>
  </w:style>
  <w:style w:type="paragraph" w:styleId="Index9">
    <w:name w:val="index 9"/>
    <w:basedOn w:val="Normal"/>
    <w:next w:val="Normal"/>
    <w:autoRedefine/>
    <w:uiPriority w:val="99"/>
    <w:semiHidden/>
    <w:pPr>
      <w:spacing w:after="0"/>
      <w:ind w:left="2160" w:hanging="240"/>
    </w:pPr>
  </w:style>
  <w:style w:type="paragraph" w:styleId="IndexHeading">
    <w:name w:val="index heading"/>
    <w:basedOn w:val="Normal"/>
    <w:next w:val="Index1"/>
    <w:uiPriority w:val="99"/>
    <w:semiHidden/>
    <w:rPr>
      <w:b/>
      <w:bCs/>
    </w:rPr>
  </w:style>
  <w:style w:type="character" w:styleId="IntenseEmphasis">
    <w:name w:val="Intense Emphasis"/>
    <w:basedOn w:val="DefaultParagraphFont"/>
    <w:uiPriority w:val="21"/>
    <w:semiHidden/>
    <w:qFormat/>
    <w:rPr>
      <w:b/>
      <w:bCs/>
      <w:i/>
      <w:iCs/>
      <w:color w:val="4F81BD"/>
    </w:rPr>
  </w:style>
  <w:style w:type="paragraph" w:styleId="IntenseQuote">
    <w:name w:val="Intense Quote"/>
    <w:basedOn w:val="Normal"/>
    <w:next w:val="Normal"/>
    <w:link w:val="IntenseQuoteChar"/>
    <w:uiPriority w:val="30"/>
    <w:semiHidden/>
    <w:qFormat/>
    <w:pPr>
      <w:pBdr>
        <w:bottom w:val="single" w:sz="6" w:space="0"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Pr>
      <w:b/>
      <w:bCs/>
      <w:i/>
      <w:iCs/>
      <w:color w:val="4F81BD"/>
    </w:rPr>
  </w:style>
  <w:style w:type="character" w:styleId="IntenseReference">
    <w:name w:val="Intense Reference"/>
    <w:basedOn w:val="DefaultParagraphFont"/>
    <w:uiPriority w:val="32"/>
    <w:semiHidden/>
    <w:qFormat/>
    <w:rPr>
      <w:b/>
      <w:bCs/>
      <w:smallCaps/>
      <w:color w:val="C0504D"/>
      <w:spacing w:val="5"/>
      <w:u w:val="single"/>
    </w:rPr>
  </w:style>
  <w:style w:type="character" w:styleId="LineNumber">
    <w:name w:val="line number"/>
    <w:basedOn w:val="DefaultParagraphFont"/>
    <w:uiPriority w:val="99"/>
    <w:semiHidden/>
  </w:style>
  <w:style w:type="paragraph" w:styleId="List">
    <w:name w:val="List"/>
    <w:basedOn w:val="Normal"/>
    <w:uiPriority w:val="99"/>
    <w:semiHidden/>
    <w:pPr>
      <w:ind w:left="360" w:hanging="360"/>
    </w:pPr>
  </w:style>
  <w:style w:type="paragraph" w:styleId="List2">
    <w:name w:val="List 2"/>
    <w:basedOn w:val="Normal"/>
    <w:uiPriority w:val="99"/>
    <w:semiHidden/>
    <w:pPr>
      <w:ind w:left="720" w:hanging="360"/>
    </w:pPr>
  </w:style>
  <w:style w:type="paragraph" w:styleId="List3">
    <w:name w:val="List 3"/>
    <w:basedOn w:val="Normal"/>
    <w:uiPriority w:val="99"/>
    <w:semiHidden/>
    <w:pPr>
      <w:ind w:left="1080" w:hanging="360"/>
    </w:pPr>
  </w:style>
  <w:style w:type="paragraph" w:styleId="List4">
    <w:name w:val="List 4"/>
    <w:basedOn w:val="Normal"/>
    <w:uiPriority w:val="99"/>
    <w:semiHidden/>
    <w:pPr>
      <w:ind w:left="1440" w:hanging="360"/>
    </w:pPr>
  </w:style>
  <w:style w:type="paragraph" w:styleId="List5">
    <w:name w:val="List 5"/>
    <w:basedOn w:val="Normal"/>
    <w:uiPriority w:val="99"/>
    <w:semiHidden/>
    <w:pPr>
      <w:ind w:left="1800" w:hanging="360"/>
    </w:pPr>
  </w:style>
  <w:style w:type="paragraph" w:styleId="ListBullet2">
    <w:name w:val="List Bullet 2"/>
    <w:basedOn w:val="Normal"/>
    <w:uiPriority w:val="99"/>
    <w:semiHidden/>
    <w:pPr>
      <w:numPr>
        <w:numId w:val="13"/>
      </w:numPr>
    </w:pPr>
  </w:style>
  <w:style w:type="paragraph" w:styleId="ListBullet3">
    <w:name w:val="List Bullet 3"/>
    <w:basedOn w:val="Normal"/>
    <w:uiPriority w:val="99"/>
    <w:semiHidden/>
    <w:pPr>
      <w:numPr>
        <w:numId w:val="14"/>
      </w:numPr>
    </w:pPr>
  </w:style>
  <w:style w:type="paragraph" w:styleId="ListBullet4">
    <w:name w:val="List Bullet 4"/>
    <w:basedOn w:val="Normal"/>
    <w:uiPriority w:val="99"/>
    <w:semiHidden/>
    <w:pPr>
      <w:numPr>
        <w:numId w:val="15"/>
      </w:numPr>
    </w:pPr>
  </w:style>
  <w:style w:type="paragraph" w:styleId="ListBullet5">
    <w:name w:val="List Bullet 5"/>
    <w:basedOn w:val="Normal"/>
    <w:uiPriority w:val="99"/>
    <w:semiHidden/>
    <w:pPr>
      <w:numPr>
        <w:numId w:val="16"/>
      </w:numPr>
    </w:pPr>
  </w:style>
  <w:style w:type="paragraph" w:styleId="ListContinue2">
    <w:name w:val="List Continue 2"/>
    <w:basedOn w:val="Normal"/>
    <w:uiPriority w:val="99"/>
    <w:semiHidden/>
    <w:pPr>
      <w:spacing w:after="120"/>
      <w:ind w:left="720"/>
    </w:pPr>
  </w:style>
  <w:style w:type="paragraph" w:styleId="ListContinue3">
    <w:name w:val="List Continue 3"/>
    <w:basedOn w:val="Normal"/>
    <w:uiPriority w:val="99"/>
    <w:semiHidden/>
    <w:pPr>
      <w:spacing w:after="120"/>
      <w:ind w:left="1080"/>
    </w:pPr>
  </w:style>
  <w:style w:type="paragraph" w:styleId="ListContinue4">
    <w:name w:val="List Continue 4"/>
    <w:basedOn w:val="Normal"/>
    <w:uiPriority w:val="99"/>
    <w:semiHidden/>
    <w:pPr>
      <w:spacing w:after="120"/>
      <w:ind w:left="1440"/>
    </w:pPr>
  </w:style>
  <w:style w:type="paragraph" w:styleId="ListContinue5">
    <w:name w:val="List Continue 5"/>
    <w:basedOn w:val="Normal"/>
    <w:uiPriority w:val="99"/>
    <w:semiHidden/>
    <w:pPr>
      <w:spacing w:after="120"/>
      <w:ind w:left="1800"/>
    </w:pPr>
  </w:style>
  <w:style w:type="paragraph" w:styleId="ListNumber2">
    <w:name w:val="List Number 2"/>
    <w:basedOn w:val="Normal"/>
    <w:uiPriority w:val="99"/>
    <w:semiHidden/>
    <w:pPr>
      <w:numPr>
        <w:numId w:val="17"/>
      </w:numPr>
    </w:pPr>
  </w:style>
  <w:style w:type="paragraph" w:styleId="ListNumber3">
    <w:name w:val="List Number 3"/>
    <w:basedOn w:val="Normal"/>
    <w:uiPriority w:val="99"/>
    <w:semiHidden/>
    <w:pPr>
      <w:numPr>
        <w:numId w:val="18"/>
      </w:numPr>
    </w:pPr>
  </w:style>
  <w:style w:type="paragraph" w:styleId="ListNumber4">
    <w:name w:val="List Number 4"/>
    <w:basedOn w:val="Normal"/>
    <w:uiPriority w:val="99"/>
    <w:semiHidden/>
    <w:pPr>
      <w:numPr>
        <w:numId w:val="19"/>
      </w:numPr>
    </w:pPr>
  </w:style>
  <w:style w:type="paragraph" w:styleId="ListNumber5">
    <w:name w:val="List Number 5"/>
    <w:basedOn w:val="Normal"/>
    <w:uiPriority w:val="99"/>
    <w:semiHidden/>
    <w:pPr>
      <w:numPr>
        <w:numId w:val="20"/>
      </w:numPr>
    </w:pPr>
  </w:style>
  <w:style w:type="paragraph" w:styleId="ListParagraph">
    <w:name w:val="List Paragraph"/>
    <w:basedOn w:val="Normal"/>
    <w:uiPriority w:val="34"/>
    <w:qFormat/>
    <w:pPr>
      <w:ind w:left="72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adjustRightInd w:val="0"/>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sz w:val="20"/>
      <w:szCs w:val="20"/>
    </w:rPr>
  </w:style>
  <w:style w:type="paragraph" w:styleId="MessageHeader">
    <w:name w:val="Message Header"/>
    <w:basedOn w:val="Normal"/>
    <w:link w:val="MessageHeaderChar"/>
    <w:uiPriority w:val="99"/>
    <w:semiHidden/>
    <w:pPr>
      <w:pBdr>
        <w:top w:val="single" w:sz="6" w:space="0" w:color="auto"/>
        <w:left w:val="single" w:sz="6" w:space="0" w:color="auto"/>
        <w:bottom w:val="single" w:sz="6" w:space="0" w:color="auto"/>
        <w:right w:val="single" w:sz="6" w:space="0" w:color="auto"/>
      </w:pBdr>
      <w:shd w:val="pct20" w:color="auto" w:fill="auto"/>
      <w:spacing w:after="0"/>
      <w:ind w:left="1080" w:hanging="1080"/>
    </w:pPr>
  </w:style>
  <w:style w:type="character" w:customStyle="1" w:styleId="MessageHeaderChar">
    <w:name w:val="Message Header Char"/>
    <w:basedOn w:val="DefaultParagraphFont"/>
    <w:link w:val="MessageHeader"/>
    <w:uiPriority w:val="99"/>
    <w:semiHidden/>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customStyle="1" w:styleId="NoteHeading1">
    <w:name w:val="Note Heading1"/>
    <w:basedOn w:val="Normal"/>
    <w:next w:val="Normal"/>
    <w:link w:val="NoteHeadingChar"/>
    <w:uiPriority w:val="99"/>
    <w:semiHidden/>
    <w:pPr>
      <w:spacing w:after="0"/>
    </w:pPr>
  </w:style>
  <w:style w:type="character" w:customStyle="1" w:styleId="NoteHeadingChar">
    <w:name w:val="Note Heading Char"/>
    <w:basedOn w:val="DefaultParagraphFont"/>
    <w:link w:val="NoteHeading1"/>
    <w:uiPriority w:val="99"/>
    <w:semiHidden/>
  </w:style>
  <w:style w:type="character" w:styleId="PageNumber">
    <w:name w:val="page number"/>
    <w:basedOn w:val="DefaultParagraphFont"/>
    <w:uiPriority w:val="99"/>
    <w:semiHidden/>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sz w:val="21"/>
      <w:szCs w:val="21"/>
    </w:rPr>
  </w:style>
  <w:style w:type="paragraph" w:styleId="Quote">
    <w:name w:val="Quote"/>
    <w:basedOn w:val="Normal"/>
    <w:next w:val="Normal"/>
    <w:link w:val="QuoteChar"/>
    <w:uiPriority w:val="29"/>
    <w:semiHidden/>
    <w:qFormat/>
    <w:rPr>
      <w:i/>
      <w:iCs/>
      <w:color w:val="000000"/>
    </w:rPr>
  </w:style>
  <w:style w:type="character" w:customStyle="1" w:styleId="QuoteChar">
    <w:name w:val="Quote Char"/>
    <w:basedOn w:val="DefaultParagraphFont"/>
    <w:link w:val="Quote"/>
    <w:uiPriority w:val="29"/>
    <w:semiHidden/>
    <w:rPr>
      <w:i/>
      <w:iCs/>
      <w:color w:val="000000"/>
    </w:rPr>
  </w:style>
  <w:style w:type="character" w:styleId="Strong">
    <w:name w:val="Strong"/>
    <w:basedOn w:val="DefaultParagraphFont"/>
    <w:uiPriority w:val="22"/>
    <w:semiHidden/>
    <w:qFormat/>
    <w:rPr>
      <w:b/>
      <w:bCs/>
    </w:rPr>
  </w:style>
  <w:style w:type="paragraph" w:styleId="Subtitle">
    <w:name w:val="Subtitle"/>
    <w:basedOn w:val="Normal"/>
    <w:next w:val="Normal"/>
    <w:link w:val="SubtitleChar"/>
    <w:uiPriority w:val="11"/>
    <w:semiHidden/>
    <w:qFormat/>
    <w:pPr>
      <w:numPr>
        <w:ilvl w:val="1"/>
      </w:numPr>
    </w:pPr>
    <w:rPr>
      <w:i/>
      <w:iCs/>
      <w:color w:val="4F81BD"/>
      <w:spacing w:val="15"/>
    </w:rPr>
  </w:style>
  <w:style w:type="character" w:customStyle="1" w:styleId="SubtitleChar">
    <w:name w:val="Subtitle Char"/>
    <w:basedOn w:val="DefaultParagraphFont"/>
    <w:link w:val="Subtitle"/>
    <w:uiPriority w:val="11"/>
    <w:semiHidden/>
    <w:rPr>
      <w:i/>
      <w:iCs/>
      <w:color w:val="4F81BD"/>
      <w:spacing w:val="15"/>
    </w:rPr>
  </w:style>
  <w:style w:type="character" w:styleId="SubtleEmphasis">
    <w:name w:val="Subtle Emphasis"/>
    <w:basedOn w:val="DefaultParagraphFont"/>
    <w:uiPriority w:val="19"/>
    <w:semiHidden/>
    <w:qFormat/>
    <w:rPr>
      <w:i/>
      <w:iCs/>
      <w:color w:val="808080"/>
    </w:rPr>
  </w:style>
  <w:style w:type="character" w:styleId="SubtleReference">
    <w:name w:val="Subtle Reference"/>
    <w:basedOn w:val="DefaultParagraphFont"/>
    <w:uiPriority w:val="31"/>
    <w:semiHidden/>
    <w:qFormat/>
    <w:rPr>
      <w:smallCaps/>
      <w:color w:val="C0504D"/>
      <w:u w:val="single"/>
    </w:rPr>
  </w:style>
  <w:style w:type="paragraph" w:customStyle="1" w:styleId="MemoHeading">
    <w:name w:val="MemoHeading"/>
    <w:basedOn w:val="Normal"/>
    <w:semiHidden/>
    <w:pPr>
      <w:spacing w:before="240" w:after="480"/>
      <w:jc w:val="center"/>
    </w:pPr>
    <w:rPr>
      <w:rFonts w:ascii="Times New Roman Bold" w:hAnsi="Times New Roman Bold" w:cs="Times New Roman Bold"/>
      <w:b/>
      <w:bCs/>
      <w:caps/>
      <w:u w:val="single"/>
    </w:rPr>
  </w:style>
  <w:style w:type="paragraph" w:customStyle="1" w:styleId="MemoTableData">
    <w:name w:val="MemoTableData"/>
    <w:basedOn w:val="Normal"/>
    <w:semiHidden/>
  </w:style>
  <w:style w:type="paragraph" w:customStyle="1" w:styleId="ReLine">
    <w:name w:val="Re Line"/>
    <w:basedOn w:val="MemoTableData"/>
  </w:style>
  <w:style w:type="paragraph" w:customStyle="1" w:styleId="MemoTableLabel">
    <w:name w:val="MemoTableLabel"/>
    <w:basedOn w:val="Normal"/>
    <w:semiHidden/>
    <w:rPr>
      <w:caps/>
    </w:rPr>
  </w:style>
  <w:style w:type="paragraph" w:customStyle="1" w:styleId="ListSubparagraph">
    <w:name w:val="List Subparagraph"/>
    <w:basedOn w:val="ListParagraph"/>
    <w:pPr>
      <w:ind w:left="1440" w:hanging="360"/>
    </w:pPr>
  </w:style>
  <w:style w:type="paragraph" w:customStyle="1" w:styleId="ListSubparagraph2">
    <w:name w:val="List Subparagraph 2"/>
    <w:basedOn w:val="ListSubparagraph"/>
    <w:pPr>
      <w:ind w:left="2160"/>
    </w:pPr>
  </w:style>
  <w:style w:type="paragraph" w:customStyle="1" w:styleId="ListSubparagraph3">
    <w:name w:val="List Subparagraph 3"/>
    <w:basedOn w:val="ListSubparagraph2"/>
    <w:pPr>
      <w:ind w:left="2880"/>
    </w:pPr>
  </w:style>
  <w:style w:type="paragraph" w:customStyle="1" w:styleId="ListSubparagraph4">
    <w:name w:val="List Subparagraph 4"/>
    <w:basedOn w:val="ListSubparagraph3"/>
    <w:pPr>
      <w:ind w:left="3600"/>
    </w:pPr>
  </w:style>
  <w:style w:type="paragraph" w:customStyle="1" w:styleId="NumberedParagraph">
    <w:name w:val="Numbered Paragraph"/>
    <w:basedOn w:val="BodyTextFirstIndent"/>
    <w:pPr>
      <w:numPr>
        <w:numId w:val="22"/>
      </w:numPr>
      <w:tabs>
        <w:tab w:val="left" w:pos="1080"/>
      </w:tabs>
      <w:ind w:left="0" w:firstLine="720"/>
    </w:pPr>
  </w:style>
  <w:style w:type="table" w:styleId="TableGrid">
    <w:name w:val="Table Grid"/>
    <w:basedOn w:val="TableNormal"/>
    <w:uiPriority w:val="99"/>
    <w:pPr>
      <w:adjustRightInd w:val="0"/>
      <w:spacing w:after="0"/>
    </w:p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paragraph" w:customStyle="1" w:styleId="p1">
    <w:name w:val="p1"/>
    <w:basedOn w:val="Normal"/>
    <w:pPr>
      <w:adjustRightInd/>
      <w:spacing w:after="0"/>
    </w:pPr>
    <w:rPr>
      <w:rFonts w:ascii="Helvetica" w:eastAsiaTheme="minorHAnsi" w:hAnsi="Helvetica" w:cs="Helvetica"/>
      <w:sz w:val="18"/>
      <w:szCs w:val="18"/>
    </w:rPr>
  </w:style>
  <w:style w:type="paragraph" w:customStyle="1" w:styleId="p2">
    <w:name w:val="p2"/>
    <w:basedOn w:val="Normal"/>
    <w:pPr>
      <w:adjustRightInd/>
      <w:spacing w:after="0"/>
    </w:pPr>
    <w:rPr>
      <w:rFonts w:ascii="Verdana" w:eastAsiaTheme="minorHAnsi" w:hAnsi="Verdana"/>
      <w:color w:val="9443FB"/>
      <w:sz w:val="20"/>
      <w:szCs w:val="20"/>
    </w:rPr>
  </w:style>
  <w:style w:type="paragraph" w:customStyle="1" w:styleId="p3">
    <w:name w:val="p3"/>
    <w:basedOn w:val="Normal"/>
    <w:pPr>
      <w:adjustRightInd/>
      <w:spacing w:after="0"/>
    </w:pPr>
    <w:rPr>
      <w:rFonts w:ascii="Verdana" w:eastAsiaTheme="minorHAnsi" w:hAnsi="Verdana"/>
      <w:color w:val="9443FB"/>
      <w:sz w:val="20"/>
      <w:szCs w:val="20"/>
    </w:rPr>
  </w:style>
  <w:style w:type="character" w:customStyle="1" w:styleId="s11">
    <w:name w:val="s11"/>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pPr>
      <w:adjustRightInd w:val="0"/>
    </w:pPr>
  </w:style>
  <w:style w:type="paragraph" w:styleId="Heading1">
    <w:name w:val="heading 1"/>
    <w:basedOn w:val="Normal"/>
    <w:link w:val="Heading1Char"/>
    <w:uiPriority w:val="9"/>
    <w:qFormat/>
    <w:pPr>
      <w:keepNext/>
      <w:numPr>
        <w:numId w:val="21"/>
      </w:numPr>
      <w:outlineLvl w:val="0"/>
    </w:pPr>
    <w:rPr>
      <w:b/>
      <w:bCs/>
    </w:rPr>
  </w:style>
  <w:style w:type="paragraph" w:styleId="Heading2">
    <w:name w:val="heading 2"/>
    <w:basedOn w:val="Normal"/>
    <w:link w:val="Heading2Char"/>
    <w:uiPriority w:val="9"/>
    <w:qFormat/>
    <w:pPr>
      <w:widowControl w:val="0"/>
      <w:adjustRightInd/>
      <w:outlineLvl w:val="1"/>
    </w:pPr>
    <w:rPr>
      <w:color w:val="1F497D"/>
    </w:rPr>
  </w:style>
  <w:style w:type="paragraph" w:styleId="Heading3">
    <w:name w:val="heading 3"/>
    <w:basedOn w:val="Normal"/>
    <w:link w:val="Heading3Char"/>
    <w:uiPriority w:val="9"/>
    <w:qFormat/>
    <w:pPr>
      <w:numPr>
        <w:ilvl w:val="2"/>
        <w:numId w:val="21"/>
      </w:numPr>
      <w:outlineLvl w:val="2"/>
    </w:pPr>
    <w:rPr>
      <w:color w:val="1F497D"/>
    </w:rPr>
  </w:style>
  <w:style w:type="paragraph" w:styleId="Heading4">
    <w:name w:val="heading 4"/>
    <w:basedOn w:val="Normal"/>
    <w:link w:val="Heading4Char"/>
    <w:uiPriority w:val="9"/>
    <w:qFormat/>
    <w:pPr>
      <w:numPr>
        <w:numId w:val="23"/>
      </w:numPr>
      <w:outlineLvl w:val="3"/>
    </w:pPr>
    <w:rPr>
      <w:color w:val="1F497D"/>
    </w:rPr>
  </w:style>
  <w:style w:type="paragraph" w:styleId="Heading5">
    <w:name w:val="heading 5"/>
    <w:basedOn w:val="Normal"/>
    <w:link w:val="Heading5Char"/>
    <w:uiPriority w:val="9"/>
    <w:semiHidden/>
    <w:qFormat/>
    <w:pPr>
      <w:numPr>
        <w:ilvl w:val="4"/>
        <w:numId w:val="21"/>
      </w:numPr>
      <w:outlineLvl w:val="4"/>
    </w:pPr>
    <w:rPr>
      <w:color w:val="1F497D"/>
    </w:rPr>
  </w:style>
  <w:style w:type="paragraph" w:styleId="Heading6">
    <w:name w:val="heading 6"/>
    <w:basedOn w:val="Normal"/>
    <w:link w:val="Heading6Char"/>
    <w:uiPriority w:val="9"/>
    <w:semiHidden/>
    <w:qFormat/>
    <w:pPr>
      <w:numPr>
        <w:ilvl w:val="5"/>
        <w:numId w:val="21"/>
      </w:numPr>
      <w:outlineLvl w:val="5"/>
    </w:pPr>
  </w:style>
  <w:style w:type="paragraph" w:styleId="Heading7">
    <w:name w:val="heading 7"/>
    <w:basedOn w:val="Normal"/>
    <w:link w:val="Heading7Char"/>
    <w:uiPriority w:val="9"/>
    <w:semiHidden/>
    <w:qFormat/>
    <w:pPr>
      <w:numPr>
        <w:ilvl w:val="6"/>
        <w:numId w:val="21"/>
      </w:numPr>
      <w:outlineLvl w:val="6"/>
    </w:pPr>
  </w:style>
  <w:style w:type="paragraph" w:styleId="Heading8">
    <w:name w:val="heading 8"/>
    <w:basedOn w:val="Normal"/>
    <w:link w:val="Heading8Char"/>
    <w:uiPriority w:val="9"/>
    <w:semiHidden/>
    <w:qFormat/>
    <w:pPr>
      <w:numPr>
        <w:ilvl w:val="7"/>
        <w:numId w:val="21"/>
      </w:numPr>
      <w:outlineLvl w:val="7"/>
    </w:pPr>
  </w:style>
  <w:style w:type="paragraph" w:styleId="Heading9">
    <w:name w:val="heading 9"/>
    <w:basedOn w:val="Normal"/>
    <w:link w:val="Heading9Char"/>
    <w:uiPriority w:val="9"/>
    <w:semiHidden/>
    <w:qFormat/>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rPr>
  </w:style>
  <w:style w:type="character" w:customStyle="1" w:styleId="Heading2Char">
    <w:name w:val="Heading 2 Char"/>
    <w:basedOn w:val="DefaultParagraphFont"/>
    <w:link w:val="Heading2"/>
    <w:uiPriority w:val="9"/>
    <w:rPr>
      <w:color w:val="1F497D"/>
    </w:rPr>
  </w:style>
  <w:style w:type="character" w:customStyle="1" w:styleId="Heading3Char">
    <w:name w:val="Heading 3 Char"/>
    <w:basedOn w:val="DefaultParagraphFont"/>
    <w:link w:val="Heading3"/>
    <w:uiPriority w:val="9"/>
    <w:rPr>
      <w:color w:val="1F497D"/>
    </w:rPr>
  </w:style>
  <w:style w:type="character" w:customStyle="1" w:styleId="Heading4Char">
    <w:name w:val="Heading 4 Char"/>
    <w:basedOn w:val="DefaultParagraphFont"/>
    <w:link w:val="Heading4"/>
    <w:uiPriority w:val="9"/>
    <w:rPr>
      <w:color w:val="1F497D"/>
    </w:rPr>
  </w:style>
  <w:style w:type="character" w:customStyle="1" w:styleId="Heading5Char">
    <w:name w:val="Heading 5 Char"/>
    <w:basedOn w:val="DefaultParagraphFont"/>
    <w:link w:val="Heading5"/>
    <w:uiPriority w:val="9"/>
    <w:semiHidden/>
    <w:rPr>
      <w:color w:val="1F497D"/>
    </w:rPr>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style>
  <w:style w:type="character" w:customStyle="1" w:styleId="Heading9Char">
    <w:name w:val="Heading 9 Char"/>
    <w:basedOn w:val="DefaultParagraphFont"/>
    <w:link w:val="Heading9"/>
    <w:uiPriority w:val="9"/>
    <w:semiHidden/>
  </w:style>
  <w:style w:type="character" w:customStyle="1" w:styleId="DocID">
    <w:name w:val="DocID"/>
    <w:basedOn w:val="DefaultParagraphFont"/>
    <w:semiHidden/>
    <w:rPr>
      <w:sz w:val="14"/>
      <w:szCs w:val="14"/>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qFormat/>
    <w:pPr>
      <w:spacing w:after="0" w:line="480" w:lineRule="auto"/>
    </w:pPr>
  </w:style>
  <w:style w:type="character" w:customStyle="1" w:styleId="BodyText2Char">
    <w:name w:val="Body Text 2 Char"/>
    <w:basedOn w:val="DefaultParagraphFont"/>
    <w:link w:val="BodyText2"/>
    <w:uiPriority w:val="99"/>
  </w:style>
  <w:style w:type="paragraph" w:styleId="BodyTextFirstIndent">
    <w:name w:val="Body Text First Indent"/>
    <w:basedOn w:val="Normal"/>
    <w:link w:val="BodyTextFirstIndentChar"/>
    <w:uiPriority w:val="99"/>
    <w:qFormat/>
    <w:pPr>
      <w:ind w:firstLine="720"/>
    </w:pPr>
  </w:style>
  <w:style w:type="character" w:customStyle="1" w:styleId="BodyTextFirstIndentChar">
    <w:name w:val="Body Text First Indent Char"/>
    <w:basedOn w:val="BodyTextChar"/>
    <w:link w:val="BodyTextFirstIndent"/>
    <w:uiPriority w:val="99"/>
  </w:style>
  <w:style w:type="paragraph" w:styleId="ListBullet">
    <w:name w:val="List Bullet"/>
    <w:basedOn w:val="Normal"/>
    <w:uiPriority w:val="99"/>
    <w:qFormat/>
    <w:pPr>
      <w:numPr>
        <w:numId w:val="11"/>
      </w:numPr>
    </w:pPr>
  </w:style>
  <w:style w:type="paragraph" w:styleId="ListNumber">
    <w:name w:val="List Number"/>
    <w:basedOn w:val="Normal"/>
    <w:uiPriority w:val="99"/>
    <w:qFormat/>
    <w:pPr>
      <w:numPr>
        <w:numId w:val="12"/>
      </w:numPr>
    </w:pPr>
  </w:style>
  <w:style w:type="paragraph" w:styleId="ListContinue">
    <w:name w:val="List Continue"/>
    <w:basedOn w:val="Normal"/>
    <w:uiPriority w:val="99"/>
    <w:qFormat/>
    <w:pPr>
      <w:ind w:left="720"/>
    </w:pPr>
  </w:style>
  <w:style w:type="paragraph" w:styleId="Title">
    <w:name w:val="Title"/>
    <w:basedOn w:val="Normal"/>
    <w:next w:val="BodyTextFirstIndent"/>
    <w:link w:val="TitleChar"/>
    <w:uiPriority w:val="10"/>
    <w:qFormat/>
    <w:pPr>
      <w:keepNext/>
      <w:adjustRightInd/>
    </w:pPr>
    <w:rPr>
      <w:b/>
      <w:u w:val="single"/>
    </w:rPr>
  </w:style>
  <w:style w:type="character" w:customStyle="1" w:styleId="TitleChar">
    <w:name w:val="Title Char"/>
    <w:basedOn w:val="DefaultParagraphFont"/>
    <w:link w:val="Title"/>
    <w:uiPriority w:val="10"/>
    <w:rPr>
      <w:b/>
      <w:u w:val="single"/>
    </w:rPr>
  </w:style>
  <w:style w:type="paragraph" w:customStyle="1" w:styleId="TitleLeft">
    <w:name w:val="Title Left"/>
    <w:basedOn w:val="Normal"/>
    <w:next w:val="BodyTextFirstIndent"/>
    <w:qFormat/>
    <w:pPr>
      <w:keepNext/>
    </w:pPr>
    <w:rPr>
      <w:b/>
      <w:bCs/>
    </w:rPr>
  </w:style>
  <w:style w:type="paragraph" w:styleId="BlockText">
    <w:name w:val="Block Text"/>
    <w:basedOn w:val="Normal"/>
    <w:uiPriority w:val="99"/>
    <w:pPr>
      <w:ind w:left="1440" w:right="1440"/>
    </w:pPr>
  </w:style>
  <w:style w:type="paragraph" w:styleId="TOCHeading">
    <w:name w:val="TOC Heading"/>
    <w:basedOn w:val="Normal"/>
    <w:uiPriority w:val="39"/>
    <w:semiHidden/>
    <w:qFormat/>
    <w:pPr>
      <w:jc w:val="center"/>
    </w:pPr>
    <w:rPr>
      <w:b/>
      <w:bCs/>
    </w:rPr>
  </w:style>
  <w:style w:type="paragraph" w:customStyle="1" w:styleId="TOCPage">
    <w:name w:val="TOC Page"/>
    <w:basedOn w:val="Normal"/>
    <w:semiHidden/>
    <w:pPr>
      <w:jc w:val="right"/>
    </w:pPr>
    <w:rPr>
      <w:b/>
      <w:bCs/>
    </w:rPr>
  </w:style>
  <w:style w:type="paragraph" w:styleId="TOC1">
    <w:name w:val="toc 1"/>
    <w:basedOn w:val="Normal"/>
    <w:next w:val="Normal"/>
    <w:autoRedefine/>
    <w:uiPriority w:val="39"/>
    <w:semiHidden/>
    <w:pPr>
      <w:tabs>
        <w:tab w:val="left" w:pos="720"/>
        <w:tab w:val="right" w:leader="dot" w:pos="9360"/>
      </w:tabs>
      <w:ind w:left="720" w:hanging="720"/>
    </w:pPr>
  </w:style>
  <w:style w:type="paragraph" w:styleId="TOC2">
    <w:name w:val="toc 2"/>
    <w:basedOn w:val="Normal"/>
    <w:next w:val="Normal"/>
    <w:autoRedefine/>
    <w:uiPriority w:val="39"/>
    <w:semiHidden/>
    <w:pPr>
      <w:tabs>
        <w:tab w:val="left" w:pos="1440"/>
        <w:tab w:val="right" w:leader="dot" w:pos="9360"/>
      </w:tabs>
      <w:ind w:left="1440" w:hanging="720"/>
    </w:pPr>
  </w:style>
  <w:style w:type="paragraph" w:styleId="TOC3">
    <w:name w:val="toc 3"/>
    <w:basedOn w:val="Normal"/>
    <w:next w:val="Normal"/>
    <w:autoRedefine/>
    <w:uiPriority w:val="39"/>
    <w:semiHidden/>
    <w:pPr>
      <w:tabs>
        <w:tab w:val="left" w:pos="2160"/>
        <w:tab w:val="right" w:leader="dot" w:pos="9360"/>
      </w:tabs>
      <w:ind w:left="2160" w:hanging="720"/>
    </w:pPr>
  </w:style>
  <w:style w:type="paragraph" w:styleId="TOC4">
    <w:name w:val="toc 4"/>
    <w:basedOn w:val="Normal"/>
    <w:next w:val="Normal"/>
    <w:autoRedefine/>
    <w:uiPriority w:val="39"/>
    <w:semiHidden/>
    <w:pPr>
      <w:tabs>
        <w:tab w:val="left" w:pos="2880"/>
        <w:tab w:val="right" w:leader="dot" w:pos="9360"/>
      </w:tabs>
      <w:ind w:left="2880" w:hanging="720"/>
    </w:pPr>
  </w:style>
  <w:style w:type="paragraph" w:styleId="TOC5">
    <w:name w:val="toc 5"/>
    <w:basedOn w:val="Normal"/>
    <w:next w:val="Normal"/>
    <w:autoRedefine/>
    <w:uiPriority w:val="39"/>
    <w:semiHidden/>
    <w:pPr>
      <w:tabs>
        <w:tab w:val="left" w:pos="3600"/>
        <w:tab w:val="right" w:leader="dot" w:pos="9360"/>
      </w:tabs>
      <w:ind w:left="3600" w:hanging="720"/>
    </w:pPr>
  </w:style>
  <w:style w:type="paragraph" w:styleId="TOC6">
    <w:name w:val="toc 6"/>
    <w:basedOn w:val="Normal"/>
    <w:next w:val="Normal"/>
    <w:autoRedefine/>
    <w:uiPriority w:val="39"/>
    <w:semiHidden/>
    <w:pPr>
      <w:tabs>
        <w:tab w:val="left" w:pos="4320"/>
        <w:tab w:val="right" w:leader="dot" w:pos="9360"/>
      </w:tabs>
      <w:ind w:left="4320" w:hanging="720"/>
    </w:pPr>
  </w:style>
  <w:style w:type="paragraph" w:styleId="TOC7">
    <w:name w:val="toc 7"/>
    <w:basedOn w:val="Normal"/>
    <w:next w:val="Normal"/>
    <w:autoRedefine/>
    <w:uiPriority w:val="39"/>
    <w:semiHidden/>
    <w:pPr>
      <w:tabs>
        <w:tab w:val="left" w:pos="5040"/>
        <w:tab w:val="right" w:leader="dot" w:pos="9360"/>
      </w:tabs>
      <w:ind w:left="5040" w:hanging="720"/>
    </w:pPr>
  </w:style>
  <w:style w:type="paragraph" w:styleId="TOC8">
    <w:name w:val="toc 8"/>
    <w:basedOn w:val="Normal"/>
    <w:next w:val="Normal"/>
    <w:autoRedefine/>
    <w:uiPriority w:val="39"/>
    <w:semiHidden/>
    <w:pPr>
      <w:tabs>
        <w:tab w:val="left" w:pos="5760"/>
        <w:tab w:val="right" w:leader="dot" w:pos="9360"/>
      </w:tabs>
      <w:ind w:left="5760" w:hanging="720"/>
    </w:pPr>
  </w:style>
  <w:style w:type="paragraph" w:styleId="TOC9">
    <w:name w:val="toc 9"/>
    <w:basedOn w:val="Normal"/>
    <w:next w:val="Normal"/>
    <w:autoRedefine/>
    <w:uiPriority w:val="39"/>
    <w:semiHidden/>
    <w:pPr>
      <w:tabs>
        <w:tab w:val="left" w:pos="5760"/>
        <w:tab w:val="right" w:leader="dot" w:pos="9360"/>
      </w:tabs>
      <w:ind w:left="5760" w:hanging="720"/>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TableofFigures">
    <w:name w:val="table of figures"/>
    <w:basedOn w:val="Normal"/>
    <w:next w:val="Normal"/>
    <w:uiPriority w:val="99"/>
    <w:semiHidden/>
  </w:style>
  <w:style w:type="character" w:styleId="FootnoteReference">
    <w:name w:val="footnote reference"/>
    <w:basedOn w:val="DefaultParagraphFont"/>
    <w:uiPriority w:val="99"/>
    <w:semiHidden/>
    <w:rPr>
      <w:vertAlign w:val="superscript"/>
    </w:rPr>
  </w:style>
  <w:style w:type="paragraph" w:styleId="TableofAuthorities">
    <w:name w:val="table of authorities"/>
    <w:basedOn w:val="Normal"/>
    <w:next w:val="Normal"/>
    <w:uiPriority w:val="99"/>
    <w:semiHidden/>
    <w:pPr>
      <w:ind w:left="240" w:hanging="240"/>
    </w:pPr>
  </w:style>
  <w:style w:type="paragraph" w:styleId="TOAHeading">
    <w:name w:val="toa heading"/>
    <w:basedOn w:val="Normal"/>
    <w:next w:val="Normal"/>
    <w:uiPriority w:val="99"/>
    <w:semiHidden/>
    <w:pPr>
      <w:spacing w:before="120"/>
    </w:pPr>
    <w:rPr>
      <w:b/>
      <w:bCs/>
    </w:rPr>
  </w:style>
  <w:style w:type="paragraph" w:styleId="Signature">
    <w:name w:val="Signature"/>
    <w:basedOn w:val="Normal"/>
    <w:link w:val="SignatureChar"/>
    <w:uiPriority w:val="99"/>
    <w:semiHidden/>
    <w:pPr>
      <w:ind w:left="4320"/>
    </w:pPr>
  </w:style>
  <w:style w:type="character" w:customStyle="1" w:styleId="SignatureChar">
    <w:name w:val="Signature Char"/>
    <w:basedOn w:val="DefaultParagraphFont"/>
    <w:link w:val="Signature"/>
    <w:uiPriority w:val="99"/>
    <w:semiHidden/>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style>
  <w:style w:type="paragraph" w:styleId="NoSpacing">
    <w:name w:val="No Spacing"/>
    <w:uiPriority w:val="1"/>
    <w:qFormat/>
    <w:pPr>
      <w:adjustRightInd w:val="0"/>
      <w:spacing w:after="0"/>
    </w:p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uiPriority w:val="99"/>
    <w:qFormat/>
    <w:pPr>
      <w:spacing w:after="0" w:line="480" w:lineRule="auto"/>
      <w:ind w:firstLine="720"/>
    </w:pPr>
  </w:style>
  <w:style w:type="character" w:customStyle="1" w:styleId="BodyTextFirstIndent2Char">
    <w:name w:val="Body Text First Indent 2 Char"/>
    <w:basedOn w:val="BodyTextIndentChar"/>
    <w:link w:val="BodyTextFirstIndent2"/>
    <w:uiPriority w:val="99"/>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ibliography">
    <w:name w:val="Bibliography"/>
    <w:basedOn w:val="Normal"/>
    <w:next w:val="Normal"/>
    <w:uiPriority w:val="37"/>
    <w:semiHidden/>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qFormat/>
    <w:rPr>
      <w:b/>
      <w:bCs/>
      <w:smallCaps/>
      <w:spacing w:val="5"/>
    </w:rPr>
  </w:style>
  <w:style w:type="paragraph" w:styleId="Caption">
    <w:name w:val="caption"/>
    <w:basedOn w:val="Normal"/>
    <w:next w:val="Normal"/>
    <w:uiPriority w:val="35"/>
    <w:semiHidden/>
    <w:qFormat/>
    <w:pPr>
      <w:spacing w:after="200"/>
    </w:pPr>
    <w:rPr>
      <w:b/>
      <w:bCs/>
      <w:color w:val="4F81BD"/>
      <w:sz w:val="18"/>
      <w:szCs w:val="18"/>
    </w:rPr>
  </w:style>
  <w:style w:type="paragraph" w:styleId="Closing">
    <w:name w:val="Closing"/>
    <w:basedOn w:val="Normal"/>
    <w:link w:val="ClosingChar"/>
    <w:uiPriority w:val="99"/>
    <w:semiHidden/>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semiHidden/>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sz w:val="16"/>
      <w:szCs w:val="16"/>
    </w:rPr>
  </w:style>
  <w:style w:type="paragraph" w:styleId="E-mailSignature">
    <w:name w:val="E-mail Signature"/>
    <w:basedOn w:val="Normal"/>
    <w:link w:val="E-mailSignatureChar"/>
    <w:uiPriority w:val="99"/>
    <w:semiHidden/>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qFormat/>
    <w:rPr>
      <w:i/>
      <w:iCs/>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pPr>
      <w:spacing w:after="0"/>
      <w:ind w:left="2880"/>
    </w:pPr>
  </w:style>
  <w:style w:type="paragraph" w:styleId="EnvelopeReturn">
    <w:name w:val="envelope return"/>
    <w:basedOn w:val="Normal"/>
    <w:uiPriority w:val="99"/>
    <w:semiHidden/>
    <w:pPr>
      <w:spacing w:after="0"/>
    </w:pPr>
    <w:rPr>
      <w:sz w:val="20"/>
      <w:szCs w:val="20"/>
    </w:rPr>
  </w:style>
  <w:style w:type="character" w:styleId="FollowedHyperlink">
    <w:name w:val="FollowedHyperlink"/>
    <w:basedOn w:val="DefaultParagraphFont"/>
    <w:uiPriority w:val="99"/>
    <w:semiHidden/>
    <w:rPr>
      <w:color w:val="800080"/>
      <w:u w:val="single"/>
    </w:rPr>
  </w:style>
  <w:style w:type="character" w:styleId="HTMLAcronym">
    <w:name w:val="HTML Acronym"/>
    <w:basedOn w:val="DefaultParagraphFont"/>
    <w:uiPriority w:val="99"/>
    <w:semiHidden/>
  </w:style>
  <w:style w:type="paragraph" w:styleId="HTMLAddress">
    <w:name w:val="HTML Address"/>
    <w:basedOn w:val="Normal"/>
    <w:link w:val="HTMLAddressChar"/>
    <w:uiPriority w:val="99"/>
    <w:semiHidden/>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rPr>
      <w:i/>
      <w:iCs/>
    </w:rPr>
  </w:style>
  <w:style w:type="character" w:styleId="HTMLCode">
    <w:name w:val="HTML Code"/>
    <w:basedOn w:val="DefaultParagraphFont"/>
    <w:uiPriority w:val="99"/>
    <w:semiHidden/>
    <w:rPr>
      <w:sz w:val="20"/>
      <w:szCs w:val="20"/>
    </w:rPr>
  </w:style>
  <w:style w:type="character" w:styleId="HTMLDefinition">
    <w:name w:val="HTML Definition"/>
    <w:basedOn w:val="DefaultParagraphFont"/>
    <w:uiPriority w:val="99"/>
    <w:semiHidden/>
    <w:rPr>
      <w:i/>
      <w:iCs/>
    </w:rPr>
  </w:style>
  <w:style w:type="character" w:styleId="HTMLKeyboard">
    <w:name w:val="HTML Keyboard"/>
    <w:basedOn w:val="DefaultParagraphFont"/>
    <w:uiPriority w:val="99"/>
    <w:semiHidden/>
    <w:rPr>
      <w:sz w:val="20"/>
      <w:szCs w:val="20"/>
    </w:rPr>
  </w:style>
  <w:style w:type="paragraph" w:styleId="HTMLPreformatted">
    <w:name w:val="HTML Preformatted"/>
    <w:basedOn w:val="Normal"/>
    <w:link w:val="HTMLPreformattedChar"/>
    <w:uiPriority w:val="99"/>
    <w:semiHidden/>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sz w:val="20"/>
      <w:szCs w:val="20"/>
    </w:rPr>
  </w:style>
  <w:style w:type="character" w:styleId="HTMLSample">
    <w:name w:val="HTML Sample"/>
    <w:basedOn w:val="DefaultParagraphFont"/>
    <w:uiPriority w:val="99"/>
    <w:semiHidden/>
  </w:style>
  <w:style w:type="character" w:styleId="HTMLTypewriter">
    <w:name w:val="HTML Typewriter"/>
    <w:basedOn w:val="DefaultParagraphFont"/>
    <w:uiPriority w:val="99"/>
    <w:semiHidden/>
    <w:rPr>
      <w:sz w:val="20"/>
      <w:szCs w:val="20"/>
    </w:rPr>
  </w:style>
  <w:style w:type="character" w:styleId="HTMLVariable">
    <w:name w:val="HTML Variable"/>
    <w:basedOn w:val="DefaultParagraphFont"/>
    <w:uiPriority w:val="99"/>
    <w:semiHidden/>
    <w:rPr>
      <w:i/>
      <w:iCs/>
    </w:rPr>
  </w:style>
  <w:style w:type="character" w:styleId="Hyperlink">
    <w:name w:val="Hyperlink"/>
    <w:basedOn w:val="DefaultParagraphFont"/>
    <w:uiPriority w:val="99"/>
    <w:semiHidden/>
    <w:rPr>
      <w:color w:val="0000FF"/>
      <w:u w:val="single"/>
    </w:rPr>
  </w:style>
  <w:style w:type="paragraph" w:styleId="Index1">
    <w:name w:val="index 1"/>
    <w:basedOn w:val="Normal"/>
    <w:next w:val="Normal"/>
    <w:autoRedefine/>
    <w:uiPriority w:val="99"/>
    <w:semiHidden/>
    <w:pPr>
      <w:spacing w:after="0"/>
      <w:ind w:left="240" w:hanging="240"/>
    </w:pPr>
  </w:style>
  <w:style w:type="paragraph" w:styleId="Index2">
    <w:name w:val="index 2"/>
    <w:basedOn w:val="Normal"/>
    <w:next w:val="Normal"/>
    <w:autoRedefine/>
    <w:uiPriority w:val="99"/>
    <w:semiHidden/>
    <w:pPr>
      <w:spacing w:after="0"/>
      <w:ind w:left="480" w:hanging="240"/>
    </w:pPr>
  </w:style>
  <w:style w:type="paragraph" w:styleId="Index3">
    <w:name w:val="index 3"/>
    <w:basedOn w:val="Normal"/>
    <w:next w:val="Normal"/>
    <w:autoRedefine/>
    <w:uiPriority w:val="99"/>
    <w:semiHidden/>
    <w:pPr>
      <w:spacing w:after="0"/>
      <w:ind w:left="720" w:hanging="240"/>
    </w:pPr>
  </w:style>
  <w:style w:type="paragraph" w:styleId="Index4">
    <w:name w:val="index 4"/>
    <w:basedOn w:val="Normal"/>
    <w:next w:val="Normal"/>
    <w:autoRedefine/>
    <w:uiPriority w:val="99"/>
    <w:semiHidden/>
    <w:pPr>
      <w:spacing w:after="0"/>
      <w:ind w:left="960" w:hanging="240"/>
    </w:pPr>
  </w:style>
  <w:style w:type="paragraph" w:styleId="Index5">
    <w:name w:val="index 5"/>
    <w:basedOn w:val="Normal"/>
    <w:next w:val="Normal"/>
    <w:autoRedefine/>
    <w:uiPriority w:val="99"/>
    <w:semiHidden/>
    <w:pPr>
      <w:spacing w:after="0"/>
      <w:ind w:left="1200" w:hanging="240"/>
    </w:pPr>
  </w:style>
  <w:style w:type="paragraph" w:styleId="Index6">
    <w:name w:val="index 6"/>
    <w:basedOn w:val="Normal"/>
    <w:next w:val="Normal"/>
    <w:autoRedefine/>
    <w:uiPriority w:val="99"/>
    <w:semiHidden/>
    <w:pPr>
      <w:spacing w:after="0"/>
      <w:ind w:left="1440" w:hanging="240"/>
    </w:pPr>
  </w:style>
  <w:style w:type="paragraph" w:styleId="Index7">
    <w:name w:val="index 7"/>
    <w:basedOn w:val="Normal"/>
    <w:next w:val="Normal"/>
    <w:autoRedefine/>
    <w:uiPriority w:val="99"/>
    <w:semiHidden/>
    <w:pPr>
      <w:spacing w:after="0"/>
      <w:ind w:left="1680" w:hanging="240"/>
    </w:pPr>
  </w:style>
  <w:style w:type="paragraph" w:styleId="Index8">
    <w:name w:val="index 8"/>
    <w:basedOn w:val="Normal"/>
    <w:next w:val="Normal"/>
    <w:autoRedefine/>
    <w:uiPriority w:val="99"/>
    <w:semiHidden/>
    <w:pPr>
      <w:spacing w:after="0"/>
      <w:ind w:left="1920" w:hanging="240"/>
    </w:pPr>
  </w:style>
  <w:style w:type="paragraph" w:styleId="Index9">
    <w:name w:val="index 9"/>
    <w:basedOn w:val="Normal"/>
    <w:next w:val="Normal"/>
    <w:autoRedefine/>
    <w:uiPriority w:val="99"/>
    <w:semiHidden/>
    <w:pPr>
      <w:spacing w:after="0"/>
      <w:ind w:left="2160" w:hanging="240"/>
    </w:pPr>
  </w:style>
  <w:style w:type="paragraph" w:styleId="IndexHeading">
    <w:name w:val="index heading"/>
    <w:basedOn w:val="Normal"/>
    <w:next w:val="Index1"/>
    <w:uiPriority w:val="99"/>
    <w:semiHidden/>
    <w:rPr>
      <w:b/>
      <w:bCs/>
    </w:rPr>
  </w:style>
  <w:style w:type="character" w:styleId="IntenseEmphasis">
    <w:name w:val="Intense Emphasis"/>
    <w:basedOn w:val="DefaultParagraphFont"/>
    <w:uiPriority w:val="21"/>
    <w:semiHidden/>
    <w:qFormat/>
    <w:rPr>
      <w:b/>
      <w:bCs/>
      <w:i/>
      <w:iCs/>
      <w:color w:val="4F81BD"/>
    </w:rPr>
  </w:style>
  <w:style w:type="paragraph" w:styleId="IntenseQuote">
    <w:name w:val="Intense Quote"/>
    <w:basedOn w:val="Normal"/>
    <w:next w:val="Normal"/>
    <w:link w:val="IntenseQuoteChar"/>
    <w:uiPriority w:val="30"/>
    <w:semiHidden/>
    <w:qFormat/>
    <w:pPr>
      <w:pBdr>
        <w:bottom w:val="single" w:sz="6" w:space="0"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Pr>
      <w:b/>
      <w:bCs/>
      <w:i/>
      <w:iCs/>
      <w:color w:val="4F81BD"/>
    </w:rPr>
  </w:style>
  <w:style w:type="character" w:styleId="IntenseReference">
    <w:name w:val="Intense Reference"/>
    <w:basedOn w:val="DefaultParagraphFont"/>
    <w:uiPriority w:val="32"/>
    <w:semiHidden/>
    <w:qFormat/>
    <w:rPr>
      <w:b/>
      <w:bCs/>
      <w:smallCaps/>
      <w:color w:val="C0504D"/>
      <w:spacing w:val="5"/>
      <w:u w:val="single"/>
    </w:rPr>
  </w:style>
  <w:style w:type="character" w:styleId="LineNumber">
    <w:name w:val="line number"/>
    <w:basedOn w:val="DefaultParagraphFont"/>
    <w:uiPriority w:val="99"/>
    <w:semiHidden/>
  </w:style>
  <w:style w:type="paragraph" w:styleId="List">
    <w:name w:val="List"/>
    <w:basedOn w:val="Normal"/>
    <w:uiPriority w:val="99"/>
    <w:semiHidden/>
    <w:pPr>
      <w:ind w:left="360" w:hanging="360"/>
    </w:pPr>
  </w:style>
  <w:style w:type="paragraph" w:styleId="List2">
    <w:name w:val="List 2"/>
    <w:basedOn w:val="Normal"/>
    <w:uiPriority w:val="99"/>
    <w:semiHidden/>
    <w:pPr>
      <w:ind w:left="720" w:hanging="360"/>
    </w:pPr>
  </w:style>
  <w:style w:type="paragraph" w:styleId="List3">
    <w:name w:val="List 3"/>
    <w:basedOn w:val="Normal"/>
    <w:uiPriority w:val="99"/>
    <w:semiHidden/>
    <w:pPr>
      <w:ind w:left="1080" w:hanging="360"/>
    </w:pPr>
  </w:style>
  <w:style w:type="paragraph" w:styleId="List4">
    <w:name w:val="List 4"/>
    <w:basedOn w:val="Normal"/>
    <w:uiPriority w:val="99"/>
    <w:semiHidden/>
    <w:pPr>
      <w:ind w:left="1440" w:hanging="360"/>
    </w:pPr>
  </w:style>
  <w:style w:type="paragraph" w:styleId="List5">
    <w:name w:val="List 5"/>
    <w:basedOn w:val="Normal"/>
    <w:uiPriority w:val="99"/>
    <w:semiHidden/>
    <w:pPr>
      <w:ind w:left="1800" w:hanging="360"/>
    </w:pPr>
  </w:style>
  <w:style w:type="paragraph" w:styleId="ListBullet2">
    <w:name w:val="List Bullet 2"/>
    <w:basedOn w:val="Normal"/>
    <w:uiPriority w:val="99"/>
    <w:semiHidden/>
    <w:pPr>
      <w:numPr>
        <w:numId w:val="13"/>
      </w:numPr>
    </w:pPr>
  </w:style>
  <w:style w:type="paragraph" w:styleId="ListBullet3">
    <w:name w:val="List Bullet 3"/>
    <w:basedOn w:val="Normal"/>
    <w:uiPriority w:val="99"/>
    <w:semiHidden/>
    <w:pPr>
      <w:numPr>
        <w:numId w:val="14"/>
      </w:numPr>
    </w:pPr>
  </w:style>
  <w:style w:type="paragraph" w:styleId="ListBullet4">
    <w:name w:val="List Bullet 4"/>
    <w:basedOn w:val="Normal"/>
    <w:uiPriority w:val="99"/>
    <w:semiHidden/>
    <w:pPr>
      <w:numPr>
        <w:numId w:val="15"/>
      </w:numPr>
    </w:pPr>
  </w:style>
  <w:style w:type="paragraph" w:styleId="ListBullet5">
    <w:name w:val="List Bullet 5"/>
    <w:basedOn w:val="Normal"/>
    <w:uiPriority w:val="99"/>
    <w:semiHidden/>
    <w:pPr>
      <w:numPr>
        <w:numId w:val="16"/>
      </w:numPr>
    </w:pPr>
  </w:style>
  <w:style w:type="paragraph" w:styleId="ListContinue2">
    <w:name w:val="List Continue 2"/>
    <w:basedOn w:val="Normal"/>
    <w:uiPriority w:val="99"/>
    <w:semiHidden/>
    <w:pPr>
      <w:spacing w:after="120"/>
      <w:ind w:left="720"/>
    </w:pPr>
  </w:style>
  <w:style w:type="paragraph" w:styleId="ListContinue3">
    <w:name w:val="List Continue 3"/>
    <w:basedOn w:val="Normal"/>
    <w:uiPriority w:val="99"/>
    <w:semiHidden/>
    <w:pPr>
      <w:spacing w:after="120"/>
      <w:ind w:left="1080"/>
    </w:pPr>
  </w:style>
  <w:style w:type="paragraph" w:styleId="ListContinue4">
    <w:name w:val="List Continue 4"/>
    <w:basedOn w:val="Normal"/>
    <w:uiPriority w:val="99"/>
    <w:semiHidden/>
    <w:pPr>
      <w:spacing w:after="120"/>
      <w:ind w:left="1440"/>
    </w:pPr>
  </w:style>
  <w:style w:type="paragraph" w:styleId="ListContinue5">
    <w:name w:val="List Continue 5"/>
    <w:basedOn w:val="Normal"/>
    <w:uiPriority w:val="99"/>
    <w:semiHidden/>
    <w:pPr>
      <w:spacing w:after="120"/>
      <w:ind w:left="1800"/>
    </w:pPr>
  </w:style>
  <w:style w:type="paragraph" w:styleId="ListNumber2">
    <w:name w:val="List Number 2"/>
    <w:basedOn w:val="Normal"/>
    <w:uiPriority w:val="99"/>
    <w:semiHidden/>
    <w:pPr>
      <w:numPr>
        <w:numId w:val="17"/>
      </w:numPr>
    </w:pPr>
  </w:style>
  <w:style w:type="paragraph" w:styleId="ListNumber3">
    <w:name w:val="List Number 3"/>
    <w:basedOn w:val="Normal"/>
    <w:uiPriority w:val="99"/>
    <w:semiHidden/>
    <w:pPr>
      <w:numPr>
        <w:numId w:val="18"/>
      </w:numPr>
    </w:pPr>
  </w:style>
  <w:style w:type="paragraph" w:styleId="ListNumber4">
    <w:name w:val="List Number 4"/>
    <w:basedOn w:val="Normal"/>
    <w:uiPriority w:val="99"/>
    <w:semiHidden/>
    <w:pPr>
      <w:numPr>
        <w:numId w:val="19"/>
      </w:numPr>
    </w:pPr>
  </w:style>
  <w:style w:type="paragraph" w:styleId="ListNumber5">
    <w:name w:val="List Number 5"/>
    <w:basedOn w:val="Normal"/>
    <w:uiPriority w:val="99"/>
    <w:semiHidden/>
    <w:pPr>
      <w:numPr>
        <w:numId w:val="20"/>
      </w:numPr>
    </w:pPr>
  </w:style>
  <w:style w:type="paragraph" w:styleId="ListParagraph">
    <w:name w:val="List Paragraph"/>
    <w:basedOn w:val="Normal"/>
    <w:uiPriority w:val="34"/>
    <w:qFormat/>
    <w:pPr>
      <w:ind w:left="72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adjustRightInd w:val="0"/>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sz w:val="20"/>
      <w:szCs w:val="20"/>
    </w:rPr>
  </w:style>
  <w:style w:type="paragraph" w:styleId="MessageHeader">
    <w:name w:val="Message Header"/>
    <w:basedOn w:val="Normal"/>
    <w:link w:val="MessageHeaderChar"/>
    <w:uiPriority w:val="99"/>
    <w:semiHidden/>
    <w:pPr>
      <w:pBdr>
        <w:top w:val="single" w:sz="6" w:space="0" w:color="auto"/>
        <w:left w:val="single" w:sz="6" w:space="0" w:color="auto"/>
        <w:bottom w:val="single" w:sz="6" w:space="0" w:color="auto"/>
        <w:right w:val="single" w:sz="6" w:space="0" w:color="auto"/>
      </w:pBdr>
      <w:shd w:val="pct20" w:color="auto" w:fill="auto"/>
      <w:spacing w:after="0"/>
      <w:ind w:left="1080" w:hanging="1080"/>
    </w:pPr>
  </w:style>
  <w:style w:type="character" w:customStyle="1" w:styleId="MessageHeaderChar">
    <w:name w:val="Message Header Char"/>
    <w:basedOn w:val="DefaultParagraphFont"/>
    <w:link w:val="MessageHeader"/>
    <w:uiPriority w:val="99"/>
    <w:semiHidden/>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customStyle="1" w:styleId="NoteHeading1">
    <w:name w:val="Note Heading1"/>
    <w:basedOn w:val="Normal"/>
    <w:next w:val="Normal"/>
    <w:link w:val="NoteHeadingChar"/>
    <w:uiPriority w:val="99"/>
    <w:semiHidden/>
    <w:pPr>
      <w:spacing w:after="0"/>
    </w:pPr>
  </w:style>
  <w:style w:type="character" w:customStyle="1" w:styleId="NoteHeadingChar">
    <w:name w:val="Note Heading Char"/>
    <w:basedOn w:val="DefaultParagraphFont"/>
    <w:link w:val="NoteHeading1"/>
    <w:uiPriority w:val="99"/>
    <w:semiHidden/>
  </w:style>
  <w:style w:type="character" w:styleId="PageNumber">
    <w:name w:val="page number"/>
    <w:basedOn w:val="DefaultParagraphFont"/>
    <w:uiPriority w:val="99"/>
    <w:semiHidden/>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sz w:val="21"/>
      <w:szCs w:val="21"/>
    </w:rPr>
  </w:style>
  <w:style w:type="paragraph" w:styleId="Quote">
    <w:name w:val="Quote"/>
    <w:basedOn w:val="Normal"/>
    <w:next w:val="Normal"/>
    <w:link w:val="QuoteChar"/>
    <w:uiPriority w:val="29"/>
    <w:semiHidden/>
    <w:qFormat/>
    <w:rPr>
      <w:i/>
      <w:iCs/>
      <w:color w:val="000000"/>
    </w:rPr>
  </w:style>
  <w:style w:type="character" w:customStyle="1" w:styleId="QuoteChar">
    <w:name w:val="Quote Char"/>
    <w:basedOn w:val="DefaultParagraphFont"/>
    <w:link w:val="Quote"/>
    <w:uiPriority w:val="29"/>
    <w:semiHidden/>
    <w:rPr>
      <w:i/>
      <w:iCs/>
      <w:color w:val="000000"/>
    </w:rPr>
  </w:style>
  <w:style w:type="character" w:styleId="Strong">
    <w:name w:val="Strong"/>
    <w:basedOn w:val="DefaultParagraphFont"/>
    <w:uiPriority w:val="22"/>
    <w:semiHidden/>
    <w:qFormat/>
    <w:rPr>
      <w:b/>
      <w:bCs/>
    </w:rPr>
  </w:style>
  <w:style w:type="paragraph" w:styleId="Subtitle">
    <w:name w:val="Subtitle"/>
    <w:basedOn w:val="Normal"/>
    <w:next w:val="Normal"/>
    <w:link w:val="SubtitleChar"/>
    <w:uiPriority w:val="11"/>
    <w:semiHidden/>
    <w:qFormat/>
    <w:pPr>
      <w:numPr>
        <w:ilvl w:val="1"/>
      </w:numPr>
    </w:pPr>
    <w:rPr>
      <w:i/>
      <w:iCs/>
      <w:color w:val="4F81BD"/>
      <w:spacing w:val="15"/>
    </w:rPr>
  </w:style>
  <w:style w:type="character" w:customStyle="1" w:styleId="SubtitleChar">
    <w:name w:val="Subtitle Char"/>
    <w:basedOn w:val="DefaultParagraphFont"/>
    <w:link w:val="Subtitle"/>
    <w:uiPriority w:val="11"/>
    <w:semiHidden/>
    <w:rPr>
      <w:i/>
      <w:iCs/>
      <w:color w:val="4F81BD"/>
      <w:spacing w:val="15"/>
    </w:rPr>
  </w:style>
  <w:style w:type="character" w:styleId="SubtleEmphasis">
    <w:name w:val="Subtle Emphasis"/>
    <w:basedOn w:val="DefaultParagraphFont"/>
    <w:uiPriority w:val="19"/>
    <w:semiHidden/>
    <w:qFormat/>
    <w:rPr>
      <w:i/>
      <w:iCs/>
      <w:color w:val="808080"/>
    </w:rPr>
  </w:style>
  <w:style w:type="character" w:styleId="SubtleReference">
    <w:name w:val="Subtle Reference"/>
    <w:basedOn w:val="DefaultParagraphFont"/>
    <w:uiPriority w:val="31"/>
    <w:semiHidden/>
    <w:qFormat/>
    <w:rPr>
      <w:smallCaps/>
      <w:color w:val="C0504D"/>
      <w:u w:val="single"/>
    </w:rPr>
  </w:style>
  <w:style w:type="paragraph" w:customStyle="1" w:styleId="MemoHeading">
    <w:name w:val="MemoHeading"/>
    <w:basedOn w:val="Normal"/>
    <w:semiHidden/>
    <w:pPr>
      <w:spacing w:before="240" w:after="480"/>
      <w:jc w:val="center"/>
    </w:pPr>
    <w:rPr>
      <w:rFonts w:ascii="Times New Roman Bold" w:hAnsi="Times New Roman Bold" w:cs="Times New Roman Bold"/>
      <w:b/>
      <w:bCs/>
      <w:caps/>
      <w:u w:val="single"/>
    </w:rPr>
  </w:style>
  <w:style w:type="paragraph" w:customStyle="1" w:styleId="MemoTableData">
    <w:name w:val="MemoTableData"/>
    <w:basedOn w:val="Normal"/>
    <w:semiHidden/>
  </w:style>
  <w:style w:type="paragraph" w:customStyle="1" w:styleId="ReLine">
    <w:name w:val="Re Line"/>
    <w:basedOn w:val="MemoTableData"/>
  </w:style>
  <w:style w:type="paragraph" w:customStyle="1" w:styleId="MemoTableLabel">
    <w:name w:val="MemoTableLabel"/>
    <w:basedOn w:val="Normal"/>
    <w:semiHidden/>
    <w:rPr>
      <w:caps/>
    </w:rPr>
  </w:style>
  <w:style w:type="paragraph" w:customStyle="1" w:styleId="ListSubparagraph">
    <w:name w:val="List Subparagraph"/>
    <w:basedOn w:val="ListParagraph"/>
    <w:pPr>
      <w:ind w:left="1440" w:hanging="360"/>
    </w:pPr>
  </w:style>
  <w:style w:type="paragraph" w:customStyle="1" w:styleId="ListSubparagraph2">
    <w:name w:val="List Subparagraph 2"/>
    <w:basedOn w:val="ListSubparagraph"/>
    <w:pPr>
      <w:ind w:left="2160"/>
    </w:pPr>
  </w:style>
  <w:style w:type="paragraph" w:customStyle="1" w:styleId="ListSubparagraph3">
    <w:name w:val="List Subparagraph 3"/>
    <w:basedOn w:val="ListSubparagraph2"/>
    <w:pPr>
      <w:ind w:left="2880"/>
    </w:pPr>
  </w:style>
  <w:style w:type="paragraph" w:customStyle="1" w:styleId="ListSubparagraph4">
    <w:name w:val="List Subparagraph 4"/>
    <w:basedOn w:val="ListSubparagraph3"/>
    <w:pPr>
      <w:ind w:left="3600"/>
    </w:pPr>
  </w:style>
  <w:style w:type="paragraph" w:customStyle="1" w:styleId="NumberedParagraph">
    <w:name w:val="Numbered Paragraph"/>
    <w:basedOn w:val="BodyTextFirstIndent"/>
    <w:pPr>
      <w:numPr>
        <w:numId w:val="22"/>
      </w:numPr>
      <w:tabs>
        <w:tab w:val="left" w:pos="1080"/>
      </w:tabs>
      <w:ind w:left="0" w:firstLine="720"/>
    </w:pPr>
  </w:style>
  <w:style w:type="table" w:styleId="TableGrid">
    <w:name w:val="Table Grid"/>
    <w:basedOn w:val="TableNormal"/>
    <w:uiPriority w:val="99"/>
    <w:pPr>
      <w:adjustRightInd w:val="0"/>
      <w:spacing w:after="0"/>
    </w:p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paragraph" w:customStyle="1" w:styleId="p1">
    <w:name w:val="p1"/>
    <w:basedOn w:val="Normal"/>
    <w:pPr>
      <w:adjustRightInd/>
      <w:spacing w:after="0"/>
    </w:pPr>
    <w:rPr>
      <w:rFonts w:ascii="Helvetica" w:eastAsiaTheme="minorHAnsi" w:hAnsi="Helvetica" w:cs="Helvetica"/>
      <w:sz w:val="18"/>
      <w:szCs w:val="18"/>
    </w:rPr>
  </w:style>
  <w:style w:type="paragraph" w:customStyle="1" w:styleId="p2">
    <w:name w:val="p2"/>
    <w:basedOn w:val="Normal"/>
    <w:pPr>
      <w:adjustRightInd/>
      <w:spacing w:after="0"/>
    </w:pPr>
    <w:rPr>
      <w:rFonts w:ascii="Verdana" w:eastAsiaTheme="minorHAnsi" w:hAnsi="Verdana"/>
      <w:color w:val="9443FB"/>
      <w:sz w:val="20"/>
      <w:szCs w:val="20"/>
    </w:rPr>
  </w:style>
  <w:style w:type="paragraph" w:customStyle="1" w:styleId="p3">
    <w:name w:val="p3"/>
    <w:basedOn w:val="Normal"/>
    <w:pPr>
      <w:adjustRightInd/>
      <w:spacing w:after="0"/>
    </w:pPr>
    <w:rPr>
      <w:rFonts w:ascii="Verdana" w:eastAsiaTheme="minorHAnsi" w:hAnsi="Verdana"/>
      <w:color w:val="9443FB"/>
      <w:sz w:val="20"/>
      <w:szCs w:val="20"/>
    </w:rPr>
  </w:style>
  <w:style w:type="character" w:customStyle="1" w:styleId="s11">
    <w:name w:val="s1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17473">
      <w:bodyDiv w:val="1"/>
      <w:marLeft w:val="0"/>
      <w:marRight w:val="0"/>
      <w:marTop w:val="0"/>
      <w:marBottom w:val="0"/>
      <w:divBdr>
        <w:top w:val="none" w:sz="0" w:space="0" w:color="auto"/>
        <w:left w:val="none" w:sz="0" w:space="0" w:color="auto"/>
        <w:bottom w:val="none" w:sz="0" w:space="0" w:color="auto"/>
        <w:right w:val="none" w:sz="0" w:space="0" w:color="auto"/>
      </w:divBdr>
    </w:div>
    <w:div w:id="379549948">
      <w:bodyDiv w:val="1"/>
      <w:marLeft w:val="0"/>
      <w:marRight w:val="0"/>
      <w:marTop w:val="0"/>
      <w:marBottom w:val="0"/>
      <w:divBdr>
        <w:top w:val="none" w:sz="0" w:space="0" w:color="auto"/>
        <w:left w:val="none" w:sz="0" w:space="0" w:color="auto"/>
        <w:bottom w:val="none" w:sz="0" w:space="0" w:color="auto"/>
        <w:right w:val="none" w:sz="0" w:space="0" w:color="auto"/>
      </w:divBdr>
    </w:div>
    <w:div w:id="691800936">
      <w:bodyDiv w:val="1"/>
      <w:marLeft w:val="0"/>
      <w:marRight w:val="0"/>
      <w:marTop w:val="0"/>
      <w:marBottom w:val="0"/>
      <w:divBdr>
        <w:top w:val="none" w:sz="0" w:space="0" w:color="auto"/>
        <w:left w:val="none" w:sz="0" w:space="0" w:color="auto"/>
        <w:bottom w:val="none" w:sz="0" w:space="0" w:color="auto"/>
        <w:right w:val="none" w:sz="0" w:space="0" w:color="auto"/>
      </w:divBdr>
      <w:divsChild>
        <w:div w:id="1703899819">
          <w:marLeft w:val="0"/>
          <w:marRight w:val="0"/>
          <w:marTop w:val="0"/>
          <w:marBottom w:val="0"/>
          <w:divBdr>
            <w:top w:val="none" w:sz="0" w:space="0" w:color="auto"/>
            <w:left w:val="none" w:sz="0" w:space="0" w:color="auto"/>
            <w:bottom w:val="none" w:sz="0" w:space="0" w:color="auto"/>
            <w:right w:val="none" w:sz="0" w:space="0" w:color="auto"/>
          </w:divBdr>
          <w:divsChild>
            <w:div w:id="22219502">
              <w:marLeft w:val="0"/>
              <w:marRight w:val="0"/>
              <w:marTop w:val="0"/>
              <w:marBottom w:val="0"/>
              <w:divBdr>
                <w:top w:val="none" w:sz="0" w:space="0" w:color="auto"/>
                <w:left w:val="none" w:sz="0" w:space="0" w:color="auto"/>
                <w:bottom w:val="none" w:sz="0" w:space="0" w:color="auto"/>
                <w:right w:val="none" w:sz="0" w:space="0" w:color="auto"/>
              </w:divBdr>
              <w:divsChild>
                <w:div w:id="1531647544">
                  <w:marLeft w:val="0"/>
                  <w:marRight w:val="0"/>
                  <w:marTop w:val="96"/>
                  <w:marBottom w:val="0"/>
                  <w:divBdr>
                    <w:top w:val="none" w:sz="0" w:space="0" w:color="auto"/>
                    <w:left w:val="none" w:sz="0" w:space="0" w:color="auto"/>
                    <w:bottom w:val="none" w:sz="0" w:space="0" w:color="auto"/>
                    <w:right w:val="none" w:sz="0" w:space="0" w:color="auto"/>
                  </w:divBdr>
                  <w:divsChild>
                    <w:div w:id="2139643269">
                      <w:marLeft w:val="0"/>
                      <w:marRight w:val="0"/>
                      <w:marTop w:val="0"/>
                      <w:marBottom w:val="0"/>
                      <w:divBdr>
                        <w:top w:val="none" w:sz="0" w:space="0" w:color="auto"/>
                        <w:left w:val="none" w:sz="0" w:space="0" w:color="auto"/>
                        <w:bottom w:val="none" w:sz="0" w:space="0" w:color="auto"/>
                        <w:right w:val="none" w:sz="0" w:space="0" w:color="auto"/>
                      </w:divBdr>
                      <w:divsChild>
                        <w:div w:id="431362783">
                          <w:marLeft w:val="0"/>
                          <w:marRight w:val="0"/>
                          <w:marTop w:val="0"/>
                          <w:marBottom w:val="0"/>
                          <w:divBdr>
                            <w:top w:val="none" w:sz="0" w:space="0" w:color="auto"/>
                            <w:left w:val="none" w:sz="0" w:space="0" w:color="auto"/>
                            <w:bottom w:val="none" w:sz="0" w:space="0" w:color="auto"/>
                            <w:right w:val="none" w:sz="0" w:space="0" w:color="auto"/>
                          </w:divBdr>
                          <w:divsChild>
                            <w:div w:id="889270259">
                              <w:marLeft w:val="264"/>
                              <w:marRight w:val="264"/>
                              <w:marTop w:val="0"/>
                              <w:marBottom w:val="52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789247">
      <w:bodyDiv w:val="1"/>
      <w:marLeft w:val="0"/>
      <w:marRight w:val="0"/>
      <w:marTop w:val="0"/>
      <w:marBottom w:val="0"/>
      <w:divBdr>
        <w:top w:val="none" w:sz="0" w:space="0" w:color="auto"/>
        <w:left w:val="none" w:sz="0" w:space="0" w:color="auto"/>
        <w:bottom w:val="none" w:sz="0" w:space="0" w:color="auto"/>
        <w:right w:val="none" w:sz="0" w:space="0" w:color="auto"/>
      </w:divBdr>
    </w:div>
    <w:div w:id="1070036024">
      <w:bodyDiv w:val="1"/>
      <w:marLeft w:val="0"/>
      <w:marRight w:val="0"/>
      <w:marTop w:val="0"/>
      <w:marBottom w:val="0"/>
      <w:divBdr>
        <w:top w:val="none" w:sz="0" w:space="0" w:color="auto"/>
        <w:left w:val="none" w:sz="0" w:space="0" w:color="auto"/>
        <w:bottom w:val="none" w:sz="0" w:space="0" w:color="auto"/>
        <w:right w:val="none" w:sz="0" w:space="0" w:color="auto"/>
      </w:divBdr>
    </w:div>
    <w:div w:id="1152792283">
      <w:bodyDiv w:val="1"/>
      <w:marLeft w:val="0"/>
      <w:marRight w:val="0"/>
      <w:marTop w:val="0"/>
      <w:marBottom w:val="0"/>
      <w:divBdr>
        <w:top w:val="none" w:sz="0" w:space="0" w:color="auto"/>
        <w:left w:val="none" w:sz="0" w:space="0" w:color="auto"/>
        <w:bottom w:val="none" w:sz="0" w:space="0" w:color="auto"/>
        <w:right w:val="none" w:sz="0" w:space="0" w:color="auto"/>
      </w:divBdr>
    </w:div>
    <w:div w:id="1376546839">
      <w:bodyDiv w:val="1"/>
      <w:marLeft w:val="0"/>
      <w:marRight w:val="0"/>
      <w:marTop w:val="0"/>
      <w:marBottom w:val="0"/>
      <w:divBdr>
        <w:top w:val="none" w:sz="0" w:space="0" w:color="auto"/>
        <w:left w:val="none" w:sz="0" w:space="0" w:color="auto"/>
        <w:bottom w:val="none" w:sz="0" w:space="0" w:color="auto"/>
        <w:right w:val="none" w:sz="0" w:space="0" w:color="auto"/>
      </w:divBdr>
    </w:div>
    <w:div w:id="1491411378">
      <w:bodyDiv w:val="1"/>
      <w:marLeft w:val="0"/>
      <w:marRight w:val="0"/>
      <w:marTop w:val="0"/>
      <w:marBottom w:val="0"/>
      <w:divBdr>
        <w:top w:val="none" w:sz="0" w:space="0" w:color="auto"/>
        <w:left w:val="none" w:sz="0" w:space="0" w:color="auto"/>
        <w:bottom w:val="none" w:sz="0" w:space="0" w:color="auto"/>
        <w:right w:val="none" w:sz="0" w:space="0" w:color="auto"/>
      </w:divBdr>
    </w:div>
    <w:div w:id="15193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1516</Words>
  <Characters>8646</Characters>
  <Application>Microsoft Macintosh Word</Application>
  <DocSecurity>4</DocSecurity>
  <Lines>72</Lines>
  <Paragraphs>20</Paragraphs>
  <ScaleCrop>false</ScaleCrop>
  <TitlesOfParts>
    <vt:vector size="1" baseType="lpstr">
      <vt:lpstr>REF revisions to Holly's revised UA memo (00673842-2).DOCX</vt:lpstr>
    </vt:vector>
  </TitlesOfParts>
  <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Jansen</cp:lastModifiedBy>
  <cp:revision>2</cp:revision>
  <dcterms:created xsi:type="dcterms:W3CDTF">2015-09-01T14:00:00Z</dcterms:created>
  <dcterms:modified xsi:type="dcterms:W3CDTF">2015-09-01T14:00:00Z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209858240v.7</vt:lpwstr>
  </property>
</Properties>
</file>