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111B" w14:textId="3C61BC87" w:rsidR="009303D8" w:rsidRDefault="009303D8" w:rsidP="009303D8">
      <w:r w:rsidRPr="009303D8">
        <w:t xml:space="preserve">This document </w:t>
      </w:r>
      <w:r>
        <w:t>contains</w:t>
      </w:r>
      <w:r w:rsidRPr="009303D8">
        <w:t xml:space="preserve"> </w:t>
      </w:r>
      <w:r>
        <w:t xml:space="preserve">responses to the feedback received on </w:t>
      </w:r>
      <w:r w:rsidRPr="009303D8">
        <w:t>the phishing learning content</w:t>
      </w:r>
      <w:r w:rsidR="00F365B0">
        <w:t xml:space="preserve"> via ACES Mailing list</w:t>
      </w:r>
      <w:r w:rsidRPr="009303D8">
        <w:t xml:space="preserve">, with a link to the revised version of the video provided </w:t>
      </w:r>
      <w:hyperlink r:id="rId5" w:history="1">
        <w:r w:rsidRPr="00F365B0">
          <w:rPr>
            <w:rStyle w:val="Hyperlink"/>
          </w:rPr>
          <w:t>here</w:t>
        </w:r>
      </w:hyperlink>
      <w:r>
        <w:t xml:space="preserve"> for reference.</w:t>
      </w:r>
    </w:p>
    <w:p w14:paraId="03BAA582" w14:textId="67A3A8C5" w:rsidR="00D47B65" w:rsidRPr="00D47B65" w:rsidRDefault="0036405E" w:rsidP="0036405E">
      <w:pPr>
        <w:pStyle w:val="ListParagraph"/>
        <w:numPr>
          <w:ilvl w:val="0"/>
          <w:numId w:val="27"/>
        </w:numPr>
      </w:pPr>
      <w:r>
        <w:rPr>
          <w:b/>
          <w:bCs/>
        </w:rPr>
        <w:t>2</w:t>
      </w:r>
      <w:r w:rsidR="00D47B65" w:rsidRPr="0036405E">
        <w:rPr>
          <w:b/>
          <w:bCs/>
        </w:rPr>
        <w:t>Feedback from Eduardo Diaz</w:t>
      </w:r>
      <w:r w:rsidRPr="0036405E">
        <w:rPr>
          <w:b/>
          <w:bCs/>
        </w:rPr>
        <w:t xml:space="preserve"> via ACES e-mail</w:t>
      </w:r>
      <w:r w:rsidR="00D47B65" w:rsidRPr="0036405E">
        <w:rPr>
          <w:b/>
          <w:bCs/>
        </w:rPr>
        <w:t>:</w:t>
      </w:r>
      <w:r w:rsidR="00D47B65">
        <w:br/>
      </w:r>
      <w:r w:rsidR="00D47B65" w:rsidRPr="00D47B65">
        <w:t>---0---</w:t>
      </w:r>
    </w:p>
    <w:p w14:paraId="2A6C1FA1" w14:textId="77777777" w:rsidR="00D47B65" w:rsidRPr="00D47B65" w:rsidRDefault="00D47B65" w:rsidP="00D47B65">
      <w:r w:rsidRPr="00D47B65">
        <w:rPr>
          <w:b/>
          <w:bCs/>
        </w:rPr>
        <w:t>Video Feedback and Recommendations</w:t>
      </w:r>
    </w:p>
    <w:p w14:paraId="11062E32" w14:textId="5060B12A" w:rsidR="00D47B65" w:rsidRPr="00D47B65" w:rsidRDefault="00D47B65" w:rsidP="00D47B65">
      <w:pPr>
        <w:rPr>
          <w:b/>
          <w:bCs/>
          <w:color w:val="4EA72E" w:themeColor="accent6"/>
        </w:rPr>
      </w:pPr>
      <w:r w:rsidRPr="00D47B65">
        <w:rPr>
          <w:b/>
          <w:bCs/>
        </w:rPr>
        <w:t>01:25, 26:43</w:t>
      </w:r>
      <w:r w:rsidRPr="00D47B65">
        <w:br/>
        <w:t>The title should be updated from 2024 to 2025.</w:t>
      </w:r>
      <w:r>
        <w:t xml:space="preserve"> </w:t>
      </w:r>
      <w:r w:rsidRPr="00D47B65">
        <w:rPr>
          <w:b/>
          <w:bCs/>
          <w:color w:val="4EA72E" w:themeColor="accent6"/>
        </w:rPr>
        <w:t>Resolved</w:t>
      </w:r>
      <w:r w:rsidR="0036405E" w:rsidRPr="0036405E">
        <w:rPr>
          <w:b/>
          <w:bCs/>
        </w:rPr>
        <w:t>/Atif</w:t>
      </w:r>
    </w:p>
    <w:p w14:paraId="3526EB50" w14:textId="77777777" w:rsidR="00D47B65" w:rsidRPr="00D47B65" w:rsidRDefault="00D47B65" w:rsidP="00D47B65"/>
    <w:p w14:paraId="311E29EA" w14:textId="32F9F678" w:rsidR="00D47B65" w:rsidRPr="0036405E" w:rsidRDefault="00D47B65" w:rsidP="00D47B65">
      <w:pPr>
        <w:rPr>
          <w:b/>
          <w:bCs/>
          <w:color w:val="4EA72E" w:themeColor="accent6"/>
        </w:rPr>
      </w:pPr>
      <w:r w:rsidRPr="00D47B65">
        <w:rPr>
          <w:b/>
          <w:bCs/>
        </w:rPr>
        <w:t>13:50</w:t>
      </w:r>
      <w:r>
        <w:rPr>
          <w:b/>
          <w:bCs/>
        </w:rPr>
        <w:t xml:space="preserve"> </w:t>
      </w:r>
      <w:r w:rsidRPr="00D47B65">
        <w:rPr>
          <w:b/>
          <w:bCs/>
          <w:color w:val="EE0000"/>
        </w:rPr>
        <w:t>(Slide 18 Email attachments to be checked)</w:t>
      </w:r>
      <w:r w:rsidR="0036405E">
        <w:rPr>
          <w:b/>
          <w:bCs/>
          <w:color w:val="EE0000"/>
        </w:rPr>
        <w:t xml:space="preserve"> </w:t>
      </w:r>
      <w:r w:rsidR="0036405E" w:rsidRPr="00D47B65">
        <w:rPr>
          <w:b/>
          <w:bCs/>
          <w:color w:val="4EA72E" w:themeColor="accent6"/>
        </w:rPr>
        <w:t>Resolved</w:t>
      </w:r>
      <w:r w:rsidR="0036405E">
        <w:rPr>
          <w:b/>
          <w:bCs/>
          <w:color w:val="4EA72E" w:themeColor="accent6"/>
        </w:rPr>
        <w:t xml:space="preserve"> </w:t>
      </w:r>
      <w:r w:rsidR="0036405E" w:rsidRPr="0036405E">
        <w:rPr>
          <w:b/>
          <w:bCs/>
        </w:rPr>
        <w:t>/Atif</w:t>
      </w:r>
      <w:r w:rsidRPr="00D47B65">
        <w:br/>
        <w:t>The narration references a specific example, but the example itself does not appear on screen. The video should display the example being discussed.</w:t>
      </w:r>
    </w:p>
    <w:p w14:paraId="6D3AC548" w14:textId="77777777" w:rsidR="00D47B65" w:rsidRPr="00D47B65" w:rsidRDefault="00D47B65" w:rsidP="00D47B65"/>
    <w:p w14:paraId="02AF3BBE" w14:textId="15AE8B59" w:rsidR="00D47B65" w:rsidRPr="00D47B65" w:rsidRDefault="00D47B65" w:rsidP="00D47B65">
      <w:r w:rsidRPr="00D47B65">
        <w:rPr>
          <w:b/>
          <w:bCs/>
        </w:rPr>
        <w:t>19:09</w:t>
      </w:r>
      <w:r>
        <w:rPr>
          <w:b/>
          <w:bCs/>
        </w:rPr>
        <w:t xml:space="preserve"> </w:t>
      </w:r>
      <w:r w:rsidRPr="00D47B65">
        <w:rPr>
          <w:b/>
          <w:bCs/>
        </w:rPr>
        <w:t>50</w:t>
      </w:r>
      <w:r>
        <w:rPr>
          <w:b/>
          <w:bCs/>
        </w:rPr>
        <w:t xml:space="preserve"> </w:t>
      </w:r>
      <w:r w:rsidRPr="00D47B65">
        <w:rPr>
          <w:b/>
          <w:bCs/>
          <w:color w:val="EE0000"/>
        </w:rPr>
        <w:t xml:space="preserve">(Slide </w:t>
      </w:r>
      <w:r>
        <w:rPr>
          <w:b/>
          <w:bCs/>
          <w:color w:val="EE0000"/>
        </w:rPr>
        <w:t>24</w:t>
      </w:r>
      <w:r w:rsidRPr="00D47B65">
        <w:rPr>
          <w:b/>
          <w:bCs/>
          <w:color w:val="EE0000"/>
        </w:rPr>
        <w:t xml:space="preserve"> </w:t>
      </w:r>
      <w:r>
        <w:rPr>
          <w:b/>
          <w:bCs/>
          <w:color w:val="EE0000"/>
        </w:rPr>
        <w:t>Example one</w:t>
      </w:r>
      <w:r w:rsidRPr="00D47B65">
        <w:rPr>
          <w:b/>
          <w:bCs/>
          <w:color w:val="EE0000"/>
        </w:rPr>
        <w:t xml:space="preserve"> to be checked)</w:t>
      </w:r>
      <w:r w:rsidR="0036405E" w:rsidRPr="0036405E">
        <w:rPr>
          <w:b/>
          <w:bCs/>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r w:rsidRPr="00D47B65">
        <w:br/>
        <w:t>Two slides appear back-to-back with no accompanying audio. Adding narration here would provide needed context and continuity.</w:t>
      </w:r>
    </w:p>
    <w:p w14:paraId="1793A0BF" w14:textId="77777777" w:rsidR="00D47B65" w:rsidRPr="00D47B65" w:rsidRDefault="00D47B65" w:rsidP="00D47B65"/>
    <w:p w14:paraId="158A8620" w14:textId="58AF6975" w:rsidR="00D47B65" w:rsidRPr="00D47B65" w:rsidRDefault="00D47B65" w:rsidP="00D47B65">
      <w:r w:rsidRPr="00D47B65">
        <w:rPr>
          <w:b/>
          <w:bCs/>
        </w:rPr>
        <w:t>19:20</w:t>
      </w:r>
      <w:r w:rsidR="00852A67">
        <w:rPr>
          <w:b/>
          <w:bCs/>
        </w:rPr>
        <w:t xml:space="preserve"> </w:t>
      </w:r>
      <w:r w:rsidR="00852A67" w:rsidRPr="00D47B65">
        <w:rPr>
          <w:b/>
          <w:bCs/>
          <w:color w:val="EE0000"/>
        </w:rPr>
        <w:t xml:space="preserve">(Slide </w:t>
      </w:r>
      <w:r w:rsidR="00852A67">
        <w:rPr>
          <w:b/>
          <w:bCs/>
          <w:color w:val="EE0000"/>
        </w:rPr>
        <w:t>26</w:t>
      </w:r>
      <w:r w:rsidR="00852A67" w:rsidRPr="00D47B65">
        <w:rPr>
          <w:b/>
          <w:bCs/>
          <w:color w:val="EE0000"/>
        </w:rPr>
        <w:t xml:space="preserve"> </w:t>
      </w:r>
      <w:r w:rsidR="00852A67">
        <w:rPr>
          <w:b/>
          <w:bCs/>
          <w:color w:val="EE0000"/>
        </w:rPr>
        <w:t>Example one</w:t>
      </w:r>
      <w:r w:rsidR="00852A67" w:rsidRPr="00D47B65">
        <w:rPr>
          <w:b/>
          <w:bCs/>
          <w:color w:val="EE0000"/>
        </w:rPr>
        <w:t xml:space="preserve"> to be checked</w:t>
      </w:r>
      <w:r w:rsidR="00852A67">
        <w:rPr>
          <w:b/>
          <w:bCs/>
          <w:color w:val="EE0000"/>
        </w:rPr>
        <w:t xml:space="preserve"> and context to be revised</w:t>
      </w:r>
      <w:r w:rsidR="00852A67" w:rsidRPr="00D47B65">
        <w:rPr>
          <w:b/>
          <w:bCs/>
          <w:color w:val="EE0000"/>
        </w:rPr>
        <w:t>)</w:t>
      </w:r>
      <w:r w:rsidR="0036405E" w:rsidRPr="0036405E">
        <w:rPr>
          <w:b/>
          <w:bCs/>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r w:rsidRPr="00D47B65">
        <w:br/>
        <w:t>An example is repeated from the segment at 10:38. Consider replacing it with a new example to avoid redundancy.</w:t>
      </w:r>
    </w:p>
    <w:p w14:paraId="7E482FB8" w14:textId="77777777" w:rsidR="00D47B65" w:rsidRPr="00D47B65" w:rsidRDefault="00D47B65" w:rsidP="00D47B65"/>
    <w:p w14:paraId="325BAB98" w14:textId="62C30011" w:rsidR="00D47B65" w:rsidRPr="00D47B65" w:rsidRDefault="00D47B65" w:rsidP="00D47B65">
      <w:r w:rsidRPr="00D47B65">
        <w:rPr>
          <w:b/>
          <w:bCs/>
        </w:rPr>
        <w:t>21:00</w:t>
      </w:r>
      <w:r w:rsidR="00852A67">
        <w:rPr>
          <w:b/>
          <w:bCs/>
        </w:rPr>
        <w:t xml:space="preserve"> </w:t>
      </w:r>
      <w:r w:rsidR="00852A67" w:rsidRPr="00852A67">
        <w:rPr>
          <w:b/>
          <w:bCs/>
          <w:color w:val="EE0000"/>
        </w:rPr>
        <w:t>(Slide 27, clear the context)</w:t>
      </w:r>
      <w:r w:rsidR="0036405E" w:rsidRPr="0036405E">
        <w:rPr>
          <w:color w:val="275317" w:themeColor="accent6" w:themeShade="80"/>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r w:rsidRPr="00D47B65">
        <w:br/>
        <w:t>The script states that QR codes cannot be trusted, yet immediately asks viewers to trust the QR code leading to the Google quiz. This comes across as contradictory. I recommend displaying the actual URL that the QR code resolves to so viewers can confirm its authenticity before scanning.</w:t>
      </w:r>
    </w:p>
    <w:p w14:paraId="01D2A28A" w14:textId="77777777" w:rsidR="00D47B65" w:rsidRPr="00D47B65" w:rsidRDefault="00D47B65" w:rsidP="00D47B65"/>
    <w:p w14:paraId="08B24414" w14:textId="7DA64402" w:rsidR="00D47B65" w:rsidRPr="00D47B65" w:rsidRDefault="00D47B65" w:rsidP="00D47B65">
      <w:r w:rsidRPr="00D47B65">
        <w:rPr>
          <w:b/>
          <w:bCs/>
        </w:rPr>
        <w:t>22:27</w:t>
      </w:r>
      <w:r w:rsidR="00852A67">
        <w:rPr>
          <w:b/>
          <w:bCs/>
        </w:rPr>
        <w:t xml:space="preserve"> </w:t>
      </w:r>
      <w:r w:rsidR="00852A67" w:rsidRPr="00852A67">
        <w:rPr>
          <w:b/>
          <w:bCs/>
          <w:color w:val="EE0000"/>
        </w:rPr>
        <w:t>(Slide 29 Revise the context)</w:t>
      </w:r>
      <w:r w:rsidR="0036405E">
        <w:rPr>
          <w:b/>
          <w:bCs/>
          <w:color w:val="EE0000"/>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r w:rsidR="0036405E" w:rsidRPr="00D47B65">
        <w:t xml:space="preserve"> </w:t>
      </w:r>
      <w:r w:rsidRPr="00D47B65">
        <w:br/>
        <w:t xml:space="preserve">The script instructs viewers to “contact your IT contact in your organization.” This phrasing </w:t>
      </w:r>
      <w:r w:rsidRPr="00D47B65">
        <w:lastRenderedPageBreak/>
        <w:t>assumes the audience consists of people working within an organization and does not address independent end users. The script should be updated to include guidance on where individuals who are not part of an organization can report issues or seek support.</w:t>
      </w:r>
    </w:p>
    <w:p w14:paraId="39EA72BC" w14:textId="77777777" w:rsidR="00D47B65" w:rsidRPr="00D47B65" w:rsidRDefault="00D47B65" w:rsidP="00D47B65"/>
    <w:p w14:paraId="5EBB3377" w14:textId="77777777" w:rsidR="0036405E" w:rsidRPr="00D47B65" w:rsidRDefault="00D47B65" w:rsidP="0036405E">
      <w:r w:rsidRPr="00D47B65">
        <w:rPr>
          <w:b/>
          <w:bCs/>
        </w:rPr>
        <w:t>23:31</w:t>
      </w:r>
      <w:r w:rsidR="00852A67">
        <w:rPr>
          <w:b/>
          <w:bCs/>
        </w:rPr>
        <w:t xml:space="preserve"> </w:t>
      </w:r>
      <w:r w:rsidR="00852A67" w:rsidRPr="00852A67">
        <w:rPr>
          <w:b/>
          <w:bCs/>
          <w:color w:val="EE0000"/>
        </w:rPr>
        <w:t>(Slide 30, edit the context as per feedback)</w:t>
      </w:r>
      <w:r w:rsidR="0036405E">
        <w:rPr>
          <w:b/>
          <w:bCs/>
          <w:color w:val="EE0000"/>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p>
    <w:p w14:paraId="6EF8E8FF" w14:textId="001041A9" w:rsidR="00D47B65" w:rsidRPr="00D47B65" w:rsidRDefault="00D47B65" w:rsidP="00D47B65">
      <w:r w:rsidRPr="00D47B65">
        <w:t>The video mentions email encryption but does not provide any link or reference explaining how to enable or use it. This section again speaks from an organizational perspective, reinforcing the perception that the training is targeted mainly at organizational staff.</w:t>
      </w:r>
      <w:r w:rsidR="0036405E">
        <w:br/>
      </w:r>
      <w:r w:rsidRPr="00D47B65">
        <w:br/>
      </w:r>
      <w:r w:rsidRPr="00D47B65">
        <w:rPr>
          <w:i/>
          <w:iCs/>
        </w:rPr>
        <w:t>Note:</w:t>
      </w:r>
      <w:r w:rsidRPr="00D47B65">
        <w:t xml:space="preserve"> When reading the script, I did not initially perceive this organizational focus. However, hearing the spoken narration, a different sensory </w:t>
      </w:r>
      <w:proofErr w:type="gramStart"/>
      <w:r w:rsidRPr="00D47B65">
        <w:t>channel,  made</w:t>
      </w:r>
      <w:proofErr w:type="gramEnd"/>
      <w:r w:rsidRPr="00D47B65">
        <w:t xml:space="preserve"> it more apparent. This suggests the spoken delivery amplifies the organizational framing. I recommend reviewing the script and narration to ensure end users are also consistently included.</w:t>
      </w:r>
    </w:p>
    <w:p w14:paraId="5E0F795E" w14:textId="69870B38" w:rsidR="00D47B65" w:rsidRPr="00D47B65" w:rsidRDefault="00D47B65" w:rsidP="00D47B65">
      <w:r w:rsidRPr="00D47B65">
        <w:rPr>
          <w:b/>
          <w:bCs/>
        </w:rPr>
        <w:t>28:10</w:t>
      </w:r>
      <w:r w:rsidR="00852A67">
        <w:rPr>
          <w:b/>
          <w:bCs/>
        </w:rPr>
        <w:t xml:space="preserve"> </w:t>
      </w:r>
      <w:r w:rsidR="00852A67" w:rsidRPr="00852A67">
        <w:rPr>
          <w:b/>
          <w:bCs/>
          <w:color w:val="EE0000"/>
        </w:rPr>
        <w:t>(Edit Slide 32 accordingly)</w:t>
      </w:r>
      <w:r w:rsidR="0036405E">
        <w:rPr>
          <w:b/>
          <w:bCs/>
          <w:color w:val="EE0000"/>
        </w:rPr>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r w:rsidRPr="00D47B65">
        <w:br/>
        <w:t>There is no script or audio in this segment. As with the earlier reminders, this section should include at least a brief voiceover or explanatory message.</w:t>
      </w:r>
    </w:p>
    <w:p w14:paraId="12AFF95F" w14:textId="77777777" w:rsidR="00D47B65" w:rsidRPr="00D47B65" w:rsidRDefault="00000000" w:rsidP="00D47B65">
      <w:r>
        <w:pict w14:anchorId="2B415084">
          <v:rect id="_x0000_i1025" style="width:468pt;height:.5pt" o:hralign="center" o:hrstd="t" o:hr="t" fillcolor="#a0a0a0" stroked="f"/>
        </w:pict>
      </w:r>
    </w:p>
    <w:p w14:paraId="03FE6C69" w14:textId="77777777" w:rsidR="00D47B65" w:rsidRPr="00D47B65" w:rsidRDefault="00D47B65" w:rsidP="00D47B65">
      <w:r w:rsidRPr="00D47B65">
        <w:rPr>
          <w:b/>
          <w:bCs/>
        </w:rPr>
        <w:t>General Recommendation</w:t>
      </w:r>
    </w:p>
    <w:p w14:paraId="5291A2C7" w14:textId="20554743" w:rsidR="00D47B65" w:rsidRPr="00D47B65" w:rsidRDefault="00D47B65" w:rsidP="00D47B65">
      <w:r w:rsidRPr="00D47B65">
        <w:t>I recommend using an AI voice-generation tool to produce consistent, high-quality narration for the entire script. This approach also facilitates the generation of multilingual versions (English, Spanish, French, Greek, etc.), thereby significantly improving accessibility and outreach.</w:t>
      </w:r>
      <w:r w:rsidR="0036405E">
        <w:t xml:space="preserve"> </w:t>
      </w:r>
      <w:r w:rsidR="0036405E" w:rsidRPr="0036405E">
        <w:rPr>
          <w:color w:val="275317" w:themeColor="accent6" w:themeShade="80"/>
        </w:rPr>
        <w:t xml:space="preserve">Feedback taken </w:t>
      </w:r>
      <w:r w:rsidR="0036405E" w:rsidRPr="0036405E">
        <w:rPr>
          <w:b/>
          <w:bCs/>
        </w:rPr>
        <w:t>/Atif</w:t>
      </w:r>
    </w:p>
    <w:p w14:paraId="750A8280" w14:textId="77777777" w:rsidR="0036405E" w:rsidRPr="00D47B65" w:rsidRDefault="00D47B65" w:rsidP="0036405E">
      <w:r w:rsidRPr="00D47B65">
        <w:t>Additionally, alternating between a female and a male AI voice can help maintain listener engagement and improve clarity. As a non-native English speaker, I found some of the accented narration difficult to follow, which can be distracting in educational material. A clear, neutral AI voice would enhance comprehension for a broader audience.</w:t>
      </w:r>
      <w:r w:rsidR="0036405E">
        <w:t xml:space="preserve"> </w:t>
      </w:r>
      <w:r w:rsidR="0036405E" w:rsidRPr="0036405E">
        <w:rPr>
          <w:color w:val="275317" w:themeColor="accent6" w:themeShade="80"/>
        </w:rPr>
        <w:t xml:space="preserve">Feedback taken </w:t>
      </w:r>
      <w:r w:rsidR="0036405E">
        <w:rPr>
          <w:color w:val="275317" w:themeColor="accent6" w:themeShade="80"/>
        </w:rPr>
        <w:t xml:space="preserve">and reflected in revised video now </w:t>
      </w:r>
      <w:r w:rsidR="0036405E" w:rsidRPr="0036405E">
        <w:rPr>
          <w:b/>
          <w:bCs/>
        </w:rPr>
        <w:t>/Atif</w:t>
      </w:r>
    </w:p>
    <w:p w14:paraId="36A422BB" w14:textId="0F0C19C8" w:rsidR="00AF0A0F" w:rsidRPr="0036405E" w:rsidRDefault="0036405E" w:rsidP="0036405E">
      <w:pPr>
        <w:pStyle w:val="ListParagraph"/>
        <w:numPr>
          <w:ilvl w:val="0"/>
          <w:numId w:val="27"/>
        </w:numPr>
        <w:rPr>
          <w:b/>
          <w:bCs/>
        </w:rPr>
      </w:pPr>
      <w:r w:rsidRPr="0036405E">
        <w:rPr>
          <w:b/>
          <w:bCs/>
        </w:rPr>
        <w:t>Feedback from Laura Margolis via ACES mail</w:t>
      </w:r>
    </w:p>
    <w:p w14:paraId="1E210A40" w14:textId="77777777" w:rsidR="0036405E" w:rsidRPr="0036405E" w:rsidRDefault="0036405E" w:rsidP="0036405E">
      <w:pPr>
        <w:pStyle w:val="NormalWeb"/>
        <w:shd w:val="clear" w:color="auto" w:fill="FFFFFF"/>
        <w:rPr>
          <w:rFonts w:asciiTheme="minorHAnsi" w:eastAsiaTheme="minorEastAsia" w:hAnsiTheme="minorHAnsi" w:cstheme="minorBidi"/>
          <w:kern w:val="2"/>
          <w:szCs w:val="30"/>
          <w:lang w:val="en-US" w:eastAsia="zh-CN" w:bidi="th-TH"/>
          <w14:ligatures w14:val="standardContextual"/>
        </w:rPr>
      </w:pPr>
      <w:r w:rsidRPr="0036405E">
        <w:rPr>
          <w:rFonts w:asciiTheme="minorHAnsi" w:eastAsiaTheme="minorEastAsia" w:hAnsiTheme="minorHAnsi" w:cstheme="minorBidi"/>
          <w:kern w:val="2"/>
          <w:szCs w:val="30"/>
          <w:lang w:val="en-US" w:eastAsia="zh-CN" w:bidi="th-TH"/>
          <w14:ligatures w14:val="standardContextual"/>
        </w:rPr>
        <w:t>Dear all,</w:t>
      </w:r>
    </w:p>
    <w:p w14:paraId="74930BD1" w14:textId="77777777" w:rsidR="0036405E" w:rsidRPr="0036405E" w:rsidRDefault="0036405E" w:rsidP="0036405E">
      <w:pPr>
        <w:pStyle w:val="NormalWeb"/>
        <w:shd w:val="clear" w:color="auto" w:fill="FFFFFF"/>
        <w:rPr>
          <w:rFonts w:asciiTheme="minorHAnsi" w:eastAsiaTheme="minorEastAsia" w:hAnsiTheme="minorHAnsi" w:cstheme="minorBidi"/>
          <w:kern w:val="2"/>
          <w:szCs w:val="30"/>
          <w:lang w:val="en-US" w:eastAsia="zh-CN" w:bidi="th-TH"/>
          <w14:ligatures w14:val="standardContextual"/>
        </w:rPr>
      </w:pPr>
      <w:r w:rsidRPr="0036405E">
        <w:rPr>
          <w:rFonts w:asciiTheme="minorHAnsi" w:eastAsiaTheme="minorEastAsia" w:hAnsiTheme="minorHAnsi" w:cstheme="minorBidi"/>
          <w:kern w:val="2"/>
          <w:szCs w:val="30"/>
          <w:lang w:val="en-US" w:eastAsia="zh-CN" w:bidi="th-TH"/>
          <w14:ligatures w14:val="standardContextual"/>
        </w:rPr>
        <w:t>First of all, thank you for the great effort put into producing this excellent material.</w:t>
      </w:r>
    </w:p>
    <w:p w14:paraId="17BD907D" w14:textId="21FDE4C0" w:rsidR="0036405E" w:rsidRDefault="0036405E" w:rsidP="0036405E">
      <w:pPr>
        <w:rPr>
          <w:b/>
          <w:bCs/>
        </w:rPr>
      </w:pPr>
      <w:r w:rsidRPr="0036405E">
        <w:lastRenderedPageBreak/>
        <w:t>In addition to the comments already shared by our colleagues, I would like to mention the voice-over. I am not sure whose voice it is, but at times the accent makes it a bit difficult to understand. A more neutral option might improve clarity for all viewers.</w:t>
      </w:r>
      <w:r>
        <w:t xml:space="preserve"> </w:t>
      </w:r>
      <w:r w:rsidRPr="0036405E">
        <w:rPr>
          <w:color w:val="275317" w:themeColor="accent6" w:themeShade="80"/>
        </w:rPr>
        <w:t xml:space="preserve">Feedback taken </w:t>
      </w:r>
      <w:r>
        <w:rPr>
          <w:color w:val="275317" w:themeColor="accent6" w:themeShade="80"/>
        </w:rPr>
        <w:t xml:space="preserve">and reflected in revised video now </w:t>
      </w:r>
      <w:r w:rsidRPr="0036405E">
        <w:rPr>
          <w:b/>
          <w:bCs/>
        </w:rPr>
        <w:t>/Atif</w:t>
      </w:r>
    </w:p>
    <w:p w14:paraId="66655837" w14:textId="741E8854" w:rsidR="0036405E" w:rsidRPr="00867777" w:rsidRDefault="0036405E" w:rsidP="00867777">
      <w:pPr>
        <w:pStyle w:val="ListParagraph"/>
        <w:numPr>
          <w:ilvl w:val="0"/>
          <w:numId w:val="27"/>
        </w:numPr>
      </w:pPr>
      <w:r w:rsidRPr="00867777">
        <w:rPr>
          <w:b/>
          <w:bCs/>
        </w:rPr>
        <w:t xml:space="preserve">Feedback from </w:t>
      </w:r>
      <w:r w:rsidR="00867777" w:rsidRPr="00867777">
        <w:rPr>
          <w:b/>
          <w:bCs/>
        </w:rPr>
        <w:t xml:space="preserve">Cheryl Langdon-Orr </w:t>
      </w:r>
      <w:r w:rsidRPr="00867777">
        <w:rPr>
          <w:b/>
          <w:bCs/>
        </w:rPr>
        <w:t>via ACES mail</w:t>
      </w:r>
      <w:r w:rsidR="00867777" w:rsidRPr="00867777">
        <w:rPr>
          <w:b/>
          <w:bCs/>
        </w:rPr>
        <w:br/>
      </w:r>
      <w:r w:rsidR="00867777" w:rsidRPr="00867777">
        <w:rPr>
          <w:color w:val="275317" w:themeColor="accent6" w:themeShade="80"/>
        </w:rPr>
        <w:t xml:space="preserve">Feedback taken and reflected in revised video now </w:t>
      </w:r>
      <w:r w:rsidR="00867777" w:rsidRPr="00867777">
        <w:rPr>
          <w:b/>
          <w:bCs/>
        </w:rPr>
        <w:t>/Atif</w:t>
      </w:r>
    </w:p>
    <w:p w14:paraId="035A54EE" w14:textId="305DD765" w:rsidR="0036405E" w:rsidRPr="0036405E" w:rsidRDefault="0036405E" w:rsidP="0036405E">
      <w:pPr>
        <w:pStyle w:val="NormalWeb"/>
        <w:shd w:val="clear" w:color="auto" w:fill="FFFFFF"/>
        <w:rPr>
          <w:rFonts w:asciiTheme="minorHAnsi" w:eastAsiaTheme="minorEastAsia" w:hAnsiTheme="minorHAnsi" w:cstheme="minorBidi"/>
          <w:kern w:val="2"/>
          <w:szCs w:val="30"/>
          <w:lang w:val="en-US" w:eastAsia="zh-CN" w:bidi="th-TH"/>
          <w14:ligatures w14:val="standardContextual"/>
        </w:rPr>
      </w:pPr>
      <w:r w:rsidRPr="0036405E">
        <w:t xml:space="preserve"> (</w:t>
      </w:r>
      <w:r w:rsidRPr="0036405E">
        <w:rPr>
          <w:rFonts w:asciiTheme="minorHAnsi" w:eastAsiaTheme="minorEastAsia" w:hAnsiTheme="minorHAnsi" w:cstheme="minorBidi"/>
          <w:kern w:val="2"/>
          <w:szCs w:val="30"/>
          <w:lang w:val="en-US" w:eastAsia="zh-CN" w:bidi="th-TH"/>
          <w14:ligatures w14:val="standardContextual"/>
        </w:rPr>
        <w:t>during 13.01.26)</w:t>
      </w:r>
    </w:p>
    <w:p w14:paraId="3B78EA08" w14:textId="77777777" w:rsidR="0036405E" w:rsidRPr="0036405E" w:rsidRDefault="0036405E" w:rsidP="0036405E">
      <w:pPr>
        <w:pStyle w:val="NormalWeb"/>
        <w:numPr>
          <w:ilvl w:val="0"/>
          <w:numId w:val="28"/>
        </w:numPr>
        <w:shd w:val="clear" w:color="auto" w:fill="FFFFFF"/>
        <w:rPr>
          <w:rFonts w:asciiTheme="minorHAnsi" w:eastAsiaTheme="minorEastAsia" w:hAnsiTheme="minorHAnsi" w:cstheme="minorBidi"/>
          <w:kern w:val="2"/>
          <w:szCs w:val="30"/>
          <w:lang w:val="en-US" w:eastAsia="zh-CN" w:bidi="th-TH"/>
          <w14:ligatures w14:val="standardContextual"/>
        </w:rPr>
      </w:pPr>
      <w:r w:rsidRPr="0036405E">
        <w:rPr>
          <w:rFonts w:asciiTheme="minorHAnsi" w:eastAsiaTheme="minorEastAsia" w:hAnsiTheme="minorHAnsi" w:cstheme="minorBidi"/>
          <w:kern w:val="2"/>
          <w:szCs w:val="30"/>
          <w:lang w:val="en-US" w:eastAsia="zh-CN" w:bidi="th-TH"/>
          <w14:ligatures w14:val="standardContextual"/>
        </w:rPr>
        <w:t>need to put monetary details (USD) not necessarily on the visual although would be good! Currently just stated as Dollars.</w:t>
      </w:r>
    </w:p>
    <w:p w14:paraId="28B6F7E5" w14:textId="77777777" w:rsidR="0036405E" w:rsidRPr="0036405E" w:rsidRDefault="0036405E" w:rsidP="0036405E">
      <w:pPr>
        <w:pStyle w:val="NormalWeb"/>
        <w:numPr>
          <w:ilvl w:val="0"/>
          <w:numId w:val="28"/>
        </w:numPr>
        <w:shd w:val="clear" w:color="auto" w:fill="FFFFFF"/>
        <w:rPr>
          <w:rFonts w:asciiTheme="minorHAnsi" w:eastAsiaTheme="minorEastAsia" w:hAnsiTheme="minorHAnsi" w:cstheme="minorBidi"/>
          <w:kern w:val="2"/>
          <w:szCs w:val="30"/>
          <w:lang w:val="en-US" w:eastAsia="zh-CN" w:bidi="th-TH"/>
          <w14:ligatures w14:val="standardContextual"/>
        </w:rPr>
      </w:pPr>
      <w:r w:rsidRPr="0036405E">
        <w:rPr>
          <w:rFonts w:asciiTheme="minorHAnsi" w:eastAsiaTheme="minorEastAsia" w:hAnsiTheme="minorHAnsi" w:cstheme="minorBidi"/>
          <w:kern w:val="2"/>
          <w:szCs w:val="30"/>
          <w:lang w:val="en-US" w:eastAsia="zh-CN" w:bidi="th-TH"/>
          <w14:ligatures w14:val="standardContextual"/>
        </w:rPr>
        <w:t>Address individual internet users who are not from corporate background </w:t>
      </w:r>
    </w:p>
    <w:p w14:paraId="0E50CE82" w14:textId="77777777" w:rsidR="0036405E" w:rsidRPr="00F365B0" w:rsidRDefault="0036405E" w:rsidP="0036405E">
      <w:pPr>
        <w:pStyle w:val="NormalWeb"/>
        <w:numPr>
          <w:ilvl w:val="0"/>
          <w:numId w:val="28"/>
        </w:numPr>
        <w:shd w:val="clear" w:color="auto" w:fill="FFFFFF"/>
        <w:rPr>
          <w:rFonts w:asciiTheme="minorHAnsi" w:eastAsiaTheme="minorEastAsia" w:hAnsiTheme="minorHAnsi" w:cstheme="minorBidi"/>
          <w:kern w:val="2"/>
          <w:szCs w:val="30"/>
          <w:lang w:val="en-US" w:eastAsia="zh-CN" w:bidi="th-TH"/>
          <w14:ligatures w14:val="standardContextual"/>
        </w:rPr>
      </w:pPr>
      <w:r w:rsidRPr="0036405E">
        <w:rPr>
          <w:rFonts w:asciiTheme="minorHAnsi" w:eastAsiaTheme="minorEastAsia" w:hAnsiTheme="minorHAnsi" w:cstheme="minorBidi"/>
          <w:kern w:val="2"/>
          <w:szCs w:val="30"/>
          <w:lang w:val="en-US" w:eastAsia="zh-CN" w:bidi="th-TH"/>
          <w14:ligatures w14:val="standardContextual"/>
        </w:rPr>
        <w:t xml:space="preserve">FTC (Federal Trade </w:t>
      </w:r>
      <w:proofErr w:type="gramStart"/>
      <w:r w:rsidRPr="0036405E">
        <w:rPr>
          <w:rFonts w:asciiTheme="minorHAnsi" w:eastAsiaTheme="minorEastAsia" w:hAnsiTheme="minorHAnsi" w:cstheme="minorBidi"/>
          <w:kern w:val="2"/>
          <w:szCs w:val="30"/>
          <w:lang w:val="en-US" w:eastAsia="zh-CN" w:bidi="th-TH"/>
          <w14:ligatures w14:val="standardContextual"/>
        </w:rPr>
        <w:t>Commission)  –</w:t>
      </w:r>
      <w:proofErr w:type="gramEnd"/>
      <w:r w:rsidRPr="0036405E">
        <w:rPr>
          <w:rFonts w:asciiTheme="minorHAnsi" w:eastAsiaTheme="minorEastAsia" w:hAnsiTheme="minorHAnsi" w:cstheme="minorBidi"/>
          <w:kern w:val="2"/>
          <w:szCs w:val="30"/>
          <w:lang w:val="en-US" w:eastAsia="zh-CN" w:bidi="th-TH"/>
          <w14:ligatures w14:val="standardContextual"/>
        </w:rPr>
        <w:t xml:space="preserve"> replace with Consumer Protection agency as opposed to labelling FTC (US focused)</w:t>
      </w:r>
    </w:p>
    <w:p w14:paraId="02DE5716" w14:textId="5782F838" w:rsidR="00C20309" w:rsidRPr="00F365B0" w:rsidRDefault="00867777" w:rsidP="00867777">
      <w:pPr>
        <w:pStyle w:val="NormalWeb"/>
        <w:numPr>
          <w:ilvl w:val="0"/>
          <w:numId w:val="27"/>
        </w:numPr>
        <w:shd w:val="clear" w:color="auto" w:fill="FFFFFF"/>
        <w:rPr>
          <w:rFonts w:asciiTheme="minorHAnsi" w:eastAsiaTheme="minorEastAsia" w:hAnsiTheme="minorHAnsi" w:cstheme="minorBidi"/>
          <w:b/>
          <w:bCs/>
          <w:kern w:val="2"/>
          <w:szCs w:val="30"/>
          <w:lang w:val="en-US" w:eastAsia="zh-CN" w:bidi="th-TH"/>
          <w14:ligatures w14:val="standardContextual"/>
        </w:rPr>
      </w:pPr>
      <w:r w:rsidRPr="00F365B0">
        <w:rPr>
          <w:rFonts w:asciiTheme="minorHAnsi" w:eastAsiaTheme="minorEastAsia" w:hAnsiTheme="minorHAnsi" w:cstheme="minorBidi"/>
          <w:b/>
          <w:bCs/>
          <w:kern w:val="2"/>
          <w:szCs w:val="30"/>
          <w:lang w:val="en-US" w:eastAsia="zh-CN" w:bidi="th-TH"/>
          <w14:ligatures w14:val="standardContextual"/>
        </w:rPr>
        <w:t xml:space="preserve">Feedback from </w:t>
      </w:r>
      <w:r w:rsidRPr="00F365B0">
        <w:rPr>
          <w:rFonts w:asciiTheme="minorHAnsi" w:eastAsiaTheme="minorEastAsia" w:hAnsiTheme="minorHAnsi" w:cstheme="minorBidi"/>
          <w:b/>
          <w:bCs/>
          <w:kern w:val="2"/>
          <w:szCs w:val="30"/>
          <w:lang w:val="en-US" w:eastAsia="zh-CN" w:bidi="th-TH"/>
          <w14:ligatures w14:val="standardContextual"/>
        </w:rPr>
        <w:t>Hannah Frank</w:t>
      </w:r>
      <w:r w:rsidRPr="00F365B0">
        <w:rPr>
          <w:rFonts w:asciiTheme="minorHAnsi" w:eastAsiaTheme="minorEastAsia" w:hAnsiTheme="minorHAnsi" w:cstheme="minorBidi"/>
          <w:b/>
          <w:bCs/>
          <w:kern w:val="2"/>
          <w:szCs w:val="30"/>
          <w:lang w:val="en-US" w:eastAsia="zh-CN" w:bidi="th-TH"/>
          <w14:ligatures w14:val="standardContextual"/>
        </w:rPr>
        <w:t xml:space="preserve"> via ACES mail</w:t>
      </w:r>
      <w:r w:rsidRPr="00F365B0">
        <w:rPr>
          <w:rFonts w:asciiTheme="minorHAnsi" w:eastAsiaTheme="minorEastAsia" w:hAnsiTheme="minorHAnsi" w:cstheme="minorBidi"/>
          <w:b/>
          <w:bCs/>
          <w:kern w:val="2"/>
          <w:szCs w:val="30"/>
          <w:lang w:val="en-US" w:eastAsia="zh-CN" w:bidi="th-TH"/>
          <w14:ligatures w14:val="standardContextual"/>
        </w:rPr>
        <w:br/>
      </w:r>
    </w:p>
    <w:p w14:paraId="472E5179"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Dear ACES Team,</w:t>
      </w:r>
    </w:p>
    <w:p w14:paraId="05055D41"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First and foremost, I would like to thank you for your efforts in raising awareness on this critical topic. The initiative itself is highly commendable.</w:t>
      </w:r>
    </w:p>
    <w:p w14:paraId="39D74255"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I appreciate your enormous task</w:t>
      </w:r>
    </w:p>
    <w:p w14:paraId="521EA3E8"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However, I will provide my feedback and what I consider constructive observations aimed solely at helping improve the resource:</w:t>
      </w:r>
    </w:p>
    <w:p w14:paraId="40E68711"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-The narration is delivered in a monotonous tone with a strong accent and almost no prosodic variation, making it difficult and unmotivating to continue watching after the first few minutes.</w:t>
      </w:r>
    </w:p>
    <w:p w14:paraId="15EAD55B" w14:textId="0BE3ED58" w:rsidR="00867777" w:rsidRPr="00F365B0" w:rsidRDefault="00867777" w:rsidP="00867777">
      <w:r w:rsidRPr="00F365B0">
        <w:rPr>
          <w:rFonts w:eastAsia="Times New Roman" w:cs="Arial"/>
          <w:color w:val="222222"/>
          <w:kern w:val="0"/>
          <w:szCs w:val="24"/>
          <w:lang w:val="en-IN" w:eastAsia="en-IN" w:bidi="ar-SA"/>
          <w14:ligatures w14:val="none"/>
        </w:rPr>
        <w:t xml:space="preserve">Recommendation: employ a professional voice actor with neutral, clear </w:t>
      </w:r>
      <w:proofErr w:type="spellStart"/>
      <w:r w:rsidRPr="00F365B0">
        <w:rPr>
          <w:rFonts w:eastAsia="Times New Roman" w:cs="Arial"/>
          <w:color w:val="222222"/>
          <w:kern w:val="0"/>
          <w:szCs w:val="24"/>
          <w:lang w:val="en-IN" w:eastAsia="en-IN" w:bidi="ar-SA"/>
          <w14:ligatures w14:val="none"/>
        </w:rPr>
        <w:t>english</w:t>
      </w:r>
      <w:proofErr w:type="spellEnd"/>
      <w:r w:rsidRPr="00F365B0">
        <w:rPr>
          <w:rFonts w:eastAsia="Times New Roman" w:cs="Arial"/>
          <w:color w:val="222222"/>
          <w:kern w:val="0"/>
          <w:szCs w:val="24"/>
          <w:lang w:val="en-IN" w:eastAsia="en-IN" w:bidi="ar-SA"/>
          <w14:ligatures w14:val="none"/>
        </w:rPr>
        <w:t xml:space="preserve"> or AI and deliberate emphasis on key points, combined with accurate closed captions/subtitles.</w:t>
      </w:r>
      <w:r w:rsidRPr="00F365B0">
        <w:rPr>
          <w:rFonts w:eastAsia="Times New Roman" w:cs="Arial"/>
          <w:color w:val="222222"/>
          <w:kern w:val="0"/>
          <w:szCs w:val="24"/>
          <w:lang w:val="en-IN" w:eastAsia="en-IN" w:bidi="ar-SA"/>
          <w14:ligatures w14:val="none"/>
        </w:rPr>
        <w:t xml:space="preserve"> </w:t>
      </w:r>
      <w:r w:rsidRPr="00F365B0">
        <w:rPr>
          <w:color w:val="275317" w:themeColor="accent6" w:themeShade="80"/>
        </w:rPr>
        <w:t xml:space="preserve">Feedback taken and reflected in revised video now </w:t>
      </w:r>
      <w:r w:rsidRPr="00F365B0">
        <w:rPr>
          <w:b/>
          <w:bCs/>
        </w:rPr>
        <w:t>/Atif</w:t>
      </w:r>
    </w:p>
    <w:p w14:paraId="5D9FC2DA" w14:textId="76607C05"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-In some slides, the font size is small.</w:t>
      </w:r>
      <w:r w:rsidRPr="00F365B0">
        <w:rPr>
          <w:rFonts w:eastAsia="Times New Roman" w:cs="Arial"/>
          <w:color w:val="222222"/>
          <w:kern w:val="0"/>
          <w:szCs w:val="24"/>
          <w:lang w:val="en-IN" w:eastAsia="en-IN" w:bidi="ar-SA"/>
          <w14:ligatures w14:val="none"/>
        </w:rPr>
        <w:t xml:space="preserve"> </w:t>
      </w:r>
      <w:r w:rsidRPr="00F365B0">
        <w:rPr>
          <w:color w:val="275317" w:themeColor="accent6" w:themeShade="80"/>
        </w:rPr>
        <w:t xml:space="preserve">The font size was given in the presentation, need to deliberate in the call who is responsible for changing the content and font size </w:t>
      </w:r>
      <w:r w:rsidRPr="00F365B0">
        <w:rPr>
          <w:b/>
          <w:bCs/>
        </w:rPr>
        <w:t>/Atif</w:t>
      </w:r>
    </w:p>
    <w:p w14:paraId="2E188283" w14:textId="10A68CDF"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-Absence of foundational cybersecurity concepts. </w:t>
      </w:r>
      <w:r w:rsidRPr="00F365B0">
        <w:rPr>
          <w:color w:val="275317" w:themeColor="accent6" w:themeShade="80"/>
        </w:rPr>
        <w:t xml:space="preserve">The content and concepts of presentation </w:t>
      </w:r>
      <w:proofErr w:type="gramStart"/>
      <w:r w:rsidRPr="00F365B0">
        <w:rPr>
          <w:color w:val="275317" w:themeColor="accent6" w:themeShade="80"/>
        </w:rPr>
        <w:t>needs</w:t>
      </w:r>
      <w:proofErr w:type="gramEnd"/>
      <w:r w:rsidRPr="00F365B0">
        <w:rPr>
          <w:color w:val="275317" w:themeColor="accent6" w:themeShade="80"/>
        </w:rPr>
        <w:t xml:space="preserve"> further discussion </w:t>
      </w:r>
      <w:r w:rsidRPr="00F365B0">
        <w:rPr>
          <w:color w:val="275317" w:themeColor="accent6" w:themeShade="80"/>
        </w:rPr>
        <w:t xml:space="preserve">in the call </w:t>
      </w:r>
      <w:r w:rsidR="004043F4" w:rsidRPr="00F365B0">
        <w:rPr>
          <w:color w:val="275317" w:themeColor="accent6" w:themeShade="80"/>
        </w:rPr>
        <w:t>on who is responsible for changing it</w:t>
      </w:r>
      <w:r w:rsidRPr="00F365B0">
        <w:rPr>
          <w:color w:val="275317" w:themeColor="accent6" w:themeShade="80"/>
        </w:rPr>
        <w:t xml:space="preserve"> </w:t>
      </w:r>
      <w:r w:rsidRPr="00F365B0">
        <w:rPr>
          <w:b/>
          <w:bCs/>
        </w:rPr>
        <w:t>/Atif</w:t>
      </w:r>
      <w:r w:rsidR="004043F4" w:rsidRPr="00F365B0">
        <w:rPr>
          <w:rFonts w:eastAsia="Times New Roman" w:cs="Arial"/>
          <w:color w:val="222222"/>
          <w:kern w:val="0"/>
          <w:szCs w:val="24"/>
          <w:lang w:val="en-IN" w:eastAsia="en-IN" w:bidi="ar-SA"/>
          <w14:ligatures w14:val="none"/>
        </w:rPr>
        <w:br/>
      </w:r>
      <w:r w:rsidRPr="00F365B0">
        <w:rPr>
          <w:rFonts w:eastAsia="Times New Roman" w:cs="Arial"/>
          <w:color w:val="222222"/>
          <w:kern w:val="0"/>
          <w:szCs w:val="24"/>
          <w:lang w:val="en-IN" w:eastAsia="en-IN" w:bidi="ar-SA"/>
          <w14:ligatures w14:val="none"/>
        </w:rPr>
        <w:t>The presentation focuses almost exclusively on cybercrime without referencing the essential counterpart: the basic pillars of information security (physical, logical, and—most importantly—human factor security). </w:t>
      </w:r>
    </w:p>
    <w:p w14:paraId="7D53A697" w14:textId="2E2425F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Even a single slide outlining these concepts would greatly help viewers understand why end-user education is so crucial.</w:t>
      </w:r>
      <w:r w:rsidR="004043F4" w:rsidRPr="00F365B0">
        <w:rPr>
          <w:color w:val="275317" w:themeColor="accent6" w:themeShade="80"/>
        </w:rPr>
        <w:t xml:space="preserve"> </w:t>
      </w:r>
      <w:r w:rsidR="004043F4" w:rsidRPr="00F365B0">
        <w:rPr>
          <w:color w:val="275317" w:themeColor="accent6" w:themeShade="80"/>
        </w:rPr>
        <w:t xml:space="preserve">The content and concepts of presentation </w:t>
      </w:r>
      <w:proofErr w:type="gramStart"/>
      <w:r w:rsidR="004043F4" w:rsidRPr="00F365B0">
        <w:rPr>
          <w:color w:val="275317" w:themeColor="accent6" w:themeShade="80"/>
        </w:rPr>
        <w:t>needs</w:t>
      </w:r>
      <w:proofErr w:type="gramEnd"/>
      <w:r w:rsidR="004043F4" w:rsidRPr="00F365B0">
        <w:rPr>
          <w:color w:val="275317" w:themeColor="accent6" w:themeShade="80"/>
        </w:rPr>
        <w:t xml:space="preserve"> further discussion in the call on who is responsible for changing it </w:t>
      </w:r>
      <w:r w:rsidR="004043F4" w:rsidRPr="00F365B0">
        <w:rPr>
          <w:b/>
          <w:bCs/>
        </w:rPr>
        <w:t>/Atif</w:t>
      </w:r>
    </w:p>
    <w:p w14:paraId="1D4E9593" w14:textId="601051A7" w:rsidR="004043F4" w:rsidRPr="00F365B0" w:rsidRDefault="00867777" w:rsidP="004043F4">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-One slide cites 2025 statistics while displaying “2024”</w:t>
      </w:r>
      <w:r w:rsidR="004043F4" w:rsidRPr="00F365B0">
        <w:rPr>
          <w:rFonts w:eastAsia="Times New Roman" w:cs="Arial"/>
          <w:color w:val="222222"/>
          <w:kern w:val="0"/>
          <w:szCs w:val="24"/>
          <w:lang w:val="en-IN" w:eastAsia="en-IN" w:bidi="ar-SA"/>
          <w14:ligatures w14:val="none"/>
        </w:rPr>
        <w:t xml:space="preserve"> </w:t>
      </w:r>
      <w:r w:rsidR="004043F4" w:rsidRPr="00F365B0">
        <w:rPr>
          <w:color w:val="275317" w:themeColor="accent6" w:themeShade="80"/>
        </w:rPr>
        <w:t>This is resolved now</w:t>
      </w:r>
      <w:r w:rsidR="004043F4" w:rsidRPr="00F365B0">
        <w:rPr>
          <w:color w:val="275317" w:themeColor="accent6" w:themeShade="80"/>
        </w:rPr>
        <w:t xml:space="preserve"> </w:t>
      </w:r>
      <w:r w:rsidR="004043F4" w:rsidRPr="00F365B0">
        <w:rPr>
          <w:b/>
          <w:bCs/>
        </w:rPr>
        <w:t>/Atif</w:t>
      </w:r>
    </w:p>
    <w:p w14:paraId="5331AE9A" w14:textId="6ACCE9D0" w:rsidR="00867777" w:rsidRPr="00F365B0" w:rsidRDefault="00867777" w:rsidP="004043F4">
      <w:pPr>
        <w:shd w:val="clear" w:color="auto" w:fill="FFFFFF"/>
        <w:spacing w:after="0" w:line="240" w:lineRule="auto"/>
        <w:rPr>
          <w:rFonts w:eastAsia="Times New Roman" w:cs="Arial"/>
          <w:color w:val="222222"/>
          <w:kern w:val="0"/>
          <w:szCs w:val="24"/>
          <w:lang w:val="en-IN" w:eastAsia="en-IN" w:bidi="ar-SA"/>
          <w14:ligatures w14:val="none"/>
        </w:rPr>
      </w:pPr>
    </w:p>
    <w:p w14:paraId="34041C71"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 xml:space="preserve">-In the list of best practices, “Be </w:t>
      </w:r>
      <w:proofErr w:type="spellStart"/>
      <w:r w:rsidRPr="00F365B0">
        <w:rPr>
          <w:rFonts w:eastAsia="Times New Roman" w:cs="Arial"/>
          <w:color w:val="222222"/>
          <w:kern w:val="0"/>
          <w:szCs w:val="24"/>
          <w:lang w:val="en-IN" w:eastAsia="en-IN" w:bidi="ar-SA"/>
          <w14:ligatures w14:val="none"/>
        </w:rPr>
        <w:t>skeptical</w:t>
      </w:r>
      <w:proofErr w:type="spellEnd"/>
      <w:r w:rsidRPr="00F365B0">
        <w:rPr>
          <w:rFonts w:eastAsia="Times New Roman" w:cs="Arial"/>
          <w:color w:val="222222"/>
          <w:kern w:val="0"/>
          <w:szCs w:val="24"/>
          <w:lang w:val="en-IN" w:eastAsia="en-IN" w:bidi="ar-SA"/>
          <w14:ligatures w14:val="none"/>
        </w:rPr>
        <w:t>” appears last, whereas it should be the very first principle.</w:t>
      </w:r>
    </w:p>
    <w:p w14:paraId="1CC3F45E"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24828168" w14:textId="4DE2D539"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-The powerful and memorable phrase “If it’s free, you are the product” is missing — extremely useful for explaining advance-fee frauds.</w:t>
      </w:r>
      <w:r w:rsidR="004043F4" w:rsidRPr="00F365B0">
        <w:rPr>
          <w:rFonts w:eastAsia="Times New Roman" w:cs="Arial"/>
          <w:color w:val="222222"/>
          <w:kern w:val="0"/>
          <w:szCs w:val="24"/>
          <w:lang w:val="en-IN" w:eastAsia="en-IN" w:bidi="ar-SA"/>
          <w14:ligatures w14:val="none"/>
        </w:rPr>
        <w:t xml:space="preserve"> </w:t>
      </w:r>
      <w:r w:rsidR="004043F4" w:rsidRPr="00F365B0">
        <w:rPr>
          <w:color w:val="275317" w:themeColor="accent6" w:themeShade="80"/>
        </w:rPr>
        <w:t xml:space="preserve">The content and concepts of presentation </w:t>
      </w:r>
      <w:proofErr w:type="gramStart"/>
      <w:r w:rsidR="004043F4" w:rsidRPr="00F365B0">
        <w:rPr>
          <w:color w:val="275317" w:themeColor="accent6" w:themeShade="80"/>
        </w:rPr>
        <w:t>needs</w:t>
      </w:r>
      <w:proofErr w:type="gramEnd"/>
      <w:r w:rsidR="004043F4" w:rsidRPr="00F365B0">
        <w:rPr>
          <w:color w:val="275317" w:themeColor="accent6" w:themeShade="80"/>
        </w:rPr>
        <w:t xml:space="preserve"> further discussion in the call on who is responsible for changing it </w:t>
      </w:r>
      <w:r w:rsidR="004043F4" w:rsidRPr="00F365B0">
        <w:rPr>
          <w:b/>
          <w:bCs/>
        </w:rPr>
        <w:t>/Atif</w:t>
      </w:r>
    </w:p>
    <w:p w14:paraId="3DAB42A8"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6E28F2A2" w14:textId="7DBC84B1"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-QR codes are presented without warning that they are currently one of the most exploited attack vectors (</w:t>
      </w:r>
      <w:proofErr w:type="spellStart"/>
      <w:r w:rsidRPr="00F365B0">
        <w:rPr>
          <w:rFonts w:eastAsia="Times New Roman" w:cs="Arial"/>
          <w:color w:val="222222"/>
          <w:kern w:val="0"/>
          <w:szCs w:val="24"/>
          <w:lang w:val="en-IN" w:eastAsia="en-IN" w:bidi="ar-SA"/>
          <w14:ligatures w14:val="none"/>
        </w:rPr>
        <w:t>quishing</w:t>
      </w:r>
      <w:proofErr w:type="spellEnd"/>
      <w:r w:rsidRPr="00F365B0">
        <w:rPr>
          <w:rFonts w:eastAsia="Times New Roman" w:cs="Arial"/>
          <w:color w:val="222222"/>
          <w:kern w:val="0"/>
          <w:szCs w:val="24"/>
          <w:lang w:val="en-IN" w:eastAsia="en-IN" w:bidi="ar-SA"/>
          <w14:ligatures w14:val="none"/>
        </w:rPr>
        <w:t>).</w:t>
      </w:r>
      <w:r w:rsidR="004043F4" w:rsidRPr="00F365B0">
        <w:rPr>
          <w:rFonts w:eastAsia="Times New Roman" w:cs="Arial"/>
          <w:color w:val="222222"/>
          <w:kern w:val="0"/>
          <w:szCs w:val="24"/>
          <w:lang w:val="en-IN" w:eastAsia="en-IN" w:bidi="ar-SA"/>
          <w14:ligatures w14:val="none"/>
        </w:rPr>
        <w:t xml:space="preserve"> </w:t>
      </w:r>
      <w:r w:rsidR="004043F4" w:rsidRPr="00F365B0">
        <w:rPr>
          <w:color w:val="275317" w:themeColor="accent6" w:themeShade="80"/>
        </w:rPr>
        <w:t>This concept is elaborated in the revised video now</w:t>
      </w:r>
      <w:r w:rsidR="004043F4" w:rsidRPr="00F365B0">
        <w:rPr>
          <w:color w:val="275317" w:themeColor="accent6" w:themeShade="80"/>
        </w:rPr>
        <w:t xml:space="preserve"> </w:t>
      </w:r>
      <w:r w:rsidR="004043F4" w:rsidRPr="00F365B0">
        <w:rPr>
          <w:b/>
          <w:bCs/>
        </w:rPr>
        <w:t>/Atif</w:t>
      </w:r>
    </w:p>
    <w:p w14:paraId="33F11542"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1A8F5DAE" w14:textId="5C1CBD04" w:rsidR="004043F4" w:rsidRPr="00F365B0" w:rsidRDefault="00867777" w:rsidP="004043F4">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-The visual design and typography are overly sober and repetitive for a 20+ minute video. Subtle background music at key moments, chapter breaks, and short interactive polls/quizzes would improve retention.</w:t>
      </w:r>
      <w:r w:rsidR="004043F4" w:rsidRPr="00F365B0">
        <w:rPr>
          <w:rFonts w:eastAsia="Times New Roman" w:cs="Arial"/>
          <w:color w:val="222222"/>
          <w:kern w:val="0"/>
          <w:szCs w:val="24"/>
          <w:lang w:val="en-IN" w:eastAsia="en-IN" w:bidi="ar-SA"/>
          <w14:ligatures w14:val="none"/>
        </w:rPr>
        <w:t xml:space="preserve"> </w:t>
      </w:r>
      <w:r w:rsidR="004043F4" w:rsidRPr="00F365B0">
        <w:rPr>
          <w:color w:val="275317" w:themeColor="accent6" w:themeShade="80"/>
        </w:rPr>
        <w:t xml:space="preserve">Subtle background music added to </w:t>
      </w:r>
      <w:r w:rsidR="004043F4" w:rsidRPr="00F365B0">
        <w:rPr>
          <w:color w:val="275317" w:themeColor="accent6" w:themeShade="80"/>
        </w:rPr>
        <w:t>the revised video now</w:t>
      </w:r>
      <w:r w:rsidR="004043F4" w:rsidRPr="00F365B0">
        <w:rPr>
          <w:color w:val="275317" w:themeColor="accent6" w:themeShade="80"/>
        </w:rPr>
        <w:t>, chapter breaks and short interactive polls/quizzes can be added in a localized version by the speaker</w:t>
      </w:r>
      <w:r w:rsidR="004043F4" w:rsidRPr="00F365B0">
        <w:rPr>
          <w:color w:val="275317" w:themeColor="accent6" w:themeShade="80"/>
        </w:rPr>
        <w:t xml:space="preserve"> </w:t>
      </w:r>
      <w:r w:rsidR="004043F4" w:rsidRPr="00F365B0">
        <w:rPr>
          <w:b/>
          <w:bCs/>
        </w:rPr>
        <w:t>/Atif</w:t>
      </w:r>
    </w:p>
    <w:p w14:paraId="1727E5A6" w14:textId="58B1D48F" w:rsidR="00867777" w:rsidRPr="00F365B0" w:rsidRDefault="004043F4" w:rsidP="004043F4">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 xml:space="preserve"> </w:t>
      </w:r>
    </w:p>
    <w:p w14:paraId="70A1DF3A"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I would like to expressly praise the excellent explanation of how to spot fake domains through typographical similarities (</w:t>
      </w:r>
      <w:proofErr w:type="spellStart"/>
      <w:r w:rsidRPr="00F365B0">
        <w:rPr>
          <w:rFonts w:eastAsia="Times New Roman" w:cs="Arial"/>
          <w:color w:val="222222"/>
          <w:kern w:val="0"/>
          <w:szCs w:val="24"/>
          <w:lang w:val="en-IN" w:eastAsia="en-IN" w:bidi="ar-SA"/>
          <w14:ligatures w14:val="none"/>
        </w:rPr>
        <w:t>typosquatting</w:t>
      </w:r>
      <w:proofErr w:type="spellEnd"/>
      <w:r w:rsidRPr="00F365B0">
        <w:rPr>
          <w:rFonts w:eastAsia="Times New Roman" w:cs="Arial"/>
          <w:color w:val="222222"/>
          <w:kern w:val="0"/>
          <w:szCs w:val="24"/>
          <w:lang w:val="en-IN" w:eastAsia="en-IN" w:bidi="ar-SA"/>
          <w14:ligatures w14:val="none"/>
        </w:rPr>
        <w:t>, homograph attacks, etc.). </w:t>
      </w:r>
    </w:p>
    <w:p w14:paraId="0CFDB0AE"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This segment is clear, original, and more thorough than what is found in most public resources. </w:t>
      </w:r>
    </w:p>
    <w:p w14:paraId="7B6FB961"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0827CAF5"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In summary, while the foundation is solid, the current version is unlikely to maintain the attention of the average user and does not fully meet the pedagogical standard one would expect from ICANN. </w:t>
      </w:r>
    </w:p>
    <w:p w14:paraId="79A1D146"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4FE65414"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Once again, I would like to recognize the tremendous effort and commitment behind this work.</w:t>
      </w:r>
    </w:p>
    <w:p w14:paraId="52346199"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3E911EB9"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Thank you in advance for receiving this feedback in the constructive spirit in which it is offered.</w:t>
      </w:r>
    </w:p>
    <w:p w14:paraId="60546783" w14:textId="77777777" w:rsidR="00867777" w:rsidRPr="00F365B0" w:rsidRDefault="00867777" w:rsidP="00867777">
      <w:pPr>
        <w:pStyle w:val="ListParagraph"/>
        <w:shd w:val="clear" w:color="auto" w:fill="FFFFFF"/>
        <w:spacing w:after="0" w:line="240" w:lineRule="auto"/>
        <w:rPr>
          <w:rFonts w:eastAsia="Times New Roman" w:cs="Arial"/>
          <w:color w:val="222222"/>
          <w:kern w:val="0"/>
          <w:szCs w:val="24"/>
          <w:lang w:val="en-IN" w:eastAsia="en-IN" w:bidi="ar-SA"/>
          <w14:ligatures w14:val="none"/>
        </w:rPr>
      </w:pPr>
    </w:p>
    <w:p w14:paraId="2113F14C" w14:textId="77777777" w:rsidR="00867777" w:rsidRPr="00F365B0" w:rsidRDefault="00867777" w:rsidP="00867777">
      <w:pPr>
        <w:shd w:val="clear" w:color="auto" w:fill="FFFFFF"/>
        <w:spacing w:after="0" w:line="240" w:lineRule="auto"/>
        <w:rPr>
          <w:rFonts w:eastAsia="Times New Roman" w:cs="Arial"/>
          <w:color w:val="222222"/>
          <w:kern w:val="0"/>
          <w:szCs w:val="24"/>
          <w:lang w:val="en-IN" w:eastAsia="en-IN" w:bidi="ar-SA"/>
          <w14:ligatures w14:val="none"/>
        </w:rPr>
      </w:pPr>
      <w:r w:rsidRPr="00F365B0">
        <w:rPr>
          <w:rFonts w:eastAsia="Times New Roman" w:cs="Arial"/>
          <w:color w:val="222222"/>
          <w:kern w:val="0"/>
          <w:szCs w:val="24"/>
          <w:lang w:val="en-IN" w:eastAsia="en-IN" w:bidi="ar-SA"/>
          <w14:ligatures w14:val="none"/>
        </w:rPr>
        <w:t>Thank you</w:t>
      </w:r>
    </w:p>
    <w:p w14:paraId="07901EE3" w14:textId="77777777" w:rsidR="00867777" w:rsidRDefault="00867777" w:rsidP="00867777">
      <w:pPr>
        <w:pStyle w:val="NormalWeb"/>
        <w:shd w:val="clear" w:color="auto" w:fill="FFFFFF"/>
      </w:pPr>
    </w:p>
    <w:p w14:paraId="1CA1C148" w14:textId="77777777" w:rsidR="00C20309" w:rsidRDefault="00C20309"/>
    <w:p w14:paraId="598D12E9" w14:textId="4DA85084" w:rsidR="00C20309" w:rsidRDefault="00C20309" w:rsidP="0036405E">
      <w:r w:rsidRPr="00C20309">
        <w:br/>
      </w:r>
    </w:p>
    <w:sectPr w:rsidR="00C20309" w:rsidSect="0036405E">
      <w:pgSz w:w="12240" w:h="15840"/>
      <w:pgMar w:top="1440" w:right="1440" w:bottom="1440" w:left="1440" w:header="720" w:footer="720" w:gutter="0"/>
      <w:pgBorders w:offsetFrom="page">
        <w:top w:val="single" w:sz="18" w:space="24" w:color="0E2841" w:themeColor="text2" w:shadow="1"/>
        <w:left w:val="single" w:sz="18" w:space="24" w:color="0E2841" w:themeColor="text2" w:shadow="1"/>
        <w:bottom w:val="single" w:sz="18" w:space="24" w:color="0E2841" w:themeColor="text2" w:shadow="1"/>
        <w:right w:val="single" w:sz="18" w:space="24" w:color="0E2841" w:themeColor="text2"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42C"/>
    <w:multiLevelType w:val="multilevel"/>
    <w:tmpl w:val="1968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D5BBE"/>
    <w:multiLevelType w:val="multilevel"/>
    <w:tmpl w:val="8876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83A82"/>
    <w:multiLevelType w:val="multilevel"/>
    <w:tmpl w:val="AC1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D0C97"/>
    <w:multiLevelType w:val="multilevel"/>
    <w:tmpl w:val="6880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20C42"/>
    <w:multiLevelType w:val="multilevel"/>
    <w:tmpl w:val="F5E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45A8A"/>
    <w:multiLevelType w:val="multilevel"/>
    <w:tmpl w:val="527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80B18"/>
    <w:multiLevelType w:val="multilevel"/>
    <w:tmpl w:val="8FC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51533"/>
    <w:multiLevelType w:val="multilevel"/>
    <w:tmpl w:val="F2DE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56160"/>
    <w:multiLevelType w:val="multilevel"/>
    <w:tmpl w:val="BDA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32E6A"/>
    <w:multiLevelType w:val="multilevel"/>
    <w:tmpl w:val="BF8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70E73"/>
    <w:multiLevelType w:val="multilevel"/>
    <w:tmpl w:val="245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62A5B"/>
    <w:multiLevelType w:val="hybridMultilevel"/>
    <w:tmpl w:val="778EFD4E"/>
    <w:lvl w:ilvl="0" w:tplc="A85A295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423804"/>
    <w:multiLevelType w:val="multilevel"/>
    <w:tmpl w:val="4E18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4607C"/>
    <w:multiLevelType w:val="multilevel"/>
    <w:tmpl w:val="9DF4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01BED"/>
    <w:multiLevelType w:val="multilevel"/>
    <w:tmpl w:val="33C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34E3E"/>
    <w:multiLevelType w:val="multilevel"/>
    <w:tmpl w:val="D372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052D3"/>
    <w:multiLevelType w:val="multilevel"/>
    <w:tmpl w:val="6BF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F0B97"/>
    <w:multiLevelType w:val="multilevel"/>
    <w:tmpl w:val="C2CA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B23349"/>
    <w:multiLevelType w:val="multilevel"/>
    <w:tmpl w:val="7FD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B40DC"/>
    <w:multiLevelType w:val="multilevel"/>
    <w:tmpl w:val="E2C8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F190A"/>
    <w:multiLevelType w:val="multilevel"/>
    <w:tmpl w:val="A66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634CF"/>
    <w:multiLevelType w:val="hybridMultilevel"/>
    <w:tmpl w:val="778EFD4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BB2D72"/>
    <w:multiLevelType w:val="multilevel"/>
    <w:tmpl w:val="68D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92116"/>
    <w:multiLevelType w:val="multilevel"/>
    <w:tmpl w:val="1C48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4749C1"/>
    <w:multiLevelType w:val="multilevel"/>
    <w:tmpl w:val="8EB8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773C9"/>
    <w:multiLevelType w:val="multilevel"/>
    <w:tmpl w:val="744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B44D9"/>
    <w:multiLevelType w:val="multilevel"/>
    <w:tmpl w:val="ED0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A2239"/>
    <w:multiLevelType w:val="multilevel"/>
    <w:tmpl w:val="34B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90F65"/>
    <w:multiLevelType w:val="multilevel"/>
    <w:tmpl w:val="785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918968">
    <w:abstractNumId w:val="27"/>
  </w:num>
  <w:num w:numId="2" w16cid:durableId="248657143">
    <w:abstractNumId w:val="18"/>
  </w:num>
  <w:num w:numId="3" w16cid:durableId="1762413333">
    <w:abstractNumId w:val="6"/>
  </w:num>
  <w:num w:numId="4" w16cid:durableId="811290103">
    <w:abstractNumId w:val="1"/>
  </w:num>
  <w:num w:numId="5" w16cid:durableId="1028795506">
    <w:abstractNumId w:val="7"/>
  </w:num>
  <w:num w:numId="6" w16cid:durableId="495146595">
    <w:abstractNumId w:val="19"/>
  </w:num>
  <w:num w:numId="7" w16cid:durableId="588076919">
    <w:abstractNumId w:val="22"/>
  </w:num>
  <w:num w:numId="8" w16cid:durableId="855074681">
    <w:abstractNumId w:val="15"/>
  </w:num>
  <w:num w:numId="9" w16cid:durableId="858543678">
    <w:abstractNumId w:val="17"/>
  </w:num>
  <w:num w:numId="10" w16cid:durableId="947394207">
    <w:abstractNumId w:val="23"/>
  </w:num>
  <w:num w:numId="11" w16cid:durableId="376320941">
    <w:abstractNumId w:val="0"/>
  </w:num>
  <w:num w:numId="12" w16cid:durableId="1584754372">
    <w:abstractNumId w:val="5"/>
  </w:num>
  <w:num w:numId="13" w16cid:durableId="1727485942">
    <w:abstractNumId w:val="2"/>
  </w:num>
  <w:num w:numId="14" w16cid:durableId="1448234132">
    <w:abstractNumId w:val="14"/>
  </w:num>
  <w:num w:numId="15" w16cid:durableId="1926918492">
    <w:abstractNumId w:val="4"/>
  </w:num>
  <w:num w:numId="16" w16cid:durableId="1555383482">
    <w:abstractNumId w:val="10"/>
  </w:num>
  <w:num w:numId="17" w16cid:durableId="1996717182">
    <w:abstractNumId w:val="20"/>
  </w:num>
  <w:num w:numId="18" w16cid:durableId="1078139436">
    <w:abstractNumId w:val="16"/>
  </w:num>
  <w:num w:numId="19" w16cid:durableId="1911113354">
    <w:abstractNumId w:val="12"/>
  </w:num>
  <w:num w:numId="20" w16cid:durableId="1971204200">
    <w:abstractNumId w:val="24"/>
  </w:num>
  <w:num w:numId="21" w16cid:durableId="1163861048">
    <w:abstractNumId w:val="8"/>
  </w:num>
  <w:num w:numId="22" w16cid:durableId="946036363">
    <w:abstractNumId w:val="9"/>
  </w:num>
  <w:num w:numId="23" w16cid:durableId="830754618">
    <w:abstractNumId w:val="13"/>
  </w:num>
  <w:num w:numId="24" w16cid:durableId="726925387">
    <w:abstractNumId w:val="3"/>
  </w:num>
  <w:num w:numId="25" w16cid:durableId="551356682">
    <w:abstractNumId w:val="28"/>
  </w:num>
  <w:num w:numId="26" w16cid:durableId="1271353100">
    <w:abstractNumId w:val="25"/>
  </w:num>
  <w:num w:numId="27" w16cid:durableId="814683969">
    <w:abstractNumId w:val="11"/>
  </w:num>
  <w:num w:numId="28" w16cid:durableId="1795951775">
    <w:abstractNumId w:val="26"/>
  </w:num>
  <w:num w:numId="29" w16cid:durableId="8568186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F"/>
    <w:rsid w:val="000719CE"/>
    <w:rsid w:val="0007546D"/>
    <w:rsid w:val="00236A36"/>
    <w:rsid w:val="0036405E"/>
    <w:rsid w:val="00402513"/>
    <w:rsid w:val="004043F4"/>
    <w:rsid w:val="004B07E7"/>
    <w:rsid w:val="00654181"/>
    <w:rsid w:val="00756662"/>
    <w:rsid w:val="00852A67"/>
    <w:rsid w:val="00867777"/>
    <w:rsid w:val="00901230"/>
    <w:rsid w:val="009303D8"/>
    <w:rsid w:val="00A804D4"/>
    <w:rsid w:val="00AF0A0F"/>
    <w:rsid w:val="00C20309"/>
    <w:rsid w:val="00D47B65"/>
    <w:rsid w:val="00EA52D8"/>
    <w:rsid w:val="00F365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BAF3A"/>
  <w15:chartTrackingRefBased/>
  <w15:docId w15:val="{061785DF-19D6-48DA-96C3-244B41D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A0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F0A0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F0A0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F0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0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F0A0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F0A0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F0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0F"/>
    <w:rPr>
      <w:rFonts w:eastAsiaTheme="majorEastAsia" w:cstheme="majorBidi"/>
      <w:color w:val="272727" w:themeColor="text1" w:themeTint="D8"/>
    </w:rPr>
  </w:style>
  <w:style w:type="paragraph" w:styleId="Title">
    <w:name w:val="Title"/>
    <w:basedOn w:val="Normal"/>
    <w:next w:val="Normal"/>
    <w:link w:val="TitleChar"/>
    <w:uiPriority w:val="10"/>
    <w:qFormat/>
    <w:rsid w:val="00AF0A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F0A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F0A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F0A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F0A0F"/>
    <w:pPr>
      <w:spacing w:before="160"/>
      <w:jc w:val="center"/>
    </w:pPr>
    <w:rPr>
      <w:i/>
      <w:iCs/>
      <w:color w:val="404040" w:themeColor="text1" w:themeTint="BF"/>
    </w:rPr>
  </w:style>
  <w:style w:type="character" w:customStyle="1" w:styleId="QuoteChar">
    <w:name w:val="Quote Char"/>
    <w:basedOn w:val="DefaultParagraphFont"/>
    <w:link w:val="Quote"/>
    <w:uiPriority w:val="29"/>
    <w:rsid w:val="00AF0A0F"/>
    <w:rPr>
      <w:i/>
      <w:iCs/>
      <w:color w:val="404040" w:themeColor="text1" w:themeTint="BF"/>
    </w:rPr>
  </w:style>
  <w:style w:type="paragraph" w:styleId="ListParagraph">
    <w:name w:val="List Paragraph"/>
    <w:basedOn w:val="Normal"/>
    <w:uiPriority w:val="34"/>
    <w:qFormat/>
    <w:rsid w:val="00AF0A0F"/>
    <w:pPr>
      <w:ind w:left="720"/>
      <w:contextualSpacing/>
    </w:pPr>
  </w:style>
  <w:style w:type="character" w:styleId="IntenseEmphasis">
    <w:name w:val="Intense Emphasis"/>
    <w:basedOn w:val="DefaultParagraphFont"/>
    <w:uiPriority w:val="21"/>
    <w:qFormat/>
    <w:rsid w:val="00AF0A0F"/>
    <w:rPr>
      <w:i/>
      <w:iCs/>
      <w:color w:val="0F4761" w:themeColor="accent1" w:themeShade="BF"/>
    </w:rPr>
  </w:style>
  <w:style w:type="paragraph" w:styleId="IntenseQuote">
    <w:name w:val="Intense Quote"/>
    <w:basedOn w:val="Normal"/>
    <w:next w:val="Normal"/>
    <w:link w:val="IntenseQuoteChar"/>
    <w:uiPriority w:val="30"/>
    <w:qFormat/>
    <w:rsid w:val="00AF0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0F"/>
    <w:rPr>
      <w:i/>
      <w:iCs/>
      <w:color w:val="0F4761" w:themeColor="accent1" w:themeShade="BF"/>
    </w:rPr>
  </w:style>
  <w:style w:type="character" w:styleId="IntenseReference">
    <w:name w:val="Intense Reference"/>
    <w:basedOn w:val="DefaultParagraphFont"/>
    <w:uiPriority w:val="32"/>
    <w:qFormat/>
    <w:rsid w:val="00AF0A0F"/>
    <w:rPr>
      <w:b/>
      <w:bCs/>
      <w:smallCaps/>
      <w:color w:val="0F4761" w:themeColor="accent1" w:themeShade="BF"/>
      <w:spacing w:val="5"/>
    </w:rPr>
  </w:style>
  <w:style w:type="character" w:styleId="Hyperlink">
    <w:name w:val="Hyperlink"/>
    <w:basedOn w:val="DefaultParagraphFont"/>
    <w:uiPriority w:val="99"/>
    <w:unhideWhenUsed/>
    <w:rsid w:val="00C20309"/>
    <w:rPr>
      <w:color w:val="467886" w:themeColor="hyperlink"/>
      <w:u w:val="single"/>
    </w:rPr>
  </w:style>
  <w:style w:type="character" w:styleId="UnresolvedMention">
    <w:name w:val="Unresolved Mention"/>
    <w:basedOn w:val="DefaultParagraphFont"/>
    <w:uiPriority w:val="99"/>
    <w:semiHidden/>
    <w:unhideWhenUsed/>
    <w:rsid w:val="00C20309"/>
    <w:rPr>
      <w:color w:val="605E5C"/>
      <w:shd w:val="clear" w:color="auto" w:fill="E1DFDD"/>
    </w:rPr>
  </w:style>
  <w:style w:type="paragraph" w:styleId="NormalWeb">
    <w:name w:val="Normal (Web)"/>
    <w:basedOn w:val="Normal"/>
    <w:uiPriority w:val="99"/>
    <w:unhideWhenUsed/>
    <w:rsid w:val="0036405E"/>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rhqtFFqIxL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1210</Words>
  <Characters>6576</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Atif Aleem (EXT)</dc:creator>
  <cp:keywords/>
  <dc:description/>
  <cp:lastModifiedBy>Varisha Rizwan Khan</cp:lastModifiedBy>
  <cp:revision>4</cp:revision>
  <dcterms:created xsi:type="dcterms:W3CDTF">2026-01-21T20:22:00Z</dcterms:created>
  <dcterms:modified xsi:type="dcterms:W3CDTF">2026-01-21T20:34:00Z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633fe89b-e455-4389-bfa8-df8e225165ed</vt:lpwstr>
  </property>
</Properties>
</file>