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A6FCC" w14:textId="77777777" w:rsidR="009B6E6F" w:rsidRPr="009B6E6F" w:rsidRDefault="009B6E6F" w:rsidP="009B6E6F">
      <w:pPr>
        <w:spacing w:after="0" w:line="240" w:lineRule="auto"/>
        <w:jc w:val="center"/>
        <w:rPr>
          <w:rFonts w:ascii="Times New Roman" w:eastAsia="Times New Roman" w:hAnsi="Times New Roman" w:cs="Times New Roman"/>
          <w:sz w:val="24"/>
          <w:szCs w:val="24"/>
        </w:rPr>
      </w:pPr>
      <w:r w:rsidRPr="009B6E6F">
        <w:rPr>
          <w:rFonts w:ascii="Arial" w:eastAsia="Times New Roman" w:hAnsi="Arial" w:cs="Arial"/>
          <w:b/>
          <w:bCs/>
          <w:color w:val="0000FF"/>
          <w:sz w:val="28"/>
          <w:szCs w:val="28"/>
          <w:u w:val="single"/>
        </w:rPr>
        <w:t>AFRALO UA Adoption Strategy for At-large members (Individual members and ALSs)</w:t>
      </w:r>
    </w:p>
    <w:p w14:paraId="69AFD6C6" w14:textId="77777777" w:rsidR="009B6E6F" w:rsidRPr="009B6E6F" w:rsidRDefault="009B6E6F" w:rsidP="009B6E6F">
      <w:pPr>
        <w:spacing w:after="0" w:line="240" w:lineRule="auto"/>
        <w:rPr>
          <w:rFonts w:ascii="Times New Roman" w:eastAsia="Times New Roman" w:hAnsi="Times New Roman" w:cs="Times New Roman"/>
          <w:sz w:val="24"/>
          <w:szCs w:val="24"/>
        </w:rPr>
      </w:pPr>
    </w:p>
    <w:p w14:paraId="19CF58D4" w14:textId="77777777" w:rsidR="009B6E6F" w:rsidRPr="009B6E6F" w:rsidRDefault="009B6E6F" w:rsidP="009B6E6F">
      <w:pPr>
        <w:spacing w:after="0" w:line="240" w:lineRule="auto"/>
        <w:rPr>
          <w:rFonts w:ascii="Times New Roman" w:eastAsia="Times New Roman" w:hAnsi="Times New Roman" w:cs="Times New Roman"/>
          <w:sz w:val="24"/>
          <w:szCs w:val="24"/>
        </w:rPr>
      </w:pPr>
      <w:r w:rsidRPr="009B6E6F">
        <w:rPr>
          <w:rFonts w:ascii="Arial" w:eastAsia="Times New Roman" w:hAnsi="Arial" w:cs="Arial"/>
          <w:b/>
          <w:bCs/>
          <w:color w:val="0000FF"/>
          <w:sz w:val="26"/>
          <w:szCs w:val="26"/>
        </w:rPr>
        <w:t>Introduction:</w:t>
      </w:r>
    </w:p>
    <w:p w14:paraId="428F69E6" w14:textId="77777777" w:rsidR="009B6E6F" w:rsidRPr="009B6E6F" w:rsidRDefault="009B6E6F" w:rsidP="009B6E6F">
      <w:pPr>
        <w:spacing w:after="0" w:line="240" w:lineRule="auto"/>
        <w:rPr>
          <w:rFonts w:ascii="Times New Roman" w:eastAsia="Times New Roman" w:hAnsi="Times New Roman" w:cs="Times New Roman"/>
          <w:sz w:val="24"/>
          <w:szCs w:val="24"/>
        </w:rPr>
      </w:pPr>
      <w:r w:rsidRPr="009B6E6F">
        <w:rPr>
          <w:rFonts w:ascii="Arial" w:eastAsia="Times New Roman" w:hAnsi="Arial" w:cs="Arial"/>
          <w:color w:val="0000FF"/>
        </w:rPr>
        <w:t>Creating a strategy to adopt UA in Africa for the benefit of end users involves creating a framework that ensures all domain names, including internationalized Domain Names and new gTLDs are accepted, validated, processed, stored and displayed correctly across all software applications and online platforms. </w:t>
      </w:r>
    </w:p>
    <w:p w14:paraId="12DE6ED4" w14:textId="77777777" w:rsidR="009B6E6F" w:rsidRPr="009B6E6F" w:rsidRDefault="009B6E6F" w:rsidP="009B6E6F">
      <w:pPr>
        <w:spacing w:after="0" w:line="240" w:lineRule="auto"/>
        <w:rPr>
          <w:rFonts w:ascii="Times New Roman" w:eastAsia="Times New Roman" w:hAnsi="Times New Roman" w:cs="Times New Roman"/>
          <w:sz w:val="24"/>
          <w:szCs w:val="24"/>
        </w:rPr>
      </w:pPr>
      <w:r w:rsidRPr="009B6E6F">
        <w:rPr>
          <w:rFonts w:ascii="Arial" w:eastAsia="Times New Roman" w:hAnsi="Arial" w:cs="Arial"/>
          <w:color w:val="0000FF"/>
        </w:rPr>
        <w:t>This strategy is designed for the members of AFRALO. It is meant to provide steps through which AFRALO members could help in UA adoption in Africa</w:t>
      </w:r>
    </w:p>
    <w:p w14:paraId="7A4E7F6C" w14:textId="77777777" w:rsidR="009B6E6F" w:rsidRPr="009B6E6F" w:rsidRDefault="009B6E6F" w:rsidP="009B6E6F">
      <w:pPr>
        <w:spacing w:after="0" w:line="240" w:lineRule="auto"/>
        <w:rPr>
          <w:rFonts w:ascii="Times New Roman" w:eastAsia="Times New Roman" w:hAnsi="Times New Roman" w:cs="Times New Roman"/>
          <w:sz w:val="24"/>
          <w:szCs w:val="24"/>
        </w:rPr>
      </w:pPr>
    </w:p>
    <w:p w14:paraId="307B4C38" w14:textId="77777777" w:rsidR="009B6E6F" w:rsidRPr="009B6E6F" w:rsidRDefault="009B6E6F" w:rsidP="009B6E6F">
      <w:pPr>
        <w:spacing w:after="0" w:line="240" w:lineRule="auto"/>
        <w:rPr>
          <w:rFonts w:ascii="Times New Roman" w:eastAsia="Times New Roman" w:hAnsi="Times New Roman" w:cs="Times New Roman"/>
          <w:sz w:val="24"/>
          <w:szCs w:val="24"/>
        </w:rPr>
      </w:pPr>
      <w:r w:rsidRPr="009B6E6F">
        <w:rPr>
          <w:rFonts w:ascii="Arial" w:eastAsia="Times New Roman" w:hAnsi="Arial" w:cs="Arial"/>
          <w:b/>
          <w:bCs/>
          <w:color w:val="0000FF"/>
          <w:sz w:val="26"/>
          <w:szCs w:val="26"/>
        </w:rPr>
        <w:t>Vision:</w:t>
      </w:r>
    </w:p>
    <w:p w14:paraId="0527CF19" w14:textId="77777777" w:rsidR="009B6E6F" w:rsidRPr="009B6E6F" w:rsidRDefault="009B6E6F" w:rsidP="009B6E6F">
      <w:pPr>
        <w:spacing w:after="0" w:line="240" w:lineRule="auto"/>
        <w:rPr>
          <w:rFonts w:ascii="Times New Roman" w:eastAsia="Times New Roman" w:hAnsi="Times New Roman" w:cs="Times New Roman"/>
          <w:sz w:val="24"/>
          <w:szCs w:val="24"/>
        </w:rPr>
      </w:pPr>
      <w:r w:rsidRPr="009B6E6F">
        <w:rPr>
          <w:rFonts w:ascii="Arial" w:eastAsia="Times New Roman" w:hAnsi="Arial" w:cs="Arial"/>
          <w:color w:val="0000FF"/>
        </w:rPr>
        <w:t xml:space="preserve">To overcome the technical and social barriers to universal acceptance of domain </w:t>
      </w:r>
      <w:proofErr w:type="gramStart"/>
      <w:r w:rsidRPr="009B6E6F">
        <w:rPr>
          <w:rFonts w:ascii="Arial" w:eastAsia="Times New Roman" w:hAnsi="Arial" w:cs="Arial"/>
          <w:color w:val="0000FF"/>
        </w:rPr>
        <w:t>names  in</w:t>
      </w:r>
      <w:proofErr w:type="gramEnd"/>
      <w:r w:rsidRPr="009B6E6F">
        <w:rPr>
          <w:rFonts w:ascii="Arial" w:eastAsia="Times New Roman" w:hAnsi="Arial" w:cs="Arial"/>
          <w:color w:val="0000FF"/>
        </w:rPr>
        <w:t xml:space="preserve"> Africa. Leading to a more inclusive and accessible Internet across the continent. </w:t>
      </w:r>
    </w:p>
    <w:p w14:paraId="6340A1E2" w14:textId="77777777" w:rsidR="009B6E6F" w:rsidRPr="009B6E6F" w:rsidRDefault="009B6E6F" w:rsidP="009B6E6F">
      <w:pPr>
        <w:spacing w:after="0" w:line="240" w:lineRule="auto"/>
        <w:rPr>
          <w:rFonts w:ascii="Times New Roman" w:eastAsia="Times New Roman" w:hAnsi="Times New Roman" w:cs="Times New Roman"/>
          <w:sz w:val="24"/>
          <w:szCs w:val="24"/>
        </w:rPr>
      </w:pPr>
    </w:p>
    <w:p w14:paraId="418F56F5" w14:textId="77777777" w:rsidR="009B6E6F" w:rsidRPr="009B6E6F" w:rsidRDefault="009B6E6F" w:rsidP="009B6E6F">
      <w:pPr>
        <w:spacing w:after="0" w:line="240" w:lineRule="auto"/>
        <w:rPr>
          <w:rFonts w:ascii="Times New Roman" w:eastAsia="Times New Roman" w:hAnsi="Times New Roman" w:cs="Times New Roman"/>
          <w:sz w:val="24"/>
          <w:szCs w:val="24"/>
        </w:rPr>
      </w:pPr>
      <w:r w:rsidRPr="009B6E6F">
        <w:rPr>
          <w:rFonts w:ascii="Arial" w:eastAsia="Times New Roman" w:hAnsi="Arial" w:cs="Arial"/>
          <w:b/>
          <w:bCs/>
          <w:color w:val="0000FF"/>
          <w:sz w:val="26"/>
          <w:szCs w:val="26"/>
        </w:rPr>
        <w:t>Goals:</w:t>
      </w:r>
    </w:p>
    <w:p w14:paraId="3307D883" w14:textId="77777777" w:rsidR="009B6E6F" w:rsidRPr="009B6E6F" w:rsidRDefault="009B6E6F" w:rsidP="009B6E6F">
      <w:pPr>
        <w:numPr>
          <w:ilvl w:val="0"/>
          <w:numId w:val="1"/>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Engaging AFRALO members and Organizations from the region</w:t>
      </w:r>
    </w:p>
    <w:p w14:paraId="4F09D575" w14:textId="77777777" w:rsidR="009B6E6F" w:rsidRPr="009B6E6F" w:rsidRDefault="009B6E6F" w:rsidP="009B6E6F">
      <w:pPr>
        <w:numPr>
          <w:ilvl w:val="0"/>
          <w:numId w:val="1"/>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Awareness and Education</w:t>
      </w:r>
    </w:p>
    <w:p w14:paraId="474EC85D" w14:textId="77777777" w:rsidR="009B6E6F" w:rsidRPr="009B6E6F" w:rsidRDefault="009B6E6F" w:rsidP="009B6E6F">
      <w:pPr>
        <w:numPr>
          <w:ilvl w:val="0"/>
          <w:numId w:val="1"/>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Collaboration and Partnerships</w:t>
      </w:r>
    </w:p>
    <w:p w14:paraId="34696FFA" w14:textId="77777777" w:rsidR="009B6E6F" w:rsidRPr="009B6E6F" w:rsidRDefault="009B6E6F" w:rsidP="009B6E6F">
      <w:pPr>
        <w:numPr>
          <w:ilvl w:val="0"/>
          <w:numId w:val="1"/>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Technical Support and Resources</w:t>
      </w:r>
    </w:p>
    <w:p w14:paraId="4BF99BA4" w14:textId="77777777" w:rsidR="009B6E6F" w:rsidRPr="009B6E6F" w:rsidRDefault="009B6E6F" w:rsidP="009B6E6F">
      <w:pPr>
        <w:numPr>
          <w:ilvl w:val="0"/>
          <w:numId w:val="1"/>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Policy Advocacy</w:t>
      </w:r>
    </w:p>
    <w:p w14:paraId="41D4C9E8" w14:textId="77777777" w:rsidR="009B6E6F" w:rsidRPr="009B6E6F" w:rsidRDefault="009B6E6F" w:rsidP="009B6E6F">
      <w:pPr>
        <w:numPr>
          <w:ilvl w:val="0"/>
          <w:numId w:val="1"/>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Capacity Building</w:t>
      </w:r>
    </w:p>
    <w:p w14:paraId="1B528F44" w14:textId="77777777" w:rsidR="009B6E6F" w:rsidRPr="009B6E6F" w:rsidRDefault="009B6E6F" w:rsidP="009B6E6F">
      <w:pPr>
        <w:numPr>
          <w:ilvl w:val="0"/>
          <w:numId w:val="1"/>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Monitoring and Evaluation</w:t>
      </w:r>
    </w:p>
    <w:p w14:paraId="494EF034" w14:textId="77777777" w:rsidR="009B6E6F" w:rsidRPr="009B6E6F" w:rsidRDefault="009B6E6F" w:rsidP="009B6E6F">
      <w:pPr>
        <w:numPr>
          <w:ilvl w:val="0"/>
          <w:numId w:val="1"/>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Marketing and Outreach</w:t>
      </w:r>
    </w:p>
    <w:p w14:paraId="7461E62F" w14:textId="77777777" w:rsidR="009B6E6F" w:rsidRPr="009B6E6F" w:rsidRDefault="009B6E6F" w:rsidP="009B6E6F">
      <w:pPr>
        <w:spacing w:after="0" w:line="240" w:lineRule="auto"/>
        <w:rPr>
          <w:rFonts w:ascii="Times New Roman" w:eastAsia="Times New Roman" w:hAnsi="Times New Roman" w:cs="Times New Roman"/>
          <w:sz w:val="24"/>
          <w:szCs w:val="24"/>
        </w:rPr>
      </w:pPr>
    </w:p>
    <w:p w14:paraId="6AC89D78" w14:textId="77777777" w:rsidR="009B6E6F" w:rsidRPr="009B6E6F" w:rsidRDefault="009B6E6F" w:rsidP="009B6E6F">
      <w:pPr>
        <w:spacing w:after="0" w:line="240" w:lineRule="auto"/>
        <w:rPr>
          <w:rFonts w:ascii="Times New Roman" w:eastAsia="Times New Roman" w:hAnsi="Times New Roman" w:cs="Times New Roman"/>
          <w:sz w:val="24"/>
          <w:szCs w:val="24"/>
        </w:rPr>
      </w:pPr>
      <w:r w:rsidRPr="009B6E6F">
        <w:rPr>
          <w:rFonts w:ascii="Arial" w:eastAsia="Times New Roman" w:hAnsi="Arial" w:cs="Arial"/>
          <w:color w:val="0000FF"/>
        </w:rPr>
        <w:t>Note: Participants are encouraged to implement as many action items as they can. However, they are not required to implement each and every goal nor action item.</w:t>
      </w:r>
    </w:p>
    <w:p w14:paraId="2D4E034D" w14:textId="77777777" w:rsidR="009B6E6F" w:rsidRPr="009B6E6F" w:rsidRDefault="009B6E6F" w:rsidP="009B6E6F">
      <w:pPr>
        <w:spacing w:after="0" w:line="240" w:lineRule="auto"/>
        <w:rPr>
          <w:rFonts w:ascii="Times New Roman" w:eastAsia="Times New Roman" w:hAnsi="Times New Roman" w:cs="Times New Roman"/>
          <w:sz w:val="24"/>
          <w:szCs w:val="24"/>
        </w:rPr>
      </w:pPr>
    </w:p>
    <w:p w14:paraId="24E15A72" w14:textId="77777777" w:rsidR="009B6E6F" w:rsidRPr="009B6E6F" w:rsidRDefault="009B6E6F" w:rsidP="009B6E6F">
      <w:pPr>
        <w:spacing w:after="0" w:line="240" w:lineRule="auto"/>
        <w:rPr>
          <w:rFonts w:ascii="Times New Roman" w:eastAsia="Times New Roman" w:hAnsi="Times New Roman" w:cs="Times New Roman"/>
          <w:sz w:val="24"/>
          <w:szCs w:val="24"/>
        </w:rPr>
      </w:pPr>
      <w:r w:rsidRPr="009B6E6F">
        <w:rPr>
          <w:rFonts w:ascii="Arial" w:eastAsia="Times New Roman" w:hAnsi="Arial" w:cs="Arial"/>
          <w:b/>
          <w:bCs/>
          <w:color w:val="0000FF"/>
          <w:sz w:val="26"/>
          <w:szCs w:val="26"/>
        </w:rPr>
        <w:t>Goals, Action Items and Metrics</w:t>
      </w:r>
    </w:p>
    <w:p w14:paraId="7457871A" w14:textId="77777777" w:rsidR="009B6E6F" w:rsidRPr="009B6E6F" w:rsidRDefault="009B6E6F" w:rsidP="009B6E6F">
      <w:pPr>
        <w:spacing w:after="0" w:line="240" w:lineRule="auto"/>
        <w:ind w:left="283" w:hanging="425"/>
        <w:rPr>
          <w:rFonts w:ascii="Times New Roman" w:eastAsia="Times New Roman" w:hAnsi="Times New Roman" w:cs="Times New Roman"/>
          <w:sz w:val="24"/>
          <w:szCs w:val="24"/>
        </w:rPr>
      </w:pPr>
      <w:r w:rsidRPr="009B6E6F">
        <w:rPr>
          <w:rFonts w:ascii="Arial" w:eastAsia="Times New Roman" w:hAnsi="Arial" w:cs="Arial"/>
          <w:color w:val="0000FF"/>
          <w:u w:val="single"/>
        </w:rPr>
        <w:t>Goal</w:t>
      </w:r>
    </w:p>
    <w:p w14:paraId="5CE6D96B" w14:textId="77777777" w:rsidR="009B6E6F" w:rsidRPr="009B6E6F" w:rsidRDefault="009B6E6F" w:rsidP="009B6E6F">
      <w:pPr>
        <w:numPr>
          <w:ilvl w:val="0"/>
          <w:numId w:val="2"/>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Engaging AFRALO members/ALSs and Organizations from the Region</w:t>
      </w:r>
    </w:p>
    <w:p w14:paraId="1F2FCA25" w14:textId="77777777" w:rsidR="009B6E6F" w:rsidRPr="009B6E6F" w:rsidRDefault="009B6E6F" w:rsidP="009B6E6F">
      <w:pPr>
        <w:spacing w:after="0" w:line="240" w:lineRule="auto"/>
        <w:ind w:left="283" w:hanging="437"/>
        <w:rPr>
          <w:rFonts w:ascii="Times New Roman" w:eastAsia="Times New Roman" w:hAnsi="Times New Roman" w:cs="Times New Roman"/>
          <w:sz w:val="24"/>
          <w:szCs w:val="24"/>
        </w:rPr>
      </w:pPr>
      <w:r w:rsidRPr="009B6E6F">
        <w:rPr>
          <w:rFonts w:ascii="Arial" w:eastAsia="Times New Roman" w:hAnsi="Arial" w:cs="Arial"/>
          <w:color w:val="0000FF"/>
          <w:u w:val="single"/>
        </w:rPr>
        <w:t>Action items for AFRALO UA Day team and all Participants </w:t>
      </w:r>
    </w:p>
    <w:p w14:paraId="076AB2FB" w14:textId="77777777" w:rsidR="009B6E6F" w:rsidRPr="009B6E6F" w:rsidRDefault="009B6E6F" w:rsidP="009B6E6F">
      <w:pPr>
        <w:numPr>
          <w:ilvl w:val="0"/>
          <w:numId w:val="3"/>
        </w:numPr>
        <w:spacing w:after="0" w:line="240" w:lineRule="auto"/>
        <w:ind w:left="1069"/>
        <w:textAlignment w:val="baseline"/>
        <w:rPr>
          <w:rFonts w:ascii="Arial" w:eastAsia="Times New Roman" w:hAnsi="Arial" w:cs="Arial"/>
          <w:color w:val="0000FF"/>
        </w:rPr>
      </w:pPr>
      <w:r w:rsidRPr="009B6E6F">
        <w:rPr>
          <w:rFonts w:ascii="Arial" w:eastAsia="Times New Roman" w:hAnsi="Arial" w:cs="Arial"/>
          <w:color w:val="0000FF"/>
        </w:rPr>
        <w:t>Forming an AFRALO UA Day Follow up team which will be established during the second UA Day session and through the mailing list within one week following the conclusion of the AFRALO UA second session.</w:t>
      </w:r>
    </w:p>
    <w:p w14:paraId="2360E9E1" w14:textId="77777777" w:rsidR="009B6E6F" w:rsidRPr="009B6E6F" w:rsidRDefault="009B6E6F" w:rsidP="009B6E6F">
      <w:pPr>
        <w:numPr>
          <w:ilvl w:val="0"/>
          <w:numId w:val="3"/>
        </w:numPr>
        <w:spacing w:after="0" w:line="240" w:lineRule="auto"/>
        <w:ind w:left="1069"/>
        <w:textAlignment w:val="baseline"/>
        <w:rPr>
          <w:rFonts w:ascii="Arial" w:eastAsia="Times New Roman" w:hAnsi="Arial" w:cs="Arial"/>
          <w:color w:val="0000FF"/>
        </w:rPr>
      </w:pPr>
      <w:r w:rsidRPr="009B6E6F">
        <w:rPr>
          <w:rFonts w:ascii="Arial" w:eastAsia="Times New Roman" w:hAnsi="Arial" w:cs="Arial"/>
          <w:color w:val="0000FF"/>
        </w:rPr>
        <w:t>Sending out an invitation to all AFRALO Members/ALSs and relevant organizations in Africa to participate in the implementation of the strategy</w:t>
      </w:r>
    </w:p>
    <w:p w14:paraId="57F91409" w14:textId="77777777" w:rsidR="009B6E6F" w:rsidRPr="009B6E6F" w:rsidRDefault="009B6E6F" w:rsidP="009B6E6F">
      <w:pPr>
        <w:numPr>
          <w:ilvl w:val="0"/>
          <w:numId w:val="3"/>
        </w:numPr>
        <w:spacing w:after="0" w:line="240" w:lineRule="auto"/>
        <w:ind w:left="1069"/>
        <w:textAlignment w:val="baseline"/>
        <w:rPr>
          <w:rFonts w:ascii="Arial" w:eastAsia="Times New Roman" w:hAnsi="Arial" w:cs="Arial"/>
          <w:color w:val="0000FF"/>
        </w:rPr>
      </w:pPr>
      <w:r w:rsidRPr="009B6E6F">
        <w:rPr>
          <w:rFonts w:ascii="Arial" w:eastAsia="Times New Roman" w:hAnsi="Arial" w:cs="Arial"/>
          <w:color w:val="0000FF"/>
        </w:rPr>
        <w:t xml:space="preserve">Creating an excel spreadsheet including all participants and a column for documenting their activities pertaining to the </w:t>
      </w:r>
      <w:proofErr w:type="spellStart"/>
      <w:proofErr w:type="gramStart"/>
      <w:r w:rsidRPr="009B6E6F">
        <w:rPr>
          <w:rFonts w:ascii="Arial" w:eastAsia="Times New Roman" w:hAnsi="Arial" w:cs="Arial"/>
          <w:color w:val="0000FF"/>
        </w:rPr>
        <w:t>strategy.The</w:t>
      </w:r>
      <w:proofErr w:type="spellEnd"/>
      <w:proofErr w:type="gramEnd"/>
      <w:r w:rsidRPr="009B6E6F">
        <w:rPr>
          <w:rFonts w:ascii="Arial" w:eastAsia="Times New Roman" w:hAnsi="Arial" w:cs="Arial"/>
          <w:color w:val="0000FF"/>
        </w:rPr>
        <w:t xml:space="preserve"> sheet should be available online on AFRALO UA Day wiki page. Participants will update the sheet throughout the year as they accomplish any of the goals/action items outlined in the strategy.</w:t>
      </w:r>
    </w:p>
    <w:p w14:paraId="0982790F" w14:textId="77777777" w:rsidR="009B6E6F" w:rsidRPr="009B6E6F" w:rsidRDefault="009B6E6F" w:rsidP="009B6E6F">
      <w:pPr>
        <w:numPr>
          <w:ilvl w:val="0"/>
          <w:numId w:val="3"/>
        </w:numPr>
        <w:spacing w:after="0" w:line="240" w:lineRule="auto"/>
        <w:ind w:left="1069"/>
        <w:textAlignment w:val="baseline"/>
        <w:rPr>
          <w:rFonts w:ascii="Arial" w:eastAsia="Times New Roman" w:hAnsi="Arial" w:cs="Arial"/>
          <w:color w:val="0000FF"/>
        </w:rPr>
      </w:pPr>
      <w:r w:rsidRPr="009B6E6F">
        <w:rPr>
          <w:rFonts w:ascii="Arial" w:eastAsia="Times New Roman" w:hAnsi="Arial" w:cs="Arial"/>
          <w:color w:val="0000FF"/>
        </w:rPr>
        <w:t>Publishing activities accomplished every three months on the mailing list and AFRALO Newsletter </w:t>
      </w:r>
    </w:p>
    <w:p w14:paraId="6D6AFB7B" w14:textId="77777777" w:rsidR="009B6E6F" w:rsidRPr="009B6E6F" w:rsidRDefault="009B6E6F" w:rsidP="009B6E6F">
      <w:pPr>
        <w:numPr>
          <w:ilvl w:val="0"/>
          <w:numId w:val="3"/>
        </w:numPr>
        <w:spacing w:after="0" w:line="240" w:lineRule="auto"/>
        <w:ind w:left="1067"/>
        <w:textAlignment w:val="baseline"/>
        <w:rPr>
          <w:rFonts w:ascii="Arial" w:eastAsia="Times New Roman" w:hAnsi="Arial" w:cs="Arial"/>
          <w:color w:val="0000FF"/>
        </w:rPr>
      </w:pPr>
      <w:r w:rsidRPr="009B6E6F">
        <w:rPr>
          <w:rFonts w:ascii="Arial" w:eastAsia="Times New Roman" w:hAnsi="Arial" w:cs="Arial"/>
          <w:color w:val="0000FF"/>
        </w:rPr>
        <w:t>AFRALO UA Day follow-up team to publish metrics related to each of the goals every six months. </w:t>
      </w:r>
    </w:p>
    <w:p w14:paraId="3C3E7F04" w14:textId="77777777" w:rsidR="009B6E6F" w:rsidRPr="009B6E6F" w:rsidRDefault="009B6E6F" w:rsidP="009B6E6F">
      <w:pPr>
        <w:spacing w:after="0" w:line="240" w:lineRule="auto"/>
        <w:ind w:firstLine="283"/>
        <w:rPr>
          <w:rFonts w:ascii="Times New Roman" w:eastAsia="Times New Roman" w:hAnsi="Times New Roman" w:cs="Times New Roman"/>
          <w:sz w:val="24"/>
          <w:szCs w:val="24"/>
        </w:rPr>
      </w:pPr>
      <w:r w:rsidRPr="009B6E6F">
        <w:rPr>
          <w:rFonts w:ascii="Arial" w:eastAsia="Times New Roman" w:hAnsi="Arial" w:cs="Arial"/>
          <w:color w:val="0000FF"/>
          <w:u w:val="single"/>
        </w:rPr>
        <w:t>Metrics:</w:t>
      </w:r>
    </w:p>
    <w:p w14:paraId="449B947E" w14:textId="77777777" w:rsidR="009B6E6F" w:rsidRPr="009B6E6F" w:rsidRDefault="009B6E6F" w:rsidP="009B6E6F">
      <w:pPr>
        <w:numPr>
          <w:ilvl w:val="0"/>
          <w:numId w:val="4"/>
        </w:numPr>
        <w:spacing w:after="0" w:line="240" w:lineRule="auto"/>
        <w:ind w:left="1077"/>
        <w:textAlignment w:val="baseline"/>
        <w:rPr>
          <w:rFonts w:ascii="Arial" w:eastAsia="Times New Roman" w:hAnsi="Arial" w:cs="Arial"/>
          <w:color w:val="0000FF"/>
        </w:rPr>
      </w:pPr>
      <w:r w:rsidRPr="009B6E6F">
        <w:rPr>
          <w:rFonts w:ascii="Arial" w:eastAsia="Times New Roman" w:hAnsi="Arial" w:cs="Arial"/>
          <w:color w:val="0000FF"/>
        </w:rPr>
        <w:t>Number of participants from </w:t>
      </w:r>
    </w:p>
    <w:p w14:paraId="1F9C9006" w14:textId="77777777" w:rsidR="009B6E6F" w:rsidRPr="009B6E6F" w:rsidRDefault="009B6E6F" w:rsidP="009B6E6F">
      <w:pPr>
        <w:numPr>
          <w:ilvl w:val="0"/>
          <w:numId w:val="4"/>
        </w:numPr>
        <w:spacing w:after="0" w:line="240" w:lineRule="auto"/>
        <w:ind w:left="1077"/>
        <w:textAlignment w:val="baseline"/>
        <w:rPr>
          <w:rFonts w:ascii="Arial" w:eastAsia="Times New Roman" w:hAnsi="Arial" w:cs="Arial"/>
          <w:color w:val="0000FF"/>
        </w:rPr>
      </w:pPr>
      <w:r w:rsidRPr="009B6E6F">
        <w:rPr>
          <w:rFonts w:ascii="Arial" w:eastAsia="Times New Roman" w:hAnsi="Arial" w:cs="Arial"/>
          <w:color w:val="0000FF"/>
        </w:rPr>
        <w:t>Number of activities concluded by participants</w:t>
      </w:r>
    </w:p>
    <w:p w14:paraId="544DFF62" w14:textId="77777777" w:rsidR="009B6E6F" w:rsidRPr="009B6E6F" w:rsidRDefault="009B6E6F" w:rsidP="009B6E6F">
      <w:pPr>
        <w:spacing w:after="0" w:line="240" w:lineRule="auto"/>
        <w:rPr>
          <w:rFonts w:ascii="Times New Roman" w:eastAsia="Times New Roman" w:hAnsi="Times New Roman" w:cs="Times New Roman"/>
          <w:sz w:val="24"/>
          <w:szCs w:val="24"/>
        </w:rPr>
      </w:pPr>
    </w:p>
    <w:p w14:paraId="4F4B3E33" w14:textId="77777777" w:rsidR="009B6E6F" w:rsidRPr="009B6E6F" w:rsidRDefault="009B6E6F" w:rsidP="009B6E6F">
      <w:pPr>
        <w:spacing w:after="0" w:line="240" w:lineRule="auto"/>
        <w:ind w:firstLine="283"/>
        <w:rPr>
          <w:rFonts w:ascii="Times New Roman" w:eastAsia="Times New Roman" w:hAnsi="Times New Roman" w:cs="Times New Roman"/>
          <w:sz w:val="24"/>
          <w:szCs w:val="24"/>
        </w:rPr>
      </w:pPr>
      <w:r w:rsidRPr="009B6E6F">
        <w:rPr>
          <w:rFonts w:ascii="Arial" w:eastAsia="Times New Roman" w:hAnsi="Arial" w:cs="Arial"/>
          <w:color w:val="0000FF"/>
          <w:u w:val="single"/>
        </w:rPr>
        <w:t>Goal</w:t>
      </w:r>
    </w:p>
    <w:p w14:paraId="149DFE13" w14:textId="77777777" w:rsidR="009B6E6F" w:rsidRPr="009B6E6F" w:rsidRDefault="009B6E6F" w:rsidP="009B6E6F">
      <w:pPr>
        <w:numPr>
          <w:ilvl w:val="0"/>
          <w:numId w:val="5"/>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Awareness and Education:</w:t>
      </w:r>
    </w:p>
    <w:p w14:paraId="0C28E6B0" w14:textId="77777777" w:rsidR="009B6E6F" w:rsidRPr="009B6E6F" w:rsidRDefault="009B6E6F" w:rsidP="009B6E6F">
      <w:pPr>
        <w:spacing w:after="0" w:line="240" w:lineRule="auto"/>
        <w:ind w:firstLine="283"/>
        <w:rPr>
          <w:rFonts w:ascii="Times New Roman" w:eastAsia="Times New Roman" w:hAnsi="Times New Roman" w:cs="Times New Roman"/>
          <w:sz w:val="24"/>
          <w:szCs w:val="24"/>
        </w:rPr>
      </w:pPr>
      <w:r w:rsidRPr="009B6E6F">
        <w:rPr>
          <w:rFonts w:ascii="Arial" w:eastAsia="Times New Roman" w:hAnsi="Arial" w:cs="Arial"/>
          <w:color w:val="0000FF"/>
          <w:u w:val="single"/>
        </w:rPr>
        <w:t>Action items for all participants:</w:t>
      </w:r>
    </w:p>
    <w:p w14:paraId="1826A1DE" w14:textId="77777777" w:rsidR="009B6E6F" w:rsidRPr="009B6E6F" w:rsidRDefault="009B6E6F" w:rsidP="009B6E6F">
      <w:pPr>
        <w:numPr>
          <w:ilvl w:val="0"/>
          <w:numId w:val="6"/>
        </w:numPr>
        <w:spacing w:after="0" w:line="240" w:lineRule="auto"/>
        <w:ind w:left="992"/>
        <w:textAlignment w:val="baseline"/>
        <w:rPr>
          <w:rFonts w:ascii="Arial" w:eastAsia="Times New Roman" w:hAnsi="Arial" w:cs="Arial"/>
          <w:color w:val="0000FF"/>
        </w:rPr>
      </w:pPr>
      <w:r w:rsidRPr="009B6E6F">
        <w:rPr>
          <w:rFonts w:ascii="Arial" w:eastAsia="Times New Roman" w:hAnsi="Arial" w:cs="Arial"/>
          <w:color w:val="0000FF"/>
        </w:rPr>
        <w:lastRenderedPageBreak/>
        <w:t>Stakeholder identification: Identify Key stakeholders in Africa</w:t>
      </w:r>
    </w:p>
    <w:p w14:paraId="1D1C7068" w14:textId="77777777" w:rsidR="009B6E6F" w:rsidRPr="009B6E6F" w:rsidRDefault="009B6E6F" w:rsidP="009B6E6F">
      <w:pPr>
        <w:numPr>
          <w:ilvl w:val="0"/>
          <w:numId w:val="6"/>
        </w:numPr>
        <w:spacing w:after="0" w:line="240" w:lineRule="auto"/>
        <w:ind w:left="992"/>
        <w:textAlignment w:val="baseline"/>
        <w:rPr>
          <w:rFonts w:ascii="Arial" w:eastAsia="Times New Roman" w:hAnsi="Arial" w:cs="Arial"/>
          <w:color w:val="0000FF"/>
        </w:rPr>
      </w:pPr>
      <w:r w:rsidRPr="009B6E6F">
        <w:rPr>
          <w:rFonts w:ascii="Arial" w:eastAsia="Times New Roman" w:hAnsi="Arial" w:cs="Arial"/>
          <w:color w:val="0000FF"/>
        </w:rPr>
        <w:t>Workshops and Seminars: Organize workshops and seminars to raise awareness about the benefits and technical requirements of UA</w:t>
      </w:r>
    </w:p>
    <w:p w14:paraId="67110671" w14:textId="77777777" w:rsidR="009B6E6F" w:rsidRPr="009B6E6F" w:rsidRDefault="009B6E6F" w:rsidP="009B6E6F">
      <w:pPr>
        <w:numPr>
          <w:ilvl w:val="0"/>
          <w:numId w:val="6"/>
        </w:numPr>
        <w:spacing w:after="0" w:line="240" w:lineRule="auto"/>
        <w:ind w:left="992"/>
        <w:textAlignment w:val="baseline"/>
        <w:rPr>
          <w:rFonts w:ascii="Arial" w:eastAsia="Times New Roman" w:hAnsi="Arial" w:cs="Arial"/>
          <w:color w:val="0000FF"/>
        </w:rPr>
      </w:pPr>
      <w:r w:rsidRPr="009B6E6F">
        <w:rPr>
          <w:rFonts w:ascii="Arial" w:eastAsia="Times New Roman" w:hAnsi="Arial" w:cs="Arial"/>
          <w:color w:val="0000FF"/>
        </w:rPr>
        <w:t>Case Studies</w:t>
      </w:r>
    </w:p>
    <w:p w14:paraId="133113E4" w14:textId="77777777" w:rsidR="009B6E6F" w:rsidRPr="009B6E6F" w:rsidRDefault="009B6E6F" w:rsidP="009B6E6F">
      <w:pPr>
        <w:numPr>
          <w:ilvl w:val="0"/>
          <w:numId w:val="7"/>
        </w:numPr>
        <w:spacing w:after="0" w:line="240" w:lineRule="auto"/>
        <w:ind w:left="992"/>
        <w:textAlignment w:val="baseline"/>
        <w:rPr>
          <w:rFonts w:ascii="Arial" w:eastAsia="Times New Roman" w:hAnsi="Arial" w:cs="Arial"/>
          <w:color w:val="0000FF"/>
        </w:rPr>
      </w:pPr>
      <w:r w:rsidRPr="009B6E6F">
        <w:rPr>
          <w:rFonts w:ascii="Arial" w:eastAsia="Times New Roman" w:hAnsi="Arial" w:cs="Arial"/>
          <w:color w:val="0000FF"/>
        </w:rPr>
        <w:t>Gather success stories from across Africa and distribute those case studies across the continent.</w:t>
      </w:r>
    </w:p>
    <w:p w14:paraId="5CD4C873" w14:textId="77777777" w:rsidR="009B6E6F" w:rsidRPr="009B6E6F" w:rsidRDefault="009B6E6F" w:rsidP="009B6E6F">
      <w:pPr>
        <w:numPr>
          <w:ilvl w:val="0"/>
          <w:numId w:val="7"/>
        </w:numPr>
        <w:spacing w:after="0" w:line="240" w:lineRule="auto"/>
        <w:ind w:left="992"/>
        <w:textAlignment w:val="baseline"/>
        <w:rPr>
          <w:rFonts w:ascii="Arial" w:eastAsia="Times New Roman" w:hAnsi="Arial" w:cs="Arial"/>
          <w:color w:val="0000FF"/>
        </w:rPr>
      </w:pPr>
      <w:r w:rsidRPr="009B6E6F">
        <w:rPr>
          <w:rFonts w:ascii="Arial" w:eastAsia="Times New Roman" w:hAnsi="Arial" w:cs="Arial"/>
          <w:color w:val="0000FF"/>
        </w:rPr>
        <w:t>Classify African case studies per stakeholder </w:t>
      </w:r>
    </w:p>
    <w:p w14:paraId="6A1ACD93" w14:textId="77777777" w:rsidR="009B6E6F" w:rsidRPr="009B6E6F" w:rsidRDefault="009B6E6F" w:rsidP="009B6E6F">
      <w:pPr>
        <w:spacing w:after="0" w:line="240" w:lineRule="auto"/>
        <w:ind w:firstLine="283"/>
        <w:rPr>
          <w:rFonts w:ascii="Times New Roman" w:eastAsia="Times New Roman" w:hAnsi="Times New Roman" w:cs="Times New Roman"/>
          <w:sz w:val="24"/>
          <w:szCs w:val="24"/>
        </w:rPr>
      </w:pPr>
      <w:r w:rsidRPr="009B6E6F">
        <w:rPr>
          <w:rFonts w:ascii="Arial" w:eastAsia="Times New Roman" w:hAnsi="Arial" w:cs="Arial"/>
          <w:color w:val="0000FF"/>
          <w:u w:val="single"/>
        </w:rPr>
        <w:t>Metrics:</w:t>
      </w:r>
    </w:p>
    <w:p w14:paraId="214D6C87" w14:textId="77777777" w:rsidR="009B6E6F" w:rsidRPr="009B6E6F" w:rsidRDefault="009B6E6F" w:rsidP="009B6E6F">
      <w:pPr>
        <w:numPr>
          <w:ilvl w:val="0"/>
          <w:numId w:val="8"/>
        </w:numPr>
        <w:spacing w:after="0" w:line="240" w:lineRule="auto"/>
        <w:ind w:left="1069"/>
        <w:textAlignment w:val="baseline"/>
        <w:rPr>
          <w:rFonts w:ascii="Arial" w:eastAsia="Times New Roman" w:hAnsi="Arial" w:cs="Arial"/>
          <w:color w:val="0000FF"/>
        </w:rPr>
      </w:pPr>
      <w:r w:rsidRPr="009B6E6F">
        <w:rPr>
          <w:rFonts w:ascii="Arial" w:eastAsia="Times New Roman" w:hAnsi="Arial" w:cs="Arial"/>
          <w:color w:val="0000FF"/>
        </w:rPr>
        <w:t>Number of participants that contributed to any of the action items</w:t>
      </w:r>
    </w:p>
    <w:p w14:paraId="32492EA4" w14:textId="77777777" w:rsidR="009B6E6F" w:rsidRPr="009B6E6F" w:rsidRDefault="009B6E6F" w:rsidP="009B6E6F">
      <w:pPr>
        <w:numPr>
          <w:ilvl w:val="0"/>
          <w:numId w:val="8"/>
        </w:numPr>
        <w:spacing w:after="0" w:line="240" w:lineRule="auto"/>
        <w:ind w:left="1069"/>
        <w:textAlignment w:val="baseline"/>
        <w:rPr>
          <w:rFonts w:ascii="Arial" w:eastAsia="Times New Roman" w:hAnsi="Arial" w:cs="Arial"/>
          <w:color w:val="0000FF"/>
        </w:rPr>
      </w:pPr>
      <w:r w:rsidRPr="009B6E6F">
        <w:rPr>
          <w:rFonts w:ascii="Arial" w:eastAsia="Times New Roman" w:hAnsi="Arial" w:cs="Arial"/>
          <w:color w:val="0000FF"/>
        </w:rPr>
        <w:t>Number of seminars and workshops conducted</w:t>
      </w:r>
    </w:p>
    <w:p w14:paraId="3C8F1AE0" w14:textId="77777777" w:rsidR="009B6E6F" w:rsidRPr="009B6E6F" w:rsidRDefault="009B6E6F" w:rsidP="009B6E6F">
      <w:pPr>
        <w:numPr>
          <w:ilvl w:val="0"/>
          <w:numId w:val="8"/>
        </w:numPr>
        <w:spacing w:after="0" w:line="240" w:lineRule="auto"/>
        <w:ind w:left="1069"/>
        <w:textAlignment w:val="baseline"/>
        <w:rPr>
          <w:rFonts w:ascii="Arial" w:eastAsia="Times New Roman" w:hAnsi="Arial" w:cs="Arial"/>
          <w:color w:val="0000FF"/>
        </w:rPr>
      </w:pPr>
      <w:r w:rsidRPr="009B6E6F">
        <w:rPr>
          <w:rFonts w:ascii="Arial" w:eastAsia="Times New Roman" w:hAnsi="Arial" w:cs="Arial"/>
          <w:color w:val="0000FF"/>
        </w:rPr>
        <w:t>Number of case studies made available through participants</w:t>
      </w:r>
    </w:p>
    <w:p w14:paraId="5906E049" w14:textId="77777777" w:rsidR="009B6E6F" w:rsidRPr="009B6E6F" w:rsidRDefault="009B6E6F" w:rsidP="009B6E6F">
      <w:pPr>
        <w:spacing w:after="0" w:line="240" w:lineRule="auto"/>
        <w:rPr>
          <w:rFonts w:ascii="Times New Roman" w:eastAsia="Times New Roman" w:hAnsi="Times New Roman" w:cs="Times New Roman"/>
          <w:sz w:val="24"/>
          <w:szCs w:val="24"/>
        </w:rPr>
      </w:pPr>
    </w:p>
    <w:p w14:paraId="77D73359" w14:textId="77777777" w:rsidR="009B6E6F" w:rsidRPr="009B6E6F" w:rsidRDefault="009B6E6F" w:rsidP="009B6E6F">
      <w:pPr>
        <w:spacing w:after="0" w:line="240" w:lineRule="auto"/>
        <w:ind w:firstLine="425"/>
        <w:rPr>
          <w:rFonts w:ascii="Times New Roman" w:eastAsia="Times New Roman" w:hAnsi="Times New Roman" w:cs="Times New Roman"/>
          <w:sz w:val="24"/>
          <w:szCs w:val="24"/>
        </w:rPr>
      </w:pPr>
      <w:r w:rsidRPr="009B6E6F">
        <w:rPr>
          <w:rFonts w:ascii="Arial" w:eastAsia="Times New Roman" w:hAnsi="Arial" w:cs="Arial"/>
          <w:color w:val="0000FF"/>
          <w:u w:val="single"/>
        </w:rPr>
        <w:t>Goal</w:t>
      </w:r>
    </w:p>
    <w:p w14:paraId="15D9CD94" w14:textId="77777777" w:rsidR="009B6E6F" w:rsidRPr="009B6E6F" w:rsidRDefault="009B6E6F" w:rsidP="009B6E6F">
      <w:pPr>
        <w:spacing w:after="0" w:line="240" w:lineRule="auto"/>
        <w:ind w:firstLine="425"/>
        <w:rPr>
          <w:rFonts w:ascii="Times New Roman" w:eastAsia="Times New Roman" w:hAnsi="Times New Roman" w:cs="Times New Roman"/>
          <w:sz w:val="24"/>
          <w:szCs w:val="24"/>
        </w:rPr>
      </w:pPr>
      <w:r w:rsidRPr="009B6E6F">
        <w:rPr>
          <w:rFonts w:ascii="Arial" w:eastAsia="Times New Roman" w:hAnsi="Arial" w:cs="Arial"/>
          <w:color w:val="0000FF"/>
        </w:rPr>
        <w:t>C. Collaboration and Partnership</w:t>
      </w:r>
    </w:p>
    <w:p w14:paraId="5FB05E23" w14:textId="77777777" w:rsidR="009B6E6F" w:rsidRPr="009B6E6F" w:rsidRDefault="009B6E6F" w:rsidP="009B6E6F">
      <w:pPr>
        <w:spacing w:after="0" w:line="240" w:lineRule="auto"/>
        <w:ind w:firstLine="425"/>
        <w:rPr>
          <w:rFonts w:ascii="Times New Roman" w:eastAsia="Times New Roman" w:hAnsi="Times New Roman" w:cs="Times New Roman"/>
          <w:sz w:val="24"/>
          <w:szCs w:val="24"/>
        </w:rPr>
      </w:pPr>
      <w:r w:rsidRPr="009B6E6F">
        <w:rPr>
          <w:rFonts w:ascii="Arial" w:eastAsia="Times New Roman" w:hAnsi="Arial" w:cs="Arial"/>
          <w:color w:val="0000FF"/>
          <w:u w:val="single"/>
        </w:rPr>
        <w:t>Action items for all participants:</w:t>
      </w:r>
    </w:p>
    <w:p w14:paraId="0C184779" w14:textId="77777777" w:rsidR="009B6E6F" w:rsidRPr="009B6E6F" w:rsidRDefault="009B6E6F" w:rsidP="009B6E6F">
      <w:pPr>
        <w:numPr>
          <w:ilvl w:val="0"/>
          <w:numId w:val="9"/>
        </w:numPr>
        <w:spacing w:after="0" w:line="240" w:lineRule="auto"/>
        <w:ind w:left="1440"/>
        <w:textAlignment w:val="baseline"/>
        <w:rPr>
          <w:rFonts w:ascii="Arial" w:eastAsia="Times New Roman" w:hAnsi="Arial" w:cs="Arial"/>
          <w:color w:val="0000FF"/>
        </w:rPr>
      </w:pPr>
      <w:r w:rsidRPr="009B6E6F">
        <w:rPr>
          <w:rFonts w:ascii="Arial" w:eastAsia="Times New Roman" w:hAnsi="Arial" w:cs="Arial"/>
          <w:color w:val="0000FF"/>
        </w:rPr>
        <w:t>Partner with stakeholders from the region: Identify Possible partners who could help in promoting and implementing UA across Africa. </w:t>
      </w:r>
    </w:p>
    <w:p w14:paraId="1A7AAFDF" w14:textId="77777777" w:rsidR="009B6E6F" w:rsidRPr="009B6E6F" w:rsidRDefault="009B6E6F" w:rsidP="009B6E6F">
      <w:pPr>
        <w:numPr>
          <w:ilvl w:val="0"/>
          <w:numId w:val="9"/>
        </w:numPr>
        <w:spacing w:after="0" w:line="240" w:lineRule="auto"/>
        <w:ind w:left="1440"/>
        <w:textAlignment w:val="baseline"/>
        <w:rPr>
          <w:rFonts w:ascii="Arial" w:eastAsia="Times New Roman" w:hAnsi="Arial" w:cs="Arial"/>
          <w:color w:val="0000FF"/>
        </w:rPr>
      </w:pPr>
      <w:r w:rsidRPr="009B6E6F">
        <w:rPr>
          <w:rFonts w:ascii="Arial" w:eastAsia="Times New Roman" w:hAnsi="Arial" w:cs="Arial"/>
          <w:color w:val="0000FF"/>
        </w:rPr>
        <w:t>Collaboration among AFRALO members: Identify AFRALO members with whom you can collaborate</w:t>
      </w:r>
    </w:p>
    <w:p w14:paraId="6FB9B95A" w14:textId="77777777" w:rsidR="009B6E6F" w:rsidRPr="009B6E6F" w:rsidRDefault="009B6E6F" w:rsidP="009B6E6F">
      <w:pPr>
        <w:numPr>
          <w:ilvl w:val="0"/>
          <w:numId w:val="9"/>
        </w:numPr>
        <w:spacing w:after="0" w:line="240" w:lineRule="auto"/>
        <w:ind w:left="1440"/>
        <w:textAlignment w:val="baseline"/>
        <w:rPr>
          <w:rFonts w:ascii="Arial" w:eastAsia="Times New Roman" w:hAnsi="Arial" w:cs="Arial"/>
          <w:color w:val="0000FF"/>
        </w:rPr>
      </w:pPr>
      <w:r w:rsidRPr="009B6E6F">
        <w:rPr>
          <w:rFonts w:ascii="Arial" w:eastAsia="Times New Roman" w:hAnsi="Arial" w:cs="Arial"/>
          <w:color w:val="0000FF"/>
        </w:rPr>
        <w:t xml:space="preserve">International Collaboration: Identify International organizations including ICANN structures </w:t>
      </w:r>
      <w:proofErr w:type="gramStart"/>
      <w:r w:rsidRPr="009B6E6F">
        <w:rPr>
          <w:rFonts w:ascii="Arial" w:eastAsia="Times New Roman" w:hAnsi="Arial" w:cs="Arial"/>
          <w:color w:val="0000FF"/>
        </w:rPr>
        <w:t>members  with</w:t>
      </w:r>
      <w:proofErr w:type="gramEnd"/>
      <w:r w:rsidRPr="009B6E6F">
        <w:rPr>
          <w:rFonts w:ascii="Arial" w:eastAsia="Times New Roman" w:hAnsi="Arial" w:cs="Arial"/>
          <w:color w:val="0000FF"/>
        </w:rPr>
        <w:t xml:space="preserve"> whom you could partner and leverage their expertise and resources </w:t>
      </w:r>
    </w:p>
    <w:p w14:paraId="4308AC81" w14:textId="77777777" w:rsidR="009B6E6F" w:rsidRPr="009B6E6F" w:rsidRDefault="009B6E6F" w:rsidP="009B6E6F">
      <w:pPr>
        <w:spacing w:after="0" w:line="240" w:lineRule="auto"/>
        <w:ind w:firstLine="425"/>
        <w:rPr>
          <w:rFonts w:ascii="Times New Roman" w:eastAsia="Times New Roman" w:hAnsi="Times New Roman" w:cs="Times New Roman"/>
          <w:sz w:val="24"/>
          <w:szCs w:val="24"/>
        </w:rPr>
      </w:pPr>
      <w:r w:rsidRPr="009B6E6F">
        <w:rPr>
          <w:rFonts w:ascii="Arial" w:eastAsia="Times New Roman" w:hAnsi="Arial" w:cs="Arial"/>
          <w:color w:val="0000FF"/>
          <w:u w:val="single"/>
        </w:rPr>
        <w:t>Metrics</w:t>
      </w:r>
      <w:r w:rsidRPr="009B6E6F">
        <w:rPr>
          <w:rFonts w:ascii="Arial" w:eastAsia="Times New Roman" w:hAnsi="Arial" w:cs="Arial"/>
          <w:color w:val="0000FF"/>
        </w:rPr>
        <w:t>:</w:t>
      </w:r>
    </w:p>
    <w:p w14:paraId="3ECE9F9D" w14:textId="77777777" w:rsidR="009B6E6F" w:rsidRPr="009B6E6F" w:rsidRDefault="009B6E6F" w:rsidP="009B6E6F">
      <w:pPr>
        <w:numPr>
          <w:ilvl w:val="0"/>
          <w:numId w:val="10"/>
        </w:numPr>
        <w:spacing w:after="0" w:line="240" w:lineRule="auto"/>
        <w:ind w:left="1440"/>
        <w:textAlignment w:val="baseline"/>
        <w:rPr>
          <w:rFonts w:ascii="Arial" w:eastAsia="Times New Roman" w:hAnsi="Arial" w:cs="Arial"/>
          <w:color w:val="0000FF"/>
        </w:rPr>
      </w:pPr>
      <w:r w:rsidRPr="009B6E6F">
        <w:rPr>
          <w:rFonts w:ascii="Arial" w:eastAsia="Times New Roman" w:hAnsi="Arial" w:cs="Arial"/>
          <w:color w:val="0000FF"/>
        </w:rPr>
        <w:t>Number of partnerships identified globally, locally and among AFRALO members</w:t>
      </w:r>
    </w:p>
    <w:p w14:paraId="17CE2035" w14:textId="77777777" w:rsidR="009B6E6F" w:rsidRPr="009B6E6F" w:rsidRDefault="009B6E6F" w:rsidP="009B6E6F">
      <w:pPr>
        <w:numPr>
          <w:ilvl w:val="0"/>
          <w:numId w:val="10"/>
        </w:numPr>
        <w:spacing w:after="0" w:line="240" w:lineRule="auto"/>
        <w:ind w:left="1440"/>
        <w:textAlignment w:val="baseline"/>
        <w:rPr>
          <w:rFonts w:ascii="Arial" w:eastAsia="Times New Roman" w:hAnsi="Arial" w:cs="Arial"/>
          <w:color w:val="0000FF"/>
        </w:rPr>
      </w:pPr>
      <w:r w:rsidRPr="009B6E6F">
        <w:rPr>
          <w:rFonts w:ascii="Arial" w:eastAsia="Times New Roman" w:hAnsi="Arial" w:cs="Arial"/>
          <w:color w:val="0000FF"/>
        </w:rPr>
        <w:t>Number of active partnerships globally, locally and among AFRALO members</w:t>
      </w:r>
    </w:p>
    <w:p w14:paraId="59B64062" w14:textId="77777777" w:rsidR="009B6E6F" w:rsidRPr="009B6E6F" w:rsidRDefault="009B6E6F" w:rsidP="009B6E6F">
      <w:pPr>
        <w:spacing w:after="0" w:line="240" w:lineRule="auto"/>
        <w:rPr>
          <w:rFonts w:ascii="Times New Roman" w:eastAsia="Times New Roman" w:hAnsi="Times New Roman" w:cs="Times New Roman"/>
          <w:sz w:val="24"/>
          <w:szCs w:val="24"/>
        </w:rPr>
      </w:pPr>
    </w:p>
    <w:p w14:paraId="3FD0D31B" w14:textId="77777777" w:rsidR="009B6E6F" w:rsidRPr="009B6E6F" w:rsidRDefault="009B6E6F" w:rsidP="009B6E6F">
      <w:pPr>
        <w:spacing w:after="0" w:line="240" w:lineRule="auto"/>
        <w:ind w:left="-425" w:firstLine="709"/>
        <w:rPr>
          <w:rFonts w:ascii="Times New Roman" w:eastAsia="Times New Roman" w:hAnsi="Times New Roman" w:cs="Times New Roman"/>
          <w:sz w:val="24"/>
          <w:szCs w:val="24"/>
        </w:rPr>
      </w:pPr>
      <w:r w:rsidRPr="009B6E6F">
        <w:rPr>
          <w:rFonts w:ascii="Arial" w:eastAsia="Times New Roman" w:hAnsi="Arial" w:cs="Arial"/>
          <w:color w:val="0000FF"/>
          <w:u w:val="single"/>
        </w:rPr>
        <w:t>Goal</w:t>
      </w:r>
    </w:p>
    <w:p w14:paraId="493F950A" w14:textId="77777777" w:rsidR="009B6E6F" w:rsidRPr="009B6E6F" w:rsidRDefault="009B6E6F" w:rsidP="009B6E6F">
      <w:pPr>
        <w:spacing w:after="0" w:line="240" w:lineRule="auto"/>
        <w:ind w:left="283"/>
        <w:rPr>
          <w:rFonts w:ascii="Times New Roman" w:eastAsia="Times New Roman" w:hAnsi="Times New Roman" w:cs="Times New Roman"/>
          <w:sz w:val="24"/>
          <w:szCs w:val="24"/>
        </w:rPr>
      </w:pPr>
      <w:r w:rsidRPr="009B6E6F">
        <w:rPr>
          <w:rFonts w:ascii="Arial" w:eastAsia="Times New Roman" w:hAnsi="Arial" w:cs="Arial"/>
          <w:color w:val="0000FF"/>
          <w:u w:val="single"/>
        </w:rPr>
        <w:t>D. Technical Support and Dissemination</w:t>
      </w:r>
    </w:p>
    <w:p w14:paraId="27457F7E" w14:textId="77777777" w:rsidR="009B6E6F" w:rsidRPr="009B6E6F" w:rsidRDefault="009B6E6F" w:rsidP="009B6E6F">
      <w:pPr>
        <w:spacing w:after="0" w:line="240" w:lineRule="auto"/>
        <w:ind w:left="283"/>
        <w:rPr>
          <w:rFonts w:ascii="Times New Roman" w:eastAsia="Times New Roman" w:hAnsi="Times New Roman" w:cs="Times New Roman"/>
          <w:sz w:val="24"/>
          <w:szCs w:val="24"/>
        </w:rPr>
      </w:pPr>
      <w:r w:rsidRPr="009B6E6F">
        <w:rPr>
          <w:rFonts w:ascii="Arial" w:eastAsia="Times New Roman" w:hAnsi="Arial" w:cs="Arial"/>
          <w:color w:val="0000FF"/>
          <w:u w:val="single"/>
        </w:rPr>
        <w:t>Action items for all participants:</w:t>
      </w:r>
    </w:p>
    <w:p w14:paraId="3038DCF7" w14:textId="77777777" w:rsidR="009B6E6F" w:rsidRPr="009B6E6F" w:rsidRDefault="009B6E6F" w:rsidP="009B6E6F">
      <w:pPr>
        <w:numPr>
          <w:ilvl w:val="0"/>
          <w:numId w:val="11"/>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Technical Guidelines: Develop and disseminate technical guidelines for UA implementation tailored to the African context.</w:t>
      </w:r>
    </w:p>
    <w:p w14:paraId="1081C18E" w14:textId="77777777" w:rsidR="009B6E6F" w:rsidRPr="009B6E6F" w:rsidRDefault="009B6E6F" w:rsidP="009B6E6F">
      <w:pPr>
        <w:numPr>
          <w:ilvl w:val="0"/>
          <w:numId w:val="11"/>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UA Ready Tools: Promote the development and use of UA-ready software and libraries </w:t>
      </w:r>
    </w:p>
    <w:p w14:paraId="5CEB258C" w14:textId="77777777" w:rsidR="009B6E6F" w:rsidRPr="009B6E6F" w:rsidRDefault="009B6E6F" w:rsidP="009B6E6F">
      <w:pPr>
        <w:numPr>
          <w:ilvl w:val="0"/>
          <w:numId w:val="11"/>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Testing and Compliance platforms: Use UASG testing platforms to test readiness of websites and applications</w:t>
      </w:r>
    </w:p>
    <w:p w14:paraId="440C5835" w14:textId="77777777" w:rsidR="009B6E6F" w:rsidRPr="009B6E6F" w:rsidRDefault="009B6E6F" w:rsidP="009B6E6F">
      <w:pPr>
        <w:numPr>
          <w:ilvl w:val="0"/>
          <w:numId w:val="11"/>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Identify common tools and applications that are widely used in your country or region that are not UA ready to help those applications become UA ready</w:t>
      </w:r>
    </w:p>
    <w:p w14:paraId="28A0B5C2" w14:textId="77777777" w:rsidR="009B6E6F" w:rsidRPr="009B6E6F" w:rsidRDefault="009B6E6F" w:rsidP="009B6E6F">
      <w:pPr>
        <w:numPr>
          <w:ilvl w:val="0"/>
          <w:numId w:val="11"/>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Start with yourself and become UA ready</w:t>
      </w:r>
    </w:p>
    <w:p w14:paraId="38699869" w14:textId="77777777" w:rsidR="009B6E6F" w:rsidRPr="009B6E6F" w:rsidRDefault="009B6E6F" w:rsidP="009B6E6F">
      <w:pPr>
        <w:numPr>
          <w:ilvl w:val="0"/>
          <w:numId w:val="11"/>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If you have the technical capability help others to become UA ready, means could include partnerships</w:t>
      </w:r>
    </w:p>
    <w:p w14:paraId="4608D22E" w14:textId="77777777" w:rsidR="009B6E6F" w:rsidRPr="009B6E6F" w:rsidRDefault="009B6E6F" w:rsidP="009B6E6F">
      <w:pPr>
        <w:numPr>
          <w:ilvl w:val="0"/>
          <w:numId w:val="11"/>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Collaborate with ICANN GSE - Africa team to become UA ready</w:t>
      </w:r>
    </w:p>
    <w:p w14:paraId="5B7406FA" w14:textId="77777777" w:rsidR="009B6E6F" w:rsidRPr="009B6E6F" w:rsidRDefault="009B6E6F" w:rsidP="009B6E6F">
      <w:pPr>
        <w:numPr>
          <w:ilvl w:val="0"/>
          <w:numId w:val="11"/>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Collaborate with UASG to become UA ready</w:t>
      </w:r>
    </w:p>
    <w:p w14:paraId="0D3C7D9D" w14:textId="77777777" w:rsidR="009B6E6F" w:rsidRPr="009B6E6F" w:rsidRDefault="009B6E6F" w:rsidP="009B6E6F">
      <w:pPr>
        <w:spacing w:after="0" w:line="240" w:lineRule="auto"/>
        <w:ind w:left="283"/>
        <w:rPr>
          <w:rFonts w:ascii="Times New Roman" w:eastAsia="Times New Roman" w:hAnsi="Times New Roman" w:cs="Times New Roman"/>
          <w:sz w:val="24"/>
          <w:szCs w:val="24"/>
        </w:rPr>
      </w:pPr>
      <w:r w:rsidRPr="009B6E6F">
        <w:rPr>
          <w:rFonts w:ascii="Arial" w:eastAsia="Times New Roman" w:hAnsi="Arial" w:cs="Arial"/>
          <w:color w:val="0000FF"/>
          <w:u w:val="single"/>
        </w:rPr>
        <w:t>Metrics</w:t>
      </w:r>
    </w:p>
    <w:p w14:paraId="64ABACE0" w14:textId="77777777" w:rsidR="009B6E6F" w:rsidRPr="009B6E6F" w:rsidRDefault="009B6E6F" w:rsidP="009B6E6F">
      <w:pPr>
        <w:numPr>
          <w:ilvl w:val="0"/>
          <w:numId w:val="12"/>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Number of technical guidelines shared</w:t>
      </w:r>
    </w:p>
    <w:p w14:paraId="2913FA19" w14:textId="77777777" w:rsidR="009B6E6F" w:rsidRPr="009B6E6F" w:rsidRDefault="009B6E6F" w:rsidP="009B6E6F">
      <w:pPr>
        <w:numPr>
          <w:ilvl w:val="0"/>
          <w:numId w:val="12"/>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Number of guidelines developed</w:t>
      </w:r>
    </w:p>
    <w:p w14:paraId="7E6E5A0F" w14:textId="77777777" w:rsidR="009B6E6F" w:rsidRPr="009B6E6F" w:rsidRDefault="009B6E6F" w:rsidP="009B6E6F">
      <w:pPr>
        <w:numPr>
          <w:ilvl w:val="0"/>
          <w:numId w:val="12"/>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Number of developed applications that are UA ready</w:t>
      </w:r>
    </w:p>
    <w:p w14:paraId="6A81EE81" w14:textId="77777777" w:rsidR="009B6E6F" w:rsidRPr="009B6E6F" w:rsidRDefault="009B6E6F" w:rsidP="009B6E6F">
      <w:pPr>
        <w:numPr>
          <w:ilvl w:val="0"/>
          <w:numId w:val="12"/>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Number of times UASG testing platforms have been used to test UA readiness</w:t>
      </w:r>
    </w:p>
    <w:p w14:paraId="15A7AAD9" w14:textId="77777777" w:rsidR="009B6E6F" w:rsidRPr="009B6E6F" w:rsidRDefault="009B6E6F" w:rsidP="009B6E6F">
      <w:pPr>
        <w:numPr>
          <w:ilvl w:val="0"/>
          <w:numId w:val="12"/>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 xml:space="preserve">Tools </w:t>
      </w:r>
      <w:proofErr w:type="gramStart"/>
      <w:r w:rsidRPr="009B6E6F">
        <w:rPr>
          <w:rFonts w:ascii="Arial" w:eastAsia="Times New Roman" w:hAnsi="Arial" w:cs="Arial"/>
          <w:color w:val="0000FF"/>
        </w:rPr>
        <w:t>and  applications</w:t>
      </w:r>
      <w:proofErr w:type="gramEnd"/>
      <w:r w:rsidRPr="009B6E6F">
        <w:rPr>
          <w:rFonts w:ascii="Arial" w:eastAsia="Times New Roman" w:hAnsi="Arial" w:cs="Arial"/>
          <w:color w:val="0000FF"/>
        </w:rPr>
        <w:t xml:space="preserve"> identified as widely used in the region along with their UA readiness.</w:t>
      </w:r>
    </w:p>
    <w:p w14:paraId="5C521475" w14:textId="77777777" w:rsidR="009B6E6F" w:rsidRPr="009B6E6F" w:rsidRDefault="009B6E6F" w:rsidP="009B6E6F">
      <w:pPr>
        <w:numPr>
          <w:ilvl w:val="0"/>
          <w:numId w:val="12"/>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Number of sites and applications that became UA ready</w:t>
      </w:r>
    </w:p>
    <w:p w14:paraId="53E7AD3C" w14:textId="77777777" w:rsidR="009B6E6F" w:rsidRPr="009B6E6F" w:rsidRDefault="009B6E6F" w:rsidP="009B6E6F">
      <w:pPr>
        <w:spacing w:after="0" w:line="240" w:lineRule="auto"/>
        <w:rPr>
          <w:rFonts w:ascii="Times New Roman" w:eastAsia="Times New Roman" w:hAnsi="Times New Roman" w:cs="Times New Roman"/>
          <w:sz w:val="24"/>
          <w:szCs w:val="24"/>
        </w:rPr>
      </w:pPr>
    </w:p>
    <w:p w14:paraId="79EDC3BD" w14:textId="77777777" w:rsidR="009B6E6F" w:rsidRPr="009B6E6F" w:rsidRDefault="009B6E6F" w:rsidP="009B6E6F">
      <w:pPr>
        <w:spacing w:after="0" w:line="240" w:lineRule="auto"/>
        <w:ind w:left="-425" w:firstLine="709"/>
        <w:rPr>
          <w:rFonts w:ascii="Times New Roman" w:eastAsia="Times New Roman" w:hAnsi="Times New Roman" w:cs="Times New Roman"/>
          <w:sz w:val="24"/>
          <w:szCs w:val="24"/>
        </w:rPr>
      </w:pPr>
      <w:r w:rsidRPr="009B6E6F">
        <w:rPr>
          <w:rFonts w:ascii="Arial" w:eastAsia="Times New Roman" w:hAnsi="Arial" w:cs="Arial"/>
          <w:color w:val="0000FF"/>
          <w:u w:val="single"/>
        </w:rPr>
        <w:t>Goal</w:t>
      </w:r>
    </w:p>
    <w:p w14:paraId="317B2DE9" w14:textId="77777777" w:rsidR="009B6E6F" w:rsidRPr="009B6E6F" w:rsidRDefault="009B6E6F" w:rsidP="009B6E6F">
      <w:pPr>
        <w:spacing w:after="0" w:line="240" w:lineRule="auto"/>
        <w:ind w:left="283"/>
        <w:rPr>
          <w:rFonts w:ascii="Times New Roman" w:eastAsia="Times New Roman" w:hAnsi="Times New Roman" w:cs="Times New Roman"/>
          <w:sz w:val="24"/>
          <w:szCs w:val="24"/>
        </w:rPr>
      </w:pPr>
      <w:r w:rsidRPr="009B6E6F">
        <w:rPr>
          <w:rFonts w:ascii="Arial" w:eastAsia="Times New Roman" w:hAnsi="Arial" w:cs="Arial"/>
          <w:color w:val="0000FF"/>
          <w:u w:val="single"/>
        </w:rPr>
        <w:t>E. Policy Advocacy </w:t>
      </w:r>
    </w:p>
    <w:p w14:paraId="5D9D0E0C" w14:textId="77777777" w:rsidR="009B6E6F" w:rsidRPr="009B6E6F" w:rsidRDefault="009B6E6F" w:rsidP="009B6E6F">
      <w:pPr>
        <w:spacing w:after="0" w:line="240" w:lineRule="auto"/>
        <w:ind w:left="283"/>
        <w:rPr>
          <w:rFonts w:ascii="Times New Roman" w:eastAsia="Times New Roman" w:hAnsi="Times New Roman" w:cs="Times New Roman"/>
          <w:sz w:val="24"/>
          <w:szCs w:val="24"/>
        </w:rPr>
      </w:pPr>
      <w:r w:rsidRPr="009B6E6F">
        <w:rPr>
          <w:rFonts w:ascii="Arial" w:eastAsia="Times New Roman" w:hAnsi="Arial" w:cs="Arial"/>
          <w:color w:val="0000FF"/>
          <w:u w:val="single"/>
        </w:rPr>
        <w:lastRenderedPageBreak/>
        <w:t>Action items for all participants:</w:t>
      </w:r>
    </w:p>
    <w:p w14:paraId="6D30CA5B" w14:textId="77777777" w:rsidR="009B6E6F" w:rsidRPr="009B6E6F" w:rsidRDefault="009B6E6F" w:rsidP="009B6E6F">
      <w:pPr>
        <w:numPr>
          <w:ilvl w:val="0"/>
          <w:numId w:val="13"/>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Policy Development: Advocate for the incorporation of UA standards in national and regional ICT policies</w:t>
      </w:r>
    </w:p>
    <w:p w14:paraId="03D009C3" w14:textId="77777777" w:rsidR="009B6E6F" w:rsidRPr="009B6E6F" w:rsidRDefault="009B6E6F" w:rsidP="009B6E6F">
      <w:pPr>
        <w:numPr>
          <w:ilvl w:val="0"/>
          <w:numId w:val="13"/>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 xml:space="preserve">Regulatory Frameworks: </w:t>
      </w:r>
      <w:proofErr w:type="spellStart"/>
      <w:r w:rsidRPr="009B6E6F">
        <w:rPr>
          <w:rFonts w:ascii="Arial" w:eastAsia="Times New Roman" w:hAnsi="Arial" w:cs="Arial"/>
          <w:color w:val="0000FF"/>
        </w:rPr>
        <w:t>Reachout</w:t>
      </w:r>
      <w:proofErr w:type="spellEnd"/>
      <w:r w:rsidRPr="009B6E6F">
        <w:rPr>
          <w:rFonts w:ascii="Arial" w:eastAsia="Times New Roman" w:hAnsi="Arial" w:cs="Arial"/>
          <w:color w:val="0000FF"/>
        </w:rPr>
        <w:t xml:space="preserve"> to telecommunication regulators to establish guidelines and mandates that require UA compliance</w:t>
      </w:r>
    </w:p>
    <w:p w14:paraId="5F132553" w14:textId="77777777" w:rsidR="009B6E6F" w:rsidRPr="009B6E6F" w:rsidRDefault="009B6E6F" w:rsidP="009B6E6F">
      <w:pPr>
        <w:numPr>
          <w:ilvl w:val="0"/>
          <w:numId w:val="13"/>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Incentives for adoption: Advocate for incentives for businesses that implement UA standards</w:t>
      </w:r>
    </w:p>
    <w:p w14:paraId="7C8BD6C9" w14:textId="77777777" w:rsidR="009B6E6F" w:rsidRPr="009B6E6F" w:rsidRDefault="009B6E6F" w:rsidP="009B6E6F">
      <w:pPr>
        <w:spacing w:after="0" w:line="240" w:lineRule="auto"/>
        <w:ind w:left="283"/>
        <w:rPr>
          <w:rFonts w:ascii="Times New Roman" w:eastAsia="Times New Roman" w:hAnsi="Times New Roman" w:cs="Times New Roman"/>
          <w:sz w:val="24"/>
          <w:szCs w:val="24"/>
        </w:rPr>
      </w:pPr>
      <w:r w:rsidRPr="009B6E6F">
        <w:rPr>
          <w:rFonts w:ascii="Arial" w:eastAsia="Times New Roman" w:hAnsi="Arial" w:cs="Arial"/>
          <w:color w:val="0000FF"/>
          <w:u w:val="single"/>
        </w:rPr>
        <w:t>Metrics:</w:t>
      </w:r>
    </w:p>
    <w:p w14:paraId="1BBBE3F8" w14:textId="77777777" w:rsidR="009B6E6F" w:rsidRPr="009B6E6F" w:rsidRDefault="009B6E6F" w:rsidP="009B6E6F">
      <w:pPr>
        <w:numPr>
          <w:ilvl w:val="0"/>
          <w:numId w:val="14"/>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Number of outreach activities in that regard</w:t>
      </w:r>
    </w:p>
    <w:p w14:paraId="122559D1" w14:textId="77777777" w:rsidR="009B6E6F" w:rsidRPr="009B6E6F" w:rsidRDefault="009B6E6F" w:rsidP="009B6E6F">
      <w:pPr>
        <w:numPr>
          <w:ilvl w:val="0"/>
          <w:numId w:val="14"/>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Number of outreach events that have led to significant results</w:t>
      </w:r>
    </w:p>
    <w:p w14:paraId="3DF36DA9" w14:textId="77777777" w:rsidR="009B6E6F" w:rsidRPr="009B6E6F" w:rsidRDefault="009B6E6F" w:rsidP="009B6E6F">
      <w:pPr>
        <w:spacing w:after="0" w:line="240" w:lineRule="auto"/>
        <w:rPr>
          <w:rFonts w:ascii="Times New Roman" w:eastAsia="Times New Roman" w:hAnsi="Times New Roman" w:cs="Times New Roman"/>
          <w:sz w:val="24"/>
          <w:szCs w:val="24"/>
        </w:rPr>
      </w:pPr>
    </w:p>
    <w:p w14:paraId="3EC2B1DA" w14:textId="77777777" w:rsidR="009B6E6F" w:rsidRPr="009B6E6F" w:rsidRDefault="009B6E6F" w:rsidP="009B6E6F">
      <w:pPr>
        <w:spacing w:after="0" w:line="240" w:lineRule="auto"/>
        <w:ind w:left="283"/>
        <w:rPr>
          <w:rFonts w:ascii="Times New Roman" w:eastAsia="Times New Roman" w:hAnsi="Times New Roman" w:cs="Times New Roman"/>
          <w:sz w:val="24"/>
          <w:szCs w:val="24"/>
        </w:rPr>
      </w:pPr>
      <w:r w:rsidRPr="009B6E6F">
        <w:rPr>
          <w:rFonts w:ascii="Arial" w:eastAsia="Times New Roman" w:hAnsi="Arial" w:cs="Arial"/>
          <w:color w:val="0000FF"/>
          <w:u w:val="single"/>
        </w:rPr>
        <w:t>Goal</w:t>
      </w:r>
    </w:p>
    <w:p w14:paraId="4E2DE0A5" w14:textId="77777777" w:rsidR="009B6E6F" w:rsidRPr="009B6E6F" w:rsidRDefault="009B6E6F" w:rsidP="009B6E6F">
      <w:pPr>
        <w:spacing w:after="0" w:line="240" w:lineRule="auto"/>
        <w:ind w:left="283"/>
        <w:rPr>
          <w:rFonts w:ascii="Times New Roman" w:eastAsia="Times New Roman" w:hAnsi="Times New Roman" w:cs="Times New Roman"/>
          <w:sz w:val="24"/>
          <w:szCs w:val="24"/>
        </w:rPr>
      </w:pPr>
      <w:r w:rsidRPr="009B6E6F">
        <w:rPr>
          <w:rFonts w:ascii="Arial" w:eastAsia="Times New Roman" w:hAnsi="Arial" w:cs="Arial"/>
          <w:color w:val="0000FF"/>
          <w:u w:val="single"/>
        </w:rPr>
        <w:t>F.  Capacity Building</w:t>
      </w:r>
    </w:p>
    <w:p w14:paraId="510FFBB9" w14:textId="77777777" w:rsidR="009B6E6F" w:rsidRPr="009B6E6F" w:rsidRDefault="009B6E6F" w:rsidP="009B6E6F">
      <w:pPr>
        <w:numPr>
          <w:ilvl w:val="0"/>
          <w:numId w:val="15"/>
        </w:numPr>
        <w:spacing w:after="0" w:line="240" w:lineRule="auto"/>
        <w:ind w:left="785"/>
        <w:textAlignment w:val="baseline"/>
        <w:rPr>
          <w:rFonts w:ascii="Arial" w:eastAsia="Times New Roman" w:hAnsi="Arial" w:cs="Arial"/>
          <w:color w:val="0000FF"/>
        </w:rPr>
      </w:pPr>
      <w:r w:rsidRPr="009B6E6F">
        <w:rPr>
          <w:rFonts w:ascii="Arial" w:eastAsia="Times New Roman" w:hAnsi="Arial" w:cs="Arial"/>
          <w:color w:val="0000FF"/>
        </w:rPr>
        <w:t>Training Programs: offer training programs for IT professional on how to implement UA in their systems</w:t>
      </w:r>
    </w:p>
    <w:p w14:paraId="6D38C39E" w14:textId="77777777" w:rsidR="009B6E6F" w:rsidRPr="009B6E6F" w:rsidRDefault="009B6E6F" w:rsidP="009B6E6F">
      <w:pPr>
        <w:numPr>
          <w:ilvl w:val="0"/>
          <w:numId w:val="15"/>
        </w:numPr>
        <w:spacing w:after="0" w:line="240" w:lineRule="auto"/>
        <w:ind w:left="785"/>
        <w:textAlignment w:val="baseline"/>
        <w:rPr>
          <w:rFonts w:ascii="Arial" w:eastAsia="Times New Roman" w:hAnsi="Arial" w:cs="Arial"/>
          <w:color w:val="0000FF"/>
        </w:rPr>
      </w:pPr>
      <w:r w:rsidRPr="009B6E6F">
        <w:rPr>
          <w:rFonts w:ascii="Arial" w:eastAsia="Times New Roman" w:hAnsi="Arial" w:cs="Arial"/>
          <w:color w:val="0000FF"/>
        </w:rPr>
        <w:t>University Curricula: </w:t>
      </w:r>
    </w:p>
    <w:p w14:paraId="35B57551" w14:textId="77777777" w:rsidR="009B6E6F" w:rsidRPr="009B6E6F" w:rsidRDefault="009B6E6F" w:rsidP="009B6E6F">
      <w:pPr>
        <w:numPr>
          <w:ilvl w:val="0"/>
          <w:numId w:val="16"/>
        </w:numPr>
        <w:spacing w:after="0" w:line="240" w:lineRule="auto"/>
        <w:ind w:left="1440"/>
        <w:textAlignment w:val="baseline"/>
        <w:rPr>
          <w:rFonts w:ascii="Arial" w:eastAsia="Times New Roman" w:hAnsi="Arial" w:cs="Arial"/>
          <w:color w:val="0000FF"/>
        </w:rPr>
      </w:pPr>
      <w:r w:rsidRPr="009B6E6F">
        <w:rPr>
          <w:rFonts w:ascii="Arial" w:eastAsia="Times New Roman" w:hAnsi="Arial" w:cs="Arial"/>
          <w:color w:val="0000FF"/>
        </w:rPr>
        <w:t>Advocate for integrating UA topics into the curricula of computer science and IT degrees. If you are in academia add UA topics to your curricula.</w:t>
      </w:r>
    </w:p>
    <w:p w14:paraId="0D627414" w14:textId="77777777" w:rsidR="009B6E6F" w:rsidRPr="009B6E6F" w:rsidRDefault="009B6E6F" w:rsidP="009B6E6F">
      <w:pPr>
        <w:numPr>
          <w:ilvl w:val="0"/>
          <w:numId w:val="16"/>
        </w:numPr>
        <w:spacing w:after="0" w:line="240" w:lineRule="auto"/>
        <w:ind w:left="1440"/>
        <w:textAlignment w:val="baseline"/>
        <w:rPr>
          <w:rFonts w:ascii="Arial" w:eastAsia="Times New Roman" w:hAnsi="Arial" w:cs="Arial"/>
          <w:color w:val="0000FF"/>
        </w:rPr>
      </w:pPr>
      <w:r w:rsidRPr="009B6E6F">
        <w:rPr>
          <w:rFonts w:ascii="Arial" w:eastAsia="Times New Roman" w:hAnsi="Arial" w:cs="Arial"/>
          <w:color w:val="0000FF"/>
        </w:rPr>
        <w:t>Help in providing incentives to students to attend UA related classes, through incentives such as partnering with industry to provide internships or training to those who attend UA classes.</w:t>
      </w:r>
    </w:p>
    <w:p w14:paraId="150BD9F7" w14:textId="77777777" w:rsidR="009B6E6F" w:rsidRPr="009B6E6F" w:rsidRDefault="009B6E6F" w:rsidP="009B6E6F">
      <w:pPr>
        <w:numPr>
          <w:ilvl w:val="0"/>
          <w:numId w:val="17"/>
        </w:numPr>
        <w:spacing w:after="0" w:line="240" w:lineRule="auto"/>
        <w:ind w:left="785"/>
        <w:textAlignment w:val="baseline"/>
        <w:rPr>
          <w:rFonts w:ascii="Arial" w:eastAsia="Times New Roman" w:hAnsi="Arial" w:cs="Arial"/>
          <w:color w:val="0000FF"/>
        </w:rPr>
      </w:pPr>
      <w:r w:rsidRPr="009B6E6F">
        <w:rPr>
          <w:rFonts w:ascii="Arial" w:eastAsia="Times New Roman" w:hAnsi="Arial" w:cs="Arial"/>
          <w:color w:val="0000FF"/>
        </w:rPr>
        <w:t>Online Resources: </w:t>
      </w:r>
    </w:p>
    <w:p w14:paraId="02B5A323" w14:textId="77777777" w:rsidR="009B6E6F" w:rsidRPr="009B6E6F" w:rsidRDefault="009B6E6F" w:rsidP="009B6E6F">
      <w:pPr>
        <w:numPr>
          <w:ilvl w:val="0"/>
          <w:numId w:val="18"/>
        </w:numPr>
        <w:spacing w:after="0" w:line="240" w:lineRule="auto"/>
        <w:ind w:left="1440"/>
        <w:textAlignment w:val="baseline"/>
        <w:rPr>
          <w:rFonts w:ascii="Arial" w:eastAsia="Times New Roman" w:hAnsi="Arial" w:cs="Arial"/>
          <w:color w:val="0000FF"/>
        </w:rPr>
      </w:pPr>
      <w:r w:rsidRPr="009B6E6F">
        <w:rPr>
          <w:rFonts w:ascii="Arial" w:eastAsia="Times New Roman" w:hAnsi="Arial" w:cs="Arial"/>
          <w:color w:val="0000FF"/>
        </w:rPr>
        <w:t>Identify Existing online resources</w:t>
      </w:r>
    </w:p>
    <w:p w14:paraId="0D40375B" w14:textId="77777777" w:rsidR="009B6E6F" w:rsidRPr="009B6E6F" w:rsidRDefault="009B6E6F" w:rsidP="009B6E6F">
      <w:pPr>
        <w:numPr>
          <w:ilvl w:val="0"/>
          <w:numId w:val="18"/>
        </w:numPr>
        <w:spacing w:after="0" w:line="240" w:lineRule="auto"/>
        <w:ind w:left="1440"/>
        <w:textAlignment w:val="baseline"/>
        <w:rPr>
          <w:rFonts w:ascii="Arial" w:eastAsia="Times New Roman" w:hAnsi="Arial" w:cs="Arial"/>
          <w:color w:val="0000FF"/>
        </w:rPr>
      </w:pPr>
      <w:r w:rsidRPr="009B6E6F">
        <w:rPr>
          <w:rFonts w:ascii="Arial" w:eastAsia="Times New Roman" w:hAnsi="Arial" w:cs="Arial"/>
          <w:color w:val="0000FF"/>
        </w:rPr>
        <w:t>Raise awareness about the online resources provided through the UASG task force and any other similar online resources.</w:t>
      </w:r>
    </w:p>
    <w:p w14:paraId="73985608" w14:textId="77777777" w:rsidR="009B6E6F" w:rsidRPr="009B6E6F" w:rsidRDefault="009B6E6F" w:rsidP="009B6E6F">
      <w:pPr>
        <w:spacing w:after="0" w:line="240" w:lineRule="auto"/>
        <w:rPr>
          <w:rFonts w:ascii="Times New Roman" w:eastAsia="Times New Roman" w:hAnsi="Times New Roman" w:cs="Times New Roman"/>
          <w:sz w:val="24"/>
          <w:szCs w:val="24"/>
        </w:rPr>
      </w:pPr>
    </w:p>
    <w:p w14:paraId="362955AD" w14:textId="77777777" w:rsidR="009B6E6F" w:rsidRPr="009B6E6F" w:rsidRDefault="009B6E6F" w:rsidP="009B6E6F">
      <w:pPr>
        <w:spacing w:after="0" w:line="240" w:lineRule="auto"/>
        <w:ind w:firstLine="425"/>
        <w:rPr>
          <w:rFonts w:ascii="Times New Roman" w:eastAsia="Times New Roman" w:hAnsi="Times New Roman" w:cs="Times New Roman"/>
          <w:sz w:val="24"/>
          <w:szCs w:val="24"/>
        </w:rPr>
      </w:pPr>
      <w:r w:rsidRPr="009B6E6F">
        <w:rPr>
          <w:rFonts w:ascii="Arial" w:eastAsia="Times New Roman" w:hAnsi="Arial" w:cs="Arial"/>
          <w:color w:val="0000FF"/>
          <w:u w:val="single"/>
        </w:rPr>
        <w:t>Metrics:</w:t>
      </w:r>
    </w:p>
    <w:p w14:paraId="6AC8A43D" w14:textId="77777777" w:rsidR="009B6E6F" w:rsidRPr="009B6E6F" w:rsidRDefault="009B6E6F" w:rsidP="009B6E6F">
      <w:pPr>
        <w:spacing w:after="0" w:line="240" w:lineRule="auto"/>
        <w:ind w:firstLine="425"/>
        <w:rPr>
          <w:rFonts w:ascii="Times New Roman" w:eastAsia="Times New Roman" w:hAnsi="Times New Roman" w:cs="Times New Roman"/>
          <w:sz w:val="24"/>
          <w:szCs w:val="24"/>
        </w:rPr>
      </w:pPr>
      <w:r w:rsidRPr="009B6E6F">
        <w:rPr>
          <w:rFonts w:ascii="Arial" w:eastAsia="Times New Roman" w:hAnsi="Arial" w:cs="Arial"/>
          <w:color w:val="0000FF"/>
        </w:rPr>
        <w:t>Number of conducted trainings</w:t>
      </w:r>
    </w:p>
    <w:p w14:paraId="2E51A28F" w14:textId="77777777" w:rsidR="009B6E6F" w:rsidRPr="009B6E6F" w:rsidRDefault="009B6E6F" w:rsidP="009B6E6F">
      <w:pPr>
        <w:numPr>
          <w:ilvl w:val="0"/>
          <w:numId w:val="19"/>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Number of initiatives related to academia in relation to UA readiness</w:t>
      </w:r>
    </w:p>
    <w:p w14:paraId="0CD61F18" w14:textId="77777777" w:rsidR="009B6E6F" w:rsidRPr="009B6E6F" w:rsidRDefault="009B6E6F" w:rsidP="009B6E6F">
      <w:pPr>
        <w:numPr>
          <w:ilvl w:val="0"/>
          <w:numId w:val="19"/>
        </w:numPr>
        <w:spacing w:after="0" w:line="240" w:lineRule="auto"/>
        <w:textAlignment w:val="baseline"/>
        <w:rPr>
          <w:rFonts w:ascii="Arial" w:eastAsia="Times New Roman" w:hAnsi="Arial" w:cs="Arial"/>
          <w:color w:val="0000FF"/>
        </w:rPr>
      </w:pPr>
      <w:proofErr w:type="gramStart"/>
      <w:r w:rsidRPr="009B6E6F">
        <w:rPr>
          <w:rFonts w:ascii="Arial" w:eastAsia="Times New Roman" w:hAnsi="Arial" w:cs="Arial"/>
          <w:color w:val="0000FF"/>
        </w:rPr>
        <w:t>Number  of</w:t>
      </w:r>
      <w:proofErr w:type="gramEnd"/>
      <w:r w:rsidRPr="009B6E6F">
        <w:rPr>
          <w:rFonts w:ascii="Arial" w:eastAsia="Times New Roman" w:hAnsi="Arial" w:cs="Arial"/>
          <w:color w:val="0000FF"/>
        </w:rPr>
        <w:t xml:space="preserve"> online resources that have been identified</w:t>
      </w:r>
    </w:p>
    <w:p w14:paraId="0D7398B7" w14:textId="77777777" w:rsidR="009B6E6F" w:rsidRPr="009B6E6F" w:rsidRDefault="009B6E6F" w:rsidP="009B6E6F">
      <w:pPr>
        <w:spacing w:after="0" w:line="240" w:lineRule="auto"/>
        <w:rPr>
          <w:rFonts w:ascii="Times New Roman" w:eastAsia="Times New Roman" w:hAnsi="Times New Roman" w:cs="Times New Roman"/>
          <w:sz w:val="24"/>
          <w:szCs w:val="24"/>
        </w:rPr>
      </w:pPr>
    </w:p>
    <w:p w14:paraId="26B6526A" w14:textId="77777777" w:rsidR="009B6E6F" w:rsidRPr="009B6E6F" w:rsidRDefault="009B6E6F" w:rsidP="009B6E6F">
      <w:pPr>
        <w:spacing w:after="0" w:line="240" w:lineRule="auto"/>
        <w:ind w:firstLine="425"/>
        <w:rPr>
          <w:rFonts w:ascii="Times New Roman" w:eastAsia="Times New Roman" w:hAnsi="Times New Roman" w:cs="Times New Roman"/>
          <w:sz w:val="24"/>
          <w:szCs w:val="24"/>
        </w:rPr>
      </w:pPr>
      <w:r w:rsidRPr="009B6E6F">
        <w:rPr>
          <w:rFonts w:ascii="Arial" w:eastAsia="Times New Roman" w:hAnsi="Arial" w:cs="Arial"/>
          <w:color w:val="0000FF"/>
          <w:u w:val="single"/>
        </w:rPr>
        <w:t>Goal</w:t>
      </w:r>
    </w:p>
    <w:p w14:paraId="3B846D3F" w14:textId="77777777" w:rsidR="009B6E6F" w:rsidRPr="009B6E6F" w:rsidRDefault="009B6E6F" w:rsidP="009B6E6F">
      <w:pPr>
        <w:spacing w:after="0" w:line="240" w:lineRule="auto"/>
        <w:ind w:left="425"/>
        <w:rPr>
          <w:rFonts w:ascii="Times New Roman" w:eastAsia="Times New Roman" w:hAnsi="Times New Roman" w:cs="Times New Roman"/>
          <w:sz w:val="24"/>
          <w:szCs w:val="24"/>
        </w:rPr>
      </w:pPr>
      <w:r w:rsidRPr="009B6E6F">
        <w:rPr>
          <w:rFonts w:ascii="Arial" w:eastAsia="Times New Roman" w:hAnsi="Arial" w:cs="Arial"/>
          <w:color w:val="0000FF"/>
          <w:u w:val="single"/>
        </w:rPr>
        <w:t>G. Monitoring and Evaluation</w:t>
      </w:r>
    </w:p>
    <w:p w14:paraId="625FE154" w14:textId="77777777" w:rsidR="009B6E6F" w:rsidRPr="009B6E6F" w:rsidRDefault="009B6E6F" w:rsidP="009B6E6F">
      <w:pPr>
        <w:numPr>
          <w:ilvl w:val="0"/>
          <w:numId w:val="20"/>
        </w:numPr>
        <w:spacing w:after="0" w:line="240" w:lineRule="auto"/>
        <w:ind w:left="785"/>
        <w:textAlignment w:val="baseline"/>
        <w:rPr>
          <w:rFonts w:ascii="Arial" w:eastAsia="Times New Roman" w:hAnsi="Arial" w:cs="Arial"/>
          <w:color w:val="0000FF"/>
        </w:rPr>
      </w:pPr>
      <w:r w:rsidRPr="009B6E6F">
        <w:rPr>
          <w:rFonts w:ascii="Arial" w:eastAsia="Times New Roman" w:hAnsi="Arial" w:cs="Arial"/>
          <w:color w:val="0000FF"/>
        </w:rPr>
        <w:t>Monitoring the number of websites that have adopted UA</w:t>
      </w:r>
    </w:p>
    <w:p w14:paraId="13542C62" w14:textId="77777777" w:rsidR="009B6E6F" w:rsidRPr="009B6E6F" w:rsidRDefault="009B6E6F" w:rsidP="009B6E6F">
      <w:pPr>
        <w:numPr>
          <w:ilvl w:val="0"/>
          <w:numId w:val="20"/>
        </w:numPr>
        <w:spacing w:after="0" w:line="240" w:lineRule="auto"/>
        <w:ind w:left="785"/>
        <w:textAlignment w:val="baseline"/>
        <w:rPr>
          <w:rFonts w:ascii="Arial" w:eastAsia="Times New Roman" w:hAnsi="Arial" w:cs="Arial"/>
          <w:color w:val="0000FF"/>
        </w:rPr>
      </w:pPr>
      <w:r w:rsidRPr="009B6E6F">
        <w:rPr>
          <w:rFonts w:ascii="Arial" w:eastAsia="Times New Roman" w:hAnsi="Arial" w:cs="Arial"/>
          <w:color w:val="0000FF"/>
        </w:rPr>
        <w:t>Monitoring the number of EAI </w:t>
      </w:r>
    </w:p>
    <w:p w14:paraId="1F376F6A" w14:textId="77777777" w:rsidR="009B6E6F" w:rsidRPr="009B6E6F" w:rsidRDefault="009B6E6F" w:rsidP="009B6E6F">
      <w:pPr>
        <w:numPr>
          <w:ilvl w:val="0"/>
          <w:numId w:val="20"/>
        </w:numPr>
        <w:spacing w:after="0" w:line="240" w:lineRule="auto"/>
        <w:ind w:left="785"/>
        <w:textAlignment w:val="baseline"/>
        <w:rPr>
          <w:rFonts w:ascii="Arial" w:eastAsia="Times New Roman" w:hAnsi="Arial" w:cs="Arial"/>
          <w:color w:val="0000FF"/>
        </w:rPr>
      </w:pPr>
      <w:r w:rsidRPr="009B6E6F">
        <w:rPr>
          <w:rFonts w:ascii="Arial" w:eastAsia="Times New Roman" w:hAnsi="Arial" w:cs="Arial"/>
          <w:color w:val="0000FF"/>
        </w:rPr>
        <w:t>Send out surveys to your community to identify their UA readiness</w:t>
      </w:r>
    </w:p>
    <w:p w14:paraId="2CB9F7BF" w14:textId="77777777" w:rsidR="009B6E6F" w:rsidRPr="009B6E6F" w:rsidRDefault="009B6E6F" w:rsidP="009B6E6F">
      <w:pPr>
        <w:spacing w:after="0" w:line="240" w:lineRule="auto"/>
        <w:ind w:left="425"/>
        <w:rPr>
          <w:rFonts w:ascii="Times New Roman" w:eastAsia="Times New Roman" w:hAnsi="Times New Roman" w:cs="Times New Roman"/>
          <w:sz w:val="24"/>
          <w:szCs w:val="24"/>
        </w:rPr>
      </w:pPr>
      <w:r w:rsidRPr="009B6E6F">
        <w:rPr>
          <w:rFonts w:ascii="Arial" w:eastAsia="Times New Roman" w:hAnsi="Arial" w:cs="Arial"/>
          <w:color w:val="0000FF"/>
          <w:u w:val="single"/>
        </w:rPr>
        <w:t>Metrics:</w:t>
      </w:r>
    </w:p>
    <w:p w14:paraId="756223BD" w14:textId="77777777" w:rsidR="009B6E6F" w:rsidRPr="009B6E6F" w:rsidRDefault="009B6E6F" w:rsidP="009B6E6F">
      <w:pPr>
        <w:numPr>
          <w:ilvl w:val="0"/>
          <w:numId w:val="21"/>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Number of surveys sent out and number of and responses received</w:t>
      </w:r>
    </w:p>
    <w:p w14:paraId="51020331" w14:textId="77777777" w:rsidR="009B6E6F" w:rsidRPr="009B6E6F" w:rsidRDefault="009B6E6F" w:rsidP="009B6E6F">
      <w:pPr>
        <w:numPr>
          <w:ilvl w:val="0"/>
          <w:numId w:val="21"/>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Percentage increase in UA ready websites</w:t>
      </w:r>
    </w:p>
    <w:p w14:paraId="5541609E" w14:textId="77777777" w:rsidR="009B6E6F" w:rsidRPr="009B6E6F" w:rsidRDefault="009B6E6F" w:rsidP="009B6E6F">
      <w:pPr>
        <w:numPr>
          <w:ilvl w:val="0"/>
          <w:numId w:val="21"/>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Percentage increase in EAI</w:t>
      </w:r>
    </w:p>
    <w:p w14:paraId="482463DE" w14:textId="77777777" w:rsidR="009B6E6F" w:rsidRPr="009B6E6F" w:rsidRDefault="009B6E6F" w:rsidP="009B6E6F">
      <w:pPr>
        <w:spacing w:after="0" w:line="240" w:lineRule="auto"/>
        <w:rPr>
          <w:rFonts w:ascii="Times New Roman" w:eastAsia="Times New Roman" w:hAnsi="Times New Roman" w:cs="Times New Roman"/>
          <w:sz w:val="24"/>
          <w:szCs w:val="24"/>
        </w:rPr>
      </w:pPr>
    </w:p>
    <w:p w14:paraId="371806A7" w14:textId="77777777" w:rsidR="009B6E6F" w:rsidRPr="009B6E6F" w:rsidRDefault="009B6E6F" w:rsidP="009B6E6F">
      <w:pPr>
        <w:spacing w:after="0" w:line="240" w:lineRule="auto"/>
        <w:ind w:left="425"/>
        <w:rPr>
          <w:rFonts w:ascii="Times New Roman" w:eastAsia="Times New Roman" w:hAnsi="Times New Roman" w:cs="Times New Roman"/>
          <w:sz w:val="24"/>
          <w:szCs w:val="24"/>
        </w:rPr>
      </w:pPr>
      <w:r w:rsidRPr="009B6E6F">
        <w:rPr>
          <w:rFonts w:ascii="Arial" w:eastAsia="Times New Roman" w:hAnsi="Arial" w:cs="Arial"/>
          <w:color w:val="0000FF"/>
          <w:u w:val="single"/>
        </w:rPr>
        <w:t>Goal</w:t>
      </w:r>
    </w:p>
    <w:p w14:paraId="2FC407B1" w14:textId="77777777" w:rsidR="009B6E6F" w:rsidRPr="009B6E6F" w:rsidRDefault="009B6E6F" w:rsidP="009B6E6F">
      <w:pPr>
        <w:spacing w:after="0" w:line="240" w:lineRule="auto"/>
        <w:ind w:left="425"/>
        <w:rPr>
          <w:rFonts w:ascii="Times New Roman" w:eastAsia="Times New Roman" w:hAnsi="Times New Roman" w:cs="Times New Roman"/>
          <w:sz w:val="24"/>
          <w:szCs w:val="24"/>
        </w:rPr>
      </w:pPr>
      <w:r w:rsidRPr="009B6E6F">
        <w:rPr>
          <w:rFonts w:ascii="Arial" w:eastAsia="Times New Roman" w:hAnsi="Arial" w:cs="Arial"/>
          <w:color w:val="0000FF"/>
          <w:u w:val="single"/>
        </w:rPr>
        <w:t>H. Marketing and Outreach</w:t>
      </w:r>
    </w:p>
    <w:p w14:paraId="0E67CEAC" w14:textId="77777777" w:rsidR="009B6E6F" w:rsidRPr="009B6E6F" w:rsidRDefault="009B6E6F" w:rsidP="009B6E6F">
      <w:pPr>
        <w:numPr>
          <w:ilvl w:val="0"/>
          <w:numId w:val="22"/>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Promotional Campaigns: Run promotional Campaigns showing the importance of UA for local languages, preserving one’s identity and cultural heritage  </w:t>
      </w:r>
    </w:p>
    <w:p w14:paraId="3F7046E5" w14:textId="77777777" w:rsidR="009B6E6F" w:rsidRPr="009B6E6F" w:rsidRDefault="009B6E6F" w:rsidP="009B6E6F">
      <w:pPr>
        <w:numPr>
          <w:ilvl w:val="0"/>
          <w:numId w:val="22"/>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Success Stories: Publicis success stories from the region on your websites and social media</w:t>
      </w:r>
    </w:p>
    <w:p w14:paraId="515C91B0" w14:textId="77777777" w:rsidR="009B6E6F" w:rsidRPr="009B6E6F" w:rsidRDefault="009B6E6F" w:rsidP="009B6E6F">
      <w:pPr>
        <w:numPr>
          <w:ilvl w:val="0"/>
          <w:numId w:val="22"/>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Engagement via media: Utilize social media as well as regular media whenever possible to increase visibility and understanding of UA issues</w:t>
      </w:r>
    </w:p>
    <w:p w14:paraId="674DE640" w14:textId="77777777" w:rsidR="009B6E6F" w:rsidRPr="009B6E6F" w:rsidRDefault="009B6E6F" w:rsidP="009B6E6F">
      <w:pPr>
        <w:numPr>
          <w:ilvl w:val="0"/>
          <w:numId w:val="22"/>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Conduct surveys to understand the need for IDNs in specific regions in Africa</w:t>
      </w:r>
    </w:p>
    <w:p w14:paraId="328712DF" w14:textId="77777777" w:rsidR="009B6E6F" w:rsidRPr="009B6E6F" w:rsidRDefault="009B6E6F" w:rsidP="009B6E6F">
      <w:pPr>
        <w:spacing w:after="0" w:line="240" w:lineRule="auto"/>
        <w:ind w:left="425"/>
        <w:rPr>
          <w:rFonts w:ascii="Times New Roman" w:eastAsia="Times New Roman" w:hAnsi="Times New Roman" w:cs="Times New Roman"/>
          <w:sz w:val="24"/>
          <w:szCs w:val="24"/>
        </w:rPr>
      </w:pPr>
      <w:r w:rsidRPr="009B6E6F">
        <w:rPr>
          <w:rFonts w:ascii="Arial" w:eastAsia="Times New Roman" w:hAnsi="Arial" w:cs="Arial"/>
          <w:color w:val="0000FF"/>
          <w:u w:val="single"/>
        </w:rPr>
        <w:t>Metrics:</w:t>
      </w:r>
    </w:p>
    <w:p w14:paraId="02EBC4E4" w14:textId="77777777" w:rsidR="009B6E6F" w:rsidRPr="009B6E6F" w:rsidRDefault="009B6E6F" w:rsidP="009B6E6F">
      <w:pPr>
        <w:numPr>
          <w:ilvl w:val="0"/>
          <w:numId w:val="23"/>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Number of UA awareness campaigns conducted</w:t>
      </w:r>
    </w:p>
    <w:p w14:paraId="29ED0412" w14:textId="77777777" w:rsidR="009B6E6F" w:rsidRPr="009B6E6F" w:rsidRDefault="009B6E6F" w:rsidP="009B6E6F">
      <w:pPr>
        <w:numPr>
          <w:ilvl w:val="0"/>
          <w:numId w:val="23"/>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Number of publicized stories</w:t>
      </w:r>
    </w:p>
    <w:p w14:paraId="04C1E496" w14:textId="77777777" w:rsidR="009B6E6F" w:rsidRPr="009B6E6F" w:rsidRDefault="009B6E6F" w:rsidP="009B6E6F">
      <w:pPr>
        <w:numPr>
          <w:ilvl w:val="0"/>
          <w:numId w:val="23"/>
        </w:numPr>
        <w:spacing w:after="0" w:line="240" w:lineRule="auto"/>
        <w:textAlignment w:val="baseline"/>
        <w:rPr>
          <w:rFonts w:ascii="Arial" w:eastAsia="Times New Roman" w:hAnsi="Arial" w:cs="Arial"/>
          <w:color w:val="0000FF"/>
        </w:rPr>
      </w:pPr>
      <w:r w:rsidRPr="009B6E6F">
        <w:rPr>
          <w:rFonts w:ascii="Arial" w:eastAsia="Times New Roman" w:hAnsi="Arial" w:cs="Arial"/>
          <w:color w:val="0000FF"/>
        </w:rPr>
        <w:t>Number of surveys conducted to understand the need for IDNs in the region. </w:t>
      </w:r>
    </w:p>
    <w:p w14:paraId="1D6B01E5" w14:textId="77777777" w:rsidR="009B6E6F" w:rsidRPr="009B6E6F" w:rsidRDefault="009B6E6F" w:rsidP="009B6E6F">
      <w:pPr>
        <w:spacing w:after="0" w:line="240" w:lineRule="auto"/>
        <w:rPr>
          <w:rFonts w:ascii="Times New Roman" w:eastAsia="Times New Roman" w:hAnsi="Times New Roman" w:cs="Times New Roman"/>
          <w:sz w:val="24"/>
          <w:szCs w:val="24"/>
        </w:rPr>
      </w:pPr>
    </w:p>
    <w:p w14:paraId="2D3478E5" w14:textId="77777777" w:rsidR="009B6E6F" w:rsidRPr="009B6E6F" w:rsidRDefault="009B6E6F" w:rsidP="009B6E6F">
      <w:pPr>
        <w:spacing w:after="0" w:line="240" w:lineRule="auto"/>
        <w:rPr>
          <w:rFonts w:ascii="Times New Roman" w:eastAsia="Times New Roman" w:hAnsi="Times New Roman" w:cs="Times New Roman"/>
          <w:sz w:val="24"/>
          <w:szCs w:val="24"/>
        </w:rPr>
      </w:pPr>
      <w:r w:rsidRPr="009B6E6F">
        <w:rPr>
          <w:rFonts w:ascii="Arial" w:eastAsia="Times New Roman" w:hAnsi="Arial" w:cs="Arial"/>
          <w:b/>
          <w:bCs/>
          <w:color w:val="0000FF"/>
          <w:sz w:val="24"/>
          <w:szCs w:val="24"/>
        </w:rPr>
        <w:t>Implementation: </w:t>
      </w:r>
    </w:p>
    <w:p w14:paraId="510EC6B4" w14:textId="2465EA6C" w:rsidR="009B6E6F" w:rsidRPr="009B6E6F" w:rsidRDefault="009B6E6F" w:rsidP="009B6E6F">
      <w:pPr>
        <w:spacing w:after="0" w:line="240" w:lineRule="auto"/>
        <w:rPr>
          <w:rFonts w:ascii="Times New Roman" w:eastAsia="Times New Roman" w:hAnsi="Times New Roman" w:cs="Times New Roman"/>
          <w:sz w:val="24"/>
          <w:szCs w:val="24"/>
        </w:rPr>
      </w:pPr>
      <w:r w:rsidRPr="009B6E6F">
        <w:rPr>
          <w:rFonts w:ascii="Arial" w:eastAsia="Times New Roman" w:hAnsi="Arial" w:cs="Arial"/>
          <w:color w:val="0000FF"/>
        </w:rPr>
        <w:t xml:space="preserve">Implementation of the strategy will depend on participants from AFRALO ALSs and members and any other relevant entities/organizations from the region who would like to take part in it. In </w:t>
      </w:r>
      <w:proofErr w:type="gramStart"/>
      <w:r w:rsidRPr="009B6E6F">
        <w:rPr>
          <w:rFonts w:ascii="Arial" w:eastAsia="Times New Roman" w:hAnsi="Arial" w:cs="Arial"/>
          <w:color w:val="0000FF"/>
        </w:rPr>
        <w:t>addition</w:t>
      </w:r>
      <w:proofErr w:type="gramEnd"/>
      <w:r w:rsidRPr="009B6E6F">
        <w:rPr>
          <w:rFonts w:ascii="Arial" w:eastAsia="Times New Roman" w:hAnsi="Arial" w:cs="Arial"/>
          <w:color w:val="0000FF"/>
        </w:rPr>
        <w:t xml:space="preserve"> an AFRALO UA Day follow-up team will be established and will </w:t>
      </w:r>
      <w:bookmarkStart w:id="0" w:name="_GoBack"/>
      <w:bookmarkEnd w:id="0"/>
      <w:r w:rsidRPr="009B6E6F">
        <w:rPr>
          <w:rFonts w:ascii="Arial" w:eastAsia="Times New Roman" w:hAnsi="Arial" w:cs="Arial"/>
          <w:color w:val="0000FF"/>
        </w:rPr>
        <w:t>be responsible for:</w:t>
      </w:r>
    </w:p>
    <w:p w14:paraId="3EE9B53E" w14:textId="77777777" w:rsidR="009B6E6F" w:rsidRPr="009B6E6F" w:rsidRDefault="009B6E6F" w:rsidP="009B6E6F">
      <w:pPr>
        <w:spacing w:after="0" w:line="240" w:lineRule="auto"/>
        <w:rPr>
          <w:rFonts w:ascii="Times New Roman" w:eastAsia="Times New Roman" w:hAnsi="Times New Roman" w:cs="Times New Roman"/>
          <w:sz w:val="24"/>
          <w:szCs w:val="24"/>
        </w:rPr>
      </w:pPr>
      <w:r w:rsidRPr="009B6E6F">
        <w:rPr>
          <w:rFonts w:ascii="Times New Roman" w:eastAsia="Times New Roman" w:hAnsi="Times New Roman" w:cs="Times New Roman"/>
          <w:sz w:val="24"/>
          <w:szCs w:val="24"/>
        </w:rPr>
        <w:br/>
      </w:r>
    </w:p>
    <w:p w14:paraId="26DADACD" w14:textId="77777777" w:rsidR="009B6E6F" w:rsidRPr="009B6E6F" w:rsidRDefault="009B6E6F" w:rsidP="009B6E6F">
      <w:pPr>
        <w:numPr>
          <w:ilvl w:val="0"/>
          <w:numId w:val="24"/>
        </w:numPr>
        <w:spacing w:after="0" w:line="240" w:lineRule="auto"/>
        <w:ind w:left="1069"/>
        <w:textAlignment w:val="baseline"/>
        <w:rPr>
          <w:rFonts w:ascii="Arial" w:eastAsia="Times New Roman" w:hAnsi="Arial" w:cs="Arial"/>
          <w:color w:val="0000FF"/>
        </w:rPr>
      </w:pPr>
      <w:r w:rsidRPr="009B6E6F">
        <w:rPr>
          <w:rFonts w:ascii="Arial" w:eastAsia="Times New Roman" w:hAnsi="Arial" w:cs="Arial"/>
          <w:color w:val="0000FF"/>
        </w:rPr>
        <w:t>Sending out an invitation to all AFRALO Members/ALSs and relevant organizations in Africa to participate in the implementation of the strategy</w:t>
      </w:r>
    </w:p>
    <w:p w14:paraId="3508A4B1" w14:textId="77777777" w:rsidR="009B6E6F" w:rsidRPr="009B6E6F" w:rsidRDefault="009B6E6F" w:rsidP="009B6E6F">
      <w:pPr>
        <w:numPr>
          <w:ilvl w:val="0"/>
          <w:numId w:val="24"/>
        </w:numPr>
        <w:spacing w:after="0" w:line="240" w:lineRule="auto"/>
        <w:ind w:left="1069"/>
        <w:textAlignment w:val="baseline"/>
        <w:rPr>
          <w:rFonts w:ascii="Arial" w:eastAsia="Times New Roman" w:hAnsi="Arial" w:cs="Arial"/>
          <w:color w:val="0000FF"/>
        </w:rPr>
      </w:pPr>
      <w:r w:rsidRPr="009B6E6F">
        <w:rPr>
          <w:rFonts w:ascii="Arial" w:eastAsia="Times New Roman" w:hAnsi="Arial" w:cs="Arial"/>
          <w:color w:val="0000FF"/>
        </w:rPr>
        <w:t xml:space="preserve">Creating an excel spreadsheet including all participants and a column for documenting their activities pertaining to the </w:t>
      </w:r>
      <w:proofErr w:type="spellStart"/>
      <w:proofErr w:type="gramStart"/>
      <w:r w:rsidRPr="009B6E6F">
        <w:rPr>
          <w:rFonts w:ascii="Arial" w:eastAsia="Times New Roman" w:hAnsi="Arial" w:cs="Arial"/>
          <w:color w:val="0000FF"/>
        </w:rPr>
        <w:t>strategy.The</w:t>
      </w:r>
      <w:proofErr w:type="spellEnd"/>
      <w:proofErr w:type="gramEnd"/>
      <w:r w:rsidRPr="009B6E6F">
        <w:rPr>
          <w:rFonts w:ascii="Arial" w:eastAsia="Times New Roman" w:hAnsi="Arial" w:cs="Arial"/>
          <w:color w:val="0000FF"/>
        </w:rPr>
        <w:t xml:space="preserve"> sheet should be available online on AFRALO UA Day wiki page. Participants will update the sheet throughout the year as they accomplish any of the goals/action items outlined in the strategy.</w:t>
      </w:r>
    </w:p>
    <w:p w14:paraId="27A2F950" w14:textId="77777777" w:rsidR="009B6E6F" w:rsidRPr="009B6E6F" w:rsidRDefault="009B6E6F" w:rsidP="009B6E6F">
      <w:pPr>
        <w:numPr>
          <w:ilvl w:val="0"/>
          <w:numId w:val="24"/>
        </w:numPr>
        <w:spacing w:after="0" w:line="240" w:lineRule="auto"/>
        <w:ind w:left="1069"/>
        <w:textAlignment w:val="baseline"/>
        <w:rPr>
          <w:rFonts w:ascii="Arial" w:eastAsia="Times New Roman" w:hAnsi="Arial" w:cs="Arial"/>
          <w:color w:val="0000FF"/>
        </w:rPr>
      </w:pPr>
      <w:r w:rsidRPr="009B6E6F">
        <w:rPr>
          <w:rFonts w:ascii="Arial" w:eastAsia="Times New Roman" w:hAnsi="Arial" w:cs="Arial"/>
          <w:color w:val="0000FF"/>
        </w:rPr>
        <w:t>Publishing activities accomplished every three months on the mailing list and AFRALO Newsletter</w:t>
      </w:r>
    </w:p>
    <w:p w14:paraId="324331D4" w14:textId="77777777" w:rsidR="009B6E6F" w:rsidRPr="009B6E6F" w:rsidRDefault="009B6E6F" w:rsidP="009B6E6F">
      <w:pPr>
        <w:numPr>
          <w:ilvl w:val="0"/>
          <w:numId w:val="24"/>
        </w:numPr>
        <w:spacing w:after="0" w:line="240" w:lineRule="auto"/>
        <w:ind w:left="1069"/>
        <w:textAlignment w:val="baseline"/>
        <w:rPr>
          <w:rFonts w:ascii="Arial" w:eastAsia="Times New Roman" w:hAnsi="Arial" w:cs="Arial"/>
          <w:color w:val="0000FF"/>
        </w:rPr>
      </w:pPr>
      <w:r w:rsidRPr="009B6E6F">
        <w:rPr>
          <w:rFonts w:ascii="Arial" w:eastAsia="Times New Roman" w:hAnsi="Arial" w:cs="Arial"/>
          <w:color w:val="0000FF"/>
        </w:rPr>
        <w:t>Working on increasing the number of participants.</w:t>
      </w:r>
    </w:p>
    <w:p w14:paraId="7B3A54B0" w14:textId="3855BE4C" w:rsidR="006A4033" w:rsidRDefault="006A4033"/>
    <w:p w14:paraId="4C72288C" w14:textId="77777777" w:rsidR="009B6E6F" w:rsidRDefault="009B6E6F"/>
    <w:sectPr w:rsidR="009B6E6F" w:rsidSect="00EB675C">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48FF"/>
    <w:multiLevelType w:val="multilevel"/>
    <w:tmpl w:val="67D4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011C2"/>
    <w:multiLevelType w:val="multilevel"/>
    <w:tmpl w:val="C0EE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164D3"/>
    <w:multiLevelType w:val="multilevel"/>
    <w:tmpl w:val="A360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F549C"/>
    <w:multiLevelType w:val="multilevel"/>
    <w:tmpl w:val="45F6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43591"/>
    <w:multiLevelType w:val="multilevel"/>
    <w:tmpl w:val="64AC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E566E"/>
    <w:multiLevelType w:val="multilevel"/>
    <w:tmpl w:val="E9E6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003B7"/>
    <w:multiLevelType w:val="multilevel"/>
    <w:tmpl w:val="89CAA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506512"/>
    <w:multiLevelType w:val="multilevel"/>
    <w:tmpl w:val="3F66BC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F621B3"/>
    <w:multiLevelType w:val="hybridMultilevel"/>
    <w:tmpl w:val="FB9AEFCA"/>
    <w:lvl w:ilvl="0" w:tplc="DE04FA60">
      <w:start w:val="2"/>
      <w:numFmt w:val="upperLetter"/>
      <w:lvlText w:val="%1."/>
      <w:lvlJc w:val="left"/>
      <w:pPr>
        <w:tabs>
          <w:tab w:val="num" w:pos="720"/>
        </w:tabs>
        <w:ind w:left="720" w:hanging="360"/>
      </w:pPr>
    </w:lvl>
    <w:lvl w:ilvl="1" w:tplc="FBE8991C" w:tentative="1">
      <w:start w:val="1"/>
      <w:numFmt w:val="decimal"/>
      <w:lvlText w:val="%2."/>
      <w:lvlJc w:val="left"/>
      <w:pPr>
        <w:tabs>
          <w:tab w:val="num" w:pos="1440"/>
        </w:tabs>
        <w:ind w:left="1440" w:hanging="360"/>
      </w:pPr>
    </w:lvl>
    <w:lvl w:ilvl="2" w:tplc="697E60E8" w:tentative="1">
      <w:start w:val="1"/>
      <w:numFmt w:val="decimal"/>
      <w:lvlText w:val="%3."/>
      <w:lvlJc w:val="left"/>
      <w:pPr>
        <w:tabs>
          <w:tab w:val="num" w:pos="2160"/>
        </w:tabs>
        <w:ind w:left="2160" w:hanging="360"/>
      </w:pPr>
    </w:lvl>
    <w:lvl w:ilvl="3" w:tplc="05BE9128" w:tentative="1">
      <w:start w:val="1"/>
      <w:numFmt w:val="decimal"/>
      <w:lvlText w:val="%4."/>
      <w:lvlJc w:val="left"/>
      <w:pPr>
        <w:tabs>
          <w:tab w:val="num" w:pos="2880"/>
        </w:tabs>
        <w:ind w:left="2880" w:hanging="360"/>
      </w:pPr>
    </w:lvl>
    <w:lvl w:ilvl="4" w:tplc="2AF20282" w:tentative="1">
      <w:start w:val="1"/>
      <w:numFmt w:val="decimal"/>
      <w:lvlText w:val="%5."/>
      <w:lvlJc w:val="left"/>
      <w:pPr>
        <w:tabs>
          <w:tab w:val="num" w:pos="3600"/>
        </w:tabs>
        <w:ind w:left="3600" w:hanging="360"/>
      </w:pPr>
    </w:lvl>
    <w:lvl w:ilvl="5" w:tplc="7510558A" w:tentative="1">
      <w:start w:val="1"/>
      <w:numFmt w:val="decimal"/>
      <w:lvlText w:val="%6."/>
      <w:lvlJc w:val="left"/>
      <w:pPr>
        <w:tabs>
          <w:tab w:val="num" w:pos="4320"/>
        </w:tabs>
        <w:ind w:left="4320" w:hanging="360"/>
      </w:pPr>
    </w:lvl>
    <w:lvl w:ilvl="6" w:tplc="E1E83D86" w:tentative="1">
      <w:start w:val="1"/>
      <w:numFmt w:val="decimal"/>
      <w:lvlText w:val="%7."/>
      <w:lvlJc w:val="left"/>
      <w:pPr>
        <w:tabs>
          <w:tab w:val="num" w:pos="5040"/>
        </w:tabs>
        <w:ind w:left="5040" w:hanging="360"/>
      </w:pPr>
    </w:lvl>
    <w:lvl w:ilvl="7" w:tplc="95B8542E" w:tentative="1">
      <w:start w:val="1"/>
      <w:numFmt w:val="decimal"/>
      <w:lvlText w:val="%8."/>
      <w:lvlJc w:val="left"/>
      <w:pPr>
        <w:tabs>
          <w:tab w:val="num" w:pos="5760"/>
        </w:tabs>
        <w:ind w:left="5760" w:hanging="360"/>
      </w:pPr>
    </w:lvl>
    <w:lvl w:ilvl="8" w:tplc="C51EA918" w:tentative="1">
      <w:start w:val="1"/>
      <w:numFmt w:val="decimal"/>
      <w:lvlText w:val="%9."/>
      <w:lvlJc w:val="left"/>
      <w:pPr>
        <w:tabs>
          <w:tab w:val="num" w:pos="6480"/>
        </w:tabs>
        <w:ind w:left="6480" w:hanging="360"/>
      </w:pPr>
    </w:lvl>
  </w:abstractNum>
  <w:abstractNum w:abstractNumId="9" w15:restartNumberingAfterBreak="0">
    <w:nsid w:val="265E27AB"/>
    <w:multiLevelType w:val="multilevel"/>
    <w:tmpl w:val="0934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41BC2"/>
    <w:multiLevelType w:val="multilevel"/>
    <w:tmpl w:val="35B2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8761F5"/>
    <w:multiLevelType w:val="multilevel"/>
    <w:tmpl w:val="77149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980691"/>
    <w:multiLevelType w:val="multilevel"/>
    <w:tmpl w:val="46B4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4C53B1"/>
    <w:multiLevelType w:val="multilevel"/>
    <w:tmpl w:val="ED80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2832DC"/>
    <w:multiLevelType w:val="multilevel"/>
    <w:tmpl w:val="CD90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B717E"/>
    <w:multiLevelType w:val="multilevel"/>
    <w:tmpl w:val="6440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D219AA"/>
    <w:multiLevelType w:val="multilevel"/>
    <w:tmpl w:val="88F80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762443"/>
    <w:multiLevelType w:val="multilevel"/>
    <w:tmpl w:val="CDA0E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C01204"/>
    <w:multiLevelType w:val="multilevel"/>
    <w:tmpl w:val="ABE6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F47B3C"/>
    <w:multiLevelType w:val="multilevel"/>
    <w:tmpl w:val="1B445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BC3322"/>
    <w:multiLevelType w:val="multilevel"/>
    <w:tmpl w:val="D66A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12672B"/>
    <w:multiLevelType w:val="multilevel"/>
    <w:tmpl w:val="6624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4809CB"/>
    <w:multiLevelType w:val="multilevel"/>
    <w:tmpl w:val="9F4A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521736"/>
    <w:multiLevelType w:val="multilevel"/>
    <w:tmpl w:val="749E5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lvlOverride w:ilvl="0">
      <w:lvl w:ilvl="0">
        <w:numFmt w:val="upperLetter"/>
        <w:lvlText w:val="%1."/>
        <w:lvlJc w:val="left"/>
      </w:lvl>
    </w:lvlOverride>
  </w:num>
  <w:num w:numId="2">
    <w:abstractNumId w:val="23"/>
    <w:lvlOverride w:ilvl="0">
      <w:lvl w:ilvl="0">
        <w:numFmt w:val="upperLetter"/>
        <w:lvlText w:val="%1."/>
        <w:lvlJc w:val="left"/>
      </w:lvl>
    </w:lvlOverride>
  </w:num>
  <w:num w:numId="3">
    <w:abstractNumId w:val="12"/>
  </w:num>
  <w:num w:numId="4">
    <w:abstractNumId w:val="21"/>
  </w:num>
  <w:num w:numId="5">
    <w:abstractNumId w:val="8"/>
  </w:num>
  <w:num w:numId="6">
    <w:abstractNumId w:val="17"/>
  </w:num>
  <w:num w:numId="7">
    <w:abstractNumId w:val="14"/>
  </w:num>
  <w:num w:numId="8">
    <w:abstractNumId w:val="2"/>
  </w:num>
  <w:num w:numId="9">
    <w:abstractNumId w:val="19"/>
  </w:num>
  <w:num w:numId="10">
    <w:abstractNumId w:val="0"/>
  </w:num>
  <w:num w:numId="11">
    <w:abstractNumId w:val="18"/>
  </w:num>
  <w:num w:numId="12">
    <w:abstractNumId w:val="20"/>
  </w:num>
  <w:num w:numId="13">
    <w:abstractNumId w:val="11"/>
  </w:num>
  <w:num w:numId="14">
    <w:abstractNumId w:val="3"/>
  </w:num>
  <w:num w:numId="15">
    <w:abstractNumId w:val="6"/>
  </w:num>
  <w:num w:numId="16">
    <w:abstractNumId w:val="22"/>
  </w:num>
  <w:num w:numId="17">
    <w:abstractNumId w:val="7"/>
    <w:lvlOverride w:ilvl="0">
      <w:lvl w:ilvl="0">
        <w:numFmt w:val="decimal"/>
        <w:lvlText w:val="%1."/>
        <w:lvlJc w:val="left"/>
      </w:lvl>
    </w:lvlOverride>
  </w:num>
  <w:num w:numId="18">
    <w:abstractNumId w:val="10"/>
  </w:num>
  <w:num w:numId="19">
    <w:abstractNumId w:val="13"/>
  </w:num>
  <w:num w:numId="20">
    <w:abstractNumId w:val="9"/>
  </w:num>
  <w:num w:numId="21">
    <w:abstractNumId w:val="4"/>
  </w:num>
  <w:num w:numId="22">
    <w:abstractNumId w:val="1"/>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52"/>
    <w:rsid w:val="006A4033"/>
    <w:rsid w:val="009B6E6F"/>
    <w:rsid w:val="00CF4D52"/>
    <w:rsid w:val="00EB67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B5B98"/>
  <w15:chartTrackingRefBased/>
  <w15:docId w15:val="{756141F5-342D-426A-BC82-9487FFC9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6E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62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Hadia Abdelsalam Mokhtar EL miniawi</dc:creator>
  <cp:keywords/>
  <dc:description/>
  <cp:lastModifiedBy>Hadia Abdelsalam Mokhtar EL miniawi</cp:lastModifiedBy>
  <cp:revision>2</cp:revision>
  <dcterms:created xsi:type="dcterms:W3CDTF">2024-05-23T13:53:00Z</dcterms:created>
  <dcterms:modified xsi:type="dcterms:W3CDTF">2024-05-23T13:53:00Z</dcterms:modified>
</cp:coreProperties>
</file>