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14D64" w14:textId="77777777" w:rsidR="0051208A" w:rsidRDefault="007D3771" w:rsidP="00EA0FCE">
      <w:pPr>
        <w:spacing w:before="147"/>
        <w:jc w:val="center"/>
        <w:rPr>
          <w:b/>
          <w:sz w:val="40"/>
          <w:u w:val="thick"/>
        </w:rPr>
      </w:pPr>
      <w:r>
        <w:rPr>
          <w:b/>
          <w:sz w:val="40"/>
          <w:u w:val="thick"/>
        </w:rPr>
        <w:t xml:space="preserve">AFRALO Hot </w:t>
      </w:r>
      <w:r>
        <w:rPr>
          <w:b/>
          <w:spacing w:val="-5"/>
          <w:sz w:val="40"/>
          <w:u w:val="thick"/>
        </w:rPr>
        <w:t xml:space="preserve">Topics </w:t>
      </w:r>
      <w:r>
        <w:rPr>
          <w:b/>
          <w:sz w:val="40"/>
          <w:u w:val="thick"/>
        </w:rPr>
        <w:t>Report 20</w:t>
      </w:r>
      <w:r w:rsidR="00EA0FCE">
        <w:rPr>
          <w:b/>
          <w:sz w:val="40"/>
          <w:u w:val="thick"/>
        </w:rPr>
        <w:t>18</w:t>
      </w:r>
    </w:p>
    <w:p w14:paraId="57C2A129" w14:textId="77777777" w:rsidR="00EA0FCE" w:rsidRDefault="00EA0FCE" w:rsidP="00EA0FCE">
      <w:pPr>
        <w:spacing w:before="147"/>
        <w:jc w:val="center"/>
        <w:rPr>
          <w:b/>
          <w:sz w:val="40"/>
        </w:rPr>
      </w:pPr>
    </w:p>
    <w:p w14:paraId="60AD85B3" w14:textId="77777777" w:rsidR="0051208A" w:rsidRDefault="007D3771">
      <w:pPr>
        <w:spacing w:before="159"/>
        <w:ind w:left="117"/>
        <w:rPr>
          <w:b/>
          <w:sz w:val="32"/>
        </w:rPr>
      </w:pPr>
      <w:r>
        <w:rPr>
          <w:b/>
          <w:sz w:val="32"/>
        </w:rPr>
        <w:t>Introduction</w:t>
      </w:r>
    </w:p>
    <w:p w14:paraId="7BEEFBC4" w14:textId="77777777" w:rsidR="0051208A" w:rsidRDefault="007D3771">
      <w:pPr>
        <w:pStyle w:val="BodyText"/>
        <w:spacing w:before="149"/>
        <w:ind w:left="117" w:right="520"/>
      </w:pPr>
      <w:r>
        <w:t xml:space="preserve">This document aims to provide an overview of key policy issues that AFRALO has been working on </w:t>
      </w:r>
      <w:r w:rsidR="00EA0FCE">
        <w:t xml:space="preserve">and will focus as priority topics </w:t>
      </w:r>
      <w:r>
        <w:t>in ICANN, as well as the key outreach and engagement activities.</w:t>
      </w:r>
    </w:p>
    <w:p w14:paraId="1A3D82F2" w14:textId="77777777" w:rsidR="0051208A" w:rsidRDefault="007D3771">
      <w:pPr>
        <w:pStyle w:val="BodyText"/>
        <w:spacing w:before="150"/>
        <w:ind w:left="117" w:right="331"/>
      </w:pPr>
      <w:r>
        <w:t>AFRALO is the home of the individual Internet user community for the African region. It provides news, key resources and interactive information sharing tools for individuals and end</w:t>
      </w:r>
      <w:r w:rsidR="00590386">
        <w:t xml:space="preserve"> </w:t>
      </w:r>
      <w:r>
        <w:t>user groups in the African region who are interested in ICANN and in shaping the future of the Internet.</w:t>
      </w:r>
    </w:p>
    <w:p w14:paraId="44D53164" w14:textId="77777777" w:rsidR="0051208A" w:rsidRDefault="007D3771">
      <w:pPr>
        <w:pStyle w:val="BodyText"/>
        <w:spacing w:before="150"/>
        <w:ind w:left="117"/>
      </w:pPr>
      <w:r>
        <w:t xml:space="preserve">AFRALO </w:t>
      </w:r>
      <w:r w:rsidR="00EA0FCE">
        <w:t>main objectives are</w:t>
      </w:r>
      <w:r>
        <w:t>:</w:t>
      </w:r>
    </w:p>
    <w:p w14:paraId="41D49B00" w14:textId="77777777" w:rsidR="0051208A" w:rsidRDefault="007D3771">
      <w:pPr>
        <w:pStyle w:val="ListParagraph"/>
        <w:numPr>
          <w:ilvl w:val="0"/>
          <w:numId w:val="2"/>
        </w:numPr>
        <w:tabs>
          <w:tab w:val="left" w:pos="1197"/>
          <w:tab w:val="left" w:pos="1198"/>
        </w:tabs>
        <w:spacing w:before="150"/>
        <w:rPr>
          <w:sz w:val="20"/>
        </w:rPr>
      </w:pPr>
      <w:r>
        <w:rPr>
          <w:sz w:val="20"/>
        </w:rPr>
        <w:t>Strengthen users’ participation in ICANN decision-making</w:t>
      </w:r>
      <w:r>
        <w:rPr>
          <w:spacing w:val="-4"/>
          <w:sz w:val="20"/>
        </w:rPr>
        <w:t xml:space="preserve"> </w:t>
      </w:r>
      <w:r>
        <w:rPr>
          <w:sz w:val="20"/>
        </w:rPr>
        <w:t>structures</w:t>
      </w:r>
    </w:p>
    <w:p w14:paraId="144B2864" w14:textId="77777777" w:rsidR="0051208A" w:rsidRDefault="007D3771">
      <w:pPr>
        <w:pStyle w:val="ListParagraph"/>
        <w:numPr>
          <w:ilvl w:val="0"/>
          <w:numId w:val="2"/>
        </w:numPr>
        <w:tabs>
          <w:tab w:val="left" w:pos="1197"/>
          <w:tab w:val="left" w:pos="1198"/>
        </w:tabs>
        <w:rPr>
          <w:sz w:val="20"/>
        </w:rPr>
      </w:pPr>
      <w:r>
        <w:rPr>
          <w:sz w:val="20"/>
        </w:rPr>
        <w:t>Help ensure that its members will actively encourage more direct participation by end</w:t>
      </w:r>
      <w:r>
        <w:rPr>
          <w:spacing w:val="-37"/>
          <w:sz w:val="20"/>
        </w:rPr>
        <w:t xml:space="preserve"> </w:t>
      </w:r>
      <w:r>
        <w:rPr>
          <w:sz w:val="20"/>
        </w:rPr>
        <w:t>users</w:t>
      </w:r>
    </w:p>
    <w:p w14:paraId="2259528E" w14:textId="77777777" w:rsidR="0051208A" w:rsidRDefault="007D3771">
      <w:pPr>
        <w:pStyle w:val="ListParagraph"/>
        <w:numPr>
          <w:ilvl w:val="0"/>
          <w:numId w:val="2"/>
        </w:numPr>
        <w:tabs>
          <w:tab w:val="left" w:pos="1197"/>
          <w:tab w:val="left" w:pos="1198"/>
        </w:tabs>
        <w:spacing w:before="1" w:line="230" w:lineRule="exact"/>
        <w:rPr>
          <w:sz w:val="20"/>
        </w:rPr>
      </w:pPr>
      <w:r>
        <w:rPr>
          <w:sz w:val="20"/>
        </w:rPr>
        <w:t xml:space="preserve">Build Internet policy making capacity in </w:t>
      </w:r>
      <w:r w:rsidR="00EA0FCE">
        <w:rPr>
          <w:sz w:val="20"/>
        </w:rPr>
        <w:t>Africa</w:t>
      </w:r>
    </w:p>
    <w:p w14:paraId="57C0DD56" w14:textId="77777777" w:rsidR="0051208A" w:rsidRDefault="007D3771">
      <w:pPr>
        <w:pStyle w:val="ListParagraph"/>
        <w:numPr>
          <w:ilvl w:val="0"/>
          <w:numId w:val="2"/>
        </w:numPr>
        <w:tabs>
          <w:tab w:val="left" w:pos="1197"/>
          <w:tab w:val="left" w:pos="1198"/>
        </w:tabs>
        <w:spacing w:line="230" w:lineRule="exact"/>
        <w:rPr>
          <w:sz w:val="20"/>
        </w:rPr>
      </w:pPr>
      <w:r>
        <w:rPr>
          <w:sz w:val="20"/>
        </w:rPr>
        <w:t>Reach out to Internet users on the issues in the scope of</w:t>
      </w:r>
      <w:r>
        <w:rPr>
          <w:spacing w:val="-11"/>
          <w:sz w:val="20"/>
        </w:rPr>
        <w:t xml:space="preserve"> </w:t>
      </w:r>
      <w:r>
        <w:rPr>
          <w:sz w:val="20"/>
        </w:rPr>
        <w:t>ICANN</w:t>
      </w:r>
    </w:p>
    <w:p w14:paraId="1CF81E96" w14:textId="77777777" w:rsidR="0051208A" w:rsidRDefault="007D3771">
      <w:pPr>
        <w:pStyle w:val="ListParagraph"/>
        <w:numPr>
          <w:ilvl w:val="0"/>
          <w:numId w:val="2"/>
        </w:numPr>
        <w:tabs>
          <w:tab w:val="left" w:pos="1197"/>
          <w:tab w:val="left" w:pos="1198"/>
        </w:tabs>
        <w:ind w:right="470"/>
        <w:rPr>
          <w:sz w:val="20"/>
        </w:rPr>
      </w:pPr>
      <w:r>
        <w:rPr>
          <w:sz w:val="20"/>
        </w:rPr>
        <w:t>Represent</w:t>
      </w:r>
      <w:r>
        <w:rPr>
          <w:spacing w:val="-6"/>
          <w:sz w:val="20"/>
        </w:rPr>
        <w:t xml:space="preserve"> </w:t>
      </w:r>
      <w:r>
        <w:rPr>
          <w:sz w:val="20"/>
        </w:rPr>
        <w:t>users’</w:t>
      </w:r>
      <w:r>
        <w:rPr>
          <w:spacing w:val="-5"/>
          <w:sz w:val="20"/>
        </w:rPr>
        <w:t xml:space="preserve"> </w:t>
      </w:r>
      <w:r>
        <w:rPr>
          <w:sz w:val="20"/>
        </w:rPr>
        <w:t>interests</w:t>
      </w:r>
      <w:r>
        <w:rPr>
          <w:spacing w:val="-7"/>
          <w:sz w:val="20"/>
        </w:rPr>
        <w:t xml:space="preserve"> </w:t>
      </w:r>
      <w:r>
        <w:rPr>
          <w:sz w:val="20"/>
        </w:rPr>
        <w:t>and</w:t>
      </w:r>
      <w:r>
        <w:rPr>
          <w:spacing w:val="-5"/>
          <w:sz w:val="20"/>
        </w:rPr>
        <w:t xml:space="preserve"> </w:t>
      </w:r>
      <w:r>
        <w:rPr>
          <w:sz w:val="20"/>
        </w:rPr>
        <w:t>defining</w:t>
      </w:r>
      <w:r>
        <w:rPr>
          <w:spacing w:val="-7"/>
          <w:sz w:val="20"/>
        </w:rPr>
        <w:t xml:space="preserve"> </w:t>
      </w:r>
      <w:r>
        <w:rPr>
          <w:sz w:val="20"/>
        </w:rPr>
        <w:t>public</w:t>
      </w:r>
      <w:r>
        <w:rPr>
          <w:spacing w:val="-5"/>
          <w:sz w:val="20"/>
        </w:rPr>
        <w:t xml:space="preserve"> </w:t>
      </w:r>
      <w:r>
        <w:rPr>
          <w:sz w:val="20"/>
        </w:rPr>
        <w:t>interest</w:t>
      </w:r>
      <w:r>
        <w:rPr>
          <w:spacing w:val="-7"/>
          <w:sz w:val="20"/>
        </w:rPr>
        <w:t xml:space="preserve"> </w:t>
      </w:r>
      <w:r>
        <w:rPr>
          <w:sz w:val="20"/>
        </w:rPr>
        <w:t>aspects</w:t>
      </w:r>
      <w:r>
        <w:rPr>
          <w:spacing w:val="-5"/>
          <w:sz w:val="20"/>
        </w:rPr>
        <w:t xml:space="preserve"> </w:t>
      </w:r>
      <w:r>
        <w:rPr>
          <w:sz w:val="20"/>
        </w:rPr>
        <w:t>of</w:t>
      </w:r>
      <w:r>
        <w:rPr>
          <w:spacing w:val="-6"/>
          <w:sz w:val="20"/>
        </w:rPr>
        <w:t xml:space="preserve"> </w:t>
      </w:r>
      <w:r>
        <w:rPr>
          <w:sz w:val="20"/>
        </w:rPr>
        <w:t>Internet</w:t>
      </w:r>
      <w:r>
        <w:rPr>
          <w:spacing w:val="-6"/>
          <w:sz w:val="20"/>
        </w:rPr>
        <w:t xml:space="preserve"> </w:t>
      </w:r>
      <w:r>
        <w:rPr>
          <w:sz w:val="20"/>
        </w:rPr>
        <w:t>governance</w:t>
      </w:r>
      <w:r>
        <w:rPr>
          <w:spacing w:val="-5"/>
          <w:sz w:val="20"/>
        </w:rPr>
        <w:t xml:space="preserve"> </w:t>
      </w:r>
      <w:r>
        <w:rPr>
          <w:sz w:val="20"/>
        </w:rPr>
        <w:t>with specific focus on the areas of privacy, transparency, and</w:t>
      </w:r>
      <w:r>
        <w:rPr>
          <w:spacing w:val="-15"/>
          <w:sz w:val="20"/>
        </w:rPr>
        <w:t xml:space="preserve"> </w:t>
      </w:r>
      <w:r>
        <w:rPr>
          <w:sz w:val="20"/>
        </w:rPr>
        <w:t>accountability</w:t>
      </w:r>
    </w:p>
    <w:p w14:paraId="75BA1B02" w14:textId="77777777" w:rsidR="0051208A" w:rsidRDefault="007D3771">
      <w:pPr>
        <w:pStyle w:val="ListParagraph"/>
        <w:numPr>
          <w:ilvl w:val="0"/>
          <w:numId w:val="2"/>
        </w:numPr>
        <w:tabs>
          <w:tab w:val="left" w:pos="1197"/>
          <w:tab w:val="left" w:pos="1198"/>
        </w:tabs>
        <w:spacing w:line="230" w:lineRule="exact"/>
        <w:rPr>
          <w:sz w:val="20"/>
        </w:rPr>
      </w:pPr>
      <w:r>
        <w:rPr>
          <w:sz w:val="20"/>
        </w:rPr>
        <w:t>Strengthen consumer protection in ICANN</w:t>
      </w:r>
      <w:r>
        <w:rPr>
          <w:spacing w:val="-3"/>
          <w:sz w:val="20"/>
        </w:rPr>
        <w:t xml:space="preserve"> </w:t>
      </w:r>
      <w:r>
        <w:rPr>
          <w:sz w:val="20"/>
        </w:rPr>
        <w:t>policies</w:t>
      </w:r>
    </w:p>
    <w:p w14:paraId="7FAB169B" w14:textId="77777777" w:rsidR="0051208A" w:rsidRDefault="007D3771">
      <w:pPr>
        <w:pStyle w:val="ListParagraph"/>
        <w:numPr>
          <w:ilvl w:val="0"/>
          <w:numId w:val="2"/>
        </w:numPr>
        <w:tabs>
          <w:tab w:val="left" w:pos="1197"/>
          <w:tab w:val="left" w:pos="1198"/>
        </w:tabs>
        <w:spacing w:before="1"/>
        <w:ind w:right="1161"/>
        <w:rPr>
          <w:sz w:val="20"/>
        </w:rPr>
      </w:pPr>
      <w:r>
        <w:rPr>
          <w:sz w:val="20"/>
        </w:rPr>
        <w:t xml:space="preserve">Take cultural diversity into account when </w:t>
      </w:r>
      <w:r w:rsidR="00EA0FCE">
        <w:rPr>
          <w:sz w:val="20"/>
        </w:rPr>
        <w:t xml:space="preserve">developing policies and </w:t>
      </w:r>
      <w:r>
        <w:rPr>
          <w:sz w:val="20"/>
        </w:rPr>
        <w:t>formulating technical standards (e.g.</w:t>
      </w:r>
      <w:r>
        <w:rPr>
          <w:spacing w:val="-40"/>
          <w:sz w:val="20"/>
        </w:rPr>
        <w:t xml:space="preserve"> </w:t>
      </w:r>
      <w:r>
        <w:rPr>
          <w:sz w:val="20"/>
        </w:rPr>
        <w:t>IDN implementation)</w:t>
      </w:r>
    </w:p>
    <w:p w14:paraId="618F3450" w14:textId="77777777" w:rsidR="0051208A" w:rsidRDefault="007D3771">
      <w:pPr>
        <w:pStyle w:val="BodyText"/>
        <w:spacing w:before="149"/>
        <w:ind w:left="117"/>
      </w:pPr>
      <w:r>
        <w:t xml:space="preserve">AFRALO currently consist of 54 </w:t>
      </w:r>
      <w:proofErr w:type="spellStart"/>
      <w:r>
        <w:t>ALSes</w:t>
      </w:r>
      <w:proofErr w:type="spellEnd"/>
      <w:r>
        <w:t xml:space="preserve"> located in 30 countries and territories.</w:t>
      </w:r>
    </w:p>
    <w:p w14:paraId="4DD6D294" w14:textId="77777777" w:rsidR="0051208A" w:rsidRDefault="0051208A">
      <w:pPr>
        <w:pStyle w:val="BodyText"/>
        <w:rPr>
          <w:sz w:val="22"/>
        </w:rPr>
      </w:pPr>
    </w:p>
    <w:p w14:paraId="455958B9" w14:textId="77777777" w:rsidR="0051208A" w:rsidRDefault="0051208A">
      <w:pPr>
        <w:pStyle w:val="BodyText"/>
        <w:spacing w:before="3"/>
        <w:rPr>
          <w:sz w:val="17"/>
        </w:rPr>
      </w:pPr>
    </w:p>
    <w:p w14:paraId="0FAD8CB3" w14:textId="77777777" w:rsidR="0051208A" w:rsidRDefault="007D3771">
      <w:pPr>
        <w:spacing w:line="322" w:lineRule="exact"/>
        <w:ind w:left="117"/>
        <w:rPr>
          <w:sz w:val="28"/>
        </w:rPr>
      </w:pPr>
      <w:r>
        <w:rPr>
          <w:sz w:val="28"/>
        </w:rPr>
        <w:t xml:space="preserve">Hot Policy Topics </w:t>
      </w:r>
      <w:proofErr w:type="gramStart"/>
      <w:r>
        <w:rPr>
          <w:sz w:val="28"/>
        </w:rPr>
        <w:t>Selected :</w:t>
      </w:r>
      <w:proofErr w:type="gramEnd"/>
    </w:p>
    <w:p w14:paraId="0FFB5A30" w14:textId="77777777" w:rsidR="0051208A" w:rsidRDefault="007D3771">
      <w:pPr>
        <w:pStyle w:val="ListParagraph"/>
        <w:numPr>
          <w:ilvl w:val="0"/>
          <w:numId w:val="1"/>
        </w:numPr>
        <w:tabs>
          <w:tab w:val="left" w:pos="1252"/>
          <w:tab w:val="left" w:pos="1253"/>
        </w:tabs>
        <w:spacing w:line="244" w:lineRule="exact"/>
        <w:ind w:hanging="360"/>
        <w:rPr>
          <w:sz w:val="20"/>
        </w:rPr>
      </w:pPr>
      <w:r>
        <w:rPr>
          <w:sz w:val="20"/>
        </w:rPr>
        <w:t>Promoting DNSSEC Implementation in Africa's TLD</w:t>
      </w:r>
      <w:r>
        <w:rPr>
          <w:spacing w:val="-7"/>
          <w:sz w:val="20"/>
        </w:rPr>
        <w:t xml:space="preserve"> </w:t>
      </w:r>
      <w:r>
        <w:rPr>
          <w:sz w:val="20"/>
        </w:rPr>
        <w:t>registries</w:t>
      </w:r>
    </w:p>
    <w:p w14:paraId="38BFAEE4" w14:textId="77777777" w:rsidR="0051208A" w:rsidRDefault="007D3771">
      <w:pPr>
        <w:pStyle w:val="ListParagraph"/>
        <w:numPr>
          <w:ilvl w:val="0"/>
          <w:numId w:val="1"/>
        </w:numPr>
        <w:tabs>
          <w:tab w:val="left" w:pos="1197"/>
          <w:tab w:val="left" w:pos="1198"/>
        </w:tabs>
        <w:spacing w:line="244" w:lineRule="exact"/>
        <w:ind w:hanging="360"/>
        <w:rPr>
          <w:sz w:val="20"/>
        </w:rPr>
      </w:pPr>
      <w:r>
        <w:rPr>
          <w:sz w:val="20"/>
        </w:rPr>
        <w:t xml:space="preserve">New </w:t>
      </w:r>
      <w:proofErr w:type="spellStart"/>
      <w:r>
        <w:rPr>
          <w:sz w:val="20"/>
        </w:rPr>
        <w:t>gTLDs</w:t>
      </w:r>
      <w:proofErr w:type="spellEnd"/>
      <w:r>
        <w:rPr>
          <w:sz w:val="20"/>
        </w:rPr>
        <w:t xml:space="preserve"> and Geographic names</w:t>
      </w:r>
    </w:p>
    <w:p w14:paraId="2CA5374C" w14:textId="77777777" w:rsidR="0051208A" w:rsidRDefault="007D3771">
      <w:pPr>
        <w:pStyle w:val="ListParagraph"/>
        <w:numPr>
          <w:ilvl w:val="0"/>
          <w:numId w:val="1"/>
        </w:numPr>
        <w:tabs>
          <w:tab w:val="left" w:pos="1197"/>
          <w:tab w:val="left" w:pos="1198"/>
        </w:tabs>
        <w:spacing w:line="244" w:lineRule="exact"/>
        <w:ind w:hanging="360"/>
        <w:rPr>
          <w:sz w:val="20"/>
        </w:rPr>
      </w:pPr>
      <w:r>
        <w:rPr>
          <w:sz w:val="20"/>
        </w:rPr>
        <w:t xml:space="preserve">New </w:t>
      </w:r>
      <w:proofErr w:type="spellStart"/>
      <w:r>
        <w:rPr>
          <w:sz w:val="20"/>
        </w:rPr>
        <w:t>gTLD</w:t>
      </w:r>
      <w:proofErr w:type="spellEnd"/>
      <w:r>
        <w:rPr>
          <w:sz w:val="20"/>
        </w:rPr>
        <w:t xml:space="preserve"> Subsequent</w:t>
      </w:r>
      <w:r>
        <w:rPr>
          <w:spacing w:val="-2"/>
          <w:sz w:val="20"/>
        </w:rPr>
        <w:t xml:space="preserve"> </w:t>
      </w:r>
      <w:r>
        <w:rPr>
          <w:sz w:val="20"/>
        </w:rPr>
        <w:t>Procedure</w:t>
      </w:r>
    </w:p>
    <w:p w14:paraId="5947299D" w14:textId="77777777" w:rsidR="0051208A" w:rsidRDefault="007D3771">
      <w:pPr>
        <w:pStyle w:val="ListParagraph"/>
        <w:numPr>
          <w:ilvl w:val="0"/>
          <w:numId w:val="1"/>
        </w:numPr>
        <w:tabs>
          <w:tab w:val="left" w:pos="1197"/>
          <w:tab w:val="left" w:pos="1198"/>
        </w:tabs>
        <w:spacing w:line="244" w:lineRule="exact"/>
        <w:ind w:hanging="360"/>
        <w:rPr>
          <w:sz w:val="20"/>
        </w:rPr>
      </w:pPr>
      <w:r>
        <w:rPr>
          <w:sz w:val="20"/>
        </w:rPr>
        <w:t>General Data Protection Regulation (GDPR) and</w:t>
      </w:r>
      <w:r>
        <w:rPr>
          <w:spacing w:val="-6"/>
          <w:sz w:val="20"/>
        </w:rPr>
        <w:t xml:space="preserve"> </w:t>
      </w:r>
      <w:r>
        <w:rPr>
          <w:sz w:val="20"/>
        </w:rPr>
        <w:t>Privacy</w:t>
      </w:r>
    </w:p>
    <w:p w14:paraId="1A143F0F" w14:textId="77777777" w:rsidR="0051208A" w:rsidRDefault="007D3771">
      <w:pPr>
        <w:pStyle w:val="ListParagraph"/>
        <w:numPr>
          <w:ilvl w:val="0"/>
          <w:numId w:val="1"/>
        </w:numPr>
        <w:tabs>
          <w:tab w:val="left" w:pos="1197"/>
          <w:tab w:val="left" w:pos="1198"/>
        </w:tabs>
        <w:spacing w:line="243" w:lineRule="exact"/>
        <w:ind w:hanging="360"/>
        <w:rPr>
          <w:sz w:val="20"/>
        </w:rPr>
      </w:pPr>
      <w:r>
        <w:rPr>
          <w:sz w:val="20"/>
        </w:rPr>
        <w:t>Registration Directory Service (RDS) and</w:t>
      </w:r>
      <w:r>
        <w:rPr>
          <w:spacing w:val="-3"/>
          <w:sz w:val="20"/>
        </w:rPr>
        <w:t xml:space="preserve"> </w:t>
      </w:r>
      <w:proofErr w:type="spellStart"/>
      <w:r>
        <w:rPr>
          <w:sz w:val="20"/>
        </w:rPr>
        <w:t>Whois</w:t>
      </w:r>
      <w:proofErr w:type="spellEnd"/>
    </w:p>
    <w:p w14:paraId="15C3DFD2" w14:textId="77777777" w:rsidR="0051208A" w:rsidRDefault="007D3771">
      <w:pPr>
        <w:pStyle w:val="ListParagraph"/>
        <w:numPr>
          <w:ilvl w:val="0"/>
          <w:numId w:val="1"/>
        </w:numPr>
        <w:tabs>
          <w:tab w:val="left" w:pos="1197"/>
          <w:tab w:val="left" w:pos="1198"/>
        </w:tabs>
        <w:spacing w:line="243" w:lineRule="exact"/>
        <w:ind w:hanging="360"/>
        <w:rPr>
          <w:sz w:val="20"/>
        </w:rPr>
      </w:pPr>
      <w:r>
        <w:rPr>
          <w:sz w:val="20"/>
        </w:rPr>
        <w:t>ICANN's Accountability and</w:t>
      </w:r>
      <w:r>
        <w:rPr>
          <w:spacing w:val="-2"/>
          <w:sz w:val="20"/>
        </w:rPr>
        <w:t xml:space="preserve"> </w:t>
      </w:r>
      <w:r>
        <w:rPr>
          <w:sz w:val="20"/>
        </w:rPr>
        <w:t>Transparency</w:t>
      </w:r>
    </w:p>
    <w:p w14:paraId="166E25B4" w14:textId="77777777" w:rsidR="0051208A" w:rsidRDefault="007D3771">
      <w:pPr>
        <w:pStyle w:val="ListParagraph"/>
        <w:numPr>
          <w:ilvl w:val="0"/>
          <w:numId w:val="1"/>
        </w:numPr>
        <w:tabs>
          <w:tab w:val="left" w:pos="1197"/>
          <w:tab w:val="left" w:pos="1198"/>
        </w:tabs>
        <w:spacing w:line="244" w:lineRule="exact"/>
        <w:ind w:hanging="360"/>
        <w:rPr>
          <w:sz w:val="20"/>
        </w:rPr>
      </w:pPr>
      <w:r>
        <w:rPr>
          <w:sz w:val="20"/>
        </w:rPr>
        <w:t>Diversity and Participation at</w:t>
      </w:r>
      <w:r>
        <w:rPr>
          <w:spacing w:val="-6"/>
          <w:sz w:val="20"/>
        </w:rPr>
        <w:t xml:space="preserve"> </w:t>
      </w:r>
      <w:r>
        <w:rPr>
          <w:sz w:val="20"/>
        </w:rPr>
        <w:t>ICANN</w:t>
      </w:r>
    </w:p>
    <w:p w14:paraId="1AA91687" w14:textId="77777777" w:rsidR="0051208A" w:rsidRDefault="007D3771">
      <w:pPr>
        <w:pStyle w:val="ListParagraph"/>
        <w:numPr>
          <w:ilvl w:val="0"/>
          <w:numId w:val="1"/>
        </w:numPr>
        <w:tabs>
          <w:tab w:val="left" w:pos="1197"/>
          <w:tab w:val="left" w:pos="1198"/>
        </w:tabs>
        <w:spacing w:line="244" w:lineRule="exact"/>
        <w:ind w:hanging="360"/>
        <w:rPr>
          <w:sz w:val="20"/>
        </w:rPr>
      </w:pPr>
      <w:r>
        <w:rPr>
          <w:sz w:val="20"/>
        </w:rPr>
        <w:t>Internet Governance activities and</w:t>
      </w:r>
      <w:r>
        <w:rPr>
          <w:spacing w:val="-2"/>
          <w:sz w:val="20"/>
        </w:rPr>
        <w:t xml:space="preserve"> </w:t>
      </w:r>
      <w:r>
        <w:rPr>
          <w:sz w:val="20"/>
        </w:rPr>
        <w:t>issues</w:t>
      </w:r>
    </w:p>
    <w:p w14:paraId="63D1EBFE" w14:textId="77777777" w:rsidR="0051208A" w:rsidRDefault="007D3771">
      <w:pPr>
        <w:pStyle w:val="ListParagraph"/>
        <w:numPr>
          <w:ilvl w:val="0"/>
          <w:numId w:val="1"/>
        </w:numPr>
        <w:tabs>
          <w:tab w:val="left" w:pos="1197"/>
          <w:tab w:val="left" w:pos="1198"/>
        </w:tabs>
        <w:ind w:right="599" w:hanging="360"/>
        <w:rPr>
          <w:sz w:val="20"/>
        </w:rPr>
      </w:pPr>
      <w:r>
        <w:rPr>
          <w:sz w:val="20"/>
        </w:rPr>
        <w:t xml:space="preserve">Capacity Building, Awareness and Outreach to Africa </w:t>
      </w:r>
      <w:proofErr w:type="gramStart"/>
      <w:r>
        <w:rPr>
          <w:sz w:val="20"/>
        </w:rPr>
        <w:t xml:space="preserve">( </w:t>
      </w:r>
      <w:proofErr w:type="spellStart"/>
      <w:r>
        <w:rPr>
          <w:sz w:val="20"/>
        </w:rPr>
        <w:t>e.g</w:t>
      </w:r>
      <w:proofErr w:type="spellEnd"/>
      <w:proofErr w:type="gramEnd"/>
      <w:r>
        <w:rPr>
          <w:sz w:val="20"/>
        </w:rPr>
        <w:t xml:space="preserve"> Access of ICANN materials in African/Other languages other than English</w:t>
      </w:r>
      <w:r>
        <w:rPr>
          <w:spacing w:val="-3"/>
          <w:sz w:val="20"/>
        </w:rPr>
        <w:t xml:space="preserve"> </w:t>
      </w:r>
      <w:r>
        <w:rPr>
          <w:sz w:val="20"/>
        </w:rPr>
        <w:t>)</w:t>
      </w:r>
    </w:p>
    <w:p w14:paraId="07575CE6" w14:textId="77777777" w:rsidR="0051208A" w:rsidRDefault="0051208A">
      <w:pPr>
        <w:pStyle w:val="BodyText"/>
        <w:rPr>
          <w:sz w:val="22"/>
        </w:rPr>
      </w:pPr>
    </w:p>
    <w:p w14:paraId="3D938D11" w14:textId="77777777" w:rsidR="0051208A" w:rsidRDefault="0051208A">
      <w:pPr>
        <w:pStyle w:val="BodyText"/>
        <w:rPr>
          <w:sz w:val="22"/>
        </w:rPr>
      </w:pPr>
    </w:p>
    <w:p w14:paraId="609790C7" w14:textId="77777777" w:rsidR="0051208A" w:rsidRDefault="0051208A">
      <w:pPr>
        <w:pStyle w:val="BodyText"/>
        <w:spacing w:before="1"/>
        <w:rPr>
          <w:sz w:val="28"/>
        </w:rPr>
      </w:pPr>
    </w:p>
    <w:p w14:paraId="319A06B3" w14:textId="77777777" w:rsidR="0051208A" w:rsidRDefault="007D3771">
      <w:pPr>
        <w:ind w:left="117"/>
        <w:rPr>
          <w:b/>
        </w:rPr>
      </w:pPr>
      <w:r>
        <w:rPr>
          <w:b/>
        </w:rPr>
        <w:t>Top Topic Issues</w:t>
      </w:r>
    </w:p>
    <w:tbl>
      <w:tblPr>
        <w:tblW w:w="0" w:type="auto"/>
        <w:tblInd w:w="125"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9391"/>
      </w:tblGrid>
      <w:tr w:rsidR="0051208A" w14:paraId="7B06F026" w14:textId="77777777">
        <w:trPr>
          <w:trHeight w:val="462"/>
        </w:trPr>
        <w:tc>
          <w:tcPr>
            <w:tcW w:w="9391" w:type="dxa"/>
          </w:tcPr>
          <w:p w14:paraId="7CFFC3C9" w14:textId="77777777" w:rsidR="0051208A" w:rsidRDefault="007D3771">
            <w:pPr>
              <w:pStyle w:val="TableParagraph"/>
            </w:pPr>
            <w:r>
              <w:t>Promoting DNSSEC Implementation in Africa's TLD registries</w:t>
            </w:r>
          </w:p>
        </w:tc>
      </w:tr>
      <w:tr w:rsidR="0051208A" w14:paraId="7F59334C" w14:textId="77777777">
        <w:trPr>
          <w:trHeight w:val="463"/>
        </w:trPr>
        <w:tc>
          <w:tcPr>
            <w:tcW w:w="9391" w:type="dxa"/>
          </w:tcPr>
          <w:p w14:paraId="5437E501" w14:textId="77777777" w:rsidR="0051208A" w:rsidRDefault="007D3771">
            <w:pPr>
              <w:pStyle w:val="TableParagraph"/>
            </w:pPr>
            <w:r>
              <w:t>Summary</w:t>
            </w:r>
          </w:p>
        </w:tc>
      </w:tr>
      <w:tr w:rsidR="0051208A" w14:paraId="75AF27CA" w14:textId="77777777">
        <w:trPr>
          <w:trHeight w:val="968"/>
        </w:trPr>
        <w:tc>
          <w:tcPr>
            <w:tcW w:w="9391" w:type="dxa"/>
          </w:tcPr>
          <w:p w14:paraId="1C11E5F2" w14:textId="77777777" w:rsidR="0051208A" w:rsidRDefault="007D3771">
            <w:pPr>
              <w:pStyle w:val="TableParagraph"/>
              <w:ind w:right="285"/>
              <w:jc w:val="both"/>
            </w:pPr>
            <w:r>
              <w:t>DNSSEC is important because it adds security to the Domain Name System (DNS) protocol by enabling DNS responses to be validated. Specifically, DNSSEC provides origin authority, data integrity, and authenticated denial of existence.</w:t>
            </w:r>
          </w:p>
        </w:tc>
      </w:tr>
      <w:tr w:rsidR="0051208A" w14:paraId="3195C86A" w14:textId="77777777">
        <w:trPr>
          <w:trHeight w:val="464"/>
        </w:trPr>
        <w:tc>
          <w:tcPr>
            <w:tcW w:w="9391" w:type="dxa"/>
          </w:tcPr>
          <w:p w14:paraId="5B965709" w14:textId="77777777" w:rsidR="0051208A" w:rsidRDefault="007D3771">
            <w:pPr>
              <w:pStyle w:val="TableParagraph"/>
            </w:pPr>
            <w:r>
              <w:t xml:space="preserve">Why its important to </w:t>
            </w:r>
            <w:proofErr w:type="spellStart"/>
            <w:r>
              <w:t>AfRALO</w:t>
            </w:r>
            <w:proofErr w:type="spellEnd"/>
            <w:r>
              <w:t xml:space="preserve"> and African Internet </w:t>
            </w:r>
            <w:proofErr w:type="gramStart"/>
            <w:r>
              <w:t>Users ?</w:t>
            </w:r>
            <w:proofErr w:type="gramEnd"/>
          </w:p>
        </w:tc>
      </w:tr>
    </w:tbl>
    <w:p w14:paraId="5A3663AC" w14:textId="77777777" w:rsidR="0051208A" w:rsidRDefault="0051208A">
      <w:pPr>
        <w:sectPr w:rsidR="0051208A" w:rsidSect="007D3771">
          <w:type w:val="continuous"/>
          <w:pgSz w:w="12240" w:h="15840"/>
          <w:pgMar w:top="1500" w:right="1300" w:bottom="280" w:left="1300" w:header="720" w:footer="720" w:gutter="0"/>
          <w:cols w:space="720"/>
        </w:sectPr>
      </w:pPr>
    </w:p>
    <w:tbl>
      <w:tblPr>
        <w:tblW w:w="0" w:type="auto"/>
        <w:tblInd w:w="125"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9391"/>
      </w:tblGrid>
      <w:tr w:rsidR="0051208A" w14:paraId="0D8C52BD" w14:textId="77777777">
        <w:trPr>
          <w:trHeight w:val="462"/>
        </w:trPr>
        <w:tc>
          <w:tcPr>
            <w:tcW w:w="9391" w:type="dxa"/>
          </w:tcPr>
          <w:p w14:paraId="739A9D2A" w14:textId="77777777" w:rsidR="0051208A" w:rsidRDefault="007D3771">
            <w:pPr>
              <w:pStyle w:val="TableParagraph"/>
              <w:spacing w:before="101"/>
            </w:pPr>
            <w:r>
              <w:lastRenderedPageBreak/>
              <w:t>Africa has a low DNSSEC implementation compared to the rest of the world</w:t>
            </w:r>
            <w:bookmarkStart w:id="0" w:name="_GoBack"/>
            <w:bookmarkEnd w:id="0"/>
            <w:r>
              <w:t>.</w:t>
            </w:r>
          </w:p>
        </w:tc>
      </w:tr>
      <w:tr w:rsidR="0051208A" w14:paraId="7D147809" w14:textId="77777777">
        <w:trPr>
          <w:trHeight w:val="462"/>
        </w:trPr>
        <w:tc>
          <w:tcPr>
            <w:tcW w:w="9391" w:type="dxa"/>
          </w:tcPr>
          <w:p w14:paraId="5B4EE783" w14:textId="77777777" w:rsidR="0051208A" w:rsidRDefault="007D3771">
            <w:pPr>
              <w:pStyle w:val="TableParagraph"/>
              <w:spacing w:before="101"/>
            </w:pPr>
            <w:r>
              <w:t>Action Items</w:t>
            </w:r>
          </w:p>
        </w:tc>
      </w:tr>
      <w:tr w:rsidR="0051208A" w14:paraId="4BDE4E1B" w14:textId="77777777">
        <w:trPr>
          <w:trHeight w:val="1223"/>
        </w:trPr>
        <w:tc>
          <w:tcPr>
            <w:tcW w:w="9391" w:type="dxa"/>
          </w:tcPr>
          <w:p w14:paraId="154DDD3E" w14:textId="77777777" w:rsidR="0051208A" w:rsidRDefault="007D3771">
            <w:pPr>
              <w:pStyle w:val="TableParagraph"/>
              <w:spacing w:before="101"/>
              <w:ind w:right="219"/>
            </w:pPr>
            <w:r>
              <w:t xml:space="preserve">Promote DNSSEC and raise awareness </w:t>
            </w:r>
            <w:proofErr w:type="gramStart"/>
            <w:r>
              <w:t>among African ALS</w:t>
            </w:r>
            <w:proofErr w:type="gramEnd"/>
            <w:r>
              <w:t xml:space="preserve"> about the </w:t>
            </w:r>
            <w:proofErr w:type="spellStart"/>
            <w:r w:rsidR="00EA0FCE">
              <w:t>importants</w:t>
            </w:r>
            <w:proofErr w:type="spellEnd"/>
            <w:r>
              <w:t xml:space="preserve"> of DNSSEC implementation in their </w:t>
            </w:r>
            <w:proofErr w:type="spellStart"/>
            <w:r>
              <w:t>ccTLD</w:t>
            </w:r>
            <w:proofErr w:type="spellEnd"/>
            <w:r>
              <w:t xml:space="preserve"> registries.</w:t>
            </w:r>
          </w:p>
          <w:p w14:paraId="672D639F" w14:textId="77777777" w:rsidR="0051208A" w:rsidRDefault="0051208A">
            <w:pPr>
              <w:pStyle w:val="TableParagraph"/>
              <w:spacing w:before="1"/>
              <w:ind w:left="0"/>
              <w:rPr>
                <w:b/>
              </w:rPr>
            </w:pPr>
          </w:p>
          <w:p w14:paraId="5353AB45" w14:textId="77777777" w:rsidR="0051208A" w:rsidRDefault="007D3771">
            <w:pPr>
              <w:pStyle w:val="TableParagraph"/>
              <w:spacing w:before="0"/>
            </w:pPr>
            <w:r>
              <w:t xml:space="preserve">Coordinate with ICANN and </w:t>
            </w:r>
            <w:proofErr w:type="spellStart"/>
            <w:r>
              <w:t>AfTLD</w:t>
            </w:r>
            <w:proofErr w:type="spellEnd"/>
            <w:r>
              <w:t xml:space="preserve"> in organizing DNSSEC session for </w:t>
            </w:r>
            <w:proofErr w:type="spellStart"/>
            <w:r>
              <w:t>AfRALO</w:t>
            </w:r>
            <w:proofErr w:type="spellEnd"/>
            <w:r>
              <w:t xml:space="preserve"> ALSs</w:t>
            </w:r>
          </w:p>
        </w:tc>
      </w:tr>
    </w:tbl>
    <w:p w14:paraId="2A674C0F" w14:textId="77777777" w:rsidR="0051208A" w:rsidRDefault="0051208A">
      <w:pPr>
        <w:pStyle w:val="BodyText"/>
        <w:rPr>
          <w:b/>
        </w:rPr>
      </w:pPr>
    </w:p>
    <w:p w14:paraId="57DDA4A7" w14:textId="77777777" w:rsidR="0051208A" w:rsidRDefault="0051208A">
      <w:pPr>
        <w:pStyle w:val="BodyText"/>
        <w:spacing w:before="8"/>
        <w:rPr>
          <w:b/>
          <w:sz w:val="12"/>
        </w:rPr>
      </w:pPr>
    </w:p>
    <w:tbl>
      <w:tblPr>
        <w:tblW w:w="0" w:type="auto"/>
        <w:tblInd w:w="125"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9391"/>
      </w:tblGrid>
      <w:tr w:rsidR="0051208A" w14:paraId="14E5B240" w14:textId="77777777">
        <w:trPr>
          <w:trHeight w:val="463"/>
        </w:trPr>
        <w:tc>
          <w:tcPr>
            <w:tcW w:w="9391" w:type="dxa"/>
          </w:tcPr>
          <w:p w14:paraId="6D028643" w14:textId="77777777" w:rsidR="0051208A" w:rsidRDefault="007D3771">
            <w:pPr>
              <w:pStyle w:val="TableParagraph"/>
            </w:pPr>
            <w:r>
              <w:t xml:space="preserve">New </w:t>
            </w:r>
            <w:proofErr w:type="spellStart"/>
            <w:r>
              <w:t>gTLDs</w:t>
            </w:r>
            <w:proofErr w:type="spellEnd"/>
            <w:r>
              <w:t xml:space="preserve"> and Geographic names</w:t>
            </w:r>
          </w:p>
        </w:tc>
      </w:tr>
      <w:tr w:rsidR="0051208A" w14:paraId="0F0E3212" w14:textId="77777777">
        <w:trPr>
          <w:trHeight w:val="462"/>
        </w:trPr>
        <w:tc>
          <w:tcPr>
            <w:tcW w:w="9391" w:type="dxa"/>
          </w:tcPr>
          <w:p w14:paraId="4AF4091B" w14:textId="77777777" w:rsidR="0051208A" w:rsidRDefault="007D3771">
            <w:pPr>
              <w:pStyle w:val="TableParagraph"/>
            </w:pPr>
            <w:r>
              <w:t>Summary</w:t>
            </w:r>
          </w:p>
        </w:tc>
      </w:tr>
      <w:tr w:rsidR="0051208A" w14:paraId="681AC4EA" w14:textId="77777777">
        <w:trPr>
          <w:trHeight w:val="2890"/>
        </w:trPr>
        <w:tc>
          <w:tcPr>
            <w:tcW w:w="9391" w:type="dxa"/>
          </w:tcPr>
          <w:p w14:paraId="2EA3872D" w14:textId="77777777" w:rsidR="0051208A" w:rsidRDefault="00F27EC3">
            <w:pPr>
              <w:pStyle w:val="TableParagraph"/>
              <w:ind w:right="219"/>
            </w:pPr>
            <w:r>
              <w:t>Africa now has its own TLD (.Africa) and some city geographical “</w:t>
            </w:r>
            <w:proofErr w:type="spellStart"/>
            <w:r>
              <w:t>GeoTLDs</w:t>
            </w:r>
            <w:proofErr w:type="spellEnd"/>
            <w:r>
              <w:t xml:space="preserve">”, </w:t>
            </w:r>
            <w:r w:rsidR="007D3771">
              <w:t>The protection of geo names</w:t>
            </w:r>
            <w:r>
              <w:t xml:space="preserve"> raises many technical and public policy</w:t>
            </w:r>
            <w:r w:rsidR="007D3771">
              <w:t xml:space="preserve"> issue</w:t>
            </w:r>
            <w:r>
              <w:t>s.</w:t>
            </w:r>
            <w:r w:rsidR="007D3771">
              <w:t xml:space="preserve"> The uses of </w:t>
            </w:r>
            <w:r>
              <w:t>geo.</w:t>
            </w:r>
            <w:r w:rsidR="007D3771">
              <w:t xml:space="preserve"> </w:t>
            </w:r>
            <w:proofErr w:type="gramStart"/>
            <w:r w:rsidR="007D3771">
              <w:t>names</w:t>
            </w:r>
            <w:proofErr w:type="gramEnd"/>
            <w:r w:rsidR="007D3771">
              <w:t xml:space="preserve">, either as a Second-Level Domain names (SLD), or as a Top-Level Domain name (TLD), raise sovereignty and socio-economic concerns for many </w:t>
            </w:r>
            <w:r>
              <w:t xml:space="preserve">stakeholders including </w:t>
            </w:r>
            <w:r w:rsidR="007D3771">
              <w:t>governments.</w:t>
            </w:r>
          </w:p>
          <w:p w14:paraId="52858A62" w14:textId="77777777" w:rsidR="0051208A" w:rsidRDefault="007D3771" w:rsidP="00F27EC3">
            <w:pPr>
              <w:pStyle w:val="TableParagraph"/>
              <w:spacing w:before="150"/>
              <w:ind w:right="292"/>
            </w:pPr>
            <w:r>
              <w:t>In ICANN</w:t>
            </w:r>
            <w:r w:rsidR="00F27EC3">
              <w:t>’s</w:t>
            </w:r>
            <w:r>
              <w:t xml:space="preserve"> policy</w:t>
            </w:r>
            <w:r w:rsidR="00F27EC3">
              <w:t xml:space="preserve"> development</w:t>
            </w:r>
            <w:r>
              <w:t xml:space="preserve"> discussions, this </w:t>
            </w:r>
            <w:r w:rsidR="00F27EC3">
              <w:t xml:space="preserve">issue </w:t>
            </w:r>
            <w:r>
              <w:t xml:space="preserve">has proved </w:t>
            </w:r>
            <w:r w:rsidR="00F27EC3">
              <w:t xml:space="preserve">to </w:t>
            </w:r>
            <w:r>
              <w:t xml:space="preserve">complex, multi-layered and </w:t>
            </w:r>
            <w:r w:rsidR="00F27EC3">
              <w:t xml:space="preserve">had </w:t>
            </w:r>
            <w:r>
              <w:t xml:space="preserve">disputed </w:t>
            </w:r>
            <w:r w:rsidR="00F27EC3">
              <w:t>cases</w:t>
            </w:r>
            <w:r>
              <w:t xml:space="preserve"> for many years. There are currently multiple strands of discussion under the heading of “geographic names”, in which the GAC involved to some extent, with a varying degree of concerns. </w:t>
            </w:r>
          </w:p>
        </w:tc>
      </w:tr>
      <w:tr w:rsidR="0051208A" w14:paraId="572B386C" w14:textId="77777777">
        <w:trPr>
          <w:trHeight w:val="462"/>
        </w:trPr>
        <w:tc>
          <w:tcPr>
            <w:tcW w:w="9391" w:type="dxa"/>
          </w:tcPr>
          <w:p w14:paraId="660133C0" w14:textId="77777777" w:rsidR="0051208A" w:rsidRDefault="007D3771">
            <w:pPr>
              <w:pStyle w:val="TableParagraph"/>
              <w:spacing w:before="103"/>
            </w:pPr>
            <w:r>
              <w:t xml:space="preserve">Why its important to </w:t>
            </w:r>
            <w:proofErr w:type="spellStart"/>
            <w:r>
              <w:t>AfRALO</w:t>
            </w:r>
            <w:proofErr w:type="spellEnd"/>
            <w:r>
              <w:t xml:space="preserve"> and African Internet </w:t>
            </w:r>
            <w:proofErr w:type="gramStart"/>
            <w:r>
              <w:t>Users ?</w:t>
            </w:r>
            <w:proofErr w:type="gramEnd"/>
          </w:p>
        </w:tc>
      </w:tr>
      <w:tr w:rsidR="0051208A" w14:paraId="6552C669" w14:textId="77777777">
        <w:trPr>
          <w:trHeight w:val="1222"/>
        </w:trPr>
        <w:tc>
          <w:tcPr>
            <w:tcW w:w="9391" w:type="dxa"/>
          </w:tcPr>
          <w:p w14:paraId="302061C0" w14:textId="77777777" w:rsidR="0051208A" w:rsidRDefault="007D3771" w:rsidP="00A943D8">
            <w:pPr>
              <w:pStyle w:val="TableParagraph"/>
            </w:pPr>
            <w:r>
              <w:t xml:space="preserve">Many </w:t>
            </w:r>
            <w:r w:rsidR="00F27EC3">
              <w:t>G</w:t>
            </w:r>
            <w:r>
              <w:t>eo</w:t>
            </w:r>
            <w:r w:rsidR="00F27EC3">
              <w:t>. TLDs may face a challenge related</w:t>
            </w:r>
            <w:r>
              <w:t xml:space="preserve"> jurisdiction and ownership. With reference to the policy Development processes, African Internet Users need to understand </w:t>
            </w:r>
            <w:r w:rsidR="00F27EC3">
              <w:t xml:space="preserve">issues related to Geo. TLDs, </w:t>
            </w:r>
            <w:r>
              <w:t xml:space="preserve">the process in management of the </w:t>
            </w:r>
            <w:proofErr w:type="spellStart"/>
            <w:r>
              <w:t>gTLDs</w:t>
            </w:r>
            <w:proofErr w:type="spellEnd"/>
            <w:r>
              <w:t xml:space="preserve"> and</w:t>
            </w:r>
            <w:r w:rsidR="00F27EC3">
              <w:t xml:space="preserve"> </w:t>
            </w:r>
            <w:r w:rsidR="00A943D8">
              <w:t>the right of</w:t>
            </w:r>
            <w:r>
              <w:t xml:space="preserve"> ownership</w:t>
            </w:r>
            <w:r w:rsidR="00A943D8">
              <w:t xml:space="preserve"> or use of geographical names </w:t>
            </w:r>
            <w:r>
              <w:t>affect the</w:t>
            </w:r>
            <w:r w:rsidR="00A943D8">
              <w:t xml:space="preserve"> Internet </w:t>
            </w:r>
            <w:r>
              <w:t>end</w:t>
            </w:r>
            <w:r w:rsidR="00A943D8">
              <w:t xml:space="preserve"> </w:t>
            </w:r>
            <w:r>
              <w:t>users.</w:t>
            </w:r>
          </w:p>
        </w:tc>
      </w:tr>
      <w:tr w:rsidR="0051208A" w14:paraId="16FDCACD" w14:textId="77777777">
        <w:trPr>
          <w:trHeight w:val="462"/>
        </w:trPr>
        <w:tc>
          <w:tcPr>
            <w:tcW w:w="9391" w:type="dxa"/>
          </w:tcPr>
          <w:p w14:paraId="339284CF" w14:textId="77777777" w:rsidR="0051208A" w:rsidRDefault="007D3771">
            <w:pPr>
              <w:pStyle w:val="TableParagraph"/>
            </w:pPr>
            <w:r>
              <w:t>Action Items</w:t>
            </w:r>
          </w:p>
        </w:tc>
      </w:tr>
      <w:tr w:rsidR="0051208A" w14:paraId="0C2221C2" w14:textId="77777777">
        <w:trPr>
          <w:trHeight w:val="996"/>
        </w:trPr>
        <w:tc>
          <w:tcPr>
            <w:tcW w:w="9391" w:type="dxa"/>
          </w:tcPr>
          <w:p w14:paraId="2159C688" w14:textId="77777777" w:rsidR="0051208A" w:rsidRDefault="007D3771">
            <w:pPr>
              <w:pStyle w:val="TableParagraph"/>
            </w:pPr>
            <w:r>
              <w:t xml:space="preserve">Conduct a periodic webinars to AFRALO members to get insight into the New </w:t>
            </w:r>
            <w:proofErr w:type="spellStart"/>
            <w:r>
              <w:t>gTLDs</w:t>
            </w:r>
            <w:proofErr w:type="spellEnd"/>
            <w:r>
              <w:t xml:space="preserve"> and Geographic names</w:t>
            </w:r>
            <w:r w:rsidR="00A943D8">
              <w:t xml:space="preserve"> and participate actively in the relevant policy development within ICANN.</w:t>
            </w:r>
          </w:p>
        </w:tc>
      </w:tr>
    </w:tbl>
    <w:p w14:paraId="1475B47E" w14:textId="77777777" w:rsidR="0051208A" w:rsidRDefault="0051208A">
      <w:pPr>
        <w:pStyle w:val="BodyText"/>
        <w:rPr>
          <w:b/>
        </w:rPr>
      </w:pPr>
    </w:p>
    <w:p w14:paraId="029A1547" w14:textId="77777777" w:rsidR="0051208A" w:rsidRDefault="0051208A">
      <w:pPr>
        <w:pStyle w:val="BodyText"/>
        <w:spacing w:after="1"/>
        <w:rPr>
          <w:b/>
          <w:sz w:val="13"/>
        </w:rPr>
      </w:pPr>
    </w:p>
    <w:tbl>
      <w:tblPr>
        <w:tblW w:w="0" w:type="auto"/>
        <w:tblInd w:w="125"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9391"/>
      </w:tblGrid>
      <w:tr w:rsidR="0051208A" w14:paraId="5F5C333C" w14:textId="77777777">
        <w:trPr>
          <w:trHeight w:val="462"/>
        </w:trPr>
        <w:tc>
          <w:tcPr>
            <w:tcW w:w="9391" w:type="dxa"/>
          </w:tcPr>
          <w:p w14:paraId="6C2EED8D" w14:textId="77777777" w:rsidR="0051208A" w:rsidRDefault="007D3771">
            <w:pPr>
              <w:pStyle w:val="TableParagraph"/>
              <w:spacing w:before="103"/>
            </w:pPr>
            <w:r>
              <w:t xml:space="preserve">Registration Directory Service (RDS) and </w:t>
            </w:r>
            <w:proofErr w:type="spellStart"/>
            <w:r>
              <w:t>Whois</w:t>
            </w:r>
            <w:proofErr w:type="spellEnd"/>
          </w:p>
        </w:tc>
      </w:tr>
      <w:tr w:rsidR="0051208A" w14:paraId="2DBEA840" w14:textId="77777777">
        <w:trPr>
          <w:trHeight w:val="462"/>
        </w:trPr>
        <w:tc>
          <w:tcPr>
            <w:tcW w:w="9391" w:type="dxa"/>
          </w:tcPr>
          <w:p w14:paraId="6F265CAF" w14:textId="77777777" w:rsidR="0051208A" w:rsidRDefault="007D3771">
            <w:pPr>
              <w:pStyle w:val="TableParagraph"/>
            </w:pPr>
            <w:r>
              <w:t>Summary</w:t>
            </w:r>
          </w:p>
        </w:tc>
      </w:tr>
      <w:tr w:rsidR="0051208A" w14:paraId="4A754783" w14:textId="77777777">
        <w:trPr>
          <w:trHeight w:val="1222"/>
        </w:trPr>
        <w:tc>
          <w:tcPr>
            <w:tcW w:w="9391" w:type="dxa"/>
          </w:tcPr>
          <w:p w14:paraId="064970B3" w14:textId="77777777" w:rsidR="0051208A" w:rsidRDefault="007D3771">
            <w:pPr>
              <w:pStyle w:val="TableParagraph"/>
            </w:pPr>
            <w:r>
              <w:t xml:space="preserve">RDS and </w:t>
            </w:r>
            <w:proofErr w:type="spellStart"/>
            <w:r>
              <w:t>Whois</w:t>
            </w:r>
            <w:proofErr w:type="spellEnd"/>
            <w:r>
              <w:t xml:space="preserve"> are pertinent issues that relate to the ownership of Domain names. Currently information on Domain ownership </w:t>
            </w:r>
            <w:proofErr w:type="gramStart"/>
            <w:r>
              <w:t>are</w:t>
            </w:r>
            <w:proofErr w:type="gramEnd"/>
            <w:r>
              <w:t xml:space="preserve"> published publicly. There is a strong drive to protect registration data and improve accuracy and access to generic top-level domain registration data, as well as consider safeguards for protecting such data.</w:t>
            </w:r>
          </w:p>
        </w:tc>
      </w:tr>
      <w:tr w:rsidR="0051208A" w14:paraId="4CC87A57" w14:textId="77777777">
        <w:trPr>
          <w:trHeight w:val="464"/>
        </w:trPr>
        <w:tc>
          <w:tcPr>
            <w:tcW w:w="9391" w:type="dxa"/>
          </w:tcPr>
          <w:p w14:paraId="1045472E" w14:textId="77777777" w:rsidR="0051208A" w:rsidRDefault="007D3771">
            <w:pPr>
              <w:pStyle w:val="TableParagraph"/>
            </w:pPr>
            <w:r>
              <w:t xml:space="preserve">Why it's important to </w:t>
            </w:r>
            <w:proofErr w:type="spellStart"/>
            <w:r>
              <w:t>AfRALO</w:t>
            </w:r>
            <w:proofErr w:type="spellEnd"/>
            <w:r>
              <w:t xml:space="preserve"> and African Internet </w:t>
            </w:r>
            <w:proofErr w:type="gramStart"/>
            <w:r>
              <w:t>Users ?</w:t>
            </w:r>
            <w:proofErr w:type="gramEnd"/>
          </w:p>
        </w:tc>
      </w:tr>
    </w:tbl>
    <w:p w14:paraId="420A3226" w14:textId="77777777" w:rsidR="0051208A" w:rsidRDefault="0051208A">
      <w:pPr>
        <w:sectPr w:rsidR="0051208A">
          <w:pgSz w:w="12240" w:h="15840"/>
          <w:pgMar w:top="1420" w:right="1300" w:bottom="280" w:left="1300" w:header="720" w:footer="720" w:gutter="0"/>
          <w:cols w:space="720"/>
        </w:sectPr>
      </w:pPr>
    </w:p>
    <w:tbl>
      <w:tblPr>
        <w:tblW w:w="0" w:type="auto"/>
        <w:tblInd w:w="125"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9391"/>
      </w:tblGrid>
      <w:tr w:rsidR="0051208A" w14:paraId="5F417A31" w14:textId="77777777">
        <w:trPr>
          <w:trHeight w:val="1727"/>
        </w:trPr>
        <w:tc>
          <w:tcPr>
            <w:tcW w:w="9391" w:type="dxa"/>
          </w:tcPr>
          <w:p w14:paraId="1C32ADC7" w14:textId="77777777" w:rsidR="0051208A" w:rsidRDefault="007D3771" w:rsidP="00A943D8">
            <w:pPr>
              <w:pStyle w:val="TableParagraph"/>
              <w:spacing w:before="101"/>
              <w:ind w:right="267"/>
            </w:pPr>
            <w:r>
              <w:lastRenderedPageBreak/>
              <w:t xml:space="preserve">In the current RDS and </w:t>
            </w:r>
            <w:proofErr w:type="spellStart"/>
            <w:r>
              <w:t>Whois</w:t>
            </w:r>
            <w:proofErr w:type="spellEnd"/>
            <w:r>
              <w:t xml:space="preserve"> WG there is little participation from Africa despite the issue being relative to the Internet and Domain System in the region. </w:t>
            </w:r>
            <w:r w:rsidR="00A943D8">
              <w:t xml:space="preserve">Africa has the fastest rate of Internet user’s growth in the </w:t>
            </w:r>
            <w:proofErr w:type="spellStart"/>
            <w:proofErr w:type="gramStart"/>
            <w:r w:rsidR="00A943D8">
              <w:t>world.T</w:t>
            </w:r>
            <w:r>
              <w:t>he</w:t>
            </w:r>
            <w:proofErr w:type="spellEnd"/>
            <w:proofErr w:type="gramEnd"/>
            <w:r>
              <w:t xml:space="preserve"> fact that the pertinent issues that affect the registry have less reports coming from Africa Region and documentation regarding the violation of </w:t>
            </w:r>
            <w:proofErr w:type="spellStart"/>
            <w:r>
              <w:t>Whois</w:t>
            </w:r>
            <w:proofErr w:type="spellEnd"/>
            <w:r>
              <w:t xml:space="preserve"> records that are publicly limited - there is a n</w:t>
            </w:r>
            <w:r w:rsidR="00A943D8">
              <w:t xml:space="preserve">eed for strong awareness of the issues related to </w:t>
            </w:r>
            <w:proofErr w:type="spellStart"/>
            <w:r w:rsidR="00A943D8">
              <w:t>Whois</w:t>
            </w:r>
            <w:proofErr w:type="spellEnd"/>
            <w:r w:rsidR="00A943D8">
              <w:t>, ICANN’s</w:t>
            </w:r>
            <w:r>
              <w:t xml:space="preserve"> policy discussion and recommendations given </w:t>
            </w:r>
            <w:r w:rsidR="00A943D8">
              <w:t xml:space="preserve">which </w:t>
            </w:r>
            <w:r>
              <w:t>could affe</w:t>
            </w:r>
            <w:r w:rsidR="00A943D8">
              <w:t>ct the RDS implementation in</w:t>
            </w:r>
            <w:r>
              <w:t xml:space="preserve"> Africa</w:t>
            </w:r>
            <w:r w:rsidR="00A943D8">
              <w:t>.</w:t>
            </w:r>
          </w:p>
        </w:tc>
      </w:tr>
      <w:tr w:rsidR="0051208A" w14:paraId="19C5CA89" w14:textId="77777777">
        <w:trPr>
          <w:trHeight w:val="463"/>
        </w:trPr>
        <w:tc>
          <w:tcPr>
            <w:tcW w:w="9391" w:type="dxa"/>
          </w:tcPr>
          <w:p w14:paraId="6DF98DE7" w14:textId="77777777" w:rsidR="0051208A" w:rsidRDefault="007D3771">
            <w:pPr>
              <w:pStyle w:val="TableParagraph"/>
              <w:spacing w:before="101"/>
            </w:pPr>
            <w:r>
              <w:t>Action Items</w:t>
            </w:r>
          </w:p>
        </w:tc>
      </w:tr>
      <w:tr w:rsidR="0051208A" w14:paraId="1D15CFCB" w14:textId="77777777">
        <w:trPr>
          <w:trHeight w:val="2383"/>
        </w:trPr>
        <w:tc>
          <w:tcPr>
            <w:tcW w:w="9391" w:type="dxa"/>
          </w:tcPr>
          <w:p w14:paraId="53F7A7BC" w14:textId="77777777" w:rsidR="0051208A" w:rsidRDefault="007D3771">
            <w:pPr>
              <w:pStyle w:val="TableParagraph"/>
              <w:spacing w:before="100"/>
              <w:ind w:right="219"/>
            </w:pPr>
            <w:r>
              <w:t xml:space="preserve">Promote RDS - </w:t>
            </w:r>
            <w:proofErr w:type="spellStart"/>
            <w:r>
              <w:t>Whois</w:t>
            </w:r>
            <w:proofErr w:type="spellEnd"/>
            <w:r>
              <w:t xml:space="preserve"> and raise awareness </w:t>
            </w:r>
            <w:proofErr w:type="gramStart"/>
            <w:r>
              <w:t>among African ALS</w:t>
            </w:r>
            <w:proofErr w:type="gramEnd"/>
            <w:r>
              <w:t xml:space="preserve"> about the importance of RDS implementation.</w:t>
            </w:r>
          </w:p>
          <w:p w14:paraId="5EEAB974" w14:textId="77777777" w:rsidR="0051208A" w:rsidRDefault="007D3771">
            <w:pPr>
              <w:pStyle w:val="TableParagraph"/>
              <w:spacing w:before="0"/>
              <w:ind w:right="292"/>
            </w:pPr>
            <w:r>
              <w:t>Coordinate with ICANN and GNSO - RDS WG to have a session to explain the relevance of AFRALO participation in the RDS PDP</w:t>
            </w:r>
          </w:p>
          <w:p w14:paraId="6DD96F07" w14:textId="77777777" w:rsidR="0051208A" w:rsidRDefault="007D3771">
            <w:pPr>
              <w:pStyle w:val="TableParagraph"/>
              <w:spacing w:before="1"/>
            </w:pPr>
            <w:r>
              <w:t>Request members from AFRALO who are passionate and willing to join the WG to become members to enhance African views and contribute to the Policy recommendations</w:t>
            </w:r>
          </w:p>
          <w:p w14:paraId="49856238" w14:textId="77777777" w:rsidR="0051208A" w:rsidRDefault="007D3771">
            <w:pPr>
              <w:pStyle w:val="TableParagraph"/>
              <w:spacing w:before="149"/>
              <w:ind w:right="158"/>
            </w:pPr>
            <w:r>
              <w:t xml:space="preserve">More information on the RDS can be found </w:t>
            </w:r>
            <w:hyperlink r:id="rId7">
              <w:r>
                <w:rPr>
                  <w:u w:val="single"/>
                </w:rPr>
                <w:t>https://www.icann.org/resources/reviews/specific-</w:t>
              </w:r>
            </w:hyperlink>
            <w:r>
              <w:t xml:space="preserve"> </w:t>
            </w:r>
            <w:hyperlink r:id="rId8">
              <w:r>
                <w:rPr>
                  <w:u w:val="single"/>
                </w:rPr>
                <w:t>reviews/</w:t>
              </w:r>
              <w:proofErr w:type="spellStart"/>
              <w:r>
                <w:rPr>
                  <w:u w:val="single"/>
                </w:rPr>
                <w:t>whois</w:t>
              </w:r>
              <w:proofErr w:type="spellEnd"/>
            </w:hyperlink>
          </w:p>
        </w:tc>
      </w:tr>
    </w:tbl>
    <w:p w14:paraId="68D1633A" w14:textId="77777777" w:rsidR="0051208A" w:rsidRDefault="0051208A">
      <w:pPr>
        <w:pStyle w:val="BodyText"/>
        <w:rPr>
          <w:b/>
        </w:rPr>
      </w:pPr>
    </w:p>
    <w:p w14:paraId="43D8A906" w14:textId="77777777" w:rsidR="0051208A" w:rsidRDefault="0051208A">
      <w:pPr>
        <w:pStyle w:val="BodyText"/>
        <w:spacing w:before="9"/>
        <w:rPr>
          <w:b/>
          <w:sz w:val="12"/>
        </w:rPr>
      </w:pPr>
    </w:p>
    <w:tbl>
      <w:tblPr>
        <w:tblW w:w="0" w:type="auto"/>
        <w:tblInd w:w="125"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9391"/>
      </w:tblGrid>
      <w:tr w:rsidR="0051208A" w14:paraId="48267CBE" w14:textId="77777777">
        <w:trPr>
          <w:trHeight w:val="462"/>
        </w:trPr>
        <w:tc>
          <w:tcPr>
            <w:tcW w:w="9391" w:type="dxa"/>
          </w:tcPr>
          <w:p w14:paraId="69D915CE" w14:textId="77777777" w:rsidR="0051208A" w:rsidRDefault="007D3771">
            <w:pPr>
              <w:pStyle w:val="TableParagraph"/>
              <w:ind w:left="690"/>
            </w:pPr>
            <w:r>
              <w:t>ICANN's Accountability and Transparency</w:t>
            </w:r>
          </w:p>
        </w:tc>
      </w:tr>
      <w:tr w:rsidR="0051208A" w14:paraId="2DF2438A" w14:textId="77777777">
        <w:trPr>
          <w:trHeight w:val="462"/>
        </w:trPr>
        <w:tc>
          <w:tcPr>
            <w:tcW w:w="9391" w:type="dxa"/>
          </w:tcPr>
          <w:p w14:paraId="078C5700" w14:textId="77777777" w:rsidR="0051208A" w:rsidRDefault="007D3771">
            <w:pPr>
              <w:pStyle w:val="TableParagraph"/>
            </w:pPr>
            <w:r>
              <w:t>Summary</w:t>
            </w:r>
          </w:p>
        </w:tc>
      </w:tr>
      <w:tr w:rsidR="0051208A" w14:paraId="5EEA0B9C" w14:textId="77777777">
        <w:trPr>
          <w:trHeight w:val="3293"/>
        </w:trPr>
        <w:tc>
          <w:tcPr>
            <w:tcW w:w="9391" w:type="dxa"/>
          </w:tcPr>
          <w:p w14:paraId="4215C2E0" w14:textId="77777777" w:rsidR="0051208A" w:rsidRDefault="007D3771">
            <w:pPr>
              <w:pStyle w:val="TableParagraph"/>
              <w:ind w:right="141"/>
              <w:jc w:val="both"/>
            </w:pPr>
            <w:r>
              <w:t>ICANN’s core mission is to coordinate, at the overall level, the global Internet’s systems of unique identifiers, and in particular to ensure the stable and secure operation of the Internet’s unique identifiers.</w:t>
            </w:r>
          </w:p>
          <w:p w14:paraId="57E1D8A0" w14:textId="77777777" w:rsidR="0051208A" w:rsidRDefault="007D3771">
            <w:pPr>
              <w:pStyle w:val="TableParagraph"/>
              <w:spacing w:before="151"/>
              <w:ind w:right="135"/>
              <w:jc w:val="both"/>
            </w:pPr>
            <w:r>
              <w:t>ICANN operates on a multi-stakeholder model that brings all interested parties together to discuss policy issues that fall within ICANN’s areas of responsibility. It follows a bottom-up model of policy development and relies on consensus from its stakeholders. For this model to operate effectively, ICANN needs to encourage participation, instill trust, make information accessible, and have sound dispute and review mechanisms.</w:t>
            </w:r>
          </w:p>
          <w:p w14:paraId="0E405662" w14:textId="77777777" w:rsidR="0051208A" w:rsidRDefault="0051208A">
            <w:pPr>
              <w:pStyle w:val="TableParagraph"/>
              <w:spacing w:before="0"/>
              <w:ind w:left="0"/>
              <w:rPr>
                <w:b/>
                <w:sz w:val="35"/>
              </w:rPr>
            </w:pPr>
          </w:p>
          <w:p w14:paraId="553EA26D" w14:textId="77777777" w:rsidR="0051208A" w:rsidRDefault="007D3771">
            <w:pPr>
              <w:pStyle w:val="TableParagraph"/>
              <w:spacing w:before="1"/>
            </w:pPr>
            <w:r>
              <w:t>ICANN believes that transparency and accountability are the foundations that support these elements in its operating</w:t>
            </w:r>
            <w:r w:rsidR="00A943D8">
              <w:t xml:space="preserve"> the </w:t>
            </w:r>
            <w:proofErr w:type="spellStart"/>
            <w:r w:rsidR="00A943D8">
              <w:t>multistakeholders</w:t>
            </w:r>
            <w:proofErr w:type="spellEnd"/>
            <w:r>
              <w:t xml:space="preserve"> model.</w:t>
            </w:r>
          </w:p>
        </w:tc>
      </w:tr>
      <w:tr w:rsidR="0051208A" w14:paraId="5D17A4A4" w14:textId="77777777">
        <w:trPr>
          <w:trHeight w:val="462"/>
        </w:trPr>
        <w:tc>
          <w:tcPr>
            <w:tcW w:w="9391" w:type="dxa"/>
          </w:tcPr>
          <w:p w14:paraId="53CC3B9C" w14:textId="77777777" w:rsidR="0051208A" w:rsidRDefault="007D3771">
            <w:pPr>
              <w:pStyle w:val="TableParagraph"/>
            </w:pPr>
            <w:r>
              <w:t xml:space="preserve">Why its important to </w:t>
            </w:r>
            <w:proofErr w:type="spellStart"/>
            <w:r>
              <w:t>AfRALO</w:t>
            </w:r>
            <w:proofErr w:type="spellEnd"/>
            <w:r>
              <w:t xml:space="preserve"> and African Internet </w:t>
            </w:r>
            <w:proofErr w:type="gramStart"/>
            <w:r>
              <w:t>Users ?</w:t>
            </w:r>
            <w:proofErr w:type="gramEnd"/>
          </w:p>
        </w:tc>
      </w:tr>
      <w:tr w:rsidR="0051208A" w14:paraId="6D6A78D5" w14:textId="77777777">
        <w:trPr>
          <w:trHeight w:val="715"/>
        </w:trPr>
        <w:tc>
          <w:tcPr>
            <w:tcW w:w="9391" w:type="dxa"/>
          </w:tcPr>
          <w:p w14:paraId="6F1400AA" w14:textId="77777777" w:rsidR="0051208A" w:rsidRDefault="007D3771">
            <w:pPr>
              <w:pStyle w:val="TableParagraph"/>
              <w:ind w:right="219"/>
            </w:pPr>
            <w:proofErr w:type="spellStart"/>
            <w:r>
              <w:t>Afralo</w:t>
            </w:r>
            <w:proofErr w:type="spellEnd"/>
            <w:r>
              <w:t xml:space="preserve"> and African Internet</w:t>
            </w:r>
            <w:r w:rsidR="00A943D8">
              <w:t xml:space="preserve"> Users need to understand</w:t>
            </w:r>
            <w:r>
              <w:t xml:space="preserve"> ICANN</w:t>
            </w:r>
            <w:r w:rsidR="00A943D8">
              <w:t>’s</w:t>
            </w:r>
            <w:r>
              <w:t xml:space="preserve"> </w:t>
            </w:r>
            <w:proofErr w:type="spellStart"/>
            <w:r>
              <w:t>multistakeholder</w:t>
            </w:r>
            <w:proofErr w:type="spellEnd"/>
            <w:r>
              <w:t xml:space="preserve"> process and how it ensures Accountability and Transparency.</w:t>
            </w:r>
          </w:p>
        </w:tc>
      </w:tr>
      <w:tr w:rsidR="0051208A" w14:paraId="30E2B8BD" w14:textId="77777777">
        <w:trPr>
          <w:trHeight w:val="463"/>
        </w:trPr>
        <w:tc>
          <w:tcPr>
            <w:tcW w:w="9391" w:type="dxa"/>
          </w:tcPr>
          <w:p w14:paraId="28AA85FB" w14:textId="77777777" w:rsidR="0051208A" w:rsidRDefault="007D3771">
            <w:pPr>
              <w:pStyle w:val="TableParagraph"/>
            </w:pPr>
            <w:r>
              <w:t>Action Items</w:t>
            </w:r>
          </w:p>
        </w:tc>
      </w:tr>
      <w:tr w:rsidR="0051208A" w14:paraId="7B01EA5A" w14:textId="77777777">
        <w:trPr>
          <w:trHeight w:val="968"/>
        </w:trPr>
        <w:tc>
          <w:tcPr>
            <w:tcW w:w="9391" w:type="dxa"/>
          </w:tcPr>
          <w:p w14:paraId="04D5FA3D" w14:textId="77777777" w:rsidR="0051208A" w:rsidRDefault="007D3771">
            <w:pPr>
              <w:pStyle w:val="TableParagraph"/>
              <w:spacing w:before="103"/>
            </w:pPr>
            <w:r>
              <w:t>Conduct a session</w:t>
            </w:r>
            <w:r w:rsidR="00A943D8">
              <w:t>(s)</w:t>
            </w:r>
            <w:r>
              <w:t xml:space="preserve"> on the processes to engage members to understand clearly the Accountability and Transparency Processes</w:t>
            </w:r>
            <w:r w:rsidR="00A943D8">
              <w:t>.</w:t>
            </w:r>
          </w:p>
          <w:p w14:paraId="1FEDA5E4" w14:textId="77777777" w:rsidR="0051208A" w:rsidRDefault="007D3771">
            <w:pPr>
              <w:pStyle w:val="TableParagraph"/>
              <w:spacing w:before="0"/>
            </w:pPr>
            <w:r>
              <w:t>Seek feedback on the current Accountability and Transparent Process</w:t>
            </w:r>
          </w:p>
        </w:tc>
      </w:tr>
    </w:tbl>
    <w:p w14:paraId="13886653" w14:textId="77777777" w:rsidR="0051208A" w:rsidRDefault="0051208A">
      <w:pPr>
        <w:pStyle w:val="BodyText"/>
        <w:rPr>
          <w:b/>
        </w:rPr>
      </w:pPr>
    </w:p>
    <w:p w14:paraId="72CA39B8" w14:textId="77777777" w:rsidR="0051208A" w:rsidRDefault="0051208A">
      <w:pPr>
        <w:pStyle w:val="BodyText"/>
        <w:spacing w:after="1"/>
        <w:rPr>
          <w:b/>
          <w:sz w:val="13"/>
        </w:rPr>
      </w:pPr>
    </w:p>
    <w:tbl>
      <w:tblPr>
        <w:tblW w:w="0" w:type="auto"/>
        <w:tblInd w:w="125"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9391"/>
      </w:tblGrid>
      <w:tr w:rsidR="0051208A" w14:paraId="6F0D0D9F" w14:textId="77777777">
        <w:trPr>
          <w:trHeight w:val="462"/>
        </w:trPr>
        <w:tc>
          <w:tcPr>
            <w:tcW w:w="9391" w:type="dxa"/>
          </w:tcPr>
          <w:p w14:paraId="53153131" w14:textId="77777777" w:rsidR="0051208A" w:rsidRDefault="007D3771">
            <w:pPr>
              <w:pStyle w:val="TableParagraph"/>
              <w:spacing w:before="103"/>
            </w:pPr>
            <w:r>
              <w:t>Gender Diversity and Participation at ICANN</w:t>
            </w:r>
          </w:p>
        </w:tc>
      </w:tr>
    </w:tbl>
    <w:p w14:paraId="62D09162" w14:textId="77777777" w:rsidR="0051208A" w:rsidRDefault="0051208A">
      <w:pPr>
        <w:sectPr w:rsidR="0051208A">
          <w:pgSz w:w="12240" w:h="15840"/>
          <w:pgMar w:top="1420" w:right="1300" w:bottom="280" w:left="1300" w:header="720" w:footer="720" w:gutter="0"/>
          <w:cols w:space="720"/>
        </w:sectPr>
      </w:pPr>
    </w:p>
    <w:tbl>
      <w:tblPr>
        <w:tblW w:w="0" w:type="auto"/>
        <w:tblInd w:w="125"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9391"/>
      </w:tblGrid>
      <w:tr w:rsidR="0051208A" w14:paraId="4D2EBD19" w14:textId="77777777">
        <w:trPr>
          <w:trHeight w:val="462"/>
        </w:trPr>
        <w:tc>
          <w:tcPr>
            <w:tcW w:w="9391" w:type="dxa"/>
          </w:tcPr>
          <w:p w14:paraId="766649EB" w14:textId="77777777" w:rsidR="0051208A" w:rsidRDefault="007D3771">
            <w:pPr>
              <w:pStyle w:val="TableParagraph"/>
              <w:spacing w:before="101"/>
            </w:pPr>
            <w:r>
              <w:lastRenderedPageBreak/>
              <w:t>Summary</w:t>
            </w:r>
          </w:p>
        </w:tc>
      </w:tr>
      <w:tr w:rsidR="0051208A" w14:paraId="055EC846" w14:textId="77777777">
        <w:trPr>
          <w:trHeight w:val="1222"/>
        </w:trPr>
        <w:tc>
          <w:tcPr>
            <w:tcW w:w="9391" w:type="dxa"/>
          </w:tcPr>
          <w:p w14:paraId="15194452" w14:textId="77777777" w:rsidR="0051208A" w:rsidRDefault="007D3771">
            <w:pPr>
              <w:pStyle w:val="TableParagraph"/>
              <w:spacing w:before="101"/>
              <w:ind w:right="133"/>
              <w:jc w:val="both"/>
            </w:pPr>
            <w:r>
              <w:t>The ICANN organization conducted the Gender Diversity and Participation Survey to gain insight into current perceptions of gender diversity within the ICANN community, to identify potential barriers to participation, and to gather data to help inform ongoing community discussions on diversity</w:t>
            </w:r>
          </w:p>
        </w:tc>
      </w:tr>
      <w:tr w:rsidR="0051208A" w14:paraId="4A39EBB3" w14:textId="77777777">
        <w:trPr>
          <w:trHeight w:val="462"/>
        </w:trPr>
        <w:tc>
          <w:tcPr>
            <w:tcW w:w="9391" w:type="dxa"/>
          </w:tcPr>
          <w:p w14:paraId="2035C7AD" w14:textId="77777777" w:rsidR="0051208A" w:rsidRDefault="007D3771">
            <w:pPr>
              <w:pStyle w:val="TableParagraph"/>
              <w:spacing w:before="101"/>
            </w:pPr>
            <w:r>
              <w:t xml:space="preserve">Why its important to </w:t>
            </w:r>
            <w:proofErr w:type="spellStart"/>
            <w:r>
              <w:t>AfRALO</w:t>
            </w:r>
            <w:proofErr w:type="spellEnd"/>
            <w:r>
              <w:t xml:space="preserve"> and African Internet </w:t>
            </w:r>
            <w:proofErr w:type="gramStart"/>
            <w:r>
              <w:t>Users ?</w:t>
            </w:r>
            <w:proofErr w:type="gramEnd"/>
          </w:p>
        </w:tc>
      </w:tr>
      <w:tr w:rsidR="0051208A" w14:paraId="3957A97F" w14:textId="77777777">
        <w:trPr>
          <w:trHeight w:val="1222"/>
        </w:trPr>
        <w:tc>
          <w:tcPr>
            <w:tcW w:w="9391" w:type="dxa"/>
          </w:tcPr>
          <w:p w14:paraId="2B14002E" w14:textId="77777777" w:rsidR="0051208A" w:rsidRDefault="007D3771">
            <w:pPr>
              <w:pStyle w:val="TableParagraph"/>
              <w:spacing w:before="101"/>
              <w:ind w:right="178"/>
            </w:pPr>
            <w:r>
              <w:t>Following the release of the report htt</w:t>
            </w:r>
            <w:hyperlink r:id="rId9">
              <w:r>
                <w:t>ps://www.icann.org/en/sy</w:t>
              </w:r>
            </w:hyperlink>
            <w:r>
              <w:t>st</w:t>
            </w:r>
            <w:hyperlink r:id="rId10">
              <w:r>
                <w:t>em/files/files/gender-survey-</w:t>
              </w:r>
            </w:hyperlink>
            <w:r>
              <w:t xml:space="preserve"> complete-11oct17-</w:t>
            </w:r>
            <w:proofErr w:type="gramStart"/>
            <w:r>
              <w:t>en.pdf ,</w:t>
            </w:r>
            <w:proofErr w:type="gramEnd"/>
            <w:r>
              <w:t xml:space="preserve"> it is important for AFRALO and African Internet Users be encouraged to participate in ICANN Policy Development Processes. This also follows the low participation and engagement from the Africa Region in the policy development process.</w:t>
            </w:r>
          </w:p>
        </w:tc>
      </w:tr>
      <w:tr w:rsidR="0051208A" w14:paraId="0450074F" w14:textId="77777777">
        <w:trPr>
          <w:trHeight w:val="462"/>
        </w:trPr>
        <w:tc>
          <w:tcPr>
            <w:tcW w:w="9391" w:type="dxa"/>
          </w:tcPr>
          <w:p w14:paraId="730E3D3B" w14:textId="77777777" w:rsidR="0051208A" w:rsidRDefault="007D3771">
            <w:pPr>
              <w:pStyle w:val="TableParagraph"/>
              <w:spacing w:before="101"/>
            </w:pPr>
            <w:r>
              <w:t>Action Items</w:t>
            </w:r>
          </w:p>
        </w:tc>
      </w:tr>
      <w:tr w:rsidR="0051208A" w14:paraId="48353420" w14:textId="77777777">
        <w:trPr>
          <w:trHeight w:val="970"/>
        </w:trPr>
        <w:tc>
          <w:tcPr>
            <w:tcW w:w="9391" w:type="dxa"/>
          </w:tcPr>
          <w:p w14:paraId="0D351361" w14:textId="77777777" w:rsidR="0051208A" w:rsidRDefault="007D3771" w:rsidP="00A943D8">
            <w:pPr>
              <w:pStyle w:val="TableParagraph"/>
              <w:spacing w:before="101"/>
              <w:ind w:right="292"/>
            </w:pPr>
            <w:r>
              <w:t xml:space="preserve">Conduct a Gender Diversity Assessment of the engagement of AFRALO Members </w:t>
            </w:r>
            <w:r w:rsidR="00A943D8">
              <w:t>Coordinate</w:t>
            </w:r>
            <w:r>
              <w:t xml:space="preserve"> with ICANN and Regional Leaders </w:t>
            </w:r>
            <w:r w:rsidR="00A943D8">
              <w:t xml:space="preserve">to explore new </w:t>
            </w:r>
            <w:r>
              <w:t>ways to enhance engagement from Africa</w:t>
            </w:r>
            <w:r w:rsidR="00A943D8">
              <w:t>.</w:t>
            </w:r>
          </w:p>
        </w:tc>
      </w:tr>
    </w:tbl>
    <w:p w14:paraId="3C1D78D5" w14:textId="77777777" w:rsidR="0051208A" w:rsidRDefault="0051208A">
      <w:pPr>
        <w:pStyle w:val="BodyText"/>
        <w:rPr>
          <w:b/>
        </w:rPr>
      </w:pPr>
    </w:p>
    <w:p w14:paraId="51B1489D" w14:textId="77777777" w:rsidR="0051208A" w:rsidRDefault="0051208A">
      <w:pPr>
        <w:pStyle w:val="BodyText"/>
        <w:spacing w:before="8"/>
        <w:rPr>
          <w:b/>
          <w:sz w:val="12"/>
        </w:rPr>
      </w:pPr>
    </w:p>
    <w:tbl>
      <w:tblPr>
        <w:tblW w:w="0" w:type="auto"/>
        <w:tblInd w:w="125"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9391"/>
      </w:tblGrid>
      <w:tr w:rsidR="0051208A" w14:paraId="1B0D55EA" w14:textId="77777777">
        <w:trPr>
          <w:trHeight w:val="463"/>
        </w:trPr>
        <w:tc>
          <w:tcPr>
            <w:tcW w:w="9391" w:type="dxa"/>
          </w:tcPr>
          <w:p w14:paraId="193B8295" w14:textId="77777777" w:rsidR="0051208A" w:rsidRDefault="007D3771">
            <w:pPr>
              <w:pStyle w:val="TableParagraph"/>
            </w:pPr>
            <w:r>
              <w:t>General Data Protection Regulation (GDPR) and Privacy</w:t>
            </w:r>
          </w:p>
        </w:tc>
      </w:tr>
      <w:tr w:rsidR="0051208A" w14:paraId="12DB96F2" w14:textId="77777777">
        <w:trPr>
          <w:trHeight w:val="462"/>
        </w:trPr>
        <w:tc>
          <w:tcPr>
            <w:tcW w:w="9391" w:type="dxa"/>
          </w:tcPr>
          <w:p w14:paraId="69A5A5EE" w14:textId="77777777" w:rsidR="0051208A" w:rsidRDefault="007D3771">
            <w:pPr>
              <w:pStyle w:val="TableParagraph"/>
            </w:pPr>
            <w:r>
              <w:t>Summary</w:t>
            </w:r>
          </w:p>
        </w:tc>
      </w:tr>
      <w:tr w:rsidR="0051208A" w14:paraId="18B0383E" w14:textId="77777777">
        <w:trPr>
          <w:trHeight w:val="3293"/>
        </w:trPr>
        <w:tc>
          <w:tcPr>
            <w:tcW w:w="9391" w:type="dxa"/>
          </w:tcPr>
          <w:p w14:paraId="0D3A8295" w14:textId="77777777" w:rsidR="0051208A" w:rsidRDefault="007D3771">
            <w:pPr>
              <w:pStyle w:val="TableParagraph"/>
              <w:ind w:right="181"/>
            </w:pPr>
            <w:r>
              <w:t xml:space="preserve">The current state of the GDPR and privacy laws in the regions has been so neglected and with minimum or least participation Africa remains vulnerable to Global policies and does not have a proper stand when it comes to the GDPR. The GDPR comes into force on 25th May 2018. We encourage African </w:t>
            </w:r>
            <w:r w:rsidR="00BA48C6">
              <w:t xml:space="preserve">Internet business and </w:t>
            </w:r>
            <w:r>
              <w:t>countries that are major trading partners of the European Union to consider adopting relevant measures needed to ensure compliance. More importantly, we encourage Registries and Registrars who are serving non-EU regions like Africa to ensure implementation does not have damaging implication on their non-EU customers. This will ensure that cross-border transactions with the EU are not affected. There are both financial and non-financial implications of ensuring compliance under this comprehensive regulation.</w:t>
            </w:r>
          </w:p>
        </w:tc>
      </w:tr>
    </w:tbl>
    <w:p w14:paraId="3B6A5926" w14:textId="77777777" w:rsidR="0051208A" w:rsidRDefault="0051208A">
      <w:pPr>
        <w:sectPr w:rsidR="0051208A">
          <w:pgSz w:w="12240" w:h="15840"/>
          <w:pgMar w:top="1420" w:right="1300" w:bottom="280" w:left="1300" w:header="720" w:footer="720" w:gutter="0"/>
          <w:cols w:space="720"/>
        </w:sectPr>
      </w:pPr>
    </w:p>
    <w:tbl>
      <w:tblPr>
        <w:tblW w:w="0" w:type="auto"/>
        <w:tblInd w:w="125"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9391"/>
      </w:tblGrid>
      <w:tr w:rsidR="0051208A" w14:paraId="7EF61230" w14:textId="77777777">
        <w:trPr>
          <w:trHeight w:val="4109"/>
        </w:trPr>
        <w:tc>
          <w:tcPr>
            <w:tcW w:w="9391" w:type="dxa"/>
          </w:tcPr>
          <w:p w14:paraId="79EACA3D" w14:textId="77777777" w:rsidR="0051208A" w:rsidRDefault="0051208A">
            <w:pPr>
              <w:pStyle w:val="TableParagraph"/>
              <w:spacing w:before="10" w:after="1"/>
              <w:ind w:left="0"/>
              <w:rPr>
                <w:b/>
                <w:sz w:val="21"/>
              </w:rPr>
            </w:pPr>
          </w:p>
          <w:p w14:paraId="3F5D7248" w14:textId="77777777" w:rsidR="0051208A" w:rsidRDefault="007D3771">
            <w:pPr>
              <w:pStyle w:val="TableParagraph"/>
              <w:spacing w:before="0"/>
              <w:rPr>
                <w:sz w:val="20"/>
              </w:rPr>
            </w:pPr>
            <w:r>
              <w:rPr>
                <w:noProof/>
                <w:sz w:val="20"/>
                <w:lang w:bidi="ar-SA"/>
              </w:rPr>
              <w:drawing>
                <wp:inline distT="0" distB="0" distL="0" distR="0" wp14:anchorId="71670E46" wp14:editId="199B8819">
                  <wp:extent cx="4526645" cy="237743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526645" cy="2377439"/>
                          </a:xfrm>
                          <a:prstGeom prst="rect">
                            <a:avLst/>
                          </a:prstGeom>
                        </pic:spPr>
                      </pic:pic>
                    </a:graphicData>
                  </a:graphic>
                </wp:inline>
              </w:drawing>
            </w:r>
          </w:p>
        </w:tc>
      </w:tr>
      <w:tr w:rsidR="0051208A" w14:paraId="3902F71E" w14:textId="77777777">
        <w:trPr>
          <w:trHeight w:val="463"/>
        </w:trPr>
        <w:tc>
          <w:tcPr>
            <w:tcW w:w="9391" w:type="dxa"/>
          </w:tcPr>
          <w:p w14:paraId="4124BA11" w14:textId="77777777" w:rsidR="0051208A" w:rsidRDefault="007D3771">
            <w:pPr>
              <w:pStyle w:val="TableParagraph"/>
              <w:spacing w:before="101"/>
            </w:pPr>
            <w:r>
              <w:t xml:space="preserve">Why its important to </w:t>
            </w:r>
            <w:proofErr w:type="spellStart"/>
            <w:r>
              <w:t>AfRALO</w:t>
            </w:r>
            <w:proofErr w:type="spellEnd"/>
            <w:r>
              <w:t xml:space="preserve"> and African Internet </w:t>
            </w:r>
            <w:proofErr w:type="gramStart"/>
            <w:r>
              <w:t>Users ?</w:t>
            </w:r>
            <w:proofErr w:type="gramEnd"/>
          </w:p>
        </w:tc>
      </w:tr>
      <w:tr w:rsidR="0051208A" w14:paraId="70804D88" w14:textId="77777777">
        <w:trPr>
          <w:trHeight w:val="2281"/>
        </w:trPr>
        <w:tc>
          <w:tcPr>
            <w:tcW w:w="9391" w:type="dxa"/>
          </w:tcPr>
          <w:p w14:paraId="41CF04AD" w14:textId="77777777" w:rsidR="0051208A" w:rsidRDefault="0051208A">
            <w:pPr>
              <w:pStyle w:val="TableParagraph"/>
              <w:spacing w:before="0"/>
              <w:ind w:left="0"/>
              <w:rPr>
                <w:b/>
                <w:sz w:val="24"/>
              </w:rPr>
            </w:pPr>
          </w:p>
          <w:p w14:paraId="3DF34554" w14:textId="77777777" w:rsidR="0051208A" w:rsidRDefault="0051208A">
            <w:pPr>
              <w:pStyle w:val="TableParagraph"/>
              <w:spacing w:before="8"/>
              <w:ind w:left="0"/>
              <w:rPr>
                <w:b/>
                <w:sz w:val="19"/>
              </w:rPr>
            </w:pPr>
          </w:p>
          <w:p w14:paraId="38B7713F" w14:textId="77777777" w:rsidR="0051208A" w:rsidRDefault="007D3771">
            <w:pPr>
              <w:pStyle w:val="TableParagraph"/>
              <w:spacing w:before="1"/>
              <w:ind w:right="219"/>
            </w:pPr>
            <w:r>
              <w:t xml:space="preserve">With reference to the Map above, the grey areas marks quite a few </w:t>
            </w:r>
            <w:proofErr w:type="gramStart"/>
            <w:r>
              <w:t>number</w:t>
            </w:r>
            <w:proofErr w:type="gramEnd"/>
            <w:r>
              <w:t xml:space="preserve"> of countries in Africa that has some or no proper privacy laws and may need to adopt some level of adoption. This calls for the African community to be alerted on the impact of the GDPR the fact that it will affect the African Economies especially the Economies of </w:t>
            </w:r>
            <w:proofErr w:type="gramStart"/>
            <w:r>
              <w:t>scale which</w:t>
            </w:r>
            <w:proofErr w:type="gramEnd"/>
            <w:r>
              <w:t xml:space="preserve"> is very important.</w:t>
            </w:r>
          </w:p>
        </w:tc>
      </w:tr>
      <w:tr w:rsidR="0051208A" w14:paraId="6BBB7EEE" w14:textId="77777777">
        <w:trPr>
          <w:trHeight w:val="462"/>
        </w:trPr>
        <w:tc>
          <w:tcPr>
            <w:tcW w:w="9391" w:type="dxa"/>
          </w:tcPr>
          <w:p w14:paraId="052B5DD6" w14:textId="77777777" w:rsidR="0051208A" w:rsidRDefault="007D3771">
            <w:pPr>
              <w:pStyle w:val="TableParagraph"/>
              <w:spacing w:before="101"/>
            </w:pPr>
            <w:r>
              <w:t>Action Items</w:t>
            </w:r>
          </w:p>
        </w:tc>
      </w:tr>
      <w:tr w:rsidR="0051208A" w14:paraId="0D9B0E58" w14:textId="77777777">
        <w:trPr>
          <w:trHeight w:val="1981"/>
        </w:trPr>
        <w:tc>
          <w:tcPr>
            <w:tcW w:w="9391" w:type="dxa"/>
          </w:tcPr>
          <w:p w14:paraId="13016667" w14:textId="77777777" w:rsidR="0051208A" w:rsidRDefault="00BA48C6">
            <w:pPr>
              <w:pStyle w:val="TableParagraph"/>
              <w:spacing w:before="101"/>
              <w:ind w:right="243"/>
            </w:pPr>
            <w:r>
              <w:t>S</w:t>
            </w:r>
            <w:r w:rsidR="007D3771">
              <w:t>et up a</w:t>
            </w:r>
            <w:r>
              <w:t xml:space="preserve">n </w:t>
            </w:r>
            <w:proofErr w:type="spellStart"/>
            <w:r>
              <w:t>AfRALO</w:t>
            </w:r>
            <w:proofErr w:type="spellEnd"/>
            <w:r w:rsidR="007D3771">
              <w:t xml:space="preserve"> WG in collaboration with the ICANN Stakeholder Engagement Department and the GAC to </w:t>
            </w:r>
            <w:r>
              <w:t xml:space="preserve">discuss and </w:t>
            </w:r>
            <w:r w:rsidR="007D3771">
              <w:t>draft a work</w:t>
            </w:r>
            <w:r>
              <w:t>ing</w:t>
            </w:r>
            <w:r w:rsidR="007D3771">
              <w:t xml:space="preserve"> plan to address the issues below:</w:t>
            </w:r>
          </w:p>
          <w:p w14:paraId="37C22D4C" w14:textId="77777777" w:rsidR="0051208A" w:rsidRDefault="007D3771">
            <w:pPr>
              <w:pStyle w:val="TableParagraph"/>
              <w:spacing w:before="0"/>
              <w:ind w:right="219"/>
            </w:pPr>
            <w:r>
              <w:t>African Region to build capacity and justify their policies in reference to how the GDPR affects the region</w:t>
            </w:r>
          </w:p>
          <w:p w14:paraId="2F509912" w14:textId="77777777" w:rsidR="0051208A" w:rsidRDefault="007D3771">
            <w:pPr>
              <w:pStyle w:val="TableParagraph"/>
              <w:spacing w:before="0" w:line="252" w:lineRule="exact"/>
            </w:pPr>
            <w:proofErr w:type="gramStart"/>
            <w:r>
              <w:t>examine</w:t>
            </w:r>
            <w:proofErr w:type="gramEnd"/>
            <w:r>
              <w:t xml:space="preserve"> how the regulations will affect the African organizations and countries</w:t>
            </w:r>
          </w:p>
          <w:p w14:paraId="420D26EC" w14:textId="77777777" w:rsidR="0051208A" w:rsidRDefault="007D3771">
            <w:pPr>
              <w:pStyle w:val="TableParagraph"/>
              <w:spacing w:before="1"/>
            </w:pPr>
            <w:proofErr w:type="gramStart"/>
            <w:r>
              <w:t>raise</w:t>
            </w:r>
            <w:proofErr w:type="gramEnd"/>
            <w:r>
              <w:t xml:space="preserve"> awareness on the purpose of the GDPR to mitigate any risks that may result from non compliance;</w:t>
            </w:r>
          </w:p>
        </w:tc>
      </w:tr>
    </w:tbl>
    <w:p w14:paraId="1081FAF2" w14:textId="77777777" w:rsidR="0051208A" w:rsidRDefault="0051208A">
      <w:pPr>
        <w:pStyle w:val="BodyText"/>
        <w:rPr>
          <w:b/>
        </w:rPr>
      </w:pPr>
    </w:p>
    <w:p w14:paraId="6584D97F" w14:textId="77777777" w:rsidR="0051208A" w:rsidRDefault="0051208A">
      <w:pPr>
        <w:pStyle w:val="BodyText"/>
        <w:spacing w:before="9"/>
        <w:rPr>
          <w:b/>
          <w:sz w:val="12"/>
        </w:rPr>
      </w:pPr>
    </w:p>
    <w:tbl>
      <w:tblPr>
        <w:tblW w:w="0" w:type="auto"/>
        <w:tblInd w:w="125"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9391"/>
      </w:tblGrid>
      <w:tr w:rsidR="0051208A" w14:paraId="66846EE1" w14:textId="77777777">
        <w:trPr>
          <w:trHeight w:val="462"/>
        </w:trPr>
        <w:tc>
          <w:tcPr>
            <w:tcW w:w="9391" w:type="dxa"/>
          </w:tcPr>
          <w:p w14:paraId="3498D732" w14:textId="77777777" w:rsidR="0051208A" w:rsidRDefault="007D3771">
            <w:pPr>
              <w:pStyle w:val="TableParagraph"/>
              <w:spacing w:before="103"/>
            </w:pPr>
            <w:r>
              <w:t>Internet Governance activities and issues</w:t>
            </w:r>
          </w:p>
        </w:tc>
      </w:tr>
      <w:tr w:rsidR="0051208A" w14:paraId="3E58D5AC" w14:textId="77777777">
        <w:trPr>
          <w:trHeight w:val="462"/>
        </w:trPr>
        <w:tc>
          <w:tcPr>
            <w:tcW w:w="9391" w:type="dxa"/>
          </w:tcPr>
          <w:p w14:paraId="019EA627" w14:textId="77777777" w:rsidR="0051208A" w:rsidRDefault="007D3771">
            <w:pPr>
              <w:pStyle w:val="TableParagraph"/>
            </w:pPr>
            <w:r>
              <w:t>Summary</w:t>
            </w:r>
          </w:p>
        </w:tc>
      </w:tr>
      <w:tr w:rsidR="0051208A" w14:paraId="28CD5FAF" w14:textId="77777777">
        <w:trPr>
          <w:trHeight w:val="1222"/>
        </w:trPr>
        <w:tc>
          <w:tcPr>
            <w:tcW w:w="9391" w:type="dxa"/>
          </w:tcPr>
          <w:p w14:paraId="710A0777" w14:textId="77777777" w:rsidR="0051208A" w:rsidRDefault="007D3771" w:rsidP="006D6E98">
            <w:pPr>
              <w:pStyle w:val="TableParagraph"/>
              <w:ind w:right="135"/>
              <w:jc w:val="both"/>
            </w:pPr>
            <w:r>
              <w:t>Internet governance en</w:t>
            </w:r>
            <w:r w:rsidR="006D6E98">
              <w:t xml:space="preserve">compasses a range of issues, </w:t>
            </w:r>
            <w:proofErr w:type="gramStart"/>
            <w:r w:rsidR="006D6E98">
              <w:t>actors,</w:t>
            </w:r>
            <w:proofErr w:type="gramEnd"/>
            <w:r w:rsidR="006D6E98">
              <w:t xml:space="preserve"> stakeholders </w:t>
            </w:r>
            <w:proofErr w:type="spellStart"/>
            <w:r w:rsidR="006D6E98">
              <w:t>andissues</w:t>
            </w:r>
            <w:proofErr w:type="spellEnd"/>
            <w:r w:rsidR="006D6E98">
              <w:t xml:space="preserve"> discussed at </w:t>
            </w:r>
            <w:proofErr w:type="spellStart"/>
            <w:r w:rsidR="006D6E98">
              <w:t>manay</w:t>
            </w:r>
            <w:proofErr w:type="spellEnd"/>
            <w:r w:rsidR="006D6E98">
              <w:t xml:space="preserve"> technical or policy levels</w:t>
            </w:r>
            <w:r>
              <w:t xml:space="preserve">. Throughout the internet and networks, there exist problems that need solutions, and, more importantly, potential that can be unleashed by better governance. </w:t>
            </w:r>
            <w:r w:rsidR="006D6E98">
              <w:t xml:space="preserve">Annually </w:t>
            </w:r>
            <w:proofErr w:type="spellStart"/>
            <w:r w:rsidR="006D6E98">
              <w:t>AfRALO</w:t>
            </w:r>
            <w:proofErr w:type="spellEnd"/>
            <w:r w:rsidR="006D6E98">
              <w:t xml:space="preserve"> and its members participate in the IGF, recently in </w:t>
            </w:r>
            <w:r>
              <w:t>IGF 2017, AFRALO had a great presentation</w:t>
            </w:r>
            <w:r w:rsidR="006D6E98">
              <w:t>s</w:t>
            </w:r>
            <w:r>
              <w:t xml:space="preserve"> and a paneled discussion.</w:t>
            </w:r>
          </w:p>
        </w:tc>
      </w:tr>
      <w:tr w:rsidR="0051208A" w14:paraId="4E5AF3FD" w14:textId="77777777">
        <w:trPr>
          <w:trHeight w:val="464"/>
        </w:trPr>
        <w:tc>
          <w:tcPr>
            <w:tcW w:w="9391" w:type="dxa"/>
          </w:tcPr>
          <w:p w14:paraId="69DC955D" w14:textId="77777777" w:rsidR="0051208A" w:rsidRDefault="007D3771">
            <w:pPr>
              <w:pStyle w:val="TableParagraph"/>
            </w:pPr>
            <w:r>
              <w:t xml:space="preserve">Why </w:t>
            </w:r>
            <w:proofErr w:type="gramStart"/>
            <w:r>
              <w:t>its</w:t>
            </w:r>
            <w:proofErr w:type="gramEnd"/>
            <w:r>
              <w:t xml:space="preserve"> important to AFRALO and African Internet Users?</w:t>
            </w:r>
          </w:p>
        </w:tc>
      </w:tr>
    </w:tbl>
    <w:p w14:paraId="124F1DA2" w14:textId="77777777" w:rsidR="0051208A" w:rsidRDefault="0051208A">
      <w:pPr>
        <w:sectPr w:rsidR="0051208A">
          <w:pgSz w:w="12240" w:h="15840"/>
          <w:pgMar w:top="1420" w:right="1300" w:bottom="280" w:left="1300" w:header="720" w:footer="720" w:gutter="0"/>
          <w:cols w:space="720"/>
        </w:sectPr>
      </w:pPr>
    </w:p>
    <w:tbl>
      <w:tblPr>
        <w:tblW w:w="0" w:type="auto"/>
        <w:tblInd w:w="125"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9391"/>
      </w:tblGrid>
      <w:tr w:rsidR="0051208A" w14:paraId="6363FA12" w14:textId="77777777">
        <w:trPr>
          <w:trHeight w:val="1222"/>
        </w:trPr>
        <w:tc>
          <w:tcPr>
            <w:tcW w:w="9391" w:type="dxa"/>
          </w:tcPr>
          <w:p w14:paraId="003098D6" w14:textId="77777777" w:rsidR="0051208A" w:rsidRDefault="007D3771">
            <w:pPr>
              <w:pStyle w:val="TableParagraph"/>
              <w:spacing w:before="101"/>
              <w:ind w:right="158"/>
            </w:pPr>
            <w:r>
              <w:lastRenderedPageBreak/>
              <w:t>With the goal to enhance regional engagement in Internet Governance, Internet governance activities and issues are important as they are encompassed by key players from all disciplines of Internet Governance and are a good a platform for Policy discussions, updates and engagement of the internet community.</w:t>
            </w:r>
          </w:p>
        </w:tc>
      </w:tr>
      <w:tr w:rsidR="0051208A" w14:paraId="1E8364D3" w14:textId="77777777">
        <w:trPr>
          <w:trHeight w:val="462"/>
        </w:trPr>
        <w:tc>
          <w:tcPr>
            <w:tcW w:w="9391" w:type="dxa"/>
          </w:tcPr>
          <w:p w14:paraId="0D7D6474" w14:textId="77777777" w:rsidR="0051208A" w:rsidRDefault="007D3771">
            <w:pPr>
              <w:pStyle w:val="TableParagraph"/>
              <w:spacing w:before="100"/>
            </w:pPr>
            <w:r>
              <w:t>Action Items</w:t>
            </w:r>
          </w:p>
        </w:tc>
      </w:tr>
      <w:tr w:rsidR="0051208A" w14:paraId="2143A6EE" w14:textId="77777777">
        <w:trPr>
          <w:trHeight w:val="463"/>
        </w:trPr>
        <w:tc>
          <w:tcPr>
            <w:tcW w:w="9391" w:type="dxa"/>
          </w:tcPr>
          <w:p w14:paraId="31BFAC59" w14:textId="77777777" w:rsidR="0051208A" w:rsidRDefault="007D3771" w:rsidP="006D6E98">
            <w:pPr>
              <w:pStyle w:val="TableParagraph"/>
              <w:spacing w:before="101"/>
            </w:pPr>
            <w:r>
              <w:t xml:space="preserve">AFRALO represented </w:t>
            </w:r>
            <w:r w:rsidR="006D6E98">
              <w:t xml:space="preserve">and actively participating </w:t>
            </w:r>
            <w:r>
              <w:t>in</w:t>
            </w:r>
            <w:r w:rsidR="006D6E98">
              <w:t xml:space="preserve"> the</w:t>
            </w:r>
            <w:r>
              <w:t xml:space="preserve"> Internet Governance Forum at </w:t>
            </w:r>
            <w:r w:rsidR="006D6E98">
              <w:t xml:space="preserve">the </w:t>
            </w:r>
            <w:r>
              <w:t>different</w:t>
            </w:r>
            <w:r w:rsidR="006D6E98">
              <w:t xml:space="preserve"> IG</w:t>
            </w:r>
            <w:r>
              <w:t xml:space="preserve"> regional </w:t>
            </w:r>
            <w:r w:rsidR="006D6E98">
              <w:t>forums.</w:t>
            </w:r>
          </w:p>
        </w:tc>
      </w:tr>
    </w:tbl>
    <w:p w14:paraId="3B67AEB6" w14:textId="77777777" w:rsidR="0051208A" w:rsidRDefault="0051208A">
      <w:pPr>
        <w:pStyle w:val="BodyText"/>
        <w:rPr>
          <w:b/>
        </w:rPr>
      </w:pPr>
    </w:p>
    <w:p w14:paraId="13A64314" w14:textId="77777777" w:rsidR="0051208A" w:rsidRDefault="0051208A">
      <w:pPr>
        <w:pStyle w:val="BodyText"/>
        <w:spacing w:before="8"/>
        <w:rPr>
          <w:b/>
          <w:sz w:val="12"/>
        </w:rPr>
      </w:pPr>
    </w:p>
    <w:tbl>
      <w:tblPr>
        <w:tblW w:w="0" w:type="auto"/>
        <w:tblInd w:w="125"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9391"/>
      </w:tblGrid>
      <w:tr w:rsidR="0051208A" w14:paraId="6E5EAECA" w14:textId="77777777">
        <w:trPr>
          <w:trHeight w:val="716"/>
        </w:trPr>
        <w:tc>
          <w:tcPr>
            <w:tcW w:w="9391" w:type="dxa"/>
          </w:tcPr>
          <w:p w14:paraId="6C680A43" w14:textId="77777777" w:rsidR="0051208A" w:rsidRDefault="007D3771">
            <w:pPr>
              <w:pStyle w:val="TableParagraph"/>
            </w:pPr>
            <w:r>
              <w:t xml:space="preserve">Capacity Building, Awareness and Outreach to Africa </w:t>
            </w:r>
            <w:proofErr w:type="gramStart"/>
            <w:r>
              <w:t xml:space="preserve">( </w:t>
            </w:r>
            <w:proofErr w:type="spellStart"/>
            <w:r>
              <w:t>e.g</w:t>
            </w:r>
            <w:proofErr w:type="spellEnd"/>
            <w:proofErr w:type="gramEnd"/>
            <w:r>
              <w:t xml:space="preserve"> Access of ICANN materials in African/Other languages other than English )</w:t>
            </w:r>
          </w:p>
        </w:tc>
      </w:tr>
      <w:tr w:rsidR="0051208A" w14:paraId="4284EDAD" w14:textId="77777777">
        <w:trPr>
          <w:trHeight w:val="462"/>
        </w:trPr>
        <w:tc>
          <w:tcPr>
            <w:tcW w:w="9391" w:type="dxa"/>
          </w:tcPr>
          <w:p w14:paraId="41645E5D" w14:textId="77777777" w:rsidR="0051208A" w:rsidRDefault="007D3771">
            <w:pPr>
              <w:pStyle w:val="TableParagraph"/>
              <w:spacing w:before="103"/>
            </w:pPr>
            <w:r>
              <w:t>Summary</w:t>
            </w:r>
          </w:p>
        </w:tc>
      </w:tr>
      <w:tr w:rsidR="0051208A" w14:paraId="6A571057" w14:textId="77777777">
        <w:trPr>
          <w:trHeight w:val="1727"/>
        </w:trPr>
        <w:tc>
          <w:tcPr>
            <w:tcW w:w="9391" w:type="dxa"/>
          </w:tcPr>
          <w:p w14:paraId="009EE22A" w14:textId="77777777" w:rsidR="0051208A" w:rsidRDefault="007D3771">
            <w:pPr>
              <w:pStyle w:val="TableParagraph"/>
              <w:ind w:right="134"/>
              <w:jc w:val="both"/>
            </w:pPr>
            <w:r>
              <w:t xml:space="preserve">On 24 May 2016, ICANN celebrated the opening of the first African engagement office in Nairobi, Kenya. Over the past three years, the dedication and goodwill of ICANN community and staff members have been instrumental in implementing the Africa strategy. </w:t>
            </w:r>
            <w:r>
              <w:rPr>
                <w:spacing w:val="2"/>
              </w:rPr>
              <w:t xml:space="preserve">We </w:t>
            </w:r>
            <w:r>
              <w:t>hope to continue</w:t>
            </w:r>
            <w:r>
              <w:rPr>
                <w:spacing w:val="-6"/>
              </w:rPr>
              <w:t xml:space="preserve"> </w:t>
            </w:r>
            <w:r>
              <w:t>on</w:t>
            </w:r>
            <w:r>
              <w:rPr>
                <w:spacing w:val="-7"/>
              </w:rPr>
              <w:t xml:space="preserve"> </w:t>
            </w:r>
            <w:r>
              <w:t>this</w:t>
            </w:r>
            <w:r>
              <w:rPr>
                <w:spacing w:val="-6"/>
              </w:rPr>
              <w:t xml:space="preserve"> </w:t>
            </w:r>
            <w:r>
              <w:t>path,</w:t>
            </w:r>
            <w:r>
              <w:rPr>
                <w:spacing w:val="-7"/>
              </w:rPr>
              <w:t xml:space="preserve"> </w:t>
            </w:r>
            <w:r>
              <w:t>increasing</w:t>
            </w:r>
            <w:r>
              <w:rPr>
                <w:spacing w:val="-7"/>
              </w:rPr>
              <w:t xml:space="preserve"> </w:t>
            </w:r>
            <w:r>
              <w:t>our</w:t>
            </w:r>
            <w:r>
              <w:rPr>
                <w:spacing w:val="-7"/>
              </w:rPr>
              <w:t xml:space="preserve"> </w:t>
            </w:r>
            <w:r>
              <w:t>institutional</w:t>
            </w:r>
            <w:r>
              <w:rPr>
                <w:spacing w:val="-7"/>
              </w:rPr>
              <w:t xml:space="preserve"> </w:t>
            </w:r>
            <w:r>
              <w:t>engagement</w:t>
            </w:r>
            <w:r>
              <w:rPr>
                <w:spacing w:val="-6"/>
              </w:rPr>
              <w:t xml:space="preserve"> </w:t>
            </w:r>
            <w:r>
              <w:t>and</w:t>
            </w:r>
            <w:r>
              <w:rPr>
                <w:spacing w:val="-6"/>
              </w:rPr>
              <w:t xml:space="preserve"> </w:t>
            </w:r>
            <w:r>
              <w:t>outreach</w:t>
            </w:r>
            <w:r>
              <w:rPr>
                <w:spacing w:val="-2"/>
              </w:rPr>
              <w:t xml:space="preserve"> </w:t>
            </w:r>
            <w:r>
              <w:t>–</w:t>
            </w:r>
            <w:r>
              <w:rPr>
                <w:spacing w:val="-6"/>
              </w:rPr>
              <w:t xml:space="preserve"> </w:t>
            </w:r>
            <w:r>
              <w:t>key</w:t>
            </w:r>
            <w:r>
              <w:rPr>
                <w:spacing w:val="-7"/>
              </w:rPr>
              <w:t xml:space="preserve"> </w:t>
            </w:r>
            <w:r>
              <w:t>elements</w:t>
            </w:r>
            <w:r>
              <w:rPr>
                <w:spacing w:val="-6"/>
              </w:rPr>
              <w:t xml:space="preserve"> </w:t>
            </w:r>
            <w:r>
              <w:t>of ICANN's Africa strategy. There is need to increase awareness and outreach in Africa region despite the setting up of the Africa Engagement</w:t>
            </w:r>
            <w:r>
              <w:rPr>
                <w:spacing w:val="-9"/>
              </w:rPr>
              <w:t xml:space="preserve"> </w:t>
            </w:r>
            <w:r>
              <w:t>Office.</w:t>
            </w:r>
          </w:p>
        </w:tc>
      </w:tr>
      <w:tr w:rsidR="0051208A" w14:paraId="02EF7C32" w14:textId="77777777">
        <w:trPr>
          <w:trHeight w:val="463"/>
        </w:trPr>
        <w:tc>
          <w:tcPr>
            <w:tcW w:w="9391" w:type="dxa"/>
          </w:tcPr>
          <w:p w14:paraId="291AC475" w14:textId="77777777" w:rsidR="0051208A" w:rsidRDefault="007D3771">
            <w:pPr>
              <w:pStyle w:val="TableParagraph"/>
            </w:pPr>
            <w:r>
              <w:t xml:space="preserve">Why its important to AFRALO and African Internet </w:t>
            </w:r>
            <w:proofErr w:type="gramStart"/>
            <w:r>
              <w:t>Users ?</w:t>
            </w:r>
            <w:proofErr w:type="gramEnd"/>
          </w:p>
        </w:tc>
      </w:tr>
      <w:tr w:rsidR="0051208A" w14:paraId="1DCEAB8F" w14:textId="77777777">
        <w:trPr>
          <w:trHeight w:val="1371"/>
        </w:trPr>
        <w:tc>
          <w:tcPr>
            <w:tcW w:w="9391" w:type="dxa"/>
          </w:tcPr>
          <w:p w14:paraId="387C4CC7" w14:textId="77777777" w:rsidR="0051208A" w:rsidRDefault="007D3771">
            <w:pPr>
              <w:pStyle w:val="TableParagraph"/>
              <w:spacing w:before="103"/>
            </w:pPr>
            <w:r>
              <w:t>AFRALO and Africa Internet Users need more ICANN Materials to learn and understand the transition of the global domain and numbers industries.</w:t>
            </w:r>
          </w:p>
          <w:p w14:paraId="139A3422" w14:textId="77777777" w:rsidR="0051208A" w:rsidRDefault="007D3771">
            <w:pPr>
              <w:pStyle w:val="TableParagraph"/>
              <w:spacing w:before="150"/>
            </w:pPr>
            <w:r>
              <w:t xml:space="preserve">There is also need to increase the awareness and outreach to various community and </w:t>
            </w:r>
            <w:proofErr w:type="spellStart"/>
            <w:r>
              <w:t>fora</w:t>
            </w:r>
            <w:proofErr w:type="spellEnd"/>
            <w:r>
              <w:t xml:space="preserve"> </w:t>
            </w:r>
            <w:proofErr w:type="spellStart"/>
            <w:r>
              <w:t>inorder</w:t>
            </w:r>
            <w:proofErr w:type="spellEnd"/>
            <w:r>
              <w:t xml:space="preserve"> to spread the gospel of the relevance of ICANN in the Internet industry.</w:t>
            </w:r>
          </w:p>
        </w:tc>
      </w:tr>
      <w:tr w:rsidR="0051208A" w14:paraId="1A6A8A90" w14:textId="77777777">
        <w:trPr>
          <w:trHeight w:val="463"/>
        </w:trPr>
        <w:tc>
          <w:tcPr>
            <w:tcW w:w="9391" w:type="dxa"/>
          </w:tcPr>
          <w:p w14:paraId="1C985110" w14:textId="77777777" w:rsidR="0051208A" w:rsidRDefault="007D3771">
            <w:pPr>
              <w:pStyle w:val="TableParagraph"/>
            </w:pPr>
            <w:r>
              <w:t>Action Items</w:t>
            </w:r>
          </w:p>
        </w:tc>
      </w:tr>
      <w:tr w:rsidR="0051208A" w14:paraId="6563AB25" w14:textId="77777777">
        <w:trPr>
          <w:trHeight w:val="1728"/>
        </w:trPr>
        <w:tc>
          <w:tcPr>
            <w:tcW w:w="9391" w:type="dxa"/>
          </w:tcPr>
          <w:p w14:paraId="04526F30" w14:textId="77777777" w:rsidR="0051208A" w:rsidRDefault="007D3771">
            <w:pPr>
              <w:pStyle w:val="TableParagraph"/>
              <w:spacing w:before="103"/>
              <w:ind w:right="586"/>
            </w:pPr>
            <w:r>
              <w:t xml:space="preserve">Coordinate with AFRALO Staff in Africa have ICANN materials in the region translated to more languages including Portuguese, Swahili </w:t>
            </w:r>
            <w:proofErr w:type="spellStart"/>
            <w:r>
              <w:t>etc</w:t>
            </w:r>
            <w:proofErr w:type="spellEnd"/>
          </w:p>
          <w:p w14:paraId="698032BE" w14:textId="77777777" w:rsidR="0051208A" w:rsidRDefault="007D3771">
            <w:pPr>
              <w:pStyle w:val="TableParagraph"/>
              <w:spacing w:before="0"/>
            </w:pPr>
            <w:r>
              <w:t xml:space="preserve">Distribute ICANN materials to </w:t>
            </w:r>
            <w:proofErr w:type="spellStart"/>
            <w:r>
              <w:t>ALSes</w:t>
            </w:r>
            <w:proofErr w:type="spellEnd"/>
            <w:r>
              <w:t xml:space="preserve"> for capacity building</w:t>
            </w:r>
          </w:p>
          <w:p w14:paraId="7627869A" w14:textId="77777777" w:rsidR="0051208A" w:rsidRDefault="007D3771">
            <w:pPr>
              <w:pStyle w:val="TableParagraph"/>
              <w:spacing w:before="0"/>
              <w:ind w:right="219"/>
            </w:pPr>
            <w:r>
              <w:t>Set up mechanisms to use local media (community radio, TV, social media on mobile phones) to increase awareness and reach out to communities with very limited internet access.</w:t>
            </w:r>
          </w:p>
        </w:tc>
      </w:tr>
    </w:tbl>
    <w:p w14:paraId="3BA9852E" w14:textId="77777777" w:rsidR="007D3771" w:rsidRDefault="007D3771"/>
    <w:sectPr w:rsidR="007D3771">
      <w:pgSz w:w="12240" w:h="15840"/>
      <w:pgMar w:top="142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00932"/>
    <w:multiLevelType w:val="hybridMultilevel"/>
    <w:tmpl w:val="0B401BB4"/>
    <w:lvl w:ilvl="0" w:tplc="38E04512">
      <w:numFmt w:val="bullet"/>
      <w:lvlText w:val=""/>
      <w:lvlJc w:val="left"/>
      <w:pPr>
        <w:ind w:left="1197" w:hanging="416"/>
      </w:pPr>
      <w:rPr>
        <w:rFonts w:ascii="Symbol" w:eastAsia="Symbol" w:hAnsi="Symbol" w:cs="Symbol" w:hint="default"/>
        <w:w w:val="100"/>
        <w:sz w:val="20"/>
        <w:szCs w:val="20"/>
        <w:lang w:val="en-US" w:eastAsia="en-US" w:bidi="en-US"/>
      </w:rPr>
    </w:lvl>
    <w:lvl w:ilvl="1" w:tplc="2BD29018">
      <w:numFmt w:val="bullet"/>
      <w:lvlText w:val="•"/>
      <w:lvlJc w:val="left"/>
      <w:pPr>
        <w:ind w:left="2044" w:hanging="416"/>
      </w:pPr>
      <w:rPr>
        <w:rFonts w:hint="default"/>
        <w:lang w:val="en-US" w:eastAsia="en-US" w:bidi="en-US"/>
      </w:rPr>
    </w:lvl>
    <w:lvl w:ilvl="2" w:tplc="6EF06760">
      <w:numFmt w:val="bullet"/>
      <w:lvlText w:val="•"/>
      <w:lvlJc w:val="left"/>
      <w:pPr>
        <w:ind w:left="2888" w:hanging="416"/>
      </w:pPr>
      <w:rPr>
        <w:rFonts w:hint="default"/>
        <w:lang w:val="en-US" w:eastAsia="en-US" w:bidi="en-US"/>
      </w:rPr>
    </w:lvl>
    <w:lvl w:ilvl="3" w:tplc="3D74F2C4">
      <w:numFmt w:val="bullet"/>
      <w:lvlText w:val="•"/>
      <w:lvlJc w:val="left"/>
      <w:pPr>
        <w:ind w:left="3732" w:hanging="416"/>
      </w:pPr>
      <w:rPr>
        <w:rFonts w:hint="default"/>
        <w:lang w:val="en-US" w:eastAsia="en-US" w:bidi="en-US"/>
      </w:rPr>
    </w:lvl>
    <w:lvl w:ilvl="4" w:tplc="0D525C16">
      <w:numFmt w:val="bullet"/>
      <w:lvlText w:val="•"/>
      <w:lvlJc w:val="left"/>
      <w:pPr>
        <w:ind w:left="4576" w:hanging="416"/>
      </w:pPr>
      <w:rPr>
        <w:rFonts w:hint="default"/>
        <w:lang w:val="en-US" w:eastAsia="en-US" w:bidi="en-US"/>
      </w:rPr>
    </w:lvl>
    <w:lvl w:ilvl="5" w:tplc="3552193E">
      <w:numFmt w:val="bullet"/>
      <w:lvlText w:val="•"/>
      <w:lvlJc w:val="left"/>
      <w:pPr>
        <w:ind w:left="5420" w:hanging="416"/>
      </w:pPr>
      <w:rPr>
        <w:rFonts w:hint="default"/>
        <w:lang w:val="en-US" w:eastAsia="en-US" w:bidi="en-US"/>
      </w:rPr>
    </w:lvl>
    <w:lvl w:ilvl="6" w:tplc="9D60D468">
      <w:numFmt w:val="bullet"/>
      <w:lvlText w:val="•"/>
      <w:lvlJc w:val="left"/>
      <w:pPr>
        <w:ind w:left="6264" w:hanging="416"/>
      </w:pPr>
      <w:rPr>
        <w:rFonts w:hint="default"/>
        <w:lang w:val="en-US" w:eastAsia="en-US" w:bidi="en-US"/>
      </w:rPr>
    </w:lvl>
    <w:lvl w:ilvl="7" w:tplc="3C82D334">
      <w:numFmt w:val="bullet"/>
      <w:lvlText w:val="•"/>
      <w:lvlJc w:val="left"/>
      <w:pPr>
        <w:ind w:left="7108" w:hanging="416"/>
      </w:pPr>
      <w:rPr>
        <w:rFonts w:hint="default"/>
        <w:lang w:val="en-US" w:eastAsia="en-US" w:bidi="en-US"/>
      </w:rPr>
    </w:lvl>
    <w:lvl w:ilvl="8" w:tplc="0D0A7E04">
      <w:numFmt w:val="bullet"/>
      <w:lvlText w:val="•"/>
      <w:lvlJc w:val="left"/>
      <w:pPr>
        <w:ind w:left="7952" w:hanging="416"/>
      </w:pPr>
      <w:rPr>
        <w:rFonts w:hint="default"/>
        <w:lang w:val="en-US" w:eastAsia="en-US" w:bidi="en-US"/>
      </w:rPr>
    </w:lvl>
  </w:abstractNum>
  <w:abstractNum w:abstractNumId="1">
    <w:nsid w:val="6C2B0E3D"/>
    <w:multiLevelType w:val="hybridMultilevel"/>
    <w:tmpl w:val="FAF882CA"/>
    <w:lvl w:ilvl="0" w:tplc="F1F02E30">
      <w:numFmt w:val="bullet"/>
      <w:lvlText w:val="•"/>
      <w:lvlJc w:val="left"/>
      <w:pPr>
        <w:ind w:left="1197" w:hanging="360"/>
      </w:pPr>
      <w:rPr>
        <w:rFonts w:ascii="Arial" w:eastAsia="Arial" w:hAnsi="Arial" w:cs="Arial" w:hint="default"/>
        <w:w w:val="100"/>
        <w:sz w:val="20"/>
        <w:szCs w:val="20"/>
        <w:lang w:val="en-US" w:eastAsia="en-US" w:bidi="en-US"/>
      </w:rPr>
    </w:lvl>
    <w:lvl w:ilvl="1" w:tplc="575E4AC0">
      <w:numFmt w:val="bullet"/>
      <w:lvlText w:val="•"/>
      <w:lvlJc w:val="left"/>
      <w:pPr>
        <w:ind w:left="2044" w:hanging="360"/>
      </w:pPr>
      <w:rPr>
        <w:rFonts w:hint="default"/>
        <w:lang w:val="en-US" w:eastAsia="en-US" w:bidi="en-US"/>
      </w:rPr>
    </w:lvl>
    <w:lvl w:ilvl="2" w:tplc="08983208">
      <w:numFmt w:val="bullet"/>
      <w:lvlText w:val="•"/>
      <w:lvlJc w:val="left"/>
      <w:pPr>
        <w:ind w:left="2888" w:hanging="360"/>
      </w:pPr>
      <w:rPr>
        <w:rFonts w:hint="default"/>
        <w:lang w:val="en-US" w:eastAsia="en-US" w:bidi="en-US"/>
      </w:rPr>
    </w:lvl>
    <w:lvl w:ilvl="3" w:tplc="C9FEA7A6">
      <w:numFmt w:val="bullet"/>
      <w:lvlText w:val="•"/>
      <w:lvlJc w:val="left"/>
      <w:pPr>
        <w:ind w:left="3732" w:hanging="360"/>
      </w:pPr>
      <w:rPr>
        <w:rFonts w:hint="default"/>
        <w:lang w:val="en-US" w:eastAsia="en-US" w:bidi="en-US"/>
      </w:rPr>
    </w:lvl>
    <w:lvl w:ilvl="4" w:tplc="331AC506">
      <w:numFmt w:val="bullet"/>
      <w:lvlText w:val="•"/>
      <w:lvlJc w:val="left"/>
      <w:pPr>
        <w:ind w:left="4576" w:hanging="360"/>
      </w:pPr>
      <w:rPr>
        <w:rFonts w:hint="default"/>
        <w:lang w:val="en-US" w:eastAsia="en-US" w:bidi="en-US"/>
      </w:rPr>
    </w:lvl>
    <w:lvl w:ilvl="5" w:tplc="2DF6A7FA">
      <w:numFmt w:val="bullet"/>
      <w:lvlText w:val="•"/>
      <w:lvlJc w:val="left"/>
      <w:pPr>
        <w:ind w:left="5420" w:hanging="360"/>
      </w:pPr>
      <w:rPr>
        <w:rFonts w:hint="default"/>
        <w:lang w:val="en-US" w:eastAsia="en-US" w:bidi="en-US"/>
      </w:rPr>
    </w:lvl>
    <w:lvl w:ilvl="6" w:tplc="C3BA3234">
      <w:numFmt w:val="bullet"/>
      <w:lvlText w:val="•"/>
      <w:lvlJc w:val="left"/>
      <w:pPr>
        <w:ind w:left="6264" w:hanging="360"/>
      </w:pPr>
      <w:rPr>
        <w:rFonts w:hint="default"/>
        <w:lang w:val="en-US" w:eastAsia="en-US" w:bidi="en-US"/>
      </w:rPr>
    </w:lvl>
    <w:lvl w:ilvl="7" w:tplc="678AB076">
      <w:numFmt w:val="bullet"/>
      <w:lvlText w:val="•"/>
      <w:lvlJc w:val="left"/>
      <w:pPr>
        <w:ind w:left="7108" w:hanging="360"/>
      </w:pPr>
      <w:rPr>
        <w:rFonts w:hint="default"/>
        <w:lang w:val="en-US" w:eastAsia="en-US" w:bidi="en-US"/>
      </w:rPr>
    </w:lvl>
    <w:lvl w:ilvl="8" w:tplc="451E224E">
      <w:numFmt w:val="bullet"/>
      <w:lvlText w:val="•"/>
      <w:lvlJc w:val="left"/>
      <w:pPr>
        <w:ind w:left="7952"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08A"/>
    <w:rsid w:val="0051208A"/>
    <w:rsid w:val="00570FBD"/>
    <w:rsid w:val="00590386"/>
    <w:rsid w:val="006D6E98"/>
    <w:rsid w:val="007D3771"/>
    <w:rsid w:val="00845AD5"/>
    <w:rsid w:val="00A55B26"/>
    <w:rsid w:val="00A943D8"/>
    <w:rsid w:val="00BA48C6"/>
    <w:rsid w:val="00E3385D"/>
    <w:rsid w:val="00EA0FCE"/>
    <w:rsid w:val="00F27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0C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97" w:hanging="360"/>
    </w:pPr>
  </w:style>
  <w:style w:type="paragraph" w:customStyle="1" w:styleId="TableParagraph">
    <w:name w:val="Table Paragraph"/>
    <w:basedOn w:val="Normal"/>
    <w:uiPriority w:val="1"/>
    <w:qFormat/>
    <w:pPr>
      <w:spacing w:before="104"/>
      <w:ind w:left="149"/>
    </w:pPr>
  </w:style>
  <w:style w:type="paragraph" w:styleId="BalloonText">
    <w:name w:val="Balloon Text"/>
    <w:basedOn w:val="Normal"/>
    <w:link w:val="BalloonTextChar"/>
    <w:uiPriority w:val="99"/>
    <w:semiHidden/>
    <w:unhideWhenUsed/>
    <w:rsid w:val="007D37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3771"/>
    <w:rPr>
      <w:rFonts w:ascii="Lucida Grande" w:eastAsia="Arial" w:hAnsi="Lucida Grande" w:cs="Lucida Grande"/>
      <w:sz w:val="18"/>
      <w:szCs w:val="18"/>
      <w:lang w:bidi="en-US"/>
    </w:rPr>
  </w:style>
  <w:style w:type="character" w:styleId="CommentReference">
    <w:name w:val="annotation reference"/>
    <w:basedOn w:val="DefaultParagraphFont"/>
    <w:uiPriority w:val="99"/>
    <w:semiHidden/>
    <w:unhideWhenUsed/>
    <w:rsid w:val="00EA0FCE"/>
    <w:rPr>
      <w:sz w:val="18"/>
      <w:szCs w:val="18"/>
    </w:rPr>
  </w:style>
  <w:style w:type="paragraph" w:styleId="CommentText">
    <w:name w:val="annotation text"/>
    <w:basedOn w:val="Normal"/>
    <w:link w:val="CommentTextChar"/>
    <w:uiPriority w:val="99"/>
    <w:semiHidden/>
    <w:unhideWhenUsed/>
    <w:rsid w:val="00EA0FCE"/>
    <w:rPr>
      <w:sz w:val="24"/>
      <w:szCs w:val="24"/>
    </w:rPr>
  </w:style>
  <w:style w:type="character" w:customStyle="1" w:styleId="CommentTextChar">
    <w:name w:val="Comment Text Char"/>
    <w:basedOn w:val="DefaultParagraphFont"/>
    <w:link w:val="CommentText"/>
    <w:uiPriority w:val="99"/>
    <w:semiHidden/>
    <w:rsid w:val="00EA0FCE"/>
    <w:rPr>
      <w:rFonts w:ascii="Arial" w:eastAsia="Arial" w:hAnsi="Arial" w:cs="Arial"/>
      <w:sz w:val="24"/>
      <w:szCs w:val="24"/>
      <w:lang w:bidi="en-US"/>
    </w:rPr>
  </w:style>
  <w:style w:type="paragraph" w:styleId="CommentSubject">
    <w:name w:val="annotation subject"/>
    <w:basedOn w:val="CommentText"/>
    <w:next w:val="CommentText"/>
    <w:link w:val="CommentSubjectChar"/>
    <w:uiPriority w:val="99"/>
    <w:semiHidden/>
    <w:unhideWhenUsed/>
    <w:rsid w:val="00EA0FCE"/>
    <w:rPr>
      <w:b/>
      <w:bCs/>
      <w:sz w:val="20"/>
      <w:szCs w:val="20"/>
    </w:rPr>
  </w:style>
  <w:style w:type="character" w:customStyle="1" w:styleId="CommentSubjectChar">
    <w:name w:val="Comment Subject Char"/>
    <w:basedOn w:val="CommentTextChar"/>
    <w:link w:val="CommentSubject"/>
    <w:uiPriority w:val="99"/>
    <w:semiHidden/>
    <w:rsid w:val="00EA0FCE"/>
    <w:rPr>
      <w:rFonts w:ascii="Arial" w:eastAsia="Arial" w:hAnsi="Arial" w:cs="Arial"/>
      <w:b/>
      <w:bCs/>
      <w:sz w:val="20"/>
      <w:szCs w:val="20"/>
      <w:lang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97" w:hanging="360"/>
    </w:pPr>
  </w:style>
  <w:style w:type="paragraph" w:customStyle="1" w:styleId="TableParagraph">
    <w:name w:val="Table Paragraph"/>
    <w:basedOn w:val="Normal"/>
    <w:uiPriority w:val="1"/>
    <w:qFormat/>
    <w:pPr>
      <w:spacing w:before="104"/>
      <w:ind w:left="149"/>
    </w:pPr>
  </w:style>
  <w:style w:type="paragraph" w:styleId="BalloonText">
    <w:name w:val="Balloon Text"/>
    <w:basedOn w:val="Normal"/>
    <w:link w:val="BalloonTextChar"/>
    <w:uiPriority w:val="99"/>
    <w:semiHidden/>
    <w:unhideWhenUsed/>
    <w:rsid w:val="007D37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3771"/>
    <w:rPr>
      <w:rFonts w:ascii="Lucida Grande" w:eastAsia="Arial" w:hAnsi="Lucida Grande" w:cs="Lucida Grande"/>
      <w:sz w:val="18"/>
      <w:szCs w:val="18"/>
      <w:lang w:bidi="en-US"/>
    </w:rPr>
  </w:style>
  <w:style w:type="character" w:styleId="CommentReference">
    <w:name w:val="annotation reference"/>
    <w:basedOn w:val="DefaultParagraphFont"/>
    <w:uiPriority w:val="99"/>
    <w:semiHidden/>
    <w:unhideWhenUsed/>
    <w:rsid w:val="00EA0FCE"/>
    <w:rPr>
      <w:sz w:val="18"/>
      <w:szCs w:val="18"/>
    </w:rPr>
  </w:style>
  <w:style w:type="paragraph" w:styleId="CommentText">
    <w:name w:val="annotation text"/>
    <w:basedOn w:val="Normal"/>
    <w:link w:val="CommentTextChar"/>
    <w:uiPriority w:val="99"/>
    <w:semiHidden/>
    <w:unhideWhenUsed/>
    <w:rsid w:val="00EA0FCE"/>
    <w:rPr>
      <w:sz w:val="24"/>
      <w:szCs w:val="24"/>
    </w:rPr>
  </w:style>
  <w:style w:type="character" w:customStyle="1" w:styleId="CommentTextChar">
    <w:name w:val="Comment Text Char"/>
    <w:basedOn w:val="DefaultParagraphFont"/>
    <w:link w:val="CommentText"/>
    <w:uiPriority w:val="99"/>
    <w:semiHidden/>
    <w:rsid w:val="00EA0FCE"/>
    <w:rPr>
      <w:rFonts w:ascii="Arial" w:eastAsia="Arial" w:hAnsi="Arial" w:cs="Arial"/>
      <w:sz w:val="24"/>
      <w:szCs w:val="24"/>
      <w:lang w:bidi="en-US"/>
    </w:rPr>
  </w:style>
  <w:style w:type="paragraph" w:styleId="CommentSubject">
    <w:name w:val="annotation subject"/>
    <w:basedOn w:val="CommentText"/>
    <w:next w:val="CommentText"/>
    <w:link w:val="CommentSubjectChar"/>
    <w:uiPriority w:val="99"/>
    <w:semiHidden/>
    <w:unhideWhenUsed/>
    <w:rsid w:val="00EA0FCE"/>
    <w:rPr>
      <w:b/>
      <w:bCs/>
      <w:sz w:val="20"/>
      <w:szCs w:val="20"/>
    </w:rPr>
  </w:style>
  <w:style w:type="character" w:customStyle="1" w:styleId="CommentSubjectChar">
    <w:name w:val="Comment Subject Char"/>
    <w:basedOn w:val="CommentTextChar"/>
    <w:link w:val="CommentSubject"/>
    <w:uiPriority w:val="99"/>
    <w:semiHidden/>
    <w:rsid w:val="00EA0FCE"/>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www.icann.org/resources/reviews/specific-reviews/whois" TargetMode="External"/><Relationship Id="rId8" Type="http://schemas.openxmlformats.org/officeDocument/2006/relationships/hyperlink" Target="https://www.icann.org/resources/reviews/specific-reviews/whois" TargetMode="External"/><Relationship Id="rId9" Type="http://schemas.openxmlformats.org/officeDocument/2006/relationships/hyperlink" Target="http://www.icann.org/en/system/files/files/gender-survey-" TargetMode="External"/><Relationship Id="rId10" Type="http://schemas.openxmlformats.org/officeDocument/2006/relationships/hyperlink" Target="http://www.icann.org/en/system/files/files/gender-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4C957-B15E-A345-A8C1-F5489DF00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1781</Words>
  <Characters>10156</Characters>
  <Application>Microsoft Macintosh Word</Application>
  <DocSecurity>0</DocSecurity>
  <Lines>84</Lines>
  <Paragraphs>23</Paragraphs>
  <ScaleCrop>false</ScaleCrop>
  <Company/>
  <LinksUpToDate>false</LinksUpToDate>
  <CharactersWithSpaces>11914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NANGHAKA DANIEL</dc:creator>
  <cp:lastModifiedBy>Mohamed El Bashir</cp:lastModifiedBy>
  <cp:revision>3</cp:revision>
  <cp:lastPrinted>2018-04-25T19:46:00Z</cp:lastPrinted>
  <dcterms:created xsi:type="dcterms:W3CDTF">2018-05-01T19:39:00Z</dcterms:created>
  <dcterms:modified xsi:type="dcterms:W3CDTF">2018-05-01T19:40:00Z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2018-02-07T00:00:00Z</vt:filetime>
  </property>
  <property fmtid="{D5CDD505-2E9C-101B-9397-08002B2CF9AE}" pid="3" name="Creator">
    <vt:lpwstr>Microsoft® Word 2016</vt:lpwstr>
  </property>
  <property fmtid="{D5CDD505-2E9C-101B-9397-08002B2CF9AE}" pid="4" name="LastSaved">
    <vt:filetime>2018-04-25T00:00:00Z</vt:filetime>
  </property>
</Properties>
</file>