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9C" w:rsidRPr="006E1E49" w:rsidRDefault="0056579C" w:rsidP="006E1E49">
      <w:p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b/>
          <w:bCs/>
          <w:color w:val="000000"/>
          <w:lang w:val="en-US" w:eastAsia="fr-FR"/>
        </w:rPr>
        <w:t>Adobe Connect: </w:t>
      </w:r>
      <w:hyperlink r:id="rId5" w:history="1">
        <w:r w:rsidRPr="006E1E49">
          <w:rPr>
            <w:rFonts w:ascii="Tahoma" w:eastAsia="Times New Roman" w:hAnsi="Tahoma" w:cs="Tahoma"/>
            <w:b/>
            <w:bCs/>
            <w:color w:val="0000FF"/>
            <w:u w:val="single"/>
            <w:lang w:val="en-US" w:eastAsia="fr-FR"/>
          </w:rPr>
          <w:t>https://icann.adobeconnect.com/eze53-goldenhorn/</w:t>
        </w:r>
      </w:hyperlink>
    </w:p>
    <w:p w:rsidR="0056579C" w:rsidRPr="006E1E49" w:rsidRDefault="0056579C" w:rsidP="006E1E49">
      <w:p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b/>
          <w:bCs/>
          <w:lang w:val="en-US" w:eastAsia="fr-FR"/>
        </w:rPr>
        <w:t xml:space="preserve">Agenda: Theme: </w:t>
      </w:r>
      <w:r w:rsidRPr="006E1E49">
        <w:rPr>
          <w:rFonts w:ascii="Tahoma" w:eastAsia="Times New Roman" w:hAnsi="Tahoma" w:cs="Tahoma"/>
          <w:b/>
          <w:bCs/>
          <w:i/>
          <w:iCs/>
          <w:lang w:val="en-US" w:eastAsia="fr-FR"/>
        </w:rPr>
        <w:t>"African views on the Proposal of the Governance of Internet unique identifiers"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lang w:val="en-US" w:eastAsia="fr-FR"/>
        </w:rPr>
        <w:t>Welcome Address (5 min) - </w:t>
      </w:r>
      <w:hyperlink r:id="rId6" w:history="1">
        <w:r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Aziz Hilali</w:t>
        </w:r>
      </w:hyperlink>
      <w:r w:rsidRPr="006E1E49">
        <w:rPr>
          <w:rFonts w:ascii="Tahoma" w:eastAsia="Times New Roman" w:hAnsi="Tahoma" w:cs="Tahoma"/>
          <w:lang w:val="en-US" w:eastAsia="fr-FR"/>
        </w:rPr>
        <w:t>, AFRALO Chair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eastAsia="fr-FR"/>
        </w:rPr>
      </w:pPr>
      <w:proofErr w:type="spellStart"/>
      <w:r w:rsidRPr="006E1E49">
        <w:rPr>
          <w:rFonts w:ascii="Tahoma" w:eastAsia="Times New Roman" w:hAnsi="Tahoma" w:cs="Tahoma"/>
          <w:color w:val="003366"/>
          <w:lang w:eastAsia="fr-FR"/>
        </w:rPr>
        <w:t>Opening</w:t>
      </w:r>
      <w:proofErr w:type="spellEnd"/>
      <w:r w:rsidRPr="006E1E49">
        <w:rPr>
          <w:rFonts w:ascii="Tahoma" w:eastAsia="Times New Roman" w:hAnsi="Tahoma" w:cs="Tahoma"/>
          <w:color w:val="003366"/>
          <w:lang w:eastAsia="fr-FR"/>
        </w:rPr>
        <w:t xml:space="preserve"> </w:t>
      </w:r>
      <w:proofErr w:type="spellStart"/>
      <w:r w:rsidRPr="006E1E49">
        <w:rPr>
          <w:rFonts w:ascii="Tahoma" w:eastAsia="Times New Roman" w:hAnsi="Tahoma" w:cs="Tahoma"/>
          <w:color w:val="003366"/>
          <w:lang w:eastAsia="fr-FR"/>
        </w:rPr>
        <w:t>Address</w:t>
      </w:r>
      <w:proofErr w:type="spellEnd"/>
      <w:r w:rsidRPr="006E1E49">
        <w:rPr>
          <w:rFonts w:ascii="Tahoma" w:eastAsia="Times New Roman" w:hAnsi="Tahoma" w:cs="Tahoma"/>
          <w:color w:val="003366"/>
          <w:lang w:eastAsia="fr-FR"/>
        </w:rPr>
        <w:t xml:space="preserve"> (25 min)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7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Fadi Chehadé</w:t>
        </w:r>
      </w:hyperlink>
      <w:r w:rsidR="0056579C" w:rsidRPr="006E1E49">
        <w:rPr>
          <w:rFonts w:ascii="Tahoma" w:eastAsia="Times New Roman" w:hAnsi="Tahoma" w:cs="Tahoma"/>
          <w:lang w:val="en-US" w:eastAsia="fr-FR"/>
        </w:rPr>
        <w:t>, President and CEO of ICANN (late arrival)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eastAsia="fr-FR"/>
        </w:rPr>
      </w:pPr>
      <w:hyperlink r:id="rId8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 xml:space="preserve">Alan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>Greenberg</w:t>
        </w:r>
        <w:proofErr w:type="spellEnd"/>
      </w:hyperlink>
      <w:r w:rsidR="0056579C" w:rsidRPr="006E1E49">
        <w:rPr>
          <w:rFonts w:ascii="Tahoma" w:eastAsia="Times New Roman" w:hAnsi="Tahoma" w:cs="Tahoma"/>
          <w:lang w:eastAsia="fr-FR"/>
        </w:rPr>
        <w:t>, ALAC Chair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9" w:history="1">
        <w:r w:rsidR="0056579C" w:rsidRPr="006E1E49">
          <w:rPr>
            <w:rFonts w:ascii="Tahoma" w:eastAsia="Times New Roman" w:hAnsi="Tahoma" w:cs="Tahoma"/>
            <w:color w:val="003366"/>
            <w:u w:val="single"/>
            <w:lang w:val="en-US" w:eastAsia="fr-FR"/>
          </w:rPr>
          <w:t>Pierre Dandjinou</w:t>
        </w:r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, </w:t>
      </w:r>
      <w:r w:rsidR="0056579C" w:rsidRPr="006E1E49">
        <w:rPr>
          <w:rFonts w:ascii="Tahoma" w:eastAsia="Times New Roman" w:hAnsi="Tahoma" w:cs="Tahoma"/>
          <w:color w:val="000000"/>
          <w:lang w:val="en-US" w:eastAsia="fr-FR"/>
        </w:rPr>
        <w:t>Global Stakeholder Engagement Vice President for Africa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10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 xml:space="preserve">Olivier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Crépin-Leblond</w:t>
        </w:r>
        <w:proofErr w:type="spellEnd"/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, </w:t>
      </w:r>
      <w:hyperlink r:id="rId11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IANA Issues</w:t>
        </w:r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 Chair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eastAsia="fr-FR"/>
        </w:rPr>
      </w:pPr>
      <w:proofErr w:type="spellStart"/>
      <w:r w:rsidRPr="006E1E49">
        <w:rPr>
          <w:rFonts w:ascii="Tahoma" w:eastAsia="Times New Roman" w:hAnsi="Tahoma" w:cs="Tahoma"/>
          <w:color w:val="003366"/>
          <w:lang w:eastAsia="fr-FR"/>
        </w:rPr>
        <w:t>Introductory</w:t>
      </w:r>
      <w:proofErr w:type="spellEnd"/>
      <w:r w:rsidRPr="006E1E49">
        <w:rPr>
          <w:rFonts w:ascii="Tahoma" w:eastAsia="Times New Roman" w:hAnsi="Tahoma" w:cs="Tahoma"/>
          <w:color w:val="003366"/>
          <w:lang w:eastAsia="fr-FR"/>
        </w:rPr>
        <w:t xml:space="preserve"> </w:t>
      </w:r>
      <w:proofErr w:type="spellStart"/>
      <w:r w:rsidRPr="006E1E49">
        <w:rPr>
          <w:rFonts w:ascii="Tahoma" w:eastAsia="Times New Roman" w:hAnsi="Tahoma" w:cs="Tahoma"/>
          <w:color w:val="003366"/>
          <w:lang w:eastAsia="fr-FR"/>
        </w:rPr>
        <w:t>address</w:t>
      </w:r>
      <w:proofErr w:type="spellEnd"/>
      <w:r w:rsidRPr="006E1E49">
        <w:rPr>
          <w:rFonts w:ascii="Tahoma" w:eastAsia="Times New Roman" w:hAnsi="Tahoma" w:cs="Tahoma"/>
          <w:color w:val="003366"/>
          <w:lang w:eastAsia="fr-FR"/>
        </w:rPr>
        <w:t xml:space="preserve"> (10 min)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12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 xml:space="preserve">León Felipe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Sánchez</w:t>
        </w:r>
        <w:proofErr w:type="spellEnd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 xml:space="preserve">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Ambía</w:t>
        </w:r>
        <w:proofErr w:type="spellEnd"/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 / </w:t>
      </w:r>
      <w:hyperlink r:id="rId13" w:history="1">
        <w:r w:rsidR="0056579C" w:rsidRPr="006E1E49">
          <w:rPr>
            <w:rFonts w:ascii="Tahoma" w:eastAsia="Times New Roman" w:hAnsi="Tahoma" w:cs="Tahoma"/>
            <w:color w:val="003366"/>
            <w:u w:val="single"/>
            <w:lang w:val="en-US" w:eastAsia="fr-FR"/>
          </w:rPr>
          <w:t xml:space="preserve">Thomas </w:t>
        </w:r>
        <w:proofErr w:type="spellStart"/>
        <w:r w:rsidR="0056579C" w:rsidRPr="006E1E49">
          <w:rPr>
            <w:rFonts w:ascii="Tahoma" w:eastAsia="Times New Roman" w:hAnsi="Tahoma" w:cs="Tahoma"/>
            <w:color w:val="003366"/>
            <w:u w:val="single"/>
            <w:lang w:val="en-US" w:eastAsia="fr-FR"/>
          </w:rPr>
          <w:t>Rickert</w:t>
        </w:r>
        <w:proofErr w:type="spellEnd"/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, Co-chairs of the </w:t>
      </w:r>
      <w:hyperlink r:id="rId14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Cross Community Working Group on Enhancing ICANN Accountability (CCWG-Accountability)</w:t>
        </w:r>
      </w:hyperlink>
      <w:hyperlink r:id="rId15" w:history="1">
        <w:r w:rsidR="0056579C" w:rsidRPr="006E1E49">
          <w:rPr>
            <w:rFonts w:ascii="Tahoma" w:eastAsia="Times New Roman" w:hAnsi="Tahoma" w:cs="Tahoma"/>
            <w:color w:val="003366"/>
            <w:u w:val="single"/>
            <w:lang w:val="en-US" w:eastAsia="fr-FR"/>
          </w:rPr>
          <w:t> </w:t>
        </w:r>
      </w:hyperlink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16" w:history="1"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Lise</w:t>
        </w:r>
        <w:proofErr w:type="spellEnd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 xml:space="preserve">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Fuhr</w:t>
        </w:r>
        <w:proofErr w:type="spellEnd"/>
      </w:hyperlink>
      <w:r w:rsidR="0056579C" w:rsidRPr="006E1E49">
        <w:rPr>
          <w:rFonts w:ascii="Tahoma" w:eastAsia="Times New Roman" w:hAnsi="Tahoma" w:cs="Tahoma"/>
          <w:color w:val="FF0000"/>
          <w:lang w:val="en-US" w:eastAsia="fr-FR"/>
        </w:rPr>
        <w:t xml:space="preserve">, </w:t>
      </w:r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Co-Chairs of the </w:t>
      </w:r>
      <w:hyperlink r:id="rId17" w:history="1">
        <w:r w:rsidR="0056579C" w:rsidRPr="006E1E49">
          <w:rPr>
            <w:rFonts w:ascii="Tahoma" w:eastAsia="Times New Roman" w:hAnsi="Tahoma" w:cs="Tahoma"/>
            <w:color w:val="003366"/>
            <w:u w:val="single"/>
            <w:lang w:val="en-US" w:eastAsia="fr-FR"/>
          </w:rPr>
          <w:t>CWG to Develop an IANA Stewardship Transition Proposal on Naming Related Functions</w:t>
        </w:r>
      </w:hyperlink>
      <w:r w:rsidR="0056579C" w:rsidRPr="006E1E49">
        <w:rPr>
          <w:rFonts w:ascii="Tahoma" w:eastAsia="Times New Roman" w:hAnsi="Tahoma" w:cs="Tahoma"/>
          <w:color w:val="003366"/>
          <w:lang w:val="en-US" w:eastAsia="fr-FR"/>
        </w:rPr>
        <w:t xml:space="preserve"> (TBC)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lang w:val="en-US" w:eastAsia="fr-FR"/>
        </w:rPr>
        <w:t>Introduction of the topic and Presentation of the draft Statement (5 min)</w:t>
      </w:r>
    </w:p>
    <w:p w:rsidR="0056579C" w:rsidRPr="006E1E49" w:rsidRDefault="00EB20AF" w:rsidP="006E1E49">
      <w:pPr>
        <w:numPr>
          <w:ilvl w:val="1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hyperlink r:id="rId18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 xml:space="preserve">Tijani Ben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Jemaa</w:t>
        </w:r>
        <w:proofErr w:type="spellEnd"/>
      </w:hyperlink>
      <w:r w:rsidR="0056579C" w:rsidRPr="006E1E49">
        <w:rPr>
          <w:rFonts w:ascii="Tahoma" w:eastAsia="Times New Roman" w:hAnsi="Tahoma" w:cs="Tahoma"/>
          <w:lang w:val="en-US" w:eastAsia="fr-FR"/>
        </w:rPr>
        <w:t>, ALAC Vice Chair and FAI Executive Director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lang w:val="en-US" w:eastAsia="fr-FR"/>
        </w:rPr>
        <w:t>Discussion, modification and adoption of the statement (40 min) - All</w:t>
      </w:r>
    </w:p>
    <w:p w:rsidR="0056579C" w:rsidRPr="006E1E49" w:rsidRDefault="0056579C" w:rsidP="006E1E49">
      <w:pPr>
        <w:numPr>
          <w:ilvl w:val="0"/>
          <w:numId w:val="1"/>
        </w:numPr>
        <w:spacing w:after="120"/>
        <w:rPr>
          <w:rFonts w:ascii="Tahoma" w:eastAsia="Times New Roman" w:hAnsi="Tahoma" w:cs="Tahoma"/>
          <w:lang w:val="en-US" w:eastAsia="fr-FR"/>
        </w:rPr>
      </w:pPr>
      <w:r w:rsidRPr="006E1E49">
        <w:rPr>
          <w:rFonts w:ascii="Tahoma" w:eastAsia="Times New Roman" w:hAnsi="Tahoma" w:cs="Tahoma"/>
          <w:lang w:val="en-US" w:eastAsia="fr-FR"/>
        </w:rPr>
        <w:t xml:space="preserve">Closing remarks (5 min) - </w:t>
      </w:r>
      <w:hyperlink r:id="rId19" w:history="1">
        <w:r w:rsidRPr="006E1E49">
          <w:rPr>
            <w:rFonts w:ascii="Tahoma" w:eastAsia="Times New Roman" w:hAnsi="Tahoma" w:cs="Tahoma"/>
            <w:color w:val="0000FF"/>
            <w:u w:val="single"/>
            <w:lang w:val="en-US" w:eastAsia="fr-FR"/>
          </w:rPr>
          <w:t>Aziz Hilali</w:t>
        </w:r>
      </w:hyperlink>
      <w:r w:rsidRPr="006E1E49">
        <w:rPr>
          <w:rFonts w:ascii="Tahoma" w:eastAsia="Times New Roman" w:hAnsi="Tahoma" w:cs="Tahoma"/>
          <w:lang w:val="en-US" w:eastAsia="fr-FR"/>
        </w:rPr>
        <w:t>, AFRALO Chair</w:t>
      </w:r>
    </w:p>
    <w:p w:rsidR="0056579C" w:rsidRPr="006E1E49" w:rsidRDefault="00EB20AF" w:rsidP="006E1E49">
      <w:pPr>
        <w:spacing w:after="120"/>
        <w:rPr>
          <w:rFonts w:ascii="Tahoma" w:eastAsia="Times New Roman" w:hAnsi="Tahoma" w:cs="Tahoma"/>
          <w:lang w:eastAsia="fr-FR"/>
        </w:rPr>
      </w:pPr>
      <w:hyperlink r:id="rId20" w:history="1"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>Statement in English</w:t>
        </w:r>
      </w:hyperlink>
    </w:p>
    <w:p w:rsidR="0056579C" w:rsidRPr="006E1E49" w:rsidRDefault="00EB20AF" w:rsidP="006E1E49">
      <w:pPr>
        <w:spacing w:after="120"/>
        <w:rPr>
          <w:rFonts w:ascii="Tahoma" w:eastAsia="Times New Roman" w:hAnsi="Tahoma" w:cs="Tahoma"/>
          <w:lang w:eastAsia="fr-FR"/>
        </w:rPr>
      </w:pPr>
      <w:hyperlink r:id="rId21" w:history="1"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>Declaration</w:t>
        </w:r>
        <w:proofErr w:type="spellEnd"/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 xml:space="preserve"> en </w:t>
        </w:r>
        <w:proofErr w:type="spellStart"/>
        <w:r w:rsidR="0056579C" w:rsidRPr="006E1E49">
          <w:rPr>
            <w:rFonts w:ascii="Tahoma" w:eastAsia="Times New Roman" w:hAnsi="Tahoma" w:cs="Tahoma"/>
            <w:color w:val="0000FF"/>
            <w:u w:val="single"/>
            <w:lang w:eastAsia="fr-FR"/>
          </w:rPr>
          <w:t>Francais</w:t>
        </w:r>
        <w:proofErr w:type="spellEnd"/>
      </w:hyperlink>
    </w:p>
    <w:p w:rsidR="008634CF" w:rsidRPr="006E1E49" w:rsidRDefault="008634CF" w:rsidP="006E1E49">
      <w:pPr>
        <w:spacing w:after="120"/>
        <w:rPr>
          <w:rFonts w:ascii="Tahoma" w:hAnsi="Tahoma" w:cs="Tahoma"/>
        </w:rPr>
      </w:pPr>
    </w:p>
    <w:sectPr w:rsidR="008634CF" w:rsidRPr="006E1E49" w:rsidSect="0086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F6C29"/>
    <w:multiLevelType w:val="multilevel"/>
    <w:tmpl w:val="FE3C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6579C"/>
    <w:rsid w:val="0056579C"/>
    <w:rsid w:val="00653C3C"/>
    <w:rsid w:val="006E1E49"/>
    <w:rsid w:val="008634CF"/>
    <w:rsid w:val="00EB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579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6579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657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isplay/atlarge/Alan+Greenberg+SOI" TargetMode="External"/><Relationship Id="rId13" Type="http://schemas.openxmlformats.org/officeDocument/2006/relationships/hyperlink" Target="https://community.icann.org/x/2YTDAQ" TargetMode="External"/><Relationship Id="rId18" Type="http://schemas.openxmlformats.org/officeDocument/2006/relationships/hyperlink" Target="https://community.icann.org/x/94wo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unity.icann.org/download/attachments/52890486/AFRALO-AfrICANN%20draft%20statement.docx?version=1&amp;modificationDate=1434747480000&amp;api=v2" TargetMode="External"/><Relationship Id="rId7" Type="http://schemas.openxmlformats.org/officeDocument/2006/relationships/hyperlink" Target="http://www.icann.org/en/groups/board/chehade-en.htm" TargetMode="External"/><Relationship Id="rId12" Type="http://schemas.openxmlformats.org/officeDocument/2006/relationships/hyperlink" Target="https://community.icann.org/x/s5vhAg" TargetMode="External"/><Relationship Id="rId17" Type="http://schemas.openxmlformats.org/officeDocument/2006/relationships/hyperlink" Target="https://community.icann.org/x/37fh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.icann.org/x/a4-bAQ" TargetMode="External"/><Relationship Id="rId20" Type="http://schemas.openxmlformats.org/officeDocument/2006/relationships/hyperlink" Target="https://community.icann.org/download/attachments/52890486/AFRALO-AfrICANN%20draft%20statement.docx?version=1&amp;modificationDate=1434747480000&amp;api=v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isplay/atlarge/Aziz+HILALI+SOI" TargetMode="External"/><Relationship Id="rId11" Type="http://schemas.openxmlformats.org/officeDocument/2006/relationships/hyperlink" Target="https://community.icann.org/x/OYThAg" TargetMode="External"/><Relationship Id="rId5" Type="http://schemas.openxmlformats.org/officeDocument/2006/relationships/hyperlink" Target="https://icann.adobeconnect.com/eze53-goldenhorn/" TargetMode="External"/><Relationship Id="rId15" Type="http://schemas.openxmlformats.org/officeDocument/2006/relationships/hyperlink" Target="https://community.icann.org/display/atlarge/Rinalia+Abdul+Rahim+SO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mmunity.icann.org/x/sosoAg" TargetMode="External"/><Relationship Id="rId19" Type="http://schemas.openxmlformats.org/officeDocument/2006/relationships/hyperlink" Target="https://community.icann.org/display/atlarge/Aziz+HILALI+S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profiles/sagbo-pierre-dandjinou" TargetMode="External"/><Relationship Id="rId14" Type="http://schemas.openxmlformats.org/officeDocument/2006/relationships/hyperlink" Target="https://community.icann.org/display/acctcrosscomm/CCWG+on+Enhancing+ICANN+Accountabil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Hilali</dc:creator>
  <cp:lastModifiedBy>Hilali</cp:lastModifiedBy>
  <cp:revision>2</cp:revision>
  <dcterms:created xsi:type="dcterms:W3CDTF">2015-06-20T14:34:00Z</dcterms:created>
  <dcterms:modified xsi:type="dcterms:W3CDTF">2015-06-21T17:00:00Z</dcterms:modified>
</cp:coreProperties>
</file>