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96F" w:rsidRDefault="006D0FD1">
      <w:pPr>
        <w:spacing w:after="0" w:line="240" w:lineRule="auto"/>
        <w:jc w:val="center"/>
        <w:rPr>
          <w:rFonts w:ascii="Times New Roman" w:eastAsia="Times New Roman" w:hAnsi="Times New Roman" w:cs="Times New Roman"/>
          <w:sz w:val="24"/>
          <w:szCs w:val="24"/>
        </w:rPr>
      </w:pPr>
      <w:bookmarkStart w:id="0" w:name="_GoBack"/>
      <w:bookmarkEnd w:id="0"/>
      <w:r>
        <w:rPr>
          <w:rFonts w:ascii="Arial" w:eastAsia="Times New Roman" w:hAnsi="Arial" w:cs="Arial"/>
          <w:color w:val="000000"/>
          <w:sz w:val="28"/>
          <w:szCs w:val="28"/>
        </w:rPr>
        <w:t>Joint AFRALO-</w:t>
      </w:r>
      <w:proofErr w:type="spellStart"/>
      <w:r>
        <w:rPr>
          <w:rFonts w:ascii="Arial" w:eastAsia="Times New Roman" w:hAnsi="Arial" w:cs="Arial"/>
          <w:color w:val="000000"/>
          <w:sz w:val="28"/>
          <w:szCs w:val="28"/>
        </w:rPr>
        <w:t>AfrICANN</w:t>
      </w:r>
      <w:proofErr w:type="spellEnd"/>
      <w:r>
        <w:rPr>
          <w:rFonts w:ascii="Arial" w:eastAsia="Times New Roman" w:hAnsi="Arial" w:cs="Arial"/>
          <w:color w:val="000000"/>
          <w:sz w:val="28"/>
          <w:szCs w:val="28"/>
        </w:rPr>
        <w:t xml:space="preserve"> Meeting</w:t>
      </w:r>
    </w:p>
    <w:p w:rsidR="0087396F" w:rsidRDefault="006D0FD1">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8"/>
          <w:szCs w:val="28"/>
        </w:rPr>
        <w:t>ICANN70 Community Virtual Meeting</w:t>
      </w:r>
    </w:p>
    <w:p w:rsidR="0087396F" w:rsidRDefault="006D0FD1">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 </w:t>
      </w:r>
    </w:p>
    <w:p w:rsidR="0087396F" w:rsidRDefault="006D0FD1">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March 2021</w:t>
      </w:r>
    </w:p>
    <w:p w:rsidR="0087396F" w:rsidRDefault="006D0FD1">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5"/>
          <w:szCs w:val="25"/>
        </w:rPr>
        <w:t>-----------------------------------------</w:t>
      </w:r>
    </w:p>
    <w:p w:rsidR="0087396F" w:rsidRDefault="006D0FD1">
      <w:pPr>
        <w:spacing w:after="0" w:line="240" w:lineRule="auto"/>
        <w:jc w:val="center"/>
        <w:rPr>
          <w:rFonts w:ascii="Times New Roman" w:eastAsia="Times New Roman" w:hAnsi="Times New Roman" w:cs="Times New Roman"/>
          <w:sz w:val="24"/>
          <w:szCs w:val="24"/>
        </w:rPr>
      </w:pPr>
      <w:r>
        <w:rPr>
          <w:rFonts w:ascii="Arial" w:eastAsia="Times New Roman" w:hAnsi="Arial" w:cs="Arial"/>
          <w:sz w:val="28"/>
          <w:szCs w:val="28"/>
        </w:rPr>
        <w:t xml:space="preserve">ICANN multi-stakeholder model (MSM) and the increase in national legislation and regulations </w:t>
      </w:r>
    </w:p>
    <w:p w:rsidR="0087396F" w:rsidRDefault="0087396F">
      <w:pPr>
        <w:spacing w:after="240" w:line="240" w:lineRule="auto"/>
        <w:rPr>
          <w:rFonts w:ascii="Times New Roman" w:eastAsia="Times New Roman" w:hAnsi="Times New Roman" w:cs="Times New Roman"/>
          <w:sz w:val="24"/>
          <w:szCs w:val="24"/>
        </w:rPr>
      </w:pPr>
    </w:p>
    <w:p w:rsidR="0087396F" w:rsidRDefault="006D0FD1">
      <w:pPr>
        <w:spacing w:after="0" w:line="240" w:lineRule="auto"/>
        <w:jc w:val="both"/>
      </w:pPr>
      <w:r>
        <w:rPr>
          <w:rFonts w:ascii="Arial" w:eastAsia="Times New Roman" w:hAnsi="Arial" w:cs="Arial"/>
          <w:sz w:val="28"/>
          <w:szCs w:val="28"/>
        </w:rPr>
        <w:t xml:space="preserve">For many years ICANN has been developing </w:t>
      </w:r>
      <w:r>
        <w:rPr>
          <w:rFonts w:ascii="Arial" w:eastAsia="Times New Roman" w:hAnsi="Arial" w:cs="Arial"/>
          <w:sz w:val="28"/>
          <w:szCs w:val="28"/>
        </w:rPr>
        <w:t>policies in relation to domain names and numbering resources to the benefit of the entire Internet community in a consensus based bottom-up form. Most recently</w:t>
      </w:r>
      <w:r>
        <w:rPr>
          <w:rFonts w:ascii="Arial" w:eastAsia="Times New Roman" w:hAnsi="Arial" w:cs="Arial"/>
          <w:color w:val="CE181E"/>
          <w:sz w:val="28"/>
          <w:szCs w:val="28"/>
        </w:rPr>
        <w:t>,</w:t>
      </w:r>
      <w:r>
        <w:rPr>
          <w:rFonts w:ascii="Arial" w:eastAsia="Times New Roman" w:hAnsi="Arial" w:cs="Arial"/>
          <w:sz w:val="28"/>
          <w:szCs w:val="28"/>
        </w:rPr>
        <w:t xml:space="preserve"> the ICANN community raised concerns about the effectiveness and efficacy of the model, leading </w:t>
      </w:r>
      <w:r>
        <w:rPr>
          <w:rFonts w:ascii="Arial" w:eastAsia="Times New Roman" w:hAnsi="Arial" w:cs="Arial"/>
          <w:sz w:val="28"/>
          <w:szCs w:val="28"/>
        </w:rPr>
        <w:t>ICANN to adopt a process to evolve the MSM. The issues identified and the work plan adopted to evolve the MSM model focused on challenges coming from within the ICANN community, and addressed how the ICANN community could improve its performance.</w:t>
      </w:r>
    </w:p>
    <w:p w:rsidR="0087396F" w:rsidRDefault="0087396F">
      <w:pPr>
        <w:spacing w:after="0" w:line="240" w:lineRule="auto"/>
        <w:rPr>
          <w:rFonts w:ascii="Times New Roman" w:eastAsia="Times New Roman" w:hAnsi="Times New Roman" w:cs="Times New Roman"/>
          <w:sz w:val="24"/>
          <w:szCs w:val="24"/>
        </w:rPr>
      </w:pPr>
    </w:p>
    <w:p w:rsidR="0087396F" w:rsidRDefault="006D0FD1">
      <w:pPr>
        <w:spacing w:after="0" w:line="240" w:lineRule="auto"/>
        <w:jc w:val="both"/>
        <w:rPr>
          <w:rFonts w:ascii="Times New Roman" w:eastAsia="Times New Roman" w:hAnsi="Times New Roman" w:cs="Times New Roman"/>
          <w:sz w:val="24"/>
          <w:szCs w:val="24"/>
        </w:rPr>
      </w:pPr>
      <w:r>
        <w:rPr>
          <w:rFonts w:ascii="Arial" w:eastAsia="Times New Roman" w:hAnsi="Arial" w:cs="Arial"/>
          <w:sz w:val="28"/>
          <w:szCs w:val="28"/>
        </w:rPr>
        <w:t xml:space="preserve">In this </w:t>
      </w:r>
      <w:r>
        <w:rPr>
          <w:rFonts w:ascii="Arial" w:eastAsia="Times New Roman" w:hAnsi="Arial" w:cs="Arial"/>
          <w:sz w:val="28"/>
          <w:szCs w:val="28"/>
        </w:rPr>
        <w:t>statement</w:t>
      </w:r>
      <w:r>
        <w:rPr>
          <w:rFonts w:ascii="Arial" w:eastAsia="Times New Roman" w:hAnsi="Arial" w:cs="Arial"/>
          <w:color w:val="CE181E"/>
          <w:sz w:val="28"/>
          <w:szCs w:val="28"/>
        </w:rPr>
        <w:t>,</w:t>
      </w:r>
      <w:r>
        <w:rPr>
          <w:rFonts w:ascii="Arial" w:eastAsia="Times New Roman" w:hAnsi="Arial" w:cs="Arial"/>
          <w:sz w:val="28"/>
          <w:szCs w:val="28"/>
        </w:rPr>
        <w:t xml:space="preserve"> the African community is attempting to address the challenges that face the consensus based bottom-up model from the outside world rather than from within. We try to highlight the challenges and </w:t>
      </w:r>
      <w:r>
        <w:rPr>
          <w:rFonts w:ascii="Arial" w:eastAsia="Times New Roman" w:hAnsi="Arial" w:cs="Arial"/>
          <w:strike/>
          <w:color w:val="CE181E"/>
          <w:sz w:val="28"/>
          <w:szCs w:val="28"/>
        </w:rPr>
        <w:t>the</w:t>
      </w:r>
      <w:r>
        <w:rPr>
          <w:rFonts w:ascii="Arial" w:eastAsia="Times New Roman" w:hAnsi="Arial" w:cs="Arial"/>
          <w:sz w:val="28"/>
          <w:szCs w:val="28"/>
        </w:rPr>
        <w:t xml:space="preserve"> possible approaches to </w:t>
      </w:r>
      <w:r>
        <w:rPr>
          <w:rFonts w:ascii="Arial" w:eastAsia="Times New Roman" w:hAnsi="Arial" w:cs="Arial"/>
          <w:color w:val="CE181E"/>
          <w:sz w:val="28"/>
          <w:szCs w:val="28"/>
        </w:rPr>
        <w:t>effectively</w:t>
      </w:r>
      <w:r>
        <w:rPr>
          <w:rFonts w:ascii="Arial" w:eastAsia="Times New Roman" w:hAnsi="Arial" w:cs="Arial"/>
          <w:sz w:val="28"/>
          <w:szCs w:val="28"/>
        </w:rPr>
        <w:t xml:space="preserve"> mitigate th</w:t>
      </w:r>
      <w:r>
        <w:rPr>
          <w:rFonts w:ascii="Arial" w:eastAsia="Times New Roman" w:hAnsi="Arial" w:cs="Arial"/>
          <w:sz w:val="28"/>
          <w:szCs w:val="28"/>
        </w:rPr>
        <w:t>ose challenges.</w:t>
      </w:r>
    </w:p>
    <w:p w:rsidR="0087396F" w:rsidRDefault="006D0FD1">
      <w:pPr>
        <w:spacing w:before="300" w:after="300" w:line="240" w:lineRule="auto"/>
        <w:jc w:val="both"/>
      </w:pPr>
      <w:r>
        <w:rPr>
          <w:rFonts w:ascii="Arial" w:eastAsia="Times New Roman" w:hAnsi="Arial" w:cs="Arial"/>
          <w:sz w:val="28"/>
          <w:szCs w:val="28"/>
        </w:rPr>
        <w:t xml:space="preserve">Among the trends that the African community sees as having a potential impact on ICANN’s </w:t>
      </w:r>
      <w:proofErr w:type="spellStart"/>
      <w:r>
        <w:rPr>
          <w:rFonts w:ascii="Arial" w:eastAsia="Times New Roman" w:hAnsi="Arial" w:cs="Arial"/>
          <w:sz w:val="28"/>
          <w:szCs w:val="28"/>
        </w:rPr>
        <w:t>multistakeholder</w:t>
      </w:r>
      <w:proofErr w:type="spellEnd"/>
      <w:r>
        <w:rPr>
          <w:rFonts w:ascii="Arial" w:eastAsia="Times New Roman" w:hAnsi="Arial" w:cs="Arial"/>
          <w:sz w:val="28"/>
          <w:szCs w:val="28"/>
        </w:rPr>
        <w:t xml:space="preserve"> consensus based policy development are: </w:t>
      </w:r>
      <w:r>
        <w:rPr>
          <w:rFonts w:ascii="Arial" w:eastAsia="Times New Roman" w:hAnsi="Arial" w:cs="Arial"/>
          <w:sz w:val="28"/>
          <w:szCs w:val="28"/>
        </w:rPr>
        <w:t>increasing interests in the nationalization of the Internet, rising privacy concerns accompani</w:t>
      </w:r>
      <w:r>
        <w:rPr>
          <w:rFonts w:ascii="Arial" w:eastAsia="Times New Roman" w:hAnsi="Arial" w:cs="Arial"/>
          <w:sz w:val="28"/>
          <w:szCs w:val="28"/>
        </w:rPr>
        <w:t xml:space="preserve">ed with  national and regional data privacy laws, increasing concerns about the security of the Internet and big tech companies’ upcoming policies. Most of these trends arise from the lack of knowledge of what the Internet is and how it works. Some of the </w:t>
      </w:r>
      <w:r>
        <w:rPr>
          <w:rFonts w:ascii="Arial" w:eastAsia="Times New Roman" w:hAnsi="Arial" w:cs="Arial"/>
          <w:sz w:val="28"/>
          <w:szCs w:val="28"/>
        </w:rPr>
        <w:t>trends also emanate from the fear of the unknown brought about by some of the products and services on the Internet value chain that have resulted in more open societies. We see these trends possibly resulting in the substitution of the bottom-up policy de</w:t>
      </w:r>
      <w:r>
        <w:rPr>
          <w:rFonts w:ascii="Arial" w:eastAsia="Times New Roman" w:hAnsi="Arial" w:cs="Arial"/>
          <w:sz w:val="28"/>
          <w:szCs w:val="28"/>
        </w:rPr>
        <w:t>velopment process with dictated policies. ICANN processes ensure the voices of all stakeholders are heard, capturing perspectives from all supporting organizations and advisory committees. This stakeholder collaboration ensures governments and businesses v</w:t>
      </w:r>
      <w:r>
        <w:rPr>
          <w:rFonts w:ascii="Arial" w:eastAsia="Times New Roman" w:hAnsi="Arial" w:cs="Arial"/>
          <w:sz w:val="28"/>
          <w:szCs w:val="28"/>
        </w:rPr>
        <w:t>iews are taken into consideration and guarantees that those views are well balanced against the public interest.</w:t>
      </w:r>
    </w:p>
    <w:p w:rsidR="0087396F" w:rsidRDefault="006D0FD1">
      <w:pPr>
        <w:spacing w:after="0" w:line="240" w:lineRule="auto"/>
        <w:jc w:val="both"/>
        <w:rPr>
          <w:rFonts w:ascii="Times New Roman" w:eastAsia="Times New Roman" w:hAnsi="Times New Roman" w:cs="Times New Roman"/>
          <w:sz w:val="24"/>
          <w:szCs w:val="24"/>
        </w:rPr>
      </w:pPr>
      <w:r>
        <w:rPr>
          <w:rFonts w:ascii="Arial" w:eastAsia="Times New Roman" w:hAnsi="Arial" w:cs="Arial"/>
          <w:sz w:val="28"/>
          <w:szCs w:val="28"/>
        </w:rPr>
        <w:lastRenderedPageBreak/>
        <w:t>To that end ICANN will need to be agile and innovative, accommodating unavoidable changes while preserving the valuable MSM. As for At-Large, e</w:t>
      </w:r>
      <w:r>
        <w:rPr>
          <w:rFonts w:ascii="Arial" w:eastAsia="Times New Roman" w:hAnsi="Arial" w:cs="Arial"/>
          <w:sz w:val="28"/>
          <w:szCs w:val="28"/>
        </w:rPr>
        <w:t>ducating the community, raising their awareness and encouraging their participation ensure</w:t>
      </w:r>
      <w:r>
        <w:rPr>
          <w:rFonts w:ascii="Arial" w:eastAsia="Times New Roman" w:hAnsi="Arial" w:cs="Arial"/>
          <w:strike/>
          <w:color w:val="CE181E"/>
          <w:sz w:val="28"/>
          <w:szCs w:val="28"/>
        </w:rPr>
        <w:t>s</w:t>
      </w:r>
      <w:r>
        <w:rPr>
          <w:rFonts w:ascii="Arial" w:eastAsia="Times New Roman" w:hAnsi="Arial" w:cs="Arial"/>
          <w:sz w:val="28"/>
          <w:szCs w:val="28"/>
        </w:rPr>
        <w:t xml:space="preserve"> Internet end users have a stake in the game. Therefore, the AFRALO recommends </w:t>
      </w:r>
      <w:r>
        <w:rPr>
          <w:rFonts w:ascii="Arial" w:eastAsia="Times New Roman" w:hAnsi="Arial" w:cs="Arial"/>
          <w:color w:val="CE181E"/>
          <w:sz w:val="28"/>
          <w:szCs w:val="28"/>
        </w:rPr>
        <w:t>the following</w:t>
      </w:r>
      <w:r>
        <w:rPr>
          <w:rFonts w:ascii="Arial" w:eastAsia="Times New Roman" w:hAnsi="Arial" w:cs="Arial"/>
          <w:sz w:val="28"/>
          <w:szCs w:val="28"/>
        </w:rPr>
        <w:t>: </w:t>
      </w:r>
    </w:p>
    <w:p w:rsidR="0087396F" w:rsidRDefault="006D0F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7396F" w:rsidRDefault="006D0FD1">
      <w:pPr>
        <w:numPr>
          <w:ilvl w:val="0"/>
          <w:numId w:val="1"/>
        </w:numPr>
        <w:spacing w:after="0" w:line="240" w:lineRule="auto"/>
        <w:jc w:val="both"/>
        <w:textAlignment w:val="baseline"/>
        <w:rPr>
          <w:rFonts w:ascii="Arial" w:eastAsia="Times New Roman" w:hAnsi="Arial" w:cs="Arial"/>
          <w:sz w:val="28"/>
          <w:szCs w:val="28"/>
        </w:rPr>
      </w:pPr>
      <w:r>
        <w:rPr>
          <w:rFonts w:ascii="Arial" w:eastAsia="Times New Roman" w:hAnsi="Arial" w:cs="Arial"/>
          <w:sz w:val="28"/>
          <w:szCs w:val="28"/>
        </w:rPr>
        <w:t xml:space="preserve">Increasing the efforts in building the capacity of the governments </w:t>
      </w:r>
      <w:r>
        <w:rPr>
          <w:rFonts w:ascii="Arial" w:eastAsia="Times New Roman" w:hAnsi="Arial" w:cs="Arial"/>
          <w:sz w:val="28"/>
          <w:szCs w:val="28"/>
        </w:rPr>
        <w:t>in Africa to understand how the Internet works and the importance of embracing the Internet’s model of development.</w:t>
      </w:r>
    </w:p>
    <w:p w:rsidR="0087396F" w:rsidRDefault="006D0F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7396F" w:rsidRDefault="006D0FD1">
      <w:pPr>
        <w:numPr>
          <w:ilvl w:val="0"/>
          <w:numId w:val="2"/>
        </w:numPr>
        <w:spacing w:after="0" w:line="240" w:lineRule="auto"/>
        <w:jc w:val="both"/>
        <w:textAlignment w:val="baseline"/>
      </w:pPr>
      <w:r>
        <w:rPr>
          <w:rFonts w:ascii="Arial" w:eastAsia="Times New Roman" w:hAnsi="Arial" w:cs="Arial"/>
          <w:sz w:val="28"/>
          <w:szCs w:val="28"/>
        </w:rPr>
        <w:t xml:space="preserve">Creating a repository of the changes in regulations across various regions and their impact on the </w:t>
      </w:r>
      <w:proofErr w:type="spellStart"/>
      <w:r>
        <w:rPr>
          <w:rFonts w:ascii="Arial" w:eastAsia="Times New Roman" w:hAnsi="Arial" w:cs="Arial"/>
          <w:sz w:val="28"/>
          <w:szCs w:val="28"/>
        </w:rPr>
        <w:t>multistakeholder</w:t>
      </w:r>
      <w:proofErr w:type="spellEnd"/>
      <w:r>
        <w:rPr>
          <w:rFonts w:ascii="Arial" w:eastAsia="Times New Roman" w:hAnsi="Arial" w:cs="Arial"/>
          <w:sz w:val="28"/>
          <w:szCs w:val="28"/>
        </w:rPr>
        <w:t xml:space="preserve"> model policy developme</w:t>
      </w:r>
      <w:r>
        <w:rPr>
          <w:rFonts w:ascii="Arial" w:eastAsia="Times New Roman" w:hAnsi="Arial" w:cs="Arial"/>
          <w:sz w:val="28"/>
          <w:szCs w:val="28"/>
        </w:rPr>
        <w:t>nt process.</w:t>
      </w:r>
    </w:p>
    <w:p w:rsidR="0087396F" w:rsidRDefault="006D0FD1">
      <w:pPr>
        <w:numPr>
          <w:ilvl w:val="0"/>
          <w:numId w:val="2"/>
        </w:numPr>
        <w:spacing w:after="0" w:line="240" w:lineRule="auto"/>
        <w:jc w:val="both"/>
        <w:textAlignment w:val="baseline"/>
      </w:pPr>
      <w:r>
        <w:rPr>
          <w:rFonts w:ascii="Arial" w:eastAsia="Times New Roman" w:hAnsi="Arial" w:cs="Arial"/>
          <w:sz w:val="28"/>
          <w:szCs w:val="28"/>
        </w:rPr>
        <w:t>Supporting and fostering the communities in the preserving of best practices</w:t>
      </w:r>
    </w:p>
    <w:p w:rsidR="0087396F" w:rsidRDefault="006D0F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7396F" w:rsidRDefault="006D0FD1">
      <w:pPr>
        <w:numPr>
          <w:ilvl w:val="0"/>
          <w:numId w:val="3"/>
        </w:numPr>
        <w:spacing w:after="0" w:line="240" w:lineRule="auto"/>
        <w:jc w:val="both"/>
        <w:textAlignment w:val="baseline"/>
      </w:pPr>
      <w:r>
        <w:rPr>
          <w:rFonts w:ascii="Arial" w:eastAsia="Times New Roman" w:hAnsi="Arial" w:cs="Arial"/>
          <w:sz w:val="28"/>
          <w:szCs w:val="28"/>
        </w:rPr>
        <w:t xml:space="preserve">Raising awareness and creating an understanding of the </w:t>
      </w:r>
      <w:proofErr w:type="spellStart"/>
      <w:r>
        <w:rPr>
          <w:rFonts w:ascii="Arial" w:eastAsia="Times New Roman" w:hAnsi="Arial" w:cs="Arial"/>
          <w:sz w:val="28"/>
          <w:szCs w:val="28"/>
        </w:rPr>
        <w:t>multistakeholder</w:t>
      </w:r>
      <w:proofErr w:type="spellEnd"/>
      <w:r>
        <w:rPr>
          <w:rFonts w:ascii="Arial" w:eastAsia="Times New Roman" w:hAnsi="Arial" w:cs="Arial"/>
          <w:sz w:val="28"/>
          <w:szCs w:val="28"/>
        </w:rPr>
        <w:t xml:space="preserve"> policy development process and including success stories and examples that show how the MSM h</w:t>
      </w:r>
      <w:r>
        <w:rPr>
          <w:rFonts w:ascii="Arial" w:eastAsia="Times New Roman" w:hAnsi="Arial" w:cs="Arial"/>
          <w:sz w:val="28"/>
          <w:szCs w:val="28"/>
        </w:rPr>
        <w:t>as worked well throughout the years.</w:t>
      </w:r>
    </w:p>
    <w:p w:rsidR="0087396F" w:rsidRDefault="006D0F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7396F" w:rsidRDefault="006D0FD1">
      <w:pPr>
        <w:numPr>
          <w:ilvl w:val="0"/>
          <w:numId w:val="4"/>
        </w:numPr>
        <w:spacing w:after="0" w:line="240" w:lineRule="auto"/>
        <w:jc w:val="both"/>
        <w:textAlignment w:val="baseline"/>
      </w:pPr>
      <w:r>
        <w:rPr>
          <w:rFonts w:ascii="Arial" w:eastAsia="Times New Roman" w:hAnsi="Arial" w:cs="Arial"/>
          <w:sz w:val="28"/>
          <w:szCs w:val="28"/>
        </w:rPr>
        <w:t>Support studies that aim to measure the impact of the new regulations on the DNS market.</w:t>
      </w:r>
    </w:p>
    <w:p w:rsidR="0087396F" w:rsidRDefault="006D0F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7396F" w:rsidRDefault="006D0FD1">
      <w:pPr>
        <w:numPr>
          <w:ilvl w:val="0"/>
          <w:numId w:val="5"/>
        </w:numPr>
        <w:spacing w:after="0" w:line="240" w:lineRule="auto"/>
        <w:jc w:val="both"/>
        <w:textAlignment w:val="baseline"/>
      </w:pPr>
      <w:r>
        <w:rPr>
          <w:rFonts w:ascii="Arial" w:eastAsia="Times New Roman" w:hAnsi="Arial" w:cs="Arial"/>
          <w:color w:val="CE181E"/>
          <w:sz w:val="28"/>
          <w:szCs w:val="28"/>
        </w:rPr>
        <w:t xml:space="preserve">Foster the collaboration </w:t>
      </w:r>
      <w:r>
        <w:rPr>
          <w:rFonts w:ascii="Arial" w:eastAsia="Times New Roman" w:hAnsi="Arial" w:cs="Arial"/>
          <w:sz w:val="28"/>
          <w:szCs w:val="28"/>
        </w:rPr>
        <w:t>with global organizations like the ITU to emphasi</w:t>
      </w:r>
      <w:r>
        <w:rPr>
          <w:rFonts w:ascii="Arial" w:eastAsia="Times New Roman" w:hAnsi="Arial" w:cs="Arial"/>
          <w:color w:val="CE181E"/>
          <w:sz w:val="28"/>
          <w:szCs w:val="28"/>
        </w:rPr>
        <w:t>ze</w:t>
      </w:r>
      <w:r>
        <w:rPr>
          <w:rFonts w:ascii="Arial" w:eastAsia="Times New Roman" w:hAnsi="Arial" w:cs="Arial"/>
          <w:sz w:val="28"/>
          <w:szCs w:val="28"/>
        </w:rPr>
        <w:t xml:space="preserve"> </w:t>
      </w:r>
      <w:r>
        <w:rPr>
          <w:rFonts w:ascii="Arial" w:eastAsia="Times New Roman" w:hAnsi="Arial" w:cs="Arial"/>
          <w:color w:val="CE181E"/>
          <w:sz w:val="28"/>
          <w:szCs w:val="28"/>
        </w:rPr>
        <w:t>on</w:t>
      </w:r>
      <w:r>
        <w:rPr>
          <w:rFonts w:ascii="Arial" w:eastAsia="Times New Roman" w:hAnsi="Arial" w:cs="Arial"/>
          <w:sz w:val="28"/>
          <w:szCs w:val="28"/>
        </w:rPr>
        <w:t xml:space="preserve"> the importance of the </w:t>
      </w:r>
      <w:proofErr w:type="spellStart"/>
      <w:r>
        <w:rPr>
          <w:rFonts w:ascii="Arial" w:eastAsia="Times New Roman" w:hAnsi="Arial" w:cs="Arial"/>
          <w:sz w:val="28"/>
          <w:szCs w:val="28"/>
        </w:rPr>
        <w:t>multistakeholder</w:t>
      </w:r>
      <w:proofErr w:type="spellEnd"/>
      <w:r>
        <w:rPr>
          <w:rFonts w:ascii="Arial" w:eastAsia="Times New Roman" w:hAnsi="Arial" w:cs="Arial"/>
          <w:sz w:val="28"/>
          <w:szCs w:val="28"/>
        </w:rPr>
        <w:t xml:space="preserve"> model </w:t>
      </w:r>
      <w:r>
        <w:rPr>
          <w:rFonts w:ascii="Arial" w:eastAsia="Times New Roman" w:hAnsi="Arial" w:cs="Arial"/>
          <w:sz w:val="28"/>
          <w:szCs w:val="28"/>
        </w:rPr>
        <w:t>in coordinating the Internet Unique Identifiers.</w:t>
      </w:r>
    </w:p>
    <w:p w:rsidR="0087396F" w:rsidRDefault="006D0FD1">
      <w:pPr>
        <w:spacing w:after="0" w:line="240" w:lineRule="auto"/>
        <w:jc w:val="both"/>
      </w:pPr>
      <w:r>
        <w:rPr>
          <w:rFonts w:ascii="Times New Roman" w:eastAsia="Times New Roman" w:hAnsi="Times New Roman" w:cs="Times New Roman"/>
          <w:sz w:val="24"/>
          <w:szCs w:val="24"/>
        </w:rPr>
        <w:br/>
      </w:r>
    </w:p>
    <w:p w:rsidR="0087396F" w:rsidRDefault="0087396F">
      <w:pPr>
        <w:spacing w:after="0" w:line="240" w:lineRule="auto"/>
        <w:jc w:val="both"/>
        <w:rPr>
          <w:rFonts w:ascii="Times New Roman" w:eastAsia="Times New Roman" w:hAnsi="Times New Roman" w:cs="Times New Roman"/>
          <w:sz w:val="24"/>
          <w:szCs w:val="24"/>
        </w:rPr>
      </w:pPr>
    </w:p>
    <w:p w:rsidR="0087396F" w:rsidRDefault="0087396F">
      <w:pPr>
        <w:spacing w:after="0" w:line="240" w:lineRule="auto"/>
        <w:jc w:val="both"/>
        <w:rPr>
          <w:rFonts w:ascii="Times New Roman" w:eastAsia="Times New Roman" w:hAnsi="Times New Roman" w:cs="Times New Roman"/>
          <w:sz w:val="24"/>
          <w:szCs w:val="24"/>
        </w:rPr>
      </w:pPr>
    </w:p>
    <w:p w:rsidR="0087396F" w:rsidRDefault="006D0FD1">
      <w:pPr>
        <w:numPr>
          <w:ilvl w:val="0"/>
          <w:numId w:val="6"/>
        </w:numPr>
        <w:spacing w:after="0" w:line="240" w:lineRule="auto"/>
        <w:jc w:val="both"/>
        <w:textAlignment w:val="baseline"/>
      </w:pPr>
      <w:r>
        <w:rPr>
          <w:rFonts w:ascii="Arial" w:eastAsia="Times New Roman" w:hAnsi="Arial" w:cs="Arial"/>
          <w:sz w:val="28"/>
          <w:szCs w:val="28"/>
        </w:rPr>
        <w:t xml:space="preserve">Encourage industry players to adopt </w:t>
      </w:r>
      <w:r>
        <w:rPr>
          <w:rFonts w:ascii="Arial" w:eastAsia="Times New Roman" w:hAnsi="Arial" w:cs="Arial"/>
          <w:color w:val="CE181E"/>
          <w:sz w:val="28"/>
          <w:szCs w:val="28"/>
        </w:rPr>
        <w:t xml:space="preserve">and respect the development of </w:t>
      </w:r>
      <w:r>
        <w:rPr>
          <w:rFonts w:ascii="Arial" w:eastAsia="Times New Roman" w:hAnsi="Arial" w:cs="Arial"/>
          <w:sz w:val="28"/>
          <w:szCs w:val="28"/>
        </w:rPr>
        <w:t>the latest standards and recommended technologies.</w:t>
      </w:r>
    </w:p>
    <w:p w:rsidR="0087396F" w:rsidRDefault="006D0FD1">
      <w:pPr>
        <w:numPr>
          <w:ilvl w:val="0"/>
          <w:numId w:val="6"/>
        </w:numPr>
        <w:spacing w:after="0" w:line="240" w:lineRule="auto"/>
        <w:jc w:val="both"/>
        <w:textAlignment w:val="baseline"/>
        <w:rPr>
          <w:rFonts w:ascii="Arial" w:eastAsia="Times New Roman" w:hAnsi="Arial" w:cs="Arial"/>
          <w:color w:val="CE181E"/>
          <w:sz w:val="28"/>
          <w:szCs w:val="28"/>
        </w:rPr>
      </w:pPr>
      <w:r>
        <w:rPr>
          <w:rFonts w:ascii="Arial" w:eastAsia="Times New Roman" w:hAnsi="Arial" w:cs="Arial"/>
          <w:color w:val="CE181E"/>
          <w:sz w:val="28"/>
          <w:szCs w:val="28"/>
        </w:rPr>
        <w:lastRenderedPageBreak/>
        <w:t xml:space="preserve">Support and encourage communities in their technological watch actions as well as in </w:t>
      </w:r>
      <w:r>
        <w:rPr>
          <w:rFonts w:ascii="Arial" w:eastAsia="Times New Roman" w:hAnsi="Arial" w:cs="Arial"/>
          <w:color w:val="CE181E"/>
          <w:sz w:val="28"/>
          <w:szCs w:val="28"/>
        </w:rPr>
        <w:t>the evaluation of potential changes needed at the DNS level, changes in standards, etc.</w:t>
      </w:r>
    </w:p>
    <w:p w:rsidR="0087396F" w:rsidRDefault="0087396F">
      <w:pPr>
        <w:jc w:val="both"/>
      </w:pPr>
    </w:p>
    <w:sectPr w:rsidR="0087396F">
      <w:pgSz w:w="12240" w:h="15840"/>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Mono">
    <w:altName w:val="Courier New"/>
    <w:charset w:val="01"/>
    <w:family w:val="modern"/>
    <w:pitch w:val="fixed"/>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C60B5"/>
    <w:multiLevelType w:val="multilevel"/>
    <w:tmpl w:val="B254BC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C561200"/>
    <w:multiLevelType w:val="multilevel"/>
    <w:tmpl w:val="6728EDC6"/>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39E30B7A"/>
    <w:multiLevelType w:val="multilevel"/>
    <w:tmpl w:val="FF0C128E"/>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3A700B55"/>
    <w:multiLevelType w:val="multilevel"/>
    <w:tmpl w:val="DD8CD8E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3E307DC2"/>
    <w:multiLevelType w:val="multilevel"/>
    <w:tmpl w:val="917CEB7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44B35DD"/>
    <w:multiLevelType w:val="multilevel"/>
    <w:tmpl w:val="58621B5A"/>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5C9F0292"/>
    <w:multiLevelType w:val="multilevel"/>
    <w:tmpl w:val="972A9340"/>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6F"/>
    <w:rsid w:val="006D0FD1"/>
    <w:rsid w:val="0087396F"/>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D6D1C-4FD0-4988-9E95-709ECC7B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ascii="Arial" w:hAnsi="Arial"/>
      <w:sz w:val="28"/>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Arial" w:hAnsi="Arial"/>
      <w:sz w:val="2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sz w:val="28"/>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Arial" w:hAnsi="Arial"/>
      <w:sz w:val="28"/>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Arial" w:hAnsi="Arial"/>
      <w:sz w:val="28"/>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Arial" w:hAnsi="Arial"/>
      <w:sz w:val="28"/>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paragraph" w:customStyle="1" w:styleId="Heading">
    <w:name w:val="Heading"/>
    <w:basedOn w:val="Normal"/>
    <w:next w:val="Corpsdetexte"/>
    <w:qFormat/>
    <w:pPr>
      <w:keepNext/>
      <w:spacing w:before="240" w:after="120"/>
    </w:pPr>
    <w:rPr>
      <w:rFonts w:ascii="Liberation Sans" w:eastAsia="DejaVu Sans" w:hAnsi="Liberation Sans" w:cs="FreeSans"/>
      <w:sz w:val="28"/>
      <w:szCs w:val="28"/>
    </w:rPr>
  </w:style>
  <w:style w:type="paragraph" w:styleId="Corpsdetexte">
    <w:name w:val="Body Text"/>
    <w:basedOn w:val="Normal"/>
    <w:pPr>
      <w:spacing w:after="140"/>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uiPriority w:val="99"/>
    <w:semiHidden/>
    <w:unhideWhenUsed/>
    <w:qFormat/>
    <w:rsid w:val="009D798C"/>
    <w:pPr>
      <w:spacing w:beforeAutospacing="1" w:afterAutospacing="1" w:line="240" w:lineRule="auto"/>
    </w:pPr>
    <w:rPr>
      <w:rFonts w:ascii="Times New Roman" w:eastAsia="Times New Roman" w:hAnsi="Times New Roman" w:cs="Times New Roman"/>
      <w:sz w:val="24"/>
      <w:szCs w:val="24"/>
    </w:rPr>
  </w:style>
  <w:style w:type="paragraph" w:customStyle="1" w:styleId="PreformattedText">
    <w:name w:val="Preformatted Text"/>
    <w:basedOn w:val="Normal"/>
    <w:qFormat/>
    <w:pPr>
      <w:spacing w:after="0"/>
    </w:pPr>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3106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Hadia  Abdelsalam ELMiniawi</dc:creator>
  <dc:description/>
  <cp:lastModifiedBy>CAPDA</cp:lastModifiedBy>
  <cp:revision>2</cp:revision>
  <dcterms:created xsi:type="dcterms:W3CDTF">2021-04-04T21:19:00Z</dcterms:created>
  <dcterms:modified xsi:type="dcterms:W3CDTF">2021-04-04T21:19:00Z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