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8A3" w:rsidRPr="00995105" w:rsidRDefault="00A478A3" w:rsidP="00CF54C2">
      <w:pPr>
        <w:pStyle w:val="Heading1"/>
        <w:spacing w:before="0"/>
        <w:rPr>
          <w:sz w:val="28"/>
          <w:szCs w:val="28"/>
        </w:rPr>
      </w:pPr>
      <w:r>
        <w:t xml:space="preserve">E-Crime and Abuse of the DNS Forum: </w:t>
      </w:r>
      <w:r w:rsidRPr="00995105">
        <w:rPr>
          <w:i/>
          <w:sz w:val="28"/>
          <w:szCs w:val="28"/>
        </w:rPr>
        <w:t>a global perspective</w:t>
      </w:r>
    </w:p>
    <w:p w:rsidR="00A478A3" w:rsidRPr="00CF54C2" w:rsidRDefault="00A478A3" w:rsidP="00AB5C9F">
      <w:pPr>
        <w:pStyle w:val="Heading4"/>
        <w:rPr>
          <w:b w:val="0"/>
          <w:sz w:val="24"/>
          <w:szCs w:val="24"/>
        </w:rPr>
      </w:pPr>
      <w:r w:rsidRPr="00CF54C2">
        <w:rPr>
          <w:i/>
          <w:sz w:val="24"/>
          <w:szCs w:val="24"/>
        </w:rPr>
        <w:t>Moderator</w:t>
      </w:r>
      <w:r>
        <w:rPr>
          <w:i/>
          <w:sz w:val="24"/>
          <w:szCs w:val="24"/>
        </w:rPr>
        <w:t>s</w:t>
      </w:r>
      <w:r w:rsidRPr="00CF54C2">
        <w:rPr>
          <w:i/>
          <w:sz w:val="24"/>
          <w:szCs w:val="24"/>
        </w:rPr>
        <w:t xml:space="preserve">:  </w:t>
      </w:r>
      <w:r>
        <w:rPr>
          <w:b w:val="0"/>
          <w:sz w:val="24"/>
          <w:szCs w:val="24"/>
        </w:rPr>
        <w:t>Alejandro Pisanty and Cheryl Langdon-Orr with a brief introduction from Greg Rattray</w:t>
      </w:r>
    </w:p>
    <w:p w:rsidR="00A478A3" w:rsidRDefault="00A478A3" w:rsidP="00AB5C9F">
      <w:pPr>
        <w:rPr>
          <w:rFonts w:ascii="Calibri" w:hAnsi="Calibri"/>
        </w:rPr>
      </w:pPr>
      <w:r>
        <w:rPr>
          <w:rFonts w:ascii="Calibri" w:hAnsi="Calibri"/>
        </w:rPr>
        <w:t>Moderators to introduce speakers and initially describe the format and background of the e-Crime Summit.    To encourage dialog, five minutes will be reserved after each presentation for questions from the Community.</w:t>
      </w:r>
    </w:p>
    <w:p w:rsidR="00A478A3" w:rsidRPr="00AB5C9F" w:rsidRDefault="00A478A3" w:rsidP="00AB5C9F"/>
    <w:p w:rsidR="00A478A3" w:rsidRDefault="00A478A3">
      <w:r w:rsidRPr="009B5AB9">
        <w:rPr>
          <w:rStyle w:val="Heading3Char"/>
        </w:rPr>
        <w:t>Session 1. The e Crime Landscape.</w:t>
      </w:r>
      <w:r>
        <w:t xml:space="preserve"> </w:t>
      </w:r>
    </w:p>
    <w:p w:rsidR="00A478A3" w:rsidRDefault="00A478A3"/>
    <w:p w:rsidR="00A478A3" w:rsidRDefault="00A478A3" w:rsidP="007704C0">
      <w:pPr>
        <w:rPr>
          <w:rFonts w:ascii="Calibri" w:hAnsi="Calibri"/>
          <w:b/>
        </w:rPr>
      </w:pPr>
      <w:r w:rsidRPr="007704C0">
        <w:rPr>
          <w:rFonts w:ascii="Calibri" w:hAnsi="Calibri"/>
          <w:b/>
        </w:rPr>
        <w:t>Presentatio</w:t>
      </w:r>
      <w:r>
        <w:rPr>
          <w:rFonts w:ascii="Calibri" w:hAnsi="Calibri"/>
          <w:b/>
        </w:rPr>
        <w:t>n: Introduction to e-Crime.  (40 minutes)</w:t>
      </w:r>
    </w:p>
    <w:p w:rsidR="00A478A3" w:rsidRDefault="00A478A3" w:rsidP="007704C0">
      <w:pPr>
        <w:rPr>
          <w:rFonts w:ascii="Calibri" w:hAnsi="Calibri"/>
        </w:rPr>
      </w:pPr>
      <w:r>
        <w:rPr>
          <w:rFonts w:ascii="Calibri" w:hAnsi="Calibri"/>
        </w:rPr>
        <w:t xml:space="preserve">Proposed speakers:   Beau Brendler (Consumers Union) and TBC </w:t>
      </w:r>
    </w:p>
    <w:p w:rsidR="00A478A3" w:rsidRDefault="00A478A3" w:rsidP="007704C0">
      <w:pPr>
        <w:rPr>
          <w:rFonts w:ascii="Calibri" w:hAnsi="Calibri"/>
        </w:rPr>
      </w:pPr>
      <w:r>
        <w:rPr>
          <w:rFonts w:ascii="Calibri" w:hAnsi="Calibri"/>
        </w:rPr>
        <w:t xml:space="preserve">Bio:  </w:t>
      </w:r>
      <w:hyperlink r:id="rId5" w:history="1">
        <w:r w:rsidRPr="00787151">
          <w:rPr>
            <w:rStyle w:val="Hyperlink"/>
            <w:rFonts w:ascii="Calibri" w:hAnsi="Calibri"/>
          </w:rPr>
          <w:t>http://www.consumersunion.org/about/2006/11/beau_brendler.html</w:t>
        </w:r>
      </w:hyperlink>
    </w:p>
    <w:p w:rsidR="00A478A3" w:rsidRPr="00943D43" w:rsidRDefault="00A478A3" w:rsidP="007704C0">
      <w:pPr>
        <w:rPr>
          <w:rFonts w:ascii="Calibri" w:hAnsi="Calibri"/>
        </w:rPr>
      </w:pPr>
      <w:r>
        <w:rPr>
          <w:rFonts w:ascii="Calibri" w:hAnsi="Calibri"/>
        </w:rPr>
        <w:t xml:space="preserve">Description:  Beau Brendler will provide an overview of how e-crime affects consumers, and outreach efforts by Consumer Reports WebWatch project of Consumers Union to educate the public regarding these risks.  The other speaker will review recent e-crime trends, and highlight specific types of harms to end-users, such as counterfeit pharmaceuticals, phishing, spam, malware, and identity theft. </w:t>
      </w:r>
    </w:p>
    <w:p w:rsidR="00A478A3" w:rsidRDefault="00A478A3" w:rsidP="007704C0">
      <w:pPr>
        <w:rPr>
          <w:rFonts w:ascii="Calibri" w:hAnsi="Calibri"/>
          <w:b/>
        </w:rPr>
      </w:pPr>
    </w:p>
    <w:p w:rsidR="00A478A3" w:rsidRPr="007704C0" w:rsidRDefault="00A478A3" w:rsidP="007704C0">
      <w:pPr>
        <w:rPr>
          <w:rFonts w:ascii="Calibri" w:hAnsi="Calibri"/>
          <w:b/>
        </w:rPr>
      </w:pPr>
      <w:r>
        <w:rPr>
          <w:rFonts w:ascii="Calibri" w:hAnsi="Calibri"/>
          <w:b/>
        </w:rPr>
        <w:t>Presentation:  Exposing the “E” in e-Crime. (25 minutes)</w:t>
      </w:r>
    </w:p>
    <w:p w:rsidR="00A478A3" w:rsidRDefault="00A478A3" w:rsidP="007704C0">
      <w:pPr>
        <w:rPr>
          <w:rFonts w:ascii="Calibri" w:hAnsi="Calibri"/>
        </w:rPr>
      </w:pPr>
      <w:r w:rsidRPr="007704C0">
        <w:rPr>
          <w:rFonts w:ascii="Calibri" w:hAnsi="Calibri"/>
        </w:rPr>
        <w:t>Proposed speaker:</w:t>
      </w:r>
      <w:r>
        <w:rPr>
          <w:rFonts w:ascii="Calibri" w:hAnsi="Calibri"/>
        </w:rPr>
        <w:t xml:space="preserve"> TBC</w:t>
      </w:r>
      <w:r w:rsidRPr="007704C0">
        <w:rPr>
          <w:rFonts w:ascii="Calibri" w:hAnsi="Calibri"/>
        </w:rPr>
        <w:t xml:space="preserve"> </w:t>
      </w:r>
    </w:p>
    <w:p w:rsidR="00A478A3" w:rsidRPr="007704C0" w:rsidRDefault="00A478A3" w:rsidP="007704C0">
      <w:pPr>
        <w:rPr>
          <w:rFonts w:ascii="Calibri" w:hAnsi="Calibri"/>
          <w:color w:val="000000"/>
        </w:rPr>
      </w:pPr>
      <w:r w:rsidRPr="007704C0">
        <w:rPr>
          <w:rFonts w:ascii="Calibri" w:hAnsi="Calibri"/>
          <w:color w:val="000000"/>
        </w:rPr>
        <w:t xml:space="preserve">Bio: </w:t>
      </w:r>
      <w:r>
        <w:rPr>
          <w:rFonts w:ascii="Calibri" w:hAnsi="Calibri"/>
          <w:color w:val="000000"/>
        </w:rPr>
        <w:t>To be sent</w:t>
      </w:r>
      <w:r w:rsidRPr="007704C0">
        <w:rPr>
          <w:rFonts w:ascii="Calibri" w:hAnsi="Calibri"/>
          <w:color w:val="000000"/>
        </w:rPr>
        <w:t xml:space="preserve"> </w:t>
      </w:r>
    </w:p>
    <w:p w:rsidR="00A478A3" w:rsidRPr="007704C0" w:rsidRDefault="00A478A3" w:rsidP="007704C0">
      <w:pPr>
        <w:rPr>
          <w:rFonts w:ascii="Calibri" w:hAnsi="Calibri"/>
        </w:rPr>
      </w:pPr>
      <w:r w:rsidRPr="007704C0">
        <w:rPr>
          <w:rFonts w:ascii="Calibri" w:hAnsi="Calibri"/>
          <w:color w:val="000000"/>
        </w:rPr>
        <w:t xml:space="preserve">Description: </w:t>
      </w:r>
      <w:r w:rsidRPr="007704C0">
        <w:rPr>
          <w:rFonts w:ascii="Calibri" w:hAnsi="Calibri"/>
        </w:rPr>
        <w:t>Guest speaker will explain how organized crime uses the Internet and the DNS to facilitate criminal acts</w:t>
      </w:r>
      <w:r>
        <w:rPr>
          <w:rFonts w:ascii="Calibri" w:hAnsi="Calibri"/>
        </w:rPr>
        <w:t xml:space="preserve"> against end-users</w:t>
      </w:r>
      <w:r w:rsidRPr="007704C0">
        <w:rPr>
          <w:rFonts w:ascii="Calibri" w:hAnsi="Calibri"/>
        </w:rPr>
        <w:t xml:space="preserve">. He will describe the e-crime ecosystem, identifying the roles and relationships of the members of crime “families”, their means of communication, and how they manage and “move” their illegal gains. </w:t>
      </w:r>
      <w:r>
        <w:rPr>
          <w:rFonts w:ascii="Calibri" w:hAnsi="Calibri"/>
        </w:rPr>
        <w:t xml:space="preserve"> He </w:t>
      </w:r>
      <w:r w:rsidRPr="007704C0">
        <w:rPr>
          <w:rFonts w:ascii="Calibri" w:hAnsi="Calibri"/>
        </w:rPr>
        <w:t xml:space="preserve">will close with a discussion of emerging </w:t>
      </w:r>
      <w:r>
        <w:rPr>
          <w:rFonts w:ascii="Calibri" w:hAnsi="Calibri"/>
        </w:rPr>
        <w:t xml:space="preserve">legal efforts </w:t>
      </w:r>
      <w:r w:rsidRPr="007704C0">
        <w:rPr>
          <w:rFonts w:ascii="Calibri" w:hAnsi="Calibri"/>
        </w:rPr>
        <w:t xml:space="preserve">that focus on </w:t>
      </w:r>
      <w:r>
        <w:rPr>
          <w:rFonts w:ascii="Calibri" w:hAnsi="Calibri"/>
        </w:rPr>
        <w:t xml:space="preserve">protecting end-users against </w:t>
      </w:r>
      <w:r w:rsidRPr="007704C0">
        <w:rPr>
          <w:rFonts w:ascii="Calibri" w:hAnsi="Calibri"/>
        </w:rPr>
        <w:t>Internet-based crime.</w:t>
      </w:r>
    </w:p>
    <w:p w:rsidR="00A478A3" w:rsidRPr="007704C0" w:rsidRDefault="00A478A3" w:rsidP="007704C0">
      <w:pPr>
        <w:rPr>
          <w:rFonts w:ascii="Calibri" w:hAnsi="Calibri"/>
        </w:rPr>
      </w:pPr>
    </w:p>
    <w:p w:rsidR="00A478A3" w:rsidRPr="00677E05" w:rsidRDefault="00A478A3" w:rsidP="007704C0">
      <w:pPr>
        <w:rPr>
          <w:rFonts w:ascii="Calibri" w:hAnsi="Calibri"/>
          <w:b/>
        </w:rPr>
      </w:pPr>
      <w:r w:rsidRPr="00677E05">
        <w:rPr>
          <w:rFonts w:ascii="Calibri" w:hAnsi="Calibri"/>
          <w:b/>
        </w:rPr>
        <w:t>Presentation: Case studies in global criminal attacks</w:t>
      </w:r>
      <w:r>
        <w:rPr>
          <w:rFonts w:ascii="Calibri" w:hAnsi="Calibri"/>
          <w:b/>
        </w:rPr>
        <w:t xml:space="preserve"> (30 minutes)</w:t>
      </w:r>
    </w:p>
    <w:p w:rsidR="00A478A3" w:rsidRPr="00677E05" w:rsidRDefault="00A478A3" w:rsidP="007704C0">
      <w:pPr>
        <w:rPr>
          <w:rFonts w:ascii="Calibri" w:hAnsi="Calibri"/>
        </w:rPr>
      </w:pPr>
      <w:r w:rsidRPr="00677E05">
        <w:rPr>
          <w:rFonts w:ascii="Calibri" w:hAnsi="Calibri"/>
        </w:rPr>
        <w:t xml:space="preserve">Proposed speakers: </w:t>
      </w:r>
      <w:r>
        <w:rPr>
          <w:rFonts w:ascii="Calibri" w:hAnsi="Calibri"/>
        </w:rPr>
        <w:t>TBC</w:t>
      </w:r>
    </w:p>
    <w:p w:rsidR="00A478A3" w:rsidRDefault="00A478A3" w:rsidP="007704C0">
      <w:pPr>
        <w:ind w:left="720" w:hanging="720"/>
        <w:rPr>
          <w:rFonts w:ascii="Calibri" w:hAnsi="Calibri"/>
        </w:rPr>
      </w:pPr>
      <w:r>
        <w:rPr>
          <w:rFonts w:ascii="Calibri" w:hAnsi="Calibri"/>
        </w:rPr>
        <w:t>Bios: To be sent</w:t>
      </w:r>
    </w:p>
    <w:p w:rsidR="00A478A3" w:rsidRPr="00677E05" w:rsidRDefault="00A478A3" w:rsidP="007704C0">
      <w:pPr>
        <w:rPr>
          <w:rFonts w:ascii="Calibri" w:hAnsi="Calibri"/>
        </w:rPr>
      </w:pPr>
      <w:r w:rsidRPr="00677E05">
        <w:rPr>
          <w:rFonts w:ascii="Calibri" w:hAnsi="Calibri"/>
          <w:color w:val="000000"/>
        </w:rPr>
        <w:t xml:space="preserve">Description: The speakers will describe the chronology of events leading to the discoveries and cessations of two noteworthy security incidents. </w:t>
      </w:r>
      <w:r>
        <w:rPr>
          <w:rFonts w:ascii="Calibri" w:hAnsi="Calibri"/>
          <w:color w:val="000000"/>
        </w:rPr>
        <w:t xml:space="preserve">The speakers </w:t>
      </w:r>
      <w:r w:rsidRPr="00677E05">
        <w:rPr>
          <w:rFonts w:ascii="Calibri" w:hAnsi="Calibri"/>
          <w:color w:val="000000"/>
        </w:rPr>
        <w:t>will describe the events leading to and the parties involved in the disconnection of the McColo hosting provider and the sustained disruption of Srizbi bot communications with their command and control servers</w:t>
      </w:r>
      <w:r>
        <w:rPr>
          <w:rFonts w:ascii="Calibri" w:hAnsi="Calibri"/>
          <w:color w:val="000000"/>
        </w:rPr>
        <w:t xml:space="preserve"> by preventing the automated registrations of botnet domains</w:t>
      </w:r>
      <w:r w:rsidRPr="00677E05">
        <w:rPr>
          <w:rFonts w:ascii="Calibri" w:hAnsi="Calibri"/>
          <w:color w:val="000000"/>
        </w:rPr>
        <w:t xml:space="preserve">. </w:t>
      </w:r>
      <w:r>
        <w:rPr>
          <w:rFonts w:ascii="Calibri" w:hAnsi="Calibri"/>
          <w:color w:val="000000"/>
        </w:rPr>
        <w:t>They will describe the events surrounding the attack against the E-billing company, CheckFree through its domain names, the immediate effects, related phishing of registrars, and the prospects for future, similar attacks against the financial sector and end-users.</w:t>
      </w:r>
    </w:p>
    <w:p w:rsidR="00A478A3" w:rsidRDefault="00A478A3">
      <w:pPr>
        <w:rPr>
          <w:rFonts w:ascii="Calibri" w:hAnsi="Calibri"/>
        </w:rPr>
      </w:pPr>
    </w:p>
    <w:p w:rsidR="00A478A3" w:rsidRPr="00677E05" w:rsidRDefault="00A478A3">
      <w:pPr>
        <w:rPr>
          <w:rFonts w:ascii="Calibri" w:hAnsi="Calibri"/>
        </w:rPr>
      </w:pPr>
    </w:p>
    <w:p w:rsidR="00A478A3" w:rsidRPr="00677E05" w:rsidRDefault="00A478A3">
      <w:pPr>
        <w:rPr>
          <w:rFonts w:ascii="Calibri" w:hAnsi="Calibri"/>
          <w:b/>
        </w:rPr>
      </w:pPr>
      <w:r w:rsidRPr="00677E05">
        <w:rPr>
          <w:rFonts w:ascii="Calibri" w:hAnsi="Calibri"/>
          <w:b/>
        </w:rPr>
        <w:t xml:space="preserve">Presentation: Sizing and Scoping e-Crime </w:t>
      </w:r>
      <w:r>
        <w:rPr>
          <w:rFonts w:ascii="Calibri" w:hAnsi="Calibri"/>
          <w:b/>
        </w:rPr>
        <w:t>(25 minutes)</w:t>
      </w:r>
    </w:p>
    <w:p w:rsidR="00A478A3" w:rsidRDefault="00A478A3">
      <w:pPr>
        <w:rPr>
          <w:rFonts w:ascii="Calibri" w:hAnsi="Calibri"/>
        </w:rPr>
      </w:pPr>
      <w:r w:rsidRPr="00677E05">
        <w:rPr>
          <w:rFonts w:ascii="Calibri" w:hAnsi="Calibri"/>
        </w:rPr>
        <w:t xml:space="preserve">Proposed Speaker: </w:t>
      </w:r>
      <w:r>
        <w:rPr>
          <w:rFonts w:ascii="Calibri" w:hAnsi="Calibri"/>
        </w:rPr>
        <w:t>TBC</w:t>
      </w:r>
    </w:p>
    <w:p w:rsidR="00A478A3" w:rsidRDefault="00A478A3">
      <w:r w:rsidRPr="00677E05">
        <w:rPr>
          <w:rFonts w:ascii="Calibri" w:hAnsi="Calibri"/>
        </w:rPr>
        <w:t xml:space="preserve">Bio: </w:t>
      </w:r>
      <w:r>
        <w:rPr>
          <w:rFonts w:ascii="Calibri" w:hAnsi="Calibri"/>
        </w:rPr>
        <w:t>To be sent</w:t>
      </w:r>
    </w:p>
    <w:p w:rsidR="00A478A3" w:rsidRDefault="00A478A3">
      <w:pPr>
        <w:rPr>
          <w:rFonts w:ascii="Calibri" w:hAnsi="Calibri"/>
        </w:rPr>
      </w:pPr>
      <w:r w:rsidRPr="00677E05">
        <w:rPr>
          <w:rFonts w:ascii="Calibri" w:hAnsi="Calibri"/>
        </w:rPr>
        <w:t xml:space="preserve">Description: </w:t>
      </w:r>
      <w:r>
        <w:rPr>
          <w:rFonts w:ascii="Calibri" w:hAnsi="Calibri"/>
        </w:rPr>
        <w:t xml:space="preserve">The speaker </w:t>
      </w:r>
      <w:r w:rsidRPr="00677E05">
        <w:rPr>
          <w:rFonts w:ascii="Calibri" w:hAnsi="Calibri"/>
        </w:rPr>
        <w:t>will use the results of extensive attack traffic</w:t>
      </w:r>
      <w:r>
        <w:rPr>
          <w:rFonts w:ascii="Calibri" w:hAnsi="Calibri"/>
        </w:rPr>
        <w:t>, DNS</w:t>
      </w:r>
      <w:r w:rsidRPr="00677E05">
        <w:rPr>
          <w:rFonts w:ascii="Calibri" w:hAnsi="Calibri"/>
        </w:rPr>
        <w:t xml:space="preserve"> and </w:t>
      </w:r>
      <w:r>
        <w:rPr>
          <w:rFonts w:ascii="Calibri" w:hAnsi="Calibri"/>
        </w:rPr>
        <w:t xml:space="preserve">domain name </w:t>
      </w:r>
      <w:r w:rsidRPr="00677E05">
        <w:rPr>
          <w:rFonts w:ascii="Calibri" w:hAnsi="Calibri"/>
        </w:rPr>
        <w:t xml:space="preserve">data analysis to illustrate that e-Crime is able to exploit resources from virtually any user and provider in the global Internet. He will describe how criminal attack network activity is distinguished from legitimate (production) traffic. </w:t>
      </w:r>
      <w:r>
        <w:rPr>
          <w:rFonts w:ascii="Calibri" w:hAnsi="Calibri"/>
        </w:rPr>
        <w:t xml:space="preserve"> </w:t>
      </w:r>
      <w:r w:rsidRPr="00677E05">
        <w:rPr>
          <w:rFonts w:ascii="Calibri" w:hAnsi="Calibri"/>
        </w:rPr>
        <w:t>He will show the hotspots for bot and malware activity and where domain names</w:t>
      </w:r>
      <w:r>
        <w:rPr>
          <w:rFonts w:ascii="Calibri" w:hAnsi="Calibri"/>
        </w:rPr>
        <w:t xml:space="preserve"> are</w:t>
      </w:r>
      <w:r w:rsidRPr="00677E05">
        <w:rPr>
          <w:rFonts w:ascii="Calibri" w:hAnsi="Calibri"/>
        </w:rPr>
        <w:t xml:space="preserve"> used to abet e-crime are registered. </w:t>
      </w:r>
    </w:p>
    <w:p w:rsidR="00A478A3" w:rsidRDefault="00A478A3" w:rsidP="007956EF">
      <w:pPr>
        <w:pStyle w:val="Heading2"/>
      </w:pPr>
      <w:r>
        <w:t>Session 2. Abuse Response Today (35 minutes)</w:t>
      </w:r>
    </w:p>
    <w:p w:rsidR="00A478A3" w:rsidRDefault="00A478A3" w:rsidP="007956EF">
      <w:pPr>
        <w:rPr>
          <w:rFonts w:ascii="Calibri" w:hAnsi="Calibri"/>
        </w:rPr>
      </w:pPr>
      <w:r w:rsidRPr="007956EF">
        <w:rPr>
          <w:rFonts w:ascii="Calibri" w:hAnsi="Calibri"/>
        </w:rPr>
        <w:t xml:space="preserve">Proposed Speakers: </w:t>
      </w:r>
      <w:r>
        <w:rPr>
          <w:rFonts w:ascii="Calibri" w:hAnsi="Calibri"/>
        </w:rPr>
        <w:t>Including Vanda Scartezini (ALAC) and others TBC</w:t>
      </w:r>
    </w:p>
    <w:p w:rsidR="00A478A3" w:rsidRPr="007956EF" w:rsidRDefault="00A478A3" w:rsidP="007956EF">
      <w:pPr>
        <w:rPr>
          <w:rFonts w:ascii="Calibri" w:hAnsi="Calibri"/>
        </w:rPr>
      </w:pPr>
      <w:r w:rsidRPr="007956EF">
        <w:rPr>
          <w:rFonts w:ascii="Calibri" w:hAnsi="Calibri"/>
        </w:rPr>
        <w:t>Bios: to be provided</w:t>
      </w:r>
    </w:p>
    <w:p w:rsidR="00A478A3" w:rsidRDefault="00A478A3" w:rsidP="007956EF">
      <w:pPr>
        <w:rPr>
          <w:rFonts w:ascii="Calibri" w:hAnsi="Calibri"/>
        </w:rPr>
      </w:pPr>
      <w:r w:rsidRPr="007956EF">
        <w:rPr>
          <w:rFonts w:ascii="Calibri" w:hAnsi="Calibri"/>
        </w:rPr>
        <w:t xml:space="preserve">Description: </w:t>
      </w:r>
      <w:r>
        <w:rPr>
          <w:rFonts w:ascii="Calibri" w:hAnsi="Calibri"/>
        </w:rPr>
        <w:t xml:space="preserve"> </w:t>
      </w:r>
      <w:r w:rsidRPr="007956EF">
        <w:rPr>
          <w:rFonts w:ascii="Calibri" w:hAnsi="Calibri"/>
        </w:rPr>
        <w:t>In this session, speakers from a private sector describe their respective roles in responding to and acting upon criminal complaints where domain names are u</w:t>
      </w:r>
      <w:r>
        <w:rPr>
          <w:rFonts w:ascii="Calibri" w:hAnsi="Calibri"/>
        </w:rPr>
        <w:t xml:space="preserve">sed to abet criminal activities, and how to protect legitimate end-users from erronenous shut-downs (false positives).  Speakers from law enforcement will describe the role of the private sector in cooperating with law enforcement, and in proactively responding to e-crime to protect consumers.  </w:t>
      </w:r>
    </w:p>
    <w:p w:rsidR="00A478A3" w:rsidRDefault="00A478A3" w:rsidP="00ED1DF6">
      <w:pPr>
        <w:pStyle w:val="Heading2"/>
      </w:pPr>
      <w:r>
        <w:t>Session 3.  Role of ICANN Stakeholders in Responding to e-Crime (25 minutes).</w:t>
      </w:r>
    </w:p>
    <w:p w:rsidR="00A478A3" w:rsidRPr="007956EF" w:rsidRDefault="00A478A3" w:rsidP="00055335">
      <w:pPr>
        <w:rPr>
          <w:rFonts w:ascii="Calibri" w:hAnsi="Calibri"/>
        </w:rPr>
      </w:pPr>
      <w:r>
        <w:t>Proposed Speakers:  TBC</w:t>
      </w:r>
    </w:p>
    <w:p w:rsidR="00A478A3" w:rsidRDefault="00A478A3" w:rsidP="00ED1DF6">
      <w:r>
        <w:t>Bios:  to be provided</w:t>
      </w:r>
    </w:p>
    <w:p w:rsidR="00A478A3" w:rsidRDefault="00A478A3" w:rsidP="00ED1DF6">
      <w:r>
        <w:t xml:space="preserve">Description:  The speakers will describe how current ICANN and ccTLD policies and contractual obligations of registries and registrars support the community’s efforts in combating e-Crime, and the role of compliance to reinforce these efforts, such as in the areas of WHOIS accuracy, and registrar breach notices.   The speakers will also discuss the efforts among industry groups to develop voluntary guidelines and share data to enhance the private sector’s responses to e-crime. </w:t>
      </w:r>
    </w:p>
    <w:p w:rsidR="00A478A3" w:rsidRDefault="00A478A3" w:rsidP="00486C5C">
      <w:pPr>
        <w:pStyle w:val="Heading2"/>
      </w:pPr>
      <w:r>
        <w:t>E-Crime Break-Out Sessions (1 hour)</w:t>
      </w:r>
    </w:p>
    <w:p w:rsidR="00A478A3" w:rsidRDefault="00A478A3" w:rsidP="001015E4">
      <w:r>
        <w:t xml:space="preserve">The public will have an opportunity to respond and exchange information by joining one of several break-out sessions on specific moderated by the individuals identified below, including:  </w:t>
      </w:r>
    </w:p>
    <w:p w:rsidR="00A478A3" w:rsidRDefault="00A478A3" w:rsidP="001015E4"/>
    <w:p w:rsidR="00A478A3" w:rsidRDefault="00A478A3" w:rsidP="00F54E1D">
      <w:pPr>
        <w:numPr>
          <w:ilvl w:val="0"/>
          <w:numId w:val="1"/>
        </w:numPr>
      </w:pPr>
      <w:r>
        <w:t xml:space="preserve">Law Enforcement and ccTLDs </w:t>
      </w:r>
    </w:p>
    <w:p w:rsidR="00A478A3" w:rsidRDefault="00A478A3" w:rsidP="00F54E1D">
      <w:pPr>
        <w:numPr>
          <w:ilvl w:val="0"/>
          <w:numId w:val="1"/>
        </w:numPr>
      </w:pPr>
      <w:r>
        <w:t xml:space="preserve">Consumer Protection </w:t>
      </w:r>
    </w:p>
    <w:p w:rsidR="00A478A3" w:rsidRDefault="00A478A3" w:rsidP="00F54E1D">
      <w:pPr>
        <w:numPr>
          <w:ilvl w:val="0"/>
          <w:numId w:val="1"/>
        </w:numPr>
      </w:pPr>
      <w:r>
        <w:t xml:space="preserve">The Role of ICANN </w:t>
      </w:r>
    </w:p>
    <w:p w:rsidR="00A478A3" w:rsidRDefault="00A478A3" w:rsidP="00F54E1D">
      <w:pPr>
        <w:numPr>
          <w:ilvl w:val="0"/>
          <w:numId w:val="1"/>
        </w:numPr>
      </w:pPr>
      <w:r>
        <w:t xml:space="preserve">Protecting consumers in new TLDs  </w:t>
      </w:r>
    </w:p>
    <w:p w:rsidR="00A478A3" w:rsidRDefault="00A478A3" w:rsidP="00055335">
      <w:pPr>
        <w:ind w:left="1440"/>
      </w:pPr>
    </w:p>
    <w:p w:rsidR="00A478A3" w:rsidRDefault="00A478A3" w:rsidP="000A3F15">
      <w:r>
        <w:t>The leaders will summarize any next steps or recommendations from the break-out sessions at the Public Forum.</w:t>
      </w:r>
    </w:p>
    <w:p w:rsidR="00A478A3" w:rsidRPr="00C657D8" w:rsidRDefault="00A478A3" w:rsidP="00C657D8"/>
    <w:sectPr w:rsidR="00A478A3" w:rsidRPr="00C657D8" w:rsidSect="009B5AB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54D77"/>
    <w:multiLevelType w:val="hybridMultilevel"/>
    <w:tmpl w:val="165C4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AB9"/>
    <w:rsid w:val="0001247A"/>
    <w:rsid w:val="00051110"/>
    <w:rsid w:val="00055335"/>
    <w:rsid w:val="0006408A"/>
    <w:rsid w:val="00084744"/>
    <w:rsid w:val="000A3F15"/>
    <w:rsid w:val="000D576F"/>
    <w:rsid w:val="001015E4"/>
    <w:rsid w:val="00120A2D"/>
    <w:rsid w:val="00131E5C"/>
    <w:rsid w:val="001B4DB2"/>
    <w:rsid w:val="001F0400"/>
    <w:rsid w:val="00204E61"/>
    <w:rsid w:val="002F4E81"/>
    <w:rsid w:val="00301CD6"/>
    <w:rsid w:val="00315E91"/>
    <w:rsid w:val="003574AD"/>
    <w:rsid w:val="00400FE6"/>
    <w:rsid w:val="00457E86"/>
    <w:rsid w:val="00461BE3"/>
    <w:rsid w:val="00486C5C"/>
    <w:rsid w:val="004C359E"/>
    <w:rsid w:val="004E4EFC"/>
    <w:rsid w:val="005540AA"/>
    <w:rsid w:val="005D4224"/>
    <w:rsid w:val="005E412F"/>
    <w:rsid w:val="006300F9"/>
    <w:rsid w:val="006378B6"/>
    <w:rsid w:val="00654BE5"/>
    <w:rsid w:val="006609FB"/>
    <w:rsid w:val="00676EC8"/>
    <w:rsid w:val="00677E05"/>
    <w:rsid w:val="006A6C1C"/>
    <w:rsid w:val="006B0D96"/>
    <w:rsid w:val="006E6D38"/>
    <w:rsid w:val="00726CE7"/>
    <w:rsid w:val="00766CA8"/>
    <w:rsid w:val="007704C0"/>
    <w:rsid w:val="00787151"/>
    <w:rsid w:val="007956EF"/>
    <w:rsid w:val="007A1248"/>
    <w:rsid w:val="007C2E6C"/>
    <w:rsid w:val="007C3405"/>
    <w:rsid w:val="0081386F"/>
    <w:rsid w:val="0082185A"/>
    <w:rsid w:val="00935621"/>
    <w:rsid w:val="00943D43"/>
    <w:rsid w:val="00995105"/>
    <w:rsid w:val="009B5748"/>
    <w:rsid w:val="009B5AB9"/>
    <w:rsid w:val="00A478A3"/>
    <w:rsid w:val="00A60485"/>
    <w:rsid w:val="00A647C2"/>
    <w:rsid w:val="00AB5C9F"/>
    <w:rsid w:val="00AC3F0A"/>
    <w:rsid w:val="00B531B7"/>
    <w:rsid w:val="00BA774D"/>
    <w:rsid w:val="00BC3F65"/>
    <w:rsid w:val="00BF37A8"/>
    <w:rsid w:val="00C523BE"/>
    <w:rsid w:val="00C60F08"/>
    <w:rsid w:val="00C6163F"/>
    <w:rsid w:val="00C657D8"/>
    <w:rsid w:val="00C66846"/>
    <w:rsid w:val="00CB0230"/>
    <w:rsid w:val="00CE7963"/>
    <w:rsid w:val="00CF54C2"/>
    <w:rsid w:val="00D117B1"/>
    <w:rsid w:val="00D135C4"/>
    <w:rsid w:val="00D14A52"/>
    <w:rsid w:val="00D21F1A"/>
    <w:rsid w:val="00D22834"/>
    <w:rsid w:val="00D730BF"/>
    <w:rsid w:val="00DB4553"/>
    <w:rsid w:val="00E828AE"/>
    <w:rsid w:val="00ED1DF6"/>
    <w:rsid w:val="00EF3CFE"/>
    <w:rsid w:val="00F51BCA"/>
    <w:rsid w:val="00F54E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748"/>
    <w:rPr>
      <w:sz w:val="24"/>
      <w:szCs w:val="24"/>
    </w:rPr>
  </w:style>
  <w:style w:type="paragraph" w:styleId="Heading1">
    <w:name w:val="heading 1"/>
    <w:basedOn w:val="Normal"/>
    <w:next w:val="Normal"/>
    <w:link w:val="Heading1Char"/>
    <w:uiPriority w:val="99"/>
    <w:qFormat/>
    <w:rsid w:val="009B5AB9"/>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uiPriority w:val="99"/>
    <w:qFormat/>
    <w:rsid w:val="007956EF"/>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uiPriority w:val="99"/>
    <w:qFormat/>
    <w:rsid w:val="009B5AB9"/>
    <w:pPr>
      <w:keepNext/>
      <w:keepLines/>
      <w:spacing w:before="200"/>
      <w:outlineLvl w:val="2"/>
    </w:pPr>
    <w:rPr>
      <w:rFonts w:ascii="Calibri" w:eastAsia="Times New Roman" w:hAnsi="Calibri"/>
      <w:b/>
      <w:bCs/>
      <w:color w:val="4F81BD"/>
    </w:rPr>
  </w:style>
  <w:style w:type="paragraph" w:styleId="Heading4">
    <w:name w:val="heading 4"/>
    <w:basedOn w:val="Normal"/>
    <w:next w:val="Normal"/>
    <w:link w:val="Heading4Char"/>
    <w:uiPriority w:val="99"/>
    <w:qFormat/>
    <w:rsid w:val="00AB5C9F"/>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5AB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7956EF"/>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9B5AB9"/>
    <w:rPr>
      <w:rFonts w:ascii="Calibri" w:hAnsi="Calibri" w:cs="Times New Roman"/>
      <w:b/>
      <w:bCs/>
      <w:color w:val="4F81BD"/>
      <w:sz w:val="24"/>
      <w:szCs w:val="24"/>
    </w:rPr>
  </w:style>
  <w:style w:type="character" w:customStyle="1" w:styleId="Heading4Char">
    <w:name w:val="Heading 4 Char"/>
    <w:basedOn w:val="DefaultParagraphFont"/>
    <w:link w:val="Heading4"/>
    <w:uiPriority w:val="99"/>
    <w:locked/>
    <w:rsid w:val="00AB5C9F"/>
    <w:rPr>
      <w:rFonts w:ascii="Calibri" w:hAnsi="Calibri" w:cs="Times New Roman"/>
      <w:b/>
      <w:bCs/>
      <w:sz w:val="28"/>
      <w:szCs w:val="28"/>
    </w:rPr>
  </w:style>
  <w:style w:type="character" w:styleId="Hyperlink">
    <w:name w:val="Hyperlink"/>
    <w:basedOn w:val="DefaultParagraphFont"/>
    <w:uiPriority w:val="99"/>
    <w:semiHidden/>
    <w:rsid w:val="009B5AB9"/>
    <w:rPr>
      <w:rFonts w:cs="Times New Roman"/>
      <w:color w:val="0000FF"/>
      <w:u w:val="single"/>
    </w:rPr>
  </w:style>
  <w:style w:type="character" w:styleId="FollowedHyperlink">
    <w:name w:val="FollowedHyperlink"/>
    <w:basedOn w:val="DefaultParagraphFont"/>
    <w:uiPriority w:val="99"/>
    <w:rsid w:val="007704C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mersunion.org/about/2006/11/beau_brendl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690</Words>
  <Characters>3938</Characters>
  <Application>Microsoft Office Outlook</Application>
  <DocSecurity>0</DocSecurity>
  <Lines>0</Lines>
  <Paragraphs>0</Paragraphs>
  <ScaleCrop>false</ScaleCrop>
  <Company>ICANN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E-Crime and Abuse of the DNS Forum: a global perspective</dc:title>
  <dc:subject/>
  <dc:creator/>
  <cp:keywords/>
  <dc:description/>
  <cp:lastModifiedBy>IT</cp:lastModifiedBy>
  <cp:revision>2</cp:revision>
  <cp:lastPrinted>2009-01-30T23:26:00Z</cp:lastPrinted>
  <dcterms:created xsi:type="dcterms:W3CDTF">2009-02-03T01:18:00Z</dcterms:created>
  <dcterms:modified xsi:type="dcterms:W3CDTF">2009-02-03T01:18:00Z</dcterms:modified>
</cp:coreProperties>
</file>