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F3F" w:rsidRPr="00D04F3F" w:rsidRDefault="00D04F3F">
      <w:pPr>
        <w:rPr>
          <w:b/>
        </w:rPr>
      </w:pPr>
      <w:r w:rsidRPr="00D04F3F">
        <w:rPr>
          <w:b/>
        </w:rPr>
        <w:t>RAA Update – 15 October</w:t>
      </w:r>
    </w:p>
    <w:p w:rsidR="00D04F3F" w:rsidRDefault="00D04F3F"/>
    <w:p w:rsidR="00D04F3F" w:rsidRDefault="00D04F3F">
      <w:r w:rsidRPr="00D04F3F">
        <w:rPr>
          <w:b/>
        </w:rPr>
        <w:t xml:space="preserve">Proposed </w:t>
      </w:r>
      <w:proofErr w:type="gramStart"/>
      <w:r w:rsidRPr="00D04F3F">
        <w:rPr>
          <w:b/>
        </w:rPr>
        <w:t>Time table</w:t>
      </w:r>
      <w:proofErr w:type="gramEnd"/>
      <w:r>
        <w:t>:</w:t>
      </w:r>
    </w:p>
    <w:p w:rsidR="00D04F3F" w:rsidRDefault="00D04F3F" w:rsidP="00D04F3F">
      <w:pPr>
        <w:pStyle w:val="ListParagraph"/>
        <w:numPr>
          <w:ilvl w:val="0"/>
          <w:numId w:val="1"/>
        </w:numPr>
      </w:pPr>
      <w:r>
        <w:t>Close of negotiations</w:t>
      </w:r>
      <w:r>
        <w:tab/>
      </w:r>
      <w:r>
        <w:tab/>
      </w:r>
      <w:r>
        <w:tab/>
      </w:r>
      <w:r>
        <w:tab/>
      </w:r>
      <w:r>
        <w:tab/>
        <w:t>December 2012</w:t>
      </w:r>
    </w:p>
    <w:p w:rsidR="00D04F3F" w:rsidRDefault="00D04F3F" w:rsidP="00D04F3F">
      <w:pPr>
        <w:pStyle w:val="ListParagraph"/>
        <w:numPr>
          <w:ilvl w:val="0"/>
          <w:numId w:val="1"/>
        </w:numPr>
      </w:pPr>
      <w:r>
        <w:t>Post of revised RAA for PDP</w:t>
      </w:r>
      <w:r>
        <w:tab/>
      </w:r>
      <w:r>
        <w:tab/>
      </w:r>
      <w:r>
        <w:tab/>
      </w:r>
      <w:r>
        <w:tab/>
        <w:t>December 2012</w:t>
      </w:r>
    </w:p>
    <w:p w:rsidR="00D04F3F" w:rsidRDefault="00D04F3F" w:rsidP="00D04F3F">
      <w:pPr>
        <w:pStyle w:val="ListParagraph"/>
        <w:numPr>
          <w:ilvl w:val="0"/>
          <w:numId w:val="1"/>
        </w:numPr>
      </w:pPr>
      <w:r>
        <w:t>Revise RAA to address PDP comments</w:t>
      </w:r>
      <w:r>
        <w:tab/>
      </w:r>
      <w:r>
        <w:tab/>
        <w:t>February 2013</w:t>
      </w:r>
    </w:p>
    <w:p w:rsidR="00D04F3F" w:rsidRPr="00D04F3F" w:rsidRDefault="00D04F3F" w:rsidP="00D04F3F">
      <w:pPr>
        <w:rPr>
          <w:b/>
        </w:rPr>
      </w:pPr>
    </w:p>
    <w:p w:rsidR="00D04F3F" w:rsidRPr="00D04F3F" w:rsidRDefault="00D04F3F" w:rsidP="00D04F3F">
      <w:pPr>
        <w:rPr>
          <w:b/>
        </w:rPr>
      </w:pPr>
      <w:r w:rsidRPr="00D04F3F">
        <w:rPr>
          <w:b/>
        </w:rPr>
        <w:t>Review of progress to date</w:t>
      </w:r>
    </w:p>
    <w:p w:rsidR="00D04F3F" w:rsidRDefault="00D04F3F" w:rsidP="00D04F3F"/>
    <w:p w:rsidR="00D04F3F" w:rsidRDefault="00D04F3F" w:rsidP="00D04F3F">
      <w:r>
        <w:t>Areas on which progress made</w:t>
      </w:r>
    </w:p>
    <w:p w:rsidR="00D04F3F" w:rsidRDefault="00D04F3F" w:rsidP="00D04F3F">
      <w:pPr>
        <w:pStyle w:val="ListParagraph"/>
        <w:numPr>
          <w:ilvl w:val="0"/>
          <w:numId w:val="2"/>
        </w:numPr>
      </w:pPr>
      <w:r>
        <w:t>Abuse Points of contact</w:t>
      </w:r>
    </w:p>
    <w:p w:rsidR="00D04F3F" w:rsidRDefault="00D04F3F" w:rsidP="00D04F3F">
      <w:pPr>
        <w:pStyle w:val="ListParagraph"/>
        <w:numPr>
          <w:ilvl w:val="0"/>
          <w:numId w:val="2"/>
        </w:numPr>
      </w:pPr>
      <w:r>
        <w:t>Proxy accreditation program – will be a meeting on issue Wednesday</w:t>
      </w:r>
    </w:p>
    <w:p w:rsidR="00D04F3F" w:rsidRDefault="00D04F3F" w:rsidP="00D04F3F">
      <w:pPr>
        <w:pStyle w:val="ListParagraph"/>
        <w:numPr>
          <w:ilvl w:val="0"/>
          <w:numId w:val="2"/>
        </w:numPr>
      </w:pPr>
      <w:r>
        <w:t>Additional registrar information provided to ICANN</w:t>
      </w:r>
    </w:p>
    <w:p w:rsidR="00D04F3F" w:rsidRDefault="00D04F3F" w:rsidP="00D04F3F">
      <w:pPr>
        <w:pStyle w:val="ListParagraph"/>
        <w:numPr>
          <w:ilvl w:val="0"/>
          <w:numId w:val="2"/>
        </w:numPr>
      </w:pPr>
      <w:r>
        <w:t>Enhanced compliance remedies</w:t>
      </w:r>
    </w:p>
    <w:p w:rsidR="00D04F3F" w:rsidRDefault="00D04F3F" w:rsidP="00D04F3F">
      <w:pPr>
        <w:pStyle w:val="ListParagraph"/>
        <w:numPr>
          <w:ilvl w:val="0"/>
          <w:numId w:val="2"/>
        </w:numPr>
      </w:pPr>
      <w:r>
        <w:t>Streamlined process for future RAA updates</w:t>
      </w:r>
    </w:p>
    <w:p w:rsidR="00D04F3F" w:rsidRDefault="00D04F3F" w:rsidP="00D04F3F">
      <w:pPr>
        <w:pStyle w:val="ListParagraph"/>
        <w:numPr>
          <w:ilvl w:val="0"/>
          <w:numId w:val="2"/>
        </w:numPr>
      </w:pPr>
      <w:r>
        <w:t>Streamlined arbitration language</w:t>
      </w:r>
    </w:p>
    <w:p w:rsidR="00D04F3F" w:rsidRDefault="00D04F3F" w:rsidP="00D04F3F">
      <w:pPr>
        <w:pStyle w:val="ListParagraph"/>
        <w:numPr>
          <w:ilvl w:val="0"/>
          <w:numId w:val="2"/>
        </w:numPr>
      </w:pPr>
      <w:r>
        <w:t>Additional technical language (DNSSEC and IPv6)</w:t>
      </w:r>
    </w:p>
    <w:p w:rsidR="00D04F3F" w:rsidRDefault="00D04F3F" w:rsidP="00D04F3F"/>
    <w:p w:rsidR="00D04F3F" w:rsidRDefault="00D04F3F" w:rsidP="00D04F3F">
      <w:r>
        <w:t>Key issues in the negotiations (LE recommendations)</w:t>
      </w:r>
    </w:p>
    <w:p w:rsidR="00D04F3F" w:rsidRDefault="00D04F3F" w:rsidP="00D04F3F">
      <w:pPr>
        <w:pStyle w:val="ListParagraph"/>
        <w:numPr>
          <w:ilvl w:val="0"/>
          <w:numId w:val="3"/>
        </w:numPr>
      </w:pPr>
      <w:r>
        <w:t>Registrant data collection/retention</w:t>
      </w:r>
    </w:p>
    <w:p w:rsidR="00D04F3F" w:rsidRDefault="00D04F3F" w:rsidP="00D04F3F">
      <w:pPr>
        <w:pStyle w:val="ListParagraph"/>
        <w:numPr>
          <w:ilvl w:val="0"/>
          <w:numId w:val="3"/>
        </w:numPr>
      </w:pPr>
      <w:proofErr w:type="spellStart"/>
      <w:r>
        <w:t>Whois</w:t>
      </w:r>
      <w:proofErr w:type="spellEnd"/>
      <w:r>
        <w:t xml:space="preserve"> validation/verification </w:t>
      </w:r>
    </w:p>
    <w:p w:rsidR="00D04F3F" w:rsidRDefault="00D04F3F" w:rsidP="00D04F3F">
      <w:pPr>
        <w:pStyle w:val="ListParagraph"/>
        <w:numPr>
          <w:ilvl w:val="0"/>
          <w:numId w:val="3"/>
        </w:numPr>
      </w:pPr>
      <w:r>
        <w:t>Reseller and privacy/proxy obligations</w:t>
      </w:r>
    </w:p>
    <w:p w:rsidR="00D04F3F" w:rsidRDefault="00D04F3F" w:rsidP="00D04F3F">
      <w:pPr>
        <w:pStyle w:val="ListParagraph"/>
        <w:numPr>
          <w:ilvl w:val="0"/>
          <w:numId w:val="3"/>
        </w:numPr>
      </w:pPr>
      <w:r>
        <w:t>Abuse point of contact</w:t>
      </w:r>
    </w:p>
    <w:p w:rsidR="00D04F3F" w:rsidRDefault="00D04F3F" w:rsidP="00D04F3F"/>
    <w:p w:rsidR="00D04F3F" w:rsidRDefault="00D04F3F" w:rsidP="00D04F3F">
      <w:r>
        <w:t>Areas being explored</w:t>
      </w:r>
    </w:p>
    <w:p w:rsidR="00D04F3F" w:rsidRDefault="00D04F3F" w:rsidP="00D04F3F">
      <w:pPr>
        <w:pStyle w:val="ListParagraph"/>
        <w:numPr>
          <w:ilvl w:val="0"/>
          <w:numId w:val="4"/>
        </w:numPr>
      </w:pPr>
      <w:r>
        <w:t xml:space="preserve">Other </w:t>
      </w:r>
      <w:proofErr w:type="spellStart"/>
      <w:r>
        <w:t>Whois</w:t>
      </w:r>
      <w:proofErr w:type="spellEnd"/>
      <w:r>
        <w:t xml:space="preserve"> obligations – SLA on availability, </w:t>
      </w:r>
      <w:proofErr w:type="spellStart"/>
      <w:r>
        <w:t>IDNs</w:t>
      </w:r>
      <w:proofErr w:type="spellEnd"/>
    </w:p>
    <w:p w:rsidR="00D04F3F" w:rsidRDefault="00D04F3F" w:rsidP="00D04F3F">
      <w:pPr>
        <w:pStyle w:val="ListParagraph"/>
        <w:numPr>
          <w:ilvl w:val="0"/>
          <w:numId w:val="4"/>
        </w:numPr>
      </w:pPr>
      <w:r>
        <w:t>Revocation in a changed market place</w:t>
      </w:r>
    </w:p>
    <w:p w:rsidR="00D04F3F" w:rsidRDefault="00D04F3F" w:rsidP="00D04F3F">
      <w:pPr>
        <w:pStyle w:val="ListParagraph"/>
        <w:numPr>
          <w:ilvl w:val="0"/>
          <w:numId w:val="4"/>
        </w:numPr>
      </w:pPr>
      <w:r>
        <w:t>Revision of consensus policy</w:t>
      </w:r>
    </w:p>
    <w:p w:rsidR="00447C4B" w:rsidRDefault="00D04F3F" w:rsidP="00D04F3F">
      <w:pPr>
        <w:pStyle w:val="ListParagraph"/>
        <w:numPr>
          <w:ilvl w:val="0"/>
          <w:numId w:val="4"/>
        </w:numPr>
      </w:pPr>
      <w:r>
        <w:t>Universal adoption of RAA</w:t>
      </w:r>
    </w:p>
    <w:p w:rsidR="00447C4B" w:rsidRDefault="00447C4B" w:rsidP="00447C4B">
      <w:pPr>
        <w:pStyle w:val="ListParagraph"/>
      </w:pPr>
    </w:p>
    <w:p w:rsidR="00447C4B" w:rsidRDefault="00447C4B" w:rsidP="00447C4B">
      <w:r>
        <w:t>Other Issues</w:t>
      </w:r>
    </w:p>
    <w:p w:rsidR="00447C4B" w:rsidRDefault="00447C4B" w:rsidP="00447C4B">
      <w:pPr>
        <w:pStyle w:val="ListParagraph"/>
        <w:numPr>
          <w:ilvl w:val="0"/>
          <w:numId w:val="5"/>
        </w:numPr>
      </w:pPr>
      <w:r>
        <w:t>Enhanced collection of registrar and affiliate information</w:t>
      </w:r>
    </w:p>
    <w:p w:rsidR="00447C4B" w:rsidRDefault="00447C4B" w:rsidP="00447C4B">
      <w:pPr>
        <w:pStyle w:val="ListParagraph"/>
        <w:numPr>
          <w:ilvl w:val="0"/>
          <w:numId w:val="5"/>
        </w:numPr>
      </w:pPr>
      <w:proofErr w:type="spellStart"/>
      <w:r>
        <w:t>Whois</w:t>
      </w:r>
      <w:proofErr w:type="spellEnd"/>
      <w:r>
        <w:t xml:space="preserve"> SLA – Post 43 availability</w:t>
      </w:r>
    </w:p>
    <w:p w:rsidR="00447C4B" w:rsidRDefault="00447C4B" w:rsidP="00447C4B">
      <w:pPr>
        <w:pStyle w:val="ListParagraph"/>
        <w:numPr>
          <w:ilvl w:val="0"/>
          <w:numId w:val="5"/>
        </w:numPr>
      </w:pPr>
      <w:proofErr w:type="spellStart"/>
      <w:r>
        <w:t>Cybersquatting</w:t>
      </w:r>
      <w:proofErr w:type="spellEnd"/>
      <w:r>
        <w:t xml:space="preserve"> prohibited by registrars</w:t>
      </w:r>
    </w:p>
    <w:p w:rsidR="00447C4B" w:rsidRDefault="00447C4B" w:rsidP="00447C4B">
      <w:pPr>
        <w:pStyle w:val="ListParagraph"/>
        <w:numPr>
          <w:ilvl w:val="0"/>
          <w:numId w:val="5"/>
        </w:numPr>
      </w:pPr>
      <w:r>
        <w:t>Registrar responsibility of affiliates</w:t>
      </w:r>
    </w:p>
    <w:p w:rsidR="00447C4B" w:rsidRDefault="00447C4B" w:rsidP="00447C4B"/>
    <w:p w:rsidR="00447C4B" w:rsidRDefault="00447C4B" w:rsidP="00447C4B">
      <w:r>
        <w:t>Registrar issues:</w:t>
      </w:r>
    </w:p>
    <w:p w:rsidR="00447C4B" w:rsidRDefault="00447C4B" w:rsidP="00447C4B">
      <w:pPr>
        <w:pStyle w:val="ListParagraph"/>
        <w:numPr>
          <w:ilvl w:val="0"/>
          <w:numId w:val="6"/>
        </w:numPr>
      </w:pPr>
      <w:r>
        <w:t>Noting is substantial agreement on 11 ½ issues out of 12</w:t>
      </w:r>
    </w:p>
    <w:p w:rsidR="00447C4B" w:rsidRDefault="00447C4B" w:rsidP="00447C4B">
      <w:pPr>
        <w:pStyle w:val="ListParagraph"/>
        <w:numPr>
          <w:ilvl w:val="0"/>
          <w:numId w:val="6"/>
        </w:numPr>
      </w:pPr>
      <w:r>
        <w:t xml:space="preserve">Alignment of terms for existing and new </w:t>
      </w:r>
      <w:proofErr w:type="spellStart"/>
      <w:r>
        <w:t>gTLDs</w:t>
      </w:r>
      <w:proofErr w:type="spellEnd"/>
    </w:p>
    <w:p w:rsidR="00447C4B" w:rsidRDefault="00447C4B" w:rsidP="00447C4B">
      <w:pPr>
        <w:pStyle w:val="ListParagraph"/>
        <w:numPr>
          <w:ilvl w:val="0"/>
          <w:numId w:val="6"/>
        </w:numPr>
      </w:pPr>
      <w:r>
        <w:t xml:space="preserve">Removal of Post 43 </w:t>
      </w:r>
      <w:proofErr w:type="spellStart"/>
      <w:r>
        <w:t>Whois</w:t>
      </w:r>
      <w:proofErr w:type="spellEnd"/>
      <w:r>
        <w:t xml:space="preserve"> obligations for ‘this’ </w:t>
      </w:r>
      <w:proofErr w:type="spellStart"/>
      <w:r>
        <w:t>whois</w:t>
      </w:r>
      <w:proofErr w:type="spellEnd"/>
    </w:p>
    <w:p w:rsidR="00E13251" w:rsidRDefault="00447C4B" w:rsidP="00447C4B">
      <w:pPr>
        <w:pStyle w:val="ListParagraph"/>
        <w:numPr>
          <w:ilvl w:val="0"/>
          <w:numId w:val="6"/>
        </w:numPr>
      </w:pPr>
      <w:r>
        <w:t xml:space="preserve">Other issues on new </w:t>
      </w:r>
      <w:proofErr w:type="spellStart"/>
      <w:r>
        <w:t>gTLDs</w:t>
      </w:r>
      <w:proofErr w:type="spellEnd"/>
    </w:p>
    <w:p w:rsidR="00E13251" w:rsidRDefault="00E13251" w:rsidP="00D04F3F"/>
    <w:p w:rsidR="00E13251" w:rsidRDefault="00E13251" w:rsidP="00D04F3F">
      <w:r>
        <w:t>ICANN issues</w:t>
      </w:r>
    </w:p>
    <w:p w:rsidR="00E13251" w:rsidRDefault="00E13251" w:rsidP="00E13251">
      <w:pPr>
        <w:pStyle w:val="ListParagraph"/>
        <w:numPr>
          <w:ilvl w:val="0"/>
          <w:numId w:val="7"/>
        </w:numPr>
      </w:pPr>
      <w:r>
        <w:t>More compliance tools and termination</w:t>
      </w:r>
    </w:p>
    <w:p w:rsidR="00E13251" w:rsidRDefault="00E13251" w:rsidP="00E13251">
      <w:pPr>
        <w:pStyle w:val="ListParagraph"/>
        <w:numPr>
          <w:ilvl w:val="0"/>
          <w:numId w:val="7"/>
        </w:numPr>
      </w:pPr>
      <w:r>
        <w:t>Requirement for DNSSEC and IPv6</w:t>
      </w:r>
      <w:r>
        <w:br/>
      </w:r>
    </w:p>
    <w:p w:rsidR="00E13251" w:rsidRDefault="00E13251" w:rsidP="00E13251">
      <w:pPr>
        <w:ind w:left="360"/>
      </w:pPr>
      <w:r>
        <w:t>In questions:</w:t>
      </w:r>
    </w:p>
    <w:p w:rsidR="00E13251" w:rsidRDefault="00E13251" w:rsidP="00E13251">
      <w:pPr>
        <w:ind w:left="360"/>
      </w:pPr>
    </w:p>
    <w:p w:rsidR="00E13251" w:rsidRDefault="00E13251" w:rsidP="00E13251">
      <w:pPr>
        <w:ind w:left="360"/>
      </w:pPr>
      <w:r>
        <w:t>When asked when a registrar is required to suspend a registration for failure to perform requirements, suggestion that the language has been changed and new tools are in specifications – CHECK</w:t>
      </w:r>
    </w:p>
    <w:p w:rsidR="00E13251" w:rsidRDefault="00E13251" w:rsidP="00E13251">
      <w:pPr>
        <w:ind w:left="360"/>
      </w:pPr>
    </w:p>
    <w:p w:rsidR="00E13251" w:rsidRDefault="00E13251" w:rsidP="00E13251">
      <w:pPr>
        <w:ind w:left="360"/>
      </w:pPr>
      <w:r>
        <w:t>On issues still outstanding:</w:t>
      </w:r>
    </w:p>
    <w:p w:rsidR="00E13251" w:rsidRDefault="00E13251" w:rsidP="00E13251">
      <w:pPr>
        <w:ind w:left="360"/>
      </w:pPr>
      <w:r>
        <w:t xml:space="preserve">Data retention – </w:t>
      </w:r>
    </w:p>
    <w:p w:rsidR="00E13251" w:rsidRDefault="00E13251" w:rsidP="00E13251">
      <w:pPr>
        <w:pStyle w:val="ListParagraph"/>
        <w:numPr>
          <w:ilvl w:val="0"/>
          <w:numId w:val="8"/>
        </w:numPr>
      </w:pPr>
      <w:r>
        <w:t>Whether should be retained for 6 months – or up to 2 years</w:t>
      </w:r>
    </w:p>
    <w:p w:rsidR="00E13251" w:rsidRDefault="00E13251" w:rsidP="00E13251">
      <w:pPr>
        <w:pStyle w:val="ListParagraph"/>
        <w:numPr>
          <w:ilvl w:val="0"/>
          <w:numId w:val="8"/>
        </w:numPr>
      </w:pPr>
      <w:r>
        <w:t xml:space="preserve">What types of data are </w:t>
      </w:r>
      <w:proofErr w:type="gramStart"/>
      <w:r>
        <w:t>retained</w:t>
      </w:r>
      <w:proofErr w:type="gramEnd"/>
    </w:p>
    <w:p w:rsidR="00E13251" w:rsidRPr="00E13251" w:rsidRDefault="00E13251" w:rsidP="00E13251">
      <w:pPr>
        <w:pStyle w:val="ListParagraph"/>
        <w:numPr>
          <w:ilvl w:val="0"/>
          <w:numId w:val="8"/>
        </w:numPr>
        <w:rPr>
          <w:i/>
        </w:rPr>
      </w:pPr>
      <w:r>
        <w:t xml:space="preserve">Should there be exceptions for local laws (EU Direction on Privacy) – is </w:t>
      </w:r>
      <w:r w:rsidRPr="00E13251">
        <w:rPr>
          <w:i/>
        </w:rPr>
        <w:t>being considered</w:t>
      </w:r>
    </w:p>
    <w:p w:rsidR="00E13251" w:rsidRPr="00E13251" w:rsidRDefault="00E13251" w:rsidP="00E13251">
      <w:pPr>
        <w:ind w:left="360"/>
        <w:rPr>
          <w:i/>
        </w:rPr>
      </w:pPr>
    </w:p>
    <w:p w:rsidR="00E13251" w:rsidRPr="00E13251" w:rsidRDefault="00E13251" w:rsidP="00D04F3F">
      <w:pPr>
        <w:rPr>
          <w:i/>
        </w:rPr>
      </w:pPr>
      <w:r w:rsidRPr="00E13251">
        <w:rPr>
          <w:i/>
        </w:rPr>
        <w:t>Check on whether there is now a revocation possibility</w:t>
      </w:r>
    </w:p>
    <w:p w:rsidR="00D04F3F" w:rsidRDefault="00D04F3F" w:rsidP="00D04F3F"/>
    <w:p w:rsidR="00D04F3F" w:rsidRDefault="00D04F3F" w:rsidP="00D04F3F"/>
    <w:p w:rsidR="00D04F3F" w:rsidRDefault="00D04F3F" w:rsidP="00D04F3F"/>
    <w:p w:rsidR="00D04F3F" w:rsidRDefault="00D04F3F"/>
    <w:p w:rsidR="00D04F3F" w:rsidRDefault="00D04F3F">
      <w:r>
        <w:tab/>
      </w:r>
    </w:p>
    <w:p w:rsidR="00D04F3F" w:rsidRDefault="00D04F3F"/>
    <w:p w:rsidR="00447C4B" w:rsidRDefault="00447C4B"/>
    <w:sectPr w:rsidR="00447C4B" w:rsidSect="00447C4B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442"/>
    <w:multiLevelType w:val="hybridMultilevel"/>
    <w:tmpl w:val="BB703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5246C"/>
    <w:multiLevelType w:val="hybridMultilevel"/>
    <w:tmpl w:val="1C48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83126"/>
    <w:multiLevelType w:val="hybridMultilevel"/>
    <w:tmpl w:val="54908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AE7293"/>
    <w:multiLevelType w:val="hybridMultilevel"/>
    <w:tmpl w:val="6B66B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06438"/>
    <w:multiLevelType w:val="hybridMultilevel"/>
    <w:tmpl w:val="F30E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A2E33"/>
    <w:multiLevelType w:val="hybridMultilevel"/>
    <w:tmpl w:val="3984C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175241"/>
    <w:multiLevelType w:val="hybridMultilevel"/>
    <w:tmpl w:val="8C86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C71B50"/>
    <w:multiLevelType w:val="hybridMultilevel"/>
    <w:tmpl w:val="F93C3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04F3F"/>
    <w:rsid w:val="00447C4B"/>
    <w:rsid w:val="00D04F3F"/>
    <w:rsid w:val="00E13251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77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04F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184</Words>
  <Characters>1054</Characters>
  <Application>Microsoft Macintosh Word</Application>
  <DocSecurity>0</DocSecurity>
  <Lines>8</Lines>
  <Paragraphs>2</Paragraphs>
  <ScaleCrop>false</ScaleCrop>
  <Company>ISOC-AU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Trial User HOLLY RAICHE</cp:lastModifiedBy>
  <cp:revision>2</cp:revision>
  <dcterms:created xsi:type="dcterms:W3CDTF">2012-10-15T20:45:00Z</dcterms:created>
  <dcterms:modified xsi:type="dcterms:W3CDTF">2012-10-15T21:13:00Z</dcterms:modified>
</cp:coreProperties>
</file>