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9B" w:rsidRDefault="00485F9B" w:rsidP="00FC31D8">
      <w:pPr>
        <w:jc w:val="both"/>
      </w:pPr>
    </w:p>
    <w:p w:rsidR="00E74FA9" w:rsidRPr="00212597" w:rsidRDefault="00212597" w:rsidP="00FC31D8">
      <w:pPr>
        <w:jc w:val="both"/>
        <w:rPr>
          <w:rFonts w:ascii="Arial" w:hAnsi="Arial" w:cs="Arial"/>
          <w:sz w:val="24"/>
          <w:szCs w:val="24"/>
        </w:rPr>
      </w:pPr>
      <w:r w:rsidRPr="00212597">
        <w:rPr>
          <w:rFonts w:ascii="Arial" w:hAnsi="Arial" w:cs="Arial"/>
          <w:sz w:val="24"/>
          <w:szCs w:val="24"/>
        </w:rPr>
        <w:t xml:space="preserve">February </w:t>
      </w:r>
      <w:r w:rsidR="00FC31D8">
        <w:rPr>
          <w:rFonts w:ascii="Arial" w:hAnsi="Arial" w:cs="Arial"/>
          <w:sz w:val="24"/>
          <w:szCs w:val="24"/>
        </w:rPr>
        <w:t>14</w:t>
      </w:r>
      <w:r w:rsidRPr="00212597">
        <w:rPr>
          <w:rFonts w:ascii="Arial" w:hAnsi="Arial" w:cs="Arial"/>
          <w:sz w:val="24"/>
          <w:szCs w:val="24"/>
        </w:rPr>
        <w:t>, 2014</w:t>
      </w:r>
    </w:p>
    <w:p w:rsidR="00212597" w:rsidRPr="00212597" w:rsidRDefault="00212597" w:rsidP="00FC31D8">
      <w:pPr>
        <w:jc w:val="both"/>
        <w:rPr>
          <w:rFonts w:ascii="Arial" w:hAnsi="Arial" w:cs="Arial"/>
          <w:sz w:val="24"/>
          <w:szCs w:val="24"/>
        </w:rPr>
      </w:pPr>
    </w:p>
    <w:p w:rsidR="00FC31D8" w:rsidRDefault="00FC31D8" w:rsidP="00FC31D8">
      <w:pPr>
        <w:jc w:val="both"/>
        <w:rPr>
          <w:rFonts w:ascii="Arial" w:hAnsi="Arial" w:cs="Arial"/>
          <w:sz w:val="24"/>
          <w:szCs w:val="24"/>
        </w:rPr>
      </w:pPr>
      <w:r>
        <w:rPr>
          <w:rFonts w:ascii="Arial" w:hAnsi="Arial" w:cs="Arial"/>
          <w:sz w:val="24"/>
          <w:szCs w:val="24"/>
        </w:rPr>
        <w:t>Mr. Cherine Chalaby</w:t>
      </w:r>
    </w:p>
    <w:p w:rsidR="00FC31D8" w:rsidRDefault="00FC31D8" w:rsidP="00FC31D8">
      <w:pPr>
        <w:jc w:val="both"/>
        <w:rPr>
          <w:rFonts w:ascii="Arial" w:hAnsi="Arial" w:cs="Arial"/>
          <w:sz w:val="24"/>
          <w:szCs w:val="24"/>
        </w:rPr>
      </w:pPr>
      <w:r>
        <w:rPr>
          <w:rFonts w:ascii="Arial" w:hAnsi="Arial" w:cs="Arial"/>
          <w:sz w:val="24"/>
          <w:szCs w:val="24"/>
        </w:rPr>
        <w:t>Chair, New gTLD Program Committee</w:t>
      </w:r>
    </w:p>
    <w:p w:rsidR="00FC31D8" w:rsidRDefault="00FC31D8" w:rsidP="00FC31D8">
      <w:pPr>
        <w:jc w:val="both"/>
        <w:rPr>
          <w:rFonts w:ascii="Arial" w:hAnsi="Arial" w:cs="Arial"/>
          <w:sz w:val="24"/>
          <w:szCs w:val="24"/>
        </w:rPr>
      </w:pPr>
      <w:r>
        <w:rPr>
          <w:rFonts w:ascii="Arial" w:hAnsi="Arial" w:cs="Arial"/>
          <w:sz w:val="24"/>
          <w:szCs w:val="24"/>
        </w:rPr>
        <w:t>Internet Corporation for Assigned Names and Numbers</w:t>
      </w:r>
    </w:p>
    <w:p w:rsidR="00FC31D8" w:rsidRDefault="00FC31D8" w:rsidP="00FC31D8">
      <w:pPr>
        <w:jc w:val="both"/>
        <w:rPr>
          <w:rFonts w:ascii="Arial" w:hAnsi="Arial" w:cs="Arial"/>
          <w:sz w:val="24"/>
          <w:szCs w:val="24"/>
          <w:lang w:val="en"/>
        </w:rPr>
      </w:pPr>
      <w:r>
        <w:rPr>
          <w:rFonts w:ascii="Arial" w:hAnsi="Arial" w:cs="Arial"/>
          <w:sz w:val="24"/>
          <w:szCs w:val="24"/>
          <w:lang w:val="en"/>
        </w:rPr>
        <w:t>12025 Waterfront Drive, Suite 300</w:t>
      </w:r>
    </w:p>
    <w:p w:rsidR="00FC31D8" w:rsidRDefault="00FC31D8" w:rsidP="00FC31D8">
      <w:pPr>
        <w:jc w:val="both"/>
        <w:rPr>
          <w:rFonts w:ascii="Arial" w:hAnsi="Arial" w:cs="Arial"/>
          <w:sz w:val="24"/>
          <w:szCs w:val="24"/>
        </w:rPr>
      </w:pPr>
      <w:r>
        <w:rPr>
          <w:rFonts w:ascii="Arial" w:hAnsi="Arial" w:cs="Arial"/>
          <w:sz w:val="24"/>
          <w:szCs w:val="24"/>
          <w:lang w:val="en"/>
        </w:rPr>
        <w:t>Los Angeles, CA 90094-2536</w:t>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t>VIA EMAIL</w:t>
      </w:r>
    </w:p>
    <w:p w:rsidR="00212597" w:rsidRDefault="00212597" w:rsidP="00FC31D8">
      <w:pPr>
        <w:jc w:val="both"/>
        <w:rPr>
          <w:rFonts w:ascii="Arial" w:hAnsi="Arial" w:cs="Arial"/>
          <w:sz w:val="24"/>
          <w:szCs w:val="24"/>
        </w:rPr>
      </w:pPr>
    </w:p>
    <w:p w:rsidR="00212597" w:rsidRDefault="00212597" w:rsidP="00FC31D8">
      <w:pPr>
        <w:jc w:val="both"/>
        <w:rPr>
          <w:rFonts w:ascii="Arial" w:hAnsi="Arial" w:cs="Arial"/>
          <w:sz w:val="24"/>
          <w:szCs w:val="24"/>
        </w:rPr>
      </w:pPr>
      <w:r>
        <w:rPr>
          <w:rFonts w:ascii="Arial" w:hAnsi="Arial" w:cs="Arial"/>
          <w:sz w:val="24"/>
          <w:szCs w:val="24"/>
        </w:rPr>
        <w:t>Dear</w:t>
      </w:r>
      <w:r w:rsidR="000F54BB">
        <w:rPr>
          <w:rFonts w:ascii="Arial" w:hAnsi="Arial" w:cs="Arial"/>
          <w:sz w:val="24"/>
          <w:szCs w:val="24"/>
        </w:rPr>
        <w:t xml:space="preserve"> Chairman Chalaby:</w:t>
      </w:r>
    </w:p>
    <w:p w:rsidR="00485F9B" w:rsidRDefault="000F54BB" w:rsidP="00FC31D8">
      <w:pPr>
        <w:jc w:val="both"/>
        <w:rPr>
          <w:rFonts w:ascii="Arial" w:hAnsi="Arial" w:cs="Arial"/>
          <w:sz w:val="24"/>
          <w:szCs w:val="24"/>
        </w:rPr>
      </w:pPr>
      <w:r>
        <w:rPr>
          <w:rFonts w:ascii="Arial" w:hAnsi="Arial" w:cs="Arial"/>
          <w:sz w:val="24"/>
          <w:szCs w:val="24"/>
        </w:rPr>
        <w:t>We are writing</w:t>
      </w:r>
      <w:r w:rsidR="000B02DF">
        <w:rPr>
          <w:rFonts w:ascii="Arial" w:hAnsi="Arial" w:cs="Arial"/>
          <w:sz w:val="24"/>
          <w:szCs w:val="24"/>
        </w:rPr>
        <w:t xml:space="preserve"> in response to Christine Willett</w:t>
      </w:r>
      <w:r>
        <w:rPr>
          <w:rFonts w:ascii="Arial" w:hAnsi="Arial" w:cs="Arial"/>
          <w:sz w:val="24"/>
          <w:szCs w:val="24"/>
        </w:rPr>
        <w:t xml:space="preserve">’s </w:t>
      </w:r>
      <w:r w:rsidR="00212597">
        <w:rPr>
          <w:rFonts w:ascii="Arial" w:hAnsi="Arial" w:cs="Arial"/>
          <w:sz w:val="24"/>
          <w:szCs w:val="24"/>
        </w:rPr>
        <w:t>letter of February 4</w:t>
      </w:r>
      <w:r w:rsidR="00212597" w:rsidRPr="00212597">
        <w:rPr>
          <w:rFonts w:ascii="Arial" w:hAnsi="Arial" w:cs="Arial"/>
          <w:sz w:val="24"/>
          <w:szCs w:val="24"/>
          <w:vertAlign w:val="superscript"/>
        </w:rPr>
        <w:t>th</w:t>
      </w:r>
      <w:r w:rsidR="00212597">
        <w:rPr>
          <w:rFonts w:ascii="Arial" w:hAnsi="Arial" w:cs="Arial"/>
          <w:sz w:val="24"/>
          <w:szCs w:val="24"/>
        </w:rPr>
        <w:t xml:space="preserve"> (</w:t>
      </w:r>
      <w:hyperlink r:id="rId7" w:history="1">
        <w:r w:rsidR="00212597" w:rsidRPr="00BC41D6">
          <w:rPr>
            <w:rStyle w:val="Hyperlink"/>
            <w:rFonts w:ascii="Arial" w:hAnsi="Arial" w:cs="Arial"/>
            <w:sz w:val="24"/>
            <w:szCs w:val="24"/>
          </w:rPr>
          <w:t>http://www.icann.org/en/news/correspondence/willett-to-andruff-et-al-04feb14-en</w:t>
        </w:r>
      </w:hyperlink>
      <w:r w:rsidR="00212597">
        <w:rPr>
          <w:rFonts w:ascii="Arial" w:hAnsi="Arial" w:cs="Arial"/>
          <w:sz w:val="24"/>
          <w:szCs w:val="24"/>
        </w:rPr>
        <w:t>) which provided ICANN’s management’s response to our letter of January 27</w:t>
      </w:r>
      <w:r w:rsidR="00212597" w:rsidRPr="00212597">
        <w:rPr>
          <w:rFonts w:ascii="Arial" w:hAnsi="Arial" w:cs="Arial"/>
          <w:sz w:val="24"/>
          <w:szCs w:val="24"/>
          <w:vertAlign w:val="superscript"/>
        </w:rPr>
        <w:t>th</w:t>
      </w:r>
      <w:r w:rsidR="00212597">
        <w:rPr>
          <w:rFonts w:ascii="Arial" w:hAnsi="Arial" w:cs="Arial"/>
          <w:sz w:val="24"/>
          <w:szCs w:val="24"/>
        </w:rPr>
        <w:t xml:space="preserve"> (</w:t>
      </w:r>
      <w:hyperlink r:id="rId8" w:history="1">
        <w:r w:rsidR="00212597" w:rsidRPr="00BC41D6">
          <w:rPr>
            <w:rStyle w:val="Hyperlink"/>
            <w:rFonts w:ascii="Arial" w:hAnsi="Arial" w:cs="Arial"/>
            <w:sz w:val="24"/>
            <w:szCs w:val="24"/>
          </w:rPr>
          <w:t>http://www.icann.org/en/news/correspondence/andruff-et-al-to-chalaby-27jan14-en</w:t>
        </w:r>
      </w:hyperlink>
      <w:r w:rsidR="00212597">
        <w:rPr>
          <w:rFonts w:ascii="Arial" w:hAnsi="Arial" w:cs="Arial"/>
          <w:sz w:val="24"/>
          <w:szCs w:val="24"/>
        </w:rPr>
        <w:t xml:space="preserve">) that was directed to </w:t>
      </w:r>
      <w:r>
        <w:rPr>
          <w:rFonts w:ascii="Arial" w:hAnsi="Arial" w:cs="Arial"/>
          <w:sz w:val="24"/>
          <w:szCs w:val="24"/>
        </w:rPr>
        <w:t>you</w:t>
      </w:r>
      <w:r w:rsidR="00485F9B">
        <w:rPr>
          <w:rFonts w:ascii="Arial" w:hAnsi="Arial" w:cs="Arial"/>
          <w:sz w:val="24"/>
          <w:szCs w:val="24"/>
        </w:rPr>
        <w:t>. That letter</w:t>
      </w:r>
      <w:r w:rsidR="00212597">
        <w:rPr>
          <w:rFonts w:ascii="Arial" w:hAnsi="Arial" w:cs="Arial"/>
          <w:sz w:val="24"/>
          <w:szCs w:val="24"/>
        </w:rPr>
        <w:t xml:space="preserve"> requested that ICANN put</w:t>
      </w:r>
      <w:r w:rsidR="00485F9B">
        <w:rPr>
          <w:rFonts w:ascii="Arial" w:hAnsi="Arial" w:cs="Arial"/>
          <w:sz w:val="24"/>
          <w:szCs w:val="24"/>
        </w:rPr>
        <w:t xml:space="preserve"> out for public comment</w:t>
      </w:r>
      <w:r w:rsidR="00212597">
        <w:rPr>
          <w:rFonts w:ascii="Arial" w:hAnsi="Arial" w:cs="Arial"/>
          <w:sz w:val="24"/>
          <w:szCs w:val="24"/>
        </w:rPr>
        <w:t xml:space="preserve"> the proposed Policy Advisory Board (PAB) model for protecting the public interest in new gTLDs implicating regulated industries and professions. </w:t>
      </w:r>
    </w:p>
    <w:p w:rsidR="006A4C30" w:rsidRDefault="00212597" w:rsidP="00FC31D8">
      <w:pPr>
        <w:jc w:val="both"/>
        <w:rPr>
          <w:rFonts w:ascii="Arial" w:hAnsi="Arial" w:cs="Arial"/>
          <w:sz w:val="24"/>
          <w:szCs w:val="24"/>
        </w:rPr>
      </w:pPr>
      <w:r>
        <w:rPr>
          <w:rFonts w:ascii="Arial" w:hAnsi="Arial" w:cs="Arial"/>
          <w:sz w:val="24"/>
          <w:szCs w:val="24"/>
        </w:rPr>
        <w:t xml:space="preserve">We </w:t>
      </w:r>
      <w:r w:rsidR="00B25666" w:rsidRPr="00B25666">
        <w:rPr>
          <w:rFonts w:ascii="Arial" w:hAnsi="Arial" w:cs="Arial"/>
          <w:sz w:val="24"/>
          <w:szCs w:val="24"/>
        </w:rPr>
        <w:t xml:space="preserve">echo the disappointment expressed widely within our communities </w:t>
      </w:r>
      <w:r w:rsidR="00B25666">
        <w:rPr>
          <w:rFonts w:ascii="Arial" w:hAnsi="Arial" w:cs="Arial"/>
          <w:sz w:val="24"/>
          <w:szCs w:val="24"/>
        </w:rPr>
        <w:t>that management</w:t>
      </w:r>
      <w:r w:rsidR="000F54BB">
        <w:rPr>
          <w:rFonts w:ascii="Arial" w:hAnsi="Arial" w:cs="Arial"/>
          <w:sz w:val="24"/>
          <w:szCs w:val="24"/>
        </w:rPr>
        <w:t xml:space="preserve"> and staff of ICANN’s new gTLD division</w:t>
      </w:r>
      <w:r>
        <w:rPr>
          <w:rFonts w:ascii="Arial" w:hAnsi="Arial" w:cs="Arial"/>
          <w:sz w:val="24"/>
          <w:szCs w:val="24"/>
        </w:rPr>
        <w:t xml:space="preserve"> </w:t>
      </w:r>
      <w:r w:rsidR="000B02DF">
        <w:rPr>
          <w:rFonts w:ascii="Arial" w:hAnsi="Arial" w:cs="Arial"/>
          <w:sz w:val="24"/>
          <w:szCs w:val="24"/>
        </w:rPr>
        <w:t>do</w:t>
      </w:r>
      <w:r>
        <w:rPr>
          <w:rFonts w:ascii="Arial" w:hAnsi="Arial" w:cs="Arial"/>
          <w:sz w:val="24"/>
          <w:szCs w:val="24"/>
        </w:rPr>
        <w:t xml:space="preserve"> not believe that a public comment period on the PAB model is warranted. </w:t>
      </w:r>
      <w:r w:rsidR="000B336F">
        <w:rPr>
          <w:rFonts w:ascii="Arial" w:hAnsi="Arial" w:cs="Arial"/>
          <w:sz w:val="24"/>
          <w:szCs w:val="24"/>
        </w:rPr>
        <w:t xml:space="preserve">Protection of the public interest is inherent in ICANN’s mission and should not be subordinated to business concerns. </w:t>
      </w:r>
      <w:r w:rsidR="006A4C30">
        <w:rPr>
          <w:rFonts w:ascii="Arial" w:hAnsi="Arial" w:cs="Arial"/>
          <w:sz w:val="24"/>
          <w:szCs w:val="24"/>
        </w:rPr>
        <w:t>ICANN committed in Section 3(a) of the Affirmation of Commitments (AOC) (</w:t>
      </w:r>
      <w:hyperlink r:id="rId9" w:history="1">
        <w:r w:rsidR="006A4C30" w:rsidRPr="00BC41D6">
          <w:rPr>
            <w:rStyle w:val="Hyperlink"/>
            <w:rFonts w:ascii="Arial" w:hAnsi="Arial" w:cs="Arial"/>
            <w:sz w:val="24"/>
            <w:szCs w:val="24"/>
          </w:rPr>
          <w:t>http://www.icann.org/en/about/agreements/aoc/affirmation-of-commitments-30sep09-en.htm</w:t>
        </w:r>
      </w:hyperlink>
      <w:r w:rsidR="006A4C30">
        <w:rPr>
          <w:rFonts w:ascii="Arial" w:hAnsi="Arial" w:cs="Arial"/>
          <w:sz w:val="24"/>
          <w:szCs w:val="24"/>
        </w:rPr>
        <w:t>) to “</w:t>
      </w:r>
      <w:r w:rsidR="006A4C30" w:rsidRPr="006A4C30">
        <w:rPr>
          <w:rFonts w:ascii="Arial" w:hAnsi="Arial" w:cs="Arial"/>
          <w:sz w:val="24"/>
          <w:szCs w:val="24"/>
          <w:lang w:val="en"/>
        </w:rPr>
        <w:t>ensure that decisions made related to the global technical coordination of the DNS are made in the public interest and are accountable and transparent</w:t>
      </w:r>
      <w:r w:rsidR="006A4C30">
        <w:rPr>
          <w:rFonts w:ascii="Arial" w:hAnsi="Arial" w:cs="Arial"/>
          <w:sz w:val="24"/>
          <w:szCs w:val="24"/>
          <w:lang w:val="en"/>
        </w:rPr>
        <w:t>”. Similar commitments to the public interest appear in Sections 4, 8(c), and 9.1 of the AOC.</w:t>
      </w:r>
    </w:p>
    <w:p w:rsidR="00D94A43" w:rsidRDefault="00212597" w:rsidP="00FC31D8">
      <w:pPr>
        <w:jc w:val="both"/>
        <w:rPr>
          <w:rFonts w:ascii="Arial" w:hAnsi="Arial" w:cs="Arial"/>
          <w:sz w:val="24"/>
          <w:szCs w:val="24"/>
        </w:rPr>
      </w:pPr>
      <w:r>
        <w:rPr>
          <w:rFonts w:ascii="Arial" w:hAnsi="Arial" w:cs="Arial"/>
          <w:sz w:val="24"/>
          <w:szCs w:val="24"/>
        </w:rPr>
        <w:t>We are of course aware that the general topic of implementation of Governmental Advisory Committee (GAC) Category 1</w:t>
      </w:r>
      <w:r w:rsidR="00485F9B">
        <w:rPr>
          <w:rFonts w:ascii="Arial" w:hAnsi="Arial" w:cs="Arial"/>
          <w:sz w:val="24"/>
          <w:szCs w:val="24"/>
        </w:rPr>
        <w:t xml:space="preserve"> advice </w:t>
      </w:r>
      <w:r>
        <w:rPr>
          <w:rFonts w:ascii="Arial" w:hAnsi="Arial" w:cs="Arial"/>
          <w:sz w:val="24"/>
          <w:szCs w:val="24"/>
        </w:rPr>
        <w:t>has already been the subject of a prior comment period. However,</w:t>
      </w:r>
      <w:r w:rsidR="00D94A43">
        <w:rPr>
          <w:rFonts w:ascii="Arial" w:hAnsi="Arial" w:cs="Arial"/>
          <w:sz w:val="24"/>
          <w:szCs w:val="24"/>
        </w:rPr>
        <w:t xml:space="preserve"> because</w:t>
      </w:r>
      <w:r>
        <w:rPr>
          <w:rFonts w:ascii="Arial" w:hAnsi="Arial" w:cs="Arial"/>
          <w:sz w:val="24"/>
          <w:szCs w:val="24"/>
        </w:rPr>
        <w:t xml:space="preserve"> that topic remains an open subject of community discussion and governmental </w:t>
      </w:r>
      <w:r w:rsidR="00F22FB7">
        <w:rPr>
          <w:rFonts w:ascii="Arial" w:hAnsi="Arial" w:cs="Arial"/>
          <w:sz w:val="24"/>
          <w:szCs w:val="24"/>
        </w:rPr>
        <w:t>concerns</w:t>
      </w:r>
      <w:r>
        <w:rPr>
          <w:rFonts w:ascii="Arial" w:hAnsi="Arial" w:cs="Arial"/>
          <w:sz w:val="24"/>
          <w:szCs w:val="24"/>
        </w:rPr>
        <w:t xml:space="preserve"> the PAB model</w:t>
      </w:r>
      <w:r w:rsidR="00D94A43">
        <w:rPr>
          <w:rFonts w:ascii="Arial" w:hAnsi="Arial" w:cs="Arial"/>
          <w:sz w:val="24"/>
          <w:szCs w:val="24"/>
        </w:rPr>
        <w:t xml:space="preserve"> was created to address them.</w:t>
      </w:r>
    </w:p>
    <w:p w:rsidR="00F22FB7" w:rsidRDefault="00E93DFB" w:rsidP="00FC31D8">
      <w:pPr>
        <w:jc w:val="both"/>
        <w:rPr>
          <w:rFonts w:ascii="Arial" w:hAnsi="Arial" w:cs="Arial"/>
          <w:bCs/>
          <w:sz w:val="24"/>
          <w:szCs w:val="24"/>
        </w:rPr>
      </w:pPr>
      <w:r>
        <w:rPr>
          <w:rFonts w:ascii="Arial" w:hAnsi="Arial" w:cs="Arial"/>
          <w:sz w:val="24"/>
          <w:szCs w:val="24"/>
        </w:rPr>
        <w:t xml:space="preserve">We have also reviewed </w:t>
      </w:r>
      <w:r w:rsidR="009431CC">
        <w:rPr>
          <w:rFonts w:ascii="Arial" w:hAnsi="Arial" w:cs="Arial"/>
          <w:sz w:val="24"/>
          <w:szCs w:val="24"/>
        </w:rPr>
        <w:t>the minutes of the NGPC meeting of November 16, 2013 (</w:t>
      </w:r>
      <w:hyperlink r:id="rId10" w:history="1">
        <w:r w:rsidR="009431CC" w:rsidRPr="00BC41D6">
          <w:rPr>
            <w:rStyle w:val="Hyperlink"/>
            <w:rFonts w:ascii="Arial" w:hAnsi="Arial" w:cs="Arial"/>
            <w:sz w:val="24"/>
            <w:szCs w:val="24"/>
          </w:rPr>
          <w:t>http://www.icann.org/en/groups/board/documents/minutes-new-gtld-16nov13-en.htm</w:t>
        </w:r>
      </w:hyperlink>
      <w:r w:rsidR="009431CC">
        <w:rPr>
          <w:rFonts w:ascii="Arial" w:hAnsi="Arial" w:cs="Arial"/>
          <w:sz w:val="24"/>
          <w:szCs w:val="24"/>
        </w:rPr>
        <w:t xml:space="preserve">) </w:t>
      </w:r>
      <w:r w:rsidR="009431CC">
        <w:rPr>
          <w:rFonts w:ascii="Arial" w:hAnsi="Arial" w:cs="Arial"/>
          <w:sz w:val="24"/>
          <w:szCs w:val="24"/>
        </w:rPr>
        <w:lastRenderedPageBreak/>
        <w:t xml:space="preserve">as well as </w:t>
      </w:r>
      <w:r w:rsidR="009431CC" w:rsidRPr="009431CC">
        <w:rPr>
          <w:rFonts w:ascii="Arial" w:hAnsi="Arial" w:cs="Arial"/>
          <w:bCs/>
          <w:sz w:val="24"/>
          <w:szCs w:val="24"/>
        </w:rPr>
        <w:t>NGPC PAPER NO. 2013.11.16.NGxx</w:t>
      </w:r>
      <w:r w:rsidR="009431CC">
        <w:rPr>
          <w:rFonts w:ascii="Arial" w:hAnsi="Arial" w:cs="Arial"/>
          <w:bCs/>
          <w:sz w:val="24"/>
          <w:szCs w:val="24"/>
        </w:rPr>
        <w:t xml:space="preserve"> contained in the briefing materials prepared for that meeting (</w:t>
      </w:r>
      <w:hyperlink r:id="rId11" w:history="1">
        <w:r w:rsidR="009431CC" w:rsidRPr="00BC41D6">
          <w:rPr>
            <w:rStyle w:val="Hyperlink"/>
            <w:rFonts w:ascii="Arial" w:hAnsi="Arial" w:cs="Arial"/>
            <w:bCs/>
            <w:sz w:val="24"/>
            <w:szCs w:val="24"/>
          </w:rPr>
          <w:t>http://www.icann.org/en/groups/board/documents/briefing-materials-2-16nov13-en.pdf</w:t>
        </w:r>
      </w:hyperlink>
      <w:r w:rsidR="009431CC">
        <w:rPr>
          <w:rFonts w:ascii="Arial" w:hAnsi="Arial" w:cs="Arial"/>
          <w:bCs/>
          <w:sz w:val="24"/>
          <w:szCs w:val="24"/>
        </w:rPr>
        <w:t>).</w:t>
      </w:r>
      <w:r w:rsidR="00F22FB7">
        <w:rPr>
          <w:rFonts w:ascii="Arial" w:hAnsi="Arial" w:cs="Arial"/>
          <w:bCs/>
          <w:sz w:val="24"/>
          <w:szCs w:val="24"/>
        </w:rPr>
        <w:t xml:space="preserve"> It is regrettable that the delayed posting of these documents meant that we were not able to correct some apparent mistakes, or misunderstandings.  The topic of timely posting of staff materials remains a community wide concern, as hav</w:t>
      </w:r>
      <w:r w:rsidR="000F54BB">
        <w:rPr>
          <w:rFonts w:ascii="Arial" w:hAnsi="Arial" w:cs="Arial"/>
          <w:bCs/>
          <w:sz w:val="24"/>
          <w:szCs w:val="24"/>
        </w:rPr>
        <w:t>ing</w:t>
      </w:r>
      <w:r w:rsidR="00F22FB7">
        <w:rPr>
          <w:rFonts w:ascii="Arial" w:hAnsi="Arial" w:cs="Arial"/>
          <w:bCs/>
          <w:sz w:val="24"/>
          <w:szCs w:val="24"/>
        </w:rPr>
        <w:t xml:space="preserve">  significant gaps and delays in providing information to the community on staff prepared</w:t>
      </w:r>
      <w:r w:rsidR="000F54BB">
        <w:rPr>
          <w:rFonts w:ascii="Arial" w:hAnsi="Arial" w:cs="Arial"/>
          <w:bCs/>
          <w:sz w:val="24"/>
          <w:szCs w:val="24"/>
        </w:rPr>
        <w:t xml:space="preserve"> </w:t>
      </w:r>
      <w:r w:rsidR="00D94A43">
        <w:rPr>
          <w:rFonts w:ascii="Arial" w:hAnsi="Arial" w:cs="Arial"/>
          <w:bCs/>
          <w:sz w:val="24"/>
          <w:szCs w:val="24"/>
        </w:rPr>
        <w:t xml:space="preserve">briefing documents </w:t>
      </w:r>
      <w:r w:rsidR="000F54BB">
        <w:rPr>
          <w:rFonts w:ascii="Arial" w:hAnsi="Arial" w:cs="Arial"/>
          <w:bCs/>
          <w:sz w:val="24"/>
          <w:szCs w:val="24"/>
        </w:rPr>
        <w:t>is inimical to transparency and accountability</w:t>
      </w:r>
      <w:r w:rsidR="00F22FB7">
        <w:rPr>
          <w:rFonts w:ascii="Arial" w:hAnsi="Arial" w:cs="Arial"/>
          <w:bCs/>
          <w:sz w:val="24"/>
          <w:szCs w:val="24"/>
        </w:rPr>
        <w:t xml:space="preserve">. </w:t>
      </w:r>
      <w:r w:rsidR="009431CC">
        <w:rPr>
          <w:rFonts w:ascii="Arial" w:hAnsi="Arial" w:cs="Arial"/>
          <w:bCs/>
          <w:sz w:val="24"/>
          <w:szCs w:val="24"/>
        </w:rPr>
        <w:t xml:space="preserve"> </w:t>
      </w:r>
      <w:r w:rsidR="00D94A43">
        <w:rPr>
          <w:rFonts w:ascii="Arial" w:hAnsi="Arial" w:cs="Arial"/>
          <w:bCs/>
          <w:sz w:val="24"/>
          <w:szCs w:val="24"/>
        </w:rPr>
        <w:t>W</w:t>
      </w:r>
      <w:r w:rsidR="009431CC">
        <w:rPr>
          <w:rFonts w:ascii="Arial" w:hAnsi="Arial" w:cs="Arial"/>
          <w:bCs/>
          <w:sz w:val="24"/>
          <w:szCs w:val="24"/>
        </w:rPr>
        <w:t xml:space="preserve">e do not believe that staff accurately portrayed </w:t>
      </w:r>
      <w:r w:rsidR="00B25666" w:rsidRPr="00B25666">
        <w:rPr>
          <w:rFonts w:ascii="Arial" w:hAnsi="Arial" w:cs="Arial"/>
          <w:bCs/>
          <w:sz w:val="24"/>
          <w:szCs w:val="24"/>
        </w:rPr>
        <w:t xml:space="preserve">our presentation of </w:t>
      </w:r>
      <w:r w:rsidR="009431CC">
        <w:rPr>
          <w:rFonts w:ascii="Arial" w:hAnsi="Arial" w:cs="Arial"/>
          <w:bCs/>
          <w:sz w:val="24"/>
          <w:szCs w:val="24"/>
        </w:rPr>
        <w:t xml:space="preserve">the PAB model in oral remarks that </w:t>
      </w:r>
      <w:r w:rsidR="00775573">
        <w:rPr>
          <w:rFonts w:ascii="Arial" w:hAnsi="Arial" w:cs="Arial"/>
          <w:bCs/>
          <w:sz w:val="24"/>
          <w:szCs w:val="24"/>
        </w:rPr>
        <w:t>stated</w:t>
      </w:r>
      <w:r w:rsidR="009431CC" w:rsidRPr="009431CC">
        <w:rPr>
          <w:rFonts w:ascii="Arial" w:hAnsi="Arial" w:cs="Arial"/>
          <w:bCs/>
          <w:sz w:val="24"/>
          <w:szCs w:val="24"/>
        </w:rPr>
        <w:t xml:space="preserve"> that </w:t>
      </w:r>
      <w:r w:rsidR="00775573">
        <w:rPr>
          <w:rFonts w:ascii="Arial" w:hAnsi="Arial" w:cs="Arial"/>
          <w:bCs/>
          <w:sz w:val="24"/>
          <w:szCs w:val="24"/>
        </w:rPr>
        <w:t>“</w:t>
      </w:r>
      <w:r w:rsidR="009431CC" w:rsidRPr="009431CC">
        <w:rPr>
          <w:rFonts w:ascii="Arial" w:hAnsi="Arial" w:cs="Arial"/>
          <w:bCs/>
          <w:sz w:val="24"/>
          <w:szCs w:val="24"/>
        </w:rPr>
        <w:t>the model represents a departure from the role of the registry operator as contemplated in the Applicant Guidebook and R</w:t>
      </w:r>
      <w:r w:rsidR="009431CC">
        <w:rPr>
          <w:rFonts w:ascii="Arial" w:hAnsi="Arial" w:cs="Arial"/>
          <w:bCs/>
          <w:sz w:val="24"/>
          <w:szCs w:val="24"/>
        </w:rPr>
        <w:t>egistry Agreement”, or in the</w:t>
      </w:r>
      <w:r w:rsidR="000F7C95">
        <w:rPr>
          <w:rFonts w:ascii="Arial" w:hAnsi="Arial" w:cs="Arial"/>
          <w:bCs/>
          <w:sz w:val="24"/>
          <w:szCs w:val="24"/>
        </w:rPr>
        <w:t xml:space="preserve"> provision of</w:t>
      </w:r>
      <w:r w:rsidR="009431CC">
        <w:rPr>
          <w:rFonts w:ascii="Arial" w:hAnsi="Arial" w:cs="Arial"/>
          <w:bCs/>
          <w:sz w:val="24"/>
          <w:szCs w:val="24"/>
        </w:rPr>
        <w:t xml:space="preserve"> background materials that </w:t>
      </w:r>
      <w:r w:rsidR="000F7C95">
        <w:rPr>
          <w:rFonts w:ascii="Arial" w:hAnsi="Arial" w:cs="Arial"/>
          <w:bCs/>
          <w:sz w:val="24"/>
          <w:szCs w:val="24"/>
        </w:rPr>
        <w:t xml:space="preserve">selectively presented certain aspects of the initial PAB model rather than </w:t>
      </w:r>
      <w:r w:rsidR="00485F9B">
        <w:rPr>
          <w:rFonts w:ascii="Arial" w:hAnsi="Arial" w:cs="Arial"/>
          <w:bCs/>
          <w:sz w:val="24"/>
          <w:szCs w:val="24"/>
        </w:rPr>
        <w:t xml:space="preserve">containing </w:t>
      </w:r>
      <w:r w:rsidR="000F7C95">
        <w:rPr>
          <w:rFonts w:ascii="Arial" w:hAnsi="Arial" w:cs="Arial"/>
          <w:bCs/>
          <w:sz w:val="24"/>
          <w:szCs w:val="24"/>
        </w:rPr>
        <w:t xml:space="preserve">the complete five-page letter sent to </w:t>
      </w:r>
      <w:r w:rsidR="000F54BB">
        <w:rPr>
          <w:rFonts w:ascii="Arial" w:hAnsi="Arial" w:cs="Arial"/>
          <w:bCs/>
          <w:sz w:val="24"/>
          <w:szCs w:val="24"/>
        </w:rPr>
        <w:t xml:space="preserve">you </w:t>
      </w:r>
      <w:r w:rsidR="000F7C95">
        <w:rPr>
          <w:rFonts w:ascii="Arial" w:hAnsi="Arial" w:cs="Arial"/>
          <w:bCs/>
          <w:sz w:val="24"/>
          <w:szCs w:val="24"/>
        </w:rPr>
        <w:t>on Septembe</w:t>
      </w:r>
      <w:r w:rsidR="00735250">
        <w:rPr>
          <w:rFonts w:ascii="Arial" w:hAnsi="Arial" w:cs="Arial"/>
          <w:bCs/>
          <w:sz w:val="24"/>
          <w:szCs w:val="24"/>
        </w:rPr>
        <w:t xml:space="preserve">r 25, 2013 </w:t>
      </w:r>
      <w:bookmarkStart w:id="0" w:name="_GoBack"/>
      <w:bookmarkEnd w:id="0"/>
      <w:r w:rsidR="000F7C95">
        <w:rPr>
          <w:rFonts w:ascii="Arial" w:hAnsi="Arial" w:cs="Arial"/>
          <w:bCs/>
          <w:sz w:val="24"/>
          <w:szCs w:val="24"/>
        </w:rPr>
        <w:t>(</w:t>
      </w:r>
      <w:hyperlink r:id="rId12" w:history="1">
        <w:r w:rsidR="000F7C95" w:rsidRPr="00BC41D6">
          <w:rPr>
            <w:rStyle w:val="Hyperlink"/>
            <w:rFonts w:ascii="Arial" w:hAnsi="Arial" w:cs="Arial"/>
            <w:bCs/>
            <w:sz w:val="24"/>
            <w:szCs w:val="24"/>
          </w:rPr>
          <w:t>http://www.icann.org/en/news/correspondence/andruff-to-chalaby-25sep13-en.pdf</w:t>
        </w:r>
      </w:hyperlink>
      <w:r w:rsidR="000F7C95">
        <w:rPr>
          <w:rFonts w:ascii="Arial" w:hAnsi="Arial" w:cs="Arial"/>
          <w:bCs/>
          <w:sz w:val="24"/>
          <w:szCs w:val="24"/>
        </w:rPr>
        <w:t xml:space="preserve">). </w:t>
      </w:r>
    </w:p>
    <w:p w:rsidR="00A329BF" w:rsidRDefault="000F7C95" w:rsidP="00FC31D8">
      <w:pPr>
        <w:jc w:val="both"/>
        <w:rPr>
          <w:rFonts w:ascii="Arial" w:hAnsi="Arial" w:cs="Arial"/>
          <w:bCs/>
          <w:sz w:val="24"/>
          <w:szCs w:val="24"/>
        </w:rPr>
      </w:pPr>
      <w:r>
        <w:rPr>
          <w:rFonts w:ascii="Arial" w:hAnsi="Arial" w:cs="Arial"/>
          <w:bCs/>
          <w:sz w:val="24"/>
          <w:szCs w:val="24"/>
        </w:rPr>
        <w:t>Certain aspects of that initial model, such as the involvement of the registry operator in setting gTLD policies</w:t>
      </w:r>
      <w:r w:rsidR="00485F9B">
        <w:rPr>
          <w:rFonts w:ascii="Arial" w:hAnsi="Arial" w:cs="Arial"/>
          <w:bCs/>
          <w:sz w:val="24"/>
          <w:szCs w:val="24"/>
        </w:rPr>
        <w:t xml:space="preserve"> and cost allocation,</w:t>
      </w:r>
      <w:r>
        <w:rPr>
          <w:rFonts w:ascii="Arial" w:hAnsi="Arial" w:cs="Arial"/>
          <w:bCs/>
          <w:sz w:val="24"/>
          <w:szCs w:val="24"/>
        </w:rPr>
        <w:t xml:space="preserve"> have been subsequently altered </w:t>
      </w:r>
      <w:r w:rsidR="00FA17E5">
        <w:rPr>
          <w:rFonts w:ascii="Arial" w:hAnsi="Arial" w:cs="Arial"/>
          <w:bCs/>
          <w:sz w:val="24"/>
          <w:szCs w:val="24"/>
        </w:rPr>
        <w:t xml:space="preserve">through </w:t>
      </w:r>
      <w:r>
        <w:rPr>
          <w:rFonts w:ascii="Arial" w:hAnsi="Arial" w:cs="Arial"/>
          <w:bCs/>
          <w:sz w:val="24"/>
          <w:szCs w:val="24"/>
        </w:rPr>
        <w:t xml:space="preserve">dialogue with </w:t>
      </w:r>
      <w:r w:rsidR="000F54BB">
        <w:rPr>
          <w:rFonts w:ascii="Arial" w:hAnsi="Arial" w:cs="Arial"/>
          <w:bCs/>
          <w:sz w:val="24"/>
          <w:szCs w:val="24"/>
        </w:rPr>
        <w:t>other stakeholders within</w:t>
      </w:r>
      <w:r>
        <w:rPr>
          <w:rFonts w:ascii="Arial" w:hAnsi="Arial" w:cs="Arial"/>
          <w:bCs/>
          <w:sz w:val="24"/>
          <w:szCs w:val="24"/>
        </w:rPr>
        <w:t xml:space="preserve"> the ICANN community</w:t>
      </w:r>
      <w:r w:rsidR="00FA17E5">
        <w:rPr>
          <w:rFonts w:ascii="Arial" w:hAnsi="Arial" w:cs="Arial"/>
          <w:bCs/>
          <w:sz w:val="24"/>
          <w:szCs w:val="24"/>
        </w:rPr>
        <w:t xml:space="preserve">, </w:t>
      </w:r>
      <w:r w:rsidR="00B25666" w:rsidRPr="00B25666">
        <w:rPr>
          <w:rFonts w:ascii="Arial" w:hAnsi="Arial" w:cs="Arial"/>
          <w:bCs/>
          <w:sz w:val="24"/>
          <w:szCs w:val="24"/>
        </w:rPr>
        <w:t>reflect</w:t>
      </w:r>
      <w:r w:rsidR="00FA17E5">
        <w:rPr>
          <w:rFonts w:ascii="Arial" w:hAnsi="Arial" w:cs="Arial"/>
          <w:bCs/>
          <w:sz w:val="24"/>
          <w:szCs w:val="24"/>
        </w:rPr>
        <w:t>ing</w:t>
      </w:r>
      <w:r w:rsidR="00B25666" w:rsidRPr="00B25666">
        <w:rPr>
          <w:rFonts w:ascii="Arial" w:hAnsi="Arial" w:cs="Arial"/>
          <w:bCs/>
          <w:sz w:val="24"/>
          <w:szCs w:val="24"/>
        </w:rPr>
        <w:t xml:space="preserve"> the bottom-up nature of the evolution of the PAB approach</w:t>
      </w:r>
      <w:r w:rsidR="000F54BB">
        <w:rPr>
          <w:rFonts w:ascii="Arial" w:hAnsi="Arial" w:cs="Arial"/>
          <w:bCs/>
          <w:sz w:val="24"/>
          <w:szCs w:val="24"/>
        </w:rPr>
        <w:t xml:space="preserve"> as we seek improvements and </w:t>
      </w:r>
      <w:r w:rsidR="006A4C30">
        <w:rPr>
          <w:rFonts w:ascii="Arial" w:hAnsi="Arial" w:cs="Arial"/>
          <w:bCs/>
          <w:sz w:val="24"/>
          <w:szCs w:val="24"/>
        </w:rPr>
        <w:t>consensus. And</w:t>
      </w:r>
      <w:r>
        <w:rPr>
          <w:rFonts w:ascii="Arial" w:hAnsi="Arial" w:cs="Arial"/>
          <w:bCs/>
          <w:sz w:val="24"/>
          <w:szCs w:val="24"/>
        </w:rPr>
        <w:t>, of course, a major benefit of putting the current model out for public comment would be to receive</w:t>
      </w:r>
      <w:r w:rsidR="00485F9B">
        <w:rPr>
          <w:rFonts w:ascii="Arial" w:hAnsi="Arial" w:cs="Arial"/>
          <w:bCs/>
          <w:sz w:val="24"/>
          <w:szCs w:val="24"/>
        </w:rPr>
        <w:t xml:space="preserve"> additional </w:t>
      </w:r>
      <w:r>
        <w:rPr>
          <w:rFonts w:ascii="Arial" w:hAnsi="Arial" w:cs="Arial"/>
          <w:bCs/>
          <w:sz w:val="24"/>
          <w:szCs w:val="24"/>
        </w:rPr>
        <w:t xml:space="preserve">feedback that could lead to further beneficial modifications. As for the </w:t>
      </w:r>
      <w:r w:rsidR="00A329BF">
        <w:rPr>
          <w:rFonts w:ascii="Arial" w:hAnsi="Arial" w:cs="Arial"/>
          <w:bCs/>
          <w:sz w:val="24"/>
          <w:szCs w:val="24"/>
        </w:rPr>
        <w:t>memo’s contention that “there does not appear to be substantial support for the PAB model from the GAC”, the minutes of the meeting state that “</w:t>
      </w:r>
      <w:r w:rsidR="00A329BF" w:rsidRPr="00A329BF">
        <w:rPr>
          <w:rFonts w:ascii="Arial" w:hAnsi="Arial" w:cs="Arial"/>
          <w:bCs/>
          <w:sz w:val="24"/>
          <w:szCs w:val="24"/>
        </w:rPr>
        <w:t>Heather</w:t>
      </w:r>
      <w:r w:rsidR="00A329BF">
        <w:rPr>
          <w:rFonts w:ascii="Arial" w:hAnsi="Arial" w:cs="Arial"/>
          <w:bCs/>
          <w:sz w:val="24"/>
          <w:szCs w:val="24"/>
        </w:rPr>
        <w:t xml:space="preserve"> [Dryden, GAC Chairman]</w:t>
      </w:r>
      <w:r w:rsidR="00A329BF" w:rsidRPr="00A329BF">
        <w:rPr>
          <w:rFonts w:ascii="Arial" w:hAnsi="Arial" w:cs="Arial"/>
          <w:bCs/>
          <w:sz w:val="24"/>
          <w:szCs w:val="24"/>
        </w:rPr>
        <w:t xml:space="preserve"> indicated that the Policy Advisory Board proposal was circulated to the GAC and it may generate discussion during the Committee's upcoming meeting with the GAC</w:t>
      </w:r>
      <w:r w:rsidR="00931AE7">
        <w:rPr>
          <w:rFonts w:ascii="Arial" w:hAnsi="Arial" w:cs="Arial"/>
          <w:bCs/>
          <w:sz w:val="24"/>
          <w:szCs w:val="24"/>
        </w:rPr>
        <w:t xml:space="preserve">.”  Indeed, </w:t>
      </w:r>
      <w:r w:rsidR="00A329BF">
        <w:rPr>
          <w:rFonts w:ascii="Arial" w:hAnsi="Arial" w:cs="Arial"/>
          <w:bCs/>
          <w:sz w:val="24"/>
          <w:szCs w:val="24"/>
        </w:rPr>
        <w:t>there was interest among GAC members</w:t>
      </w:r>
      <w:r w:rsidR="000F54BB">
        <w:rPr>
          <w:rFonts w:ascii="Arial" w:hAnsi="Arial" w:cs="Arial"/>
          <w:bCs/>
          <w:sz w:val="24"/>
          <w:szCs w:val="24"/>
        </w:rPr>
        <w:t>.</w:t>
      </w:r>
      <w:r w:rsidR="00FC31D8">
        <w:rPr>
          <w:rFonts w:ascii="Arial" w:hAnsi="Arial" w:cs="Arial"/>
          <w:bCs/>
          <w:sz w:val="24"/>
          <w:szCs w:val="24"/>
        </w:rPr>
        <w:t xml:space="preserve"> As</w:t>
      </w:r>
      <w:r w:rsidR="00A329BF">
        <w:rPr>
          <w:rFonts w:ascii="Arial" w:hAnsi="Arial" w:cs="Arial"/>
          <w:bCs/>
          <w:sz w:val="24"/>
          <w:szCs w:val="24"/>
        </w:rPr>
        <w:t xml:space="preserve"> our letter of January 27</w:t>
      </w:r>
      <w:r w:rsidR="00485F9B" w:rsidRPr="00485F9B">
        <w:rPr>
          <w:rFonts w:ascii="Arial" w:hAnsi="Arial" w:cs="Arial"/>
          <w:bCs/>
          <w:sz w:val="24"/>
          <w:szCs w:val="24"/>
          <w:vertAlign w:val="superscript"/>
        </w:rPr>
        <w:t>th</w:t>
      </w:r>
      <w:r w:rsidR="00485F9B">
        <w:rPr>
          <w:rFonts w:ascii="Arial" w:hAnsi="Arial" w:cs="Arial"/>
          <w:bCs/>
          <w:sz w:val="24"/>
          <w:szCs w:val="24"/>
        </w:rPr>
        <w:t xml:space="preserve"> </w:t>
      </w:r>
      <w:r w:rsidR="00A329BF">
        <w:rPr>
          <w:rFonts w:ascii="Arial" w:hAnsi="Arial" w:cs="Arial"/>
          <w:bCs/>
          <w:sz w:val="24"/>
          <w:szCs w:val="24"/>
        </w:rPr>
        <w:t>d</w:t>
      </w:r>
      <w:r w:rsidR="00485F9B">
        <w:rPr>
          <w:rFonts w:ascii="Arial" w:hAnsi="Arial" w:cs="Arial"/>
          <w:bCs/>
          <w:sz w:val="24"/>
          <w:szCs w:val="24"/>
        </w:rPr>
        <w:t>e</w:t>
      </w:r>
      <w:r w:rsidR="00A329BF">
        <w:rPr>
          <w:rFonts w:ascii="Arial" w:hAnsi="Arial" w:cs="Arial"/>
          <w:bCs/>
          <w:sz w:val="24"/>
          <w:szCs w:val="24"/>
        </w:rPr>
        <w:t>scribed, the PAB model was discussed by the GAC in Buenos Aires, no objections were voiced to its substance, and some members express</w:t>
      </w:r>
      <w:r w:rsidR="00931AE7">
        <w:rPr>
          <w:rFonts w:ascii="Arial" w:hAnsi="Arial" w:cs="Arial"/>
          <w:bCs/>
          <w:sz w:val="24"/>
          <w:szCs w:val="24"/>
        </w:rPr>
        <w:t>ly noted</w:t>
      </w:r>
      <w:r w:rsidR="00A329BF">
        <w:rPr>
          <w:rFonts w:ascii="Arial" w:hAnsi="Arial" w:cs="Arial"/>
          <w:bCs/>
          <w:sz w:val="24"/>
          <w:szCs w:val="24"/>
        </w:rPr>
        <w:t xml:space="preserve"> an interest in having it put out for public </w:t>
      </w:r>
      <w:r w:rsidR="00FA17E5">
        <w:rPr>
          <w:rFonts w:ascii="Arial" w:hAnsi="Arial" w:cs="Arial"/>
          <w:bCs/>
          <w:sz w:val="24"/>
          <w:szCs w:val="24"/>
        </w:rPr>
        <w:t>consultation</w:t>
      </w:r>
      <w:r w:rsidR="00A329BF">
        <w:rPr>
          <w:rFonts w:ascii="Arial" w:hAnsi="Arial" w:cs="Arial"/>
          <w:bCs/>
          <w:sz w:val="24"/>
          <w:szCs w:val="24"/>
        </w:rPr>
        <w:t>.</w:t>
      </w:r>
      <w:r w:rsidR="00485F9B">
        <w:rPr>
          <w:rFonts w:ascii="Arial" w:hAnsi="Arial" w:cs="Arial"/>
          <w:bCs/>
          <w:sz w:val="24"/>
          <w:szCs w:val="24"/>
        </w:rPr>
        <w:t xml:space="preserve"> Finally, new gTLD applicants were on notice and agreed that the provisions of the Applicant Guidebook could be altered at any time, especially in response to concerns raised by the GAC.</w:t>
      </w:r>
    </w:p>
    <w:p w:rsidR="00A329BF" w:rsidRDefault="00A329BF" w:rsidP="00FC31D8">
      <w:pPr>
        <w:jc w:val="both"/>
        <w:rPr>
          <w:rFonts w:ascii="Arial" w:hAnsi="Arial" w:cs="Arial"/>
          <w:bCs/>
          <w:sz w:val="24"/>
          <w:szCs w:val="24"/>
        </w:rPr>
      </w:pPr>
      <w:r>
        <w:rPr>
          <w:rFonts w:ascii="Arial" w:hAnsi="Arial" w:cs="Arial"/>
          <w:bCs/>
          <w:sz w:val="24"/>
          <w:szCs w:val="24"/>
        </w:rPr>
        <w:t xml:space="preserve">As for </w:t>
      </w:r>
      <w:r w:rsidR="00F22FB7">
        <w:rPr>
          <w:rFonts w:ascii="Arial" w:hAnsi="Arial" w:cs="Arial"/>
          <w:bCs/>
          <w:sz w:val="24"/>
          <w:szCs w:val="24"/>
        </w:rPr>
        <w:t>the</w:t>
      </w:r>
      <w:r>
        <w:rPr>
          <w:rFonts w:ascii="Arial" w:hAnsi="Arial" w:cs="Arial"/>
          <w:bCs/>
          <w:sz w:val="24"/>
          <w:szCs w:val="24"/>
        </w:rPr>
        <w:t xml:space="preserve"> </w:t>
      </w:r>
      <w:r w:rsidR="000F54BB">
        <w:rPr>
          <w:rFonts w:ascii="Arial" w:hAnsi="Arial" w:cs="Arial"/>
          <w:bCs/>
          <w:sz w:val="24"/>
          <w:szCs w:val="24"/>
        </w:rPr>
        <w:t xml:space="preserve">staff </w:t>
      </w:r>
      <w:r>
        <w:rPr>
          <w:rFonts w:ascii="Arial" w:hAnsi="Arial" w:cs="Arial"/>
          <w:bCs/>
          <w:sz w:val="24"/>
          <w:szCs w:val="24"/>
        </w:rPr>
        <w:t xml:space="preserve">observation that a registry operator is not prohibited from voluntarily implementing a PAB model, we view that approach as </w:t>
      </w:r>
      <w:r w:rsidR="00931AE7">
        <w:rPr>
          <w:rFonts w:ascii="Arial" w:hAnsi="Arial" w:cs="Arial"/>
          <w:bCs/>
          <w:sz w:val="24"/>
          <w:szCs w:val="24"/>
        </w:rPr>
        <w:t>wholly in</w:t>
      </w:r>
      <w:r>
        <w:rPr>
          <w:rFonts w:ascii="Arial" w:hAnsi="Arial" w:cs="Arial"/>
          <w:bCs/>
          <w:sz w:val="24"/>
          <w:szCs w:val="24"/>
        </w:rPr>
        <w:t xml:space="preserve">adequate </w:t>
      </w:r>
      <w:r w:rsidR="00931AE7">
        <w:rPr>
          <w:rFonts w:ascii="Arial" w:hAnsi="Arial" w:cs="Arial"/>
          <w:bCs/>
          <w:sz w:val="24"/>
          <w:szCs w:val="24"/>
        </w:rPr>
        <w:t xml:space="preserve">in </w:t>
      </w:r>
      <w:r>
        <w:rPr>
          <w:rFonts w:ascii="Arial" w:hAnsi="Arial" w:cs="Arial"/>
          <w:bCs/>
          <w:sz w:val="24"/>
          <w:szCs w:val="24"/>
        </w:rPr>
        <w:t xml:space="preserve">addressing the public </w:t>
      </w:r>
      <w:r w:rsidR="00F22FB7">
        <w:rPr>
          <w:rFonts w:ascii="Arial" w:hAnsi="Arial" w:cs="Arial"/>
          <w:bCs/>
          <w:sz w:val="24"/>
          <w:szCs w:val="24"/>
        </w:rPr>
        <w:t xml:space="preserve">interest </w:t>
      </w:r>
      <w:r w:rsidR="000F54BB">
        <w:rPr>
          <w:rFonts w:ascii="Arial" w:hAnsi="Arial" w:cs="Arial"/>
          <w:bCs/>
          <w:sz w:val="24"/>
          <w:szCs w:val="24"/>
        </w:rPr>
        <w:t>a</w:t>
      </w:r>
      <w:r w:rsidR="00F22FB7">
        <w:rPr>
          <w:rFonts w:ascii="Arial" w:hAnsi="Arial" w:cs="Arial"/>
          <w:bCs/>
          <w:sz w:val="24"/>
          <w:szCs w:val="24"/>
        </w:rPr>
        <w:t xml:space="preserve">nd </w:t>
      </w:r>
      <w:r>
        <w:rPr>
          <w:rFonts w:ascii="Arial" w:hAnsi="Arial" w:cs="Arial"/>
          <w:bCs/>
          <w:sz w:val="24"/>
          <w:szCs w:val="24"/>
        </w:rPr>
        <w:t>policy concerns raised by strings implicating regulated industries and professions.</w:t>
      </w:r>
      <w:r w:rsidR="00CB6E94">
        <w:rPr>
          <w:rFonts w:ascii="Arial" w:hAnsi="Arial" w:cs="Arial"/>
          <w:bCs/>
          <w:sz w:val="24"/>
          <w:szCs w:val="24"/>
        </w:rPr>
        <w:t xml:space="preserve"> Our position has been reinforced by our review of the Approved Resolutions emanating from the NGPC meeting of February 5, 2014 </w:t>
      </w:r>
      <w:r w:rsidR="00CB6E94" w:rsidRPr="00573AF9">
        <w:rPr>
          <w:rFonts w:ascii="Arial" w:hAnsi="Arial" w:cs="Arial"/>
          <w:bCs/>
        </w:rPr>
        <w:t>(</w:t>
      </w:r>
      <w:hyperlink r:id="rId13" w:history="1">
        <w:r w:rsidR="00CB6E94" w:rsidRPr="00573AF9">
          <w:rPr>
            <w:rStyle w:val="Hyperlink"/>
            <w:rFonts w:ascii="Arial" w:hAnsi="Arial" w:cs="Arial"/>
            <w:bCs/>
          </w:rPr>
          <w:t>http://www.icann.org/en/groups/board/documents/resolutions-new-gtld-05feb14-en.htm</w:t>
        </w:r>
      </w:hyperlink>
      <w:r w:rsidR="00CB6E94" w:rsidRPr="00573AF9">
        <w:rPr>
          <w:rFonts w:ascii="Arial" w:hAnsi="Arial" w:cs="Arial"/>
          <w:bCs/>
        </w:rPr>
        <w:t>).</w:t>
      </w:r>
      <w:r w:rsidR="00CB6E94">
        <w:rPr>
          <w:rFonts w:ascii="Arial" w:hAnsi="Arial" w:cs="Arial"/>
          <w:bCs/>
          <w:sz w:val="24"/>
          <w:szCs w:val="24"/>
        </w:rPr>
        <w:t xml:space="preserve"> In its adoption of the GAC’s Beijing advice regarding Category 1 safeguards reflected in Section 9 of Annex 1</w:t>
      </w:r>
      <w:r w:rsidR="00573AF9">
        <w:rPr>
          <w:rFonts w:ascii="Arial" w:hAnsi="Arial" w:cs="Arial"/>
          <w:bCs/>
          <w:sz w:val="24"/>
          <w:szCs w:val="24"/>
        </w:rPr>
        <w:t xml:space="preserve"> </w:t>
      </w:r>
      <w:r w:rsidR="00CB6E94">
        <w:rPr>
          <w:rFonts w:ascii="Arial" w:hAnsi="Arial" w:cs="Arial"/>
          <w:bCs/>
          <w:sz w:val="24"/>
          <w:szCs w:val="24"/>
        </w:rPr>
        <w:t>(</w:t>
      </w:r>
      <w:hyperlink r:id="rId14" w:history="1">
        <w:r w:rsidR="00CB6E94" w:rsidRPr="00BC41D6">
          <w:rPr>
            <w:rStyle w:val="Hyperlink"/>
            <w:rFonts w:ascii="Arial" w:hAnsi="Arial" w:cs="Arial"/>
            <w:bCs/>
            <w:sz w:val="24"/>
            <w:szCs w:val="24"/>
          </w:rPr>
          <w:t>http://www.icann.org/en/groups/board/documents/resolutions-new-gtld-annex-1-05feb14-en.pdf</w:t>
        </w:r>
      </w:hyperlink>
      <w:r w:rsidR="00CB6E94">
        <w:rPr>
          <w:rFonts w:ascii="Arial" w:hAnsi="Arial" w:cs="Arial"/>
          <w:bCs/>
          <w:sz w:val="24"/>
          <w:szCs w:val="24"/>
        </w:rPr>
        <w:t xml:space="preserve">) the NGPC adopts the advice through an implementation </w:t>
      </w:r>
      <w:r w:rsidR="00CB6E94">
        <w:rPr>
          <w:rFonts w:ascii="Arial" w:hAnsi="Arial" w:cs="Arial"/>
          <w:bCs/>
          <w:sz w:val="24"/>
          <w:szCs w:val="24"/>
        </w:rPr>
        <w:lastRenderedPageBreak/>
        <w:t xml:space="preserve">framework contained in Annex 2 </w:t>
      </w:r>
      <w:r w:rsidR="00CB6E94" w:rsidRPr="00FC31D8">
        <w:rPr>
          <w:rFonts w:ascii="Arial" w:hAnsi="Arial" w:cs="Arial"/>
          <w:bCs/>
          <w:sz w:val="24"/>
          <w:szCs w:val="24"/>
        </w:rPr>
        <w:t>(</w:t>
      </w:r>
      <w:hyperlink r:id="rId15" w:history="1">
        <w:r w:rsidR="00CB6E94" w:rsidRPr="00FC31D8">
          <w:rPr>
            <w:rStyle w:val="Hyperlink"/>
            <w:rFonts w:ascii="Arial" w:hAnsi="Arial" w:cs="Arial"/>
            <w:bCs/>
            <w:sz w:val="24"/>
            <w:szCs w:val="24"/>
          </w:rPr>
          <w:t>http://www.icann.org/en/groups/board/documents/resolutions-new-gtld-annex-2-05feb14-en.pdf</w:t>
        </w:r>
      </w:hyperlink>
      <w:r w:rsidR="00CB6E94" w:rsidRPr="00FC31D8">
        <w:rPr>
          <w:rFonts w:ascii="Arial" w:hAnsi="Arial" w:cs="Arial"/>
          <w:bCs/>
          <w:sz w:val="24"/>
          <w:szCs w:val="24"/>
        </w:rPr>
        <w:t>).</w:t>
      </w:r>
      <w:r w:rsidR="00CB6E94">
        <w:rPr>
          <w:rFonts w:ascii="Arial" w:hAnsi="Arial" w:cs="Arial"/>
          <w:bCs/>
          <w:sz w:val="24"/>
          <w:szCs w:val="24"/>
        </w:rPr>
        <w:t xml:space="preserve"> Upon initial review, our high level concerns with this framework include:</w:t>
      </w:r>
    </w:p>
    <w:p w:rsidR="00CB6E94" w:rsidRDefault="00CB6E94" w:rsidP="00FC31D8">
      <w:pPr>
        <w:pStyle w:val="ListParagraph"/>
        <w:numPr>
          <w:ilvl w:val="0"/>
          <w:numId w:val="1"/>
        </w:numPr>
        <w:ind w:left="360"/>
        <w:jc w:val="both"/>
        <w:rPr>
          <w:rFonts w:ascii="Arial" w:hAnsi="Arial" w:cs="Arial"/>
          <w:sz w:val="24"/>
          <w:szCs w:val="24"/>
        </w:rPr>
      </w:pPr>
      <w:r w:rsidRPr="00B25666">
        <w:rPr>
          <w:rFonts w:ascii="Arial" w:hAnsi="Arial" w:cs="Arial"/>
          <w:sz w:val="24"/>
          <w:szCs w:val="24"/>
        </w:rPr>
        <w:t>The majority of the strings identified non-exclusively by the GAC in Beijing as giving rise to concerns have been determined, without</w:t>
      </w:r>
      <w:r w:rsidR="004213BD" w:rsidRPr="00B25666">
        <w:rPr>
          <w:rFonts w:ascii="Arial" w:hAnsi="Arial" w:cs="Arial"/>
          <w:sz w:val="24"/>
          <w:szCs w:val="24"/>
        </w:rPr>
        <w:t xml:space="preserve"> revelation of the </w:t>
      </w:r>
      <w:r w:rsidRPr="00B25666">
        <w:rPr>
          <w:rFonts w:ascii="Arial" w:hAnsi="Arial" w:cs="Arial"/>
          <w:sz w:val="24"/>
          <w:szCs w:val="24"/>
        </w:rPr>
        <w:t>method</w:t>
      </w:r>
      <w:r w:rsidR="00485F9B" w:rsidRPr="00B25666">
        <w:rPr>
          <w:rFonts w:ascii="Arial" w:hAnsi="Arial" w:cs="Arial"/>
          <w:sz w:val="24"/>
          <w:szCs w:val="24"/>
        </w:rPr>
        <w:t xml:space="preserve"> used</w:t>
      </w:r>
      <w:r w:rsidRPr="00B25666">
        <w:rPr>
          <w:rFonts w:ascii="Arial" w:hAnsi="Arial" w:cs="Arial"/>
          <w:sz w:val="24"/>
          <w:szCs w:val="24"/>
        </w:rPr>
        <w:t xml:space="preserve">, as </w:t>
      </w:r>
      <w:r w:rsidR="004213BD" w:rsidRPr="00B25666">
        <w:rPr>
          <w:rFonts w:ascii="Arial" w:hAnsi="Arial" w:cs="Arial"/>
          <w:sz w:val="24"/>
          <w:szCs w:val="24"/>
        </w:rPr>
        <w:t xml:space="preserve">only </w:t>
      </w:r>
      <w:r w:rsidRPr="00B25666">
        <w:rPr>
          <w:rFonts w:ascii="Arial" w:hAnsi="Arial" w:cs="Arial"/>
          <w:sz w:val="24"/>
          <w:szCs w:val="24"/>
        </w:rPr>
        <w:t xml:space="preserve">constituting </w:t>
      </w:r>
      <w:r w:rsidR="004213BD" w:rsidRPr="00B25666">
        <w:rPr>
          <w:rFonts w:ascii="Arial" w:hAnsi="Arial" w:cs="Arial"/>
          <w:sz w:val="24"/>
          <w:szCs w:val="24"/>
        </w:rPr>
        <w:t xml:space="preserve">“Regulated Sectors” requiring </w:t>
      </w:r>
      <w:r w:rsidR="00485F9B" w:rsidRPr="00B25666">
        <w:rPr>
          <w:rFonts w:ascii="Arial" w:hAnsi="Arial" w:cs="Arial"/>
          <w:sz w:val="24"/>
          <w:szCs w:val="24"/>
        </w:rPr>
        <w:t>application of safeguards 1-3:</w:t>
      </w:r>
      <w:r w:rsidR="004213BD" w:rsidRPr="00B25666">
        <w:rPr>
          <w:rFonts w:ascii="Arial" w:hAnsi="Arial" w:cs="Arial"/>
          <w:sz w:val="24"/>
          <w:szCs w:val="24"/>
        </w:rPr>
        <w:t xml:space="preserve"> while a minority has been characterized as “Highly-regulated Sectors” requiring the application of all eight safeguards. From a consumer protection standpoint, we can discern no reason why gTLDs like .hospital, .bank, and .attorney would be properly placed in the Highly-regulated category while gTLDs such as .health, .loans, and .architect would be placed in the Regulated category</w:t>
      </w:r>
      <w:r w:rsidR="00485F9B" w:rsidRPr="00B25666">
        <w:rPr>
          <w:rFonts w:ascii="Arial" w:hAnsi="Arial" w:cs="Arial"/>
          <w:sz w:val="24"/>
          <w:szCs w:val="24"/>
        </w:rPr>
        <w:t xml:space="preserve"> subject to only three safeguards</w:t>
      </w:r>
      <w:r w:rsidR="004213BD" w:rsidRPr="00B25666">
        <w:rPr>
          <w:rFonts w:ascii="Arial" w:hAnsi="Arial" w:cs="Arial"/>
          <w:sz w:val="24"/>
          <w:szCs w:val="24"/>
        </w:rPr>
        <w:t>.</w:t>
      </w:r>
      <w:r w:rsidR="00B25666" w:rsidRPr="00B25666">
        <w:rPr>
          <w:rFonts w:ascii="Arial" w:eastAsia="DejaVu Sans" w:hAnsi="Arial" w:cs="Arial"/>
          <w:color w:val="00000A"/>
          <w:sz w:val="24"/>
          <w:szCs w:val="24"/>
        </w:rPr>
        <w:t xml:space="preserve"> </w:t>
      </w:r>
      <w:r w:rsidR="00B25666" w:rsidRPr="00B25666">
        <w:rPr>
          <w:rFonts w:ascii="Arial" w:hAnsi="Arial" w:cs="Arial"/>
          <w:sz w:val="24"/>
          <w:szCs w:val="24"/>
        </w:rPr>
        <w:t>Indeed, while the GAC advice indicated that its list was non-exhaustive and could even be expanded, the NGPC response has been to dramatically curtail the list of strings that would be subject to broad public-interest protections.</w:t>
      </w:r>
    </w:p>
    <w:p w:rsidR="00B25666" w:rsidRPr="00B25666" w:rsidRDefault="00B25666" w:rsidP="00FC31D8">
      <w:pPr>
        <w:pStyle w:val="ListParagraph"/>
        <w:ind w:left="360"/>
        <w:jc w:val="both"/>
        <w:rPr>
          <w:rFonts w:ascii="Arial" w:hAnsi="Arial" w:cs="Arial"/>
          <w:sz w:val="24"/>
          <w:szCs w:val="24"/>
        </w:rPr>
      </w:pPr>
    </w:p>
    <w:p w:rsidR="004213BD" w:rsidRPr="00B25666" w:rsidRDefault="004213BD" w:rsidP="00FC31D8">
      <w:pPr>
        <w:pStyle w:val="ListParagraph"/>
        <w:numPr>
          <w:ilvl w:val="0"/>
          <w:numId w:val="1"/>
        </w:numPr>
        <w:ind w:left="360" w:firstLine="0"/>
        <w:jc w:val="both"/>
        <w:rPr>
          <w:rFonts w:ascii="Arial" w:hAnsi="Arial" w:cs="Arial"/>
          <w:sz w:val="24"/>
          <w:szCs w:val="24"/>
        </w:rPr>
      </w:pPr>
      <w:r w:rsidRPr="00B25666">
        <w:rPr>
          <w:rFonts w:ascii="Arial" w:hAnsi="Arial" w:cs="Arial"/>
          <w:sz w:val="24"/>
          <w:szCs w:val="24"/>
        </w:rPr>
        <w:t>The safeguards for Highly-regulated Sectors are insufficient in multiple ways. F</w:t>
      </w:r>
      <w:r w:rsidR="0064671C" w:rsidRPr="00B25666">
        <w:rPr>
          <w:rFonts w:ascii="Arial" w:hAnsi="Arial" w:cs="Arial"/>
          <w:sz w:val="24"/>
          <w:szCs w:val="24"/>
        </w:rPr>
        <w:t>or example, Safeguard 4 requires registry operators to “proactively create a clear pathway for the creation of a working relationship with the relevant regulatory or industry self-regulatory bodies”, but requires no similar pathway for inclusion of expert consumer advocacy organizations and the other entities</w:t>
      </w:r>
      <w:r w:rsidR="00485F9B" w:rsidRPr="00B25666">
        <w:rPr>
          <w:rFonts w:ascii="Arial" w:hAnsi="Arial" w:cs="Arial"/>
          <w:sz w:val="24"/>
          <w:szCs w:val="24"/>
        </w:rPr>
        <w:t xml:space="preserve"> that w</w:t>
      </w:r>
      <w:r w:rsidR="00FA17E5">
        <w:rPr>
          <w:rFonts w:ascii="Arial" w:hAnsi="Arial" w:cs="Arial"/>
          <w:sz w:val="24"/>
          <w:szCs w:val="24"/>
        </w:rPr>
        <w:t>ill</w:t>
      </w:r>
      <w:r w:rsidR="00485F9B" w:rsidRPr="00B25666">
        <w:rPr>
          <w:rFonts w:ascii="Arial" w:hAnsi="Arial" w:cs="Arial"/>
          <w:sz w:val="24"/>
          <w:szCs w:val="24"/>
        </w:rPr>
        <w:t xml:space="preserve"> be</w:t>
      </w:r>
      <w:r w:rsidR="00FA17E5">
        <w:rPr>
          <w:rFonts w:ascii="Arial" w:hAnsi="Arial" w:cs="Arial"/>
          <w:sz w:val="24"/>
          <w:szCs w:val="24"/>
        </w:rPr>
        <w:t xml:space="preserve"> impacted, as</w:t>
      </w:r>
      <w:r w:rsidR="0064671C" w:rsidRPr="00B25666">
        <w:rPr>
          <w:rFonts w:ascii="Arial" w:hAnsi="Arial" w:cs="Arial"/>
          <w:sz w:val="24"/>
          <w:szCs w:val="24"/>
        </w:rPr>
        <w:t xml:space="preserve"> encompassed by the PAB model.</w:t>
      </w:r>
      <w:r w:rsidR="00F22FB7" w:rsidRPr="00B25666">
        <w:rPr>
          <w:rFonts w:ascii="Arial" w:hAnsi="Arial" w:cs="Arial"/>
          <w:sz w:val="24"/>
          <w:szCs w:val="24"/>
        </w:rPr>
        <w:t xml:space="preserve"> Given ICANN’s proactive advocacy of its unique role as a multistakeholder based organization, the exclusion of </w:t>
      </w:r>
      <w:r w:rsidR="00976CFF">
        <w:rPr>
          <w:rFonts w:ascii="Arial" w:hAnsi="Arial" w:cs="Arial"/>
          <w:sz w:val="24"/>
          <w:szCs w:val="24"/>
        </w:rPr>
        <w:t xml:space="preserve">other </w:t>
      </w:r>
      <w:r w:rsidR="00F22FB7" w:rsidRPr="00B25666">
        <w:rPr>
          <w:rFonts w:ascii="Arial" w:hAnsi="Arial" w:cs="Arial"/>
          <w:sz w:val="24"/>
          <w:szCs w:val="24"/>
        </w:rPr>
        <w:t>concerned stakeholder</w:t>
      </w:r>
      <w:r w:rsidR="00976CFF">
        <w:rPr>
          <w:rFonts w:ascii="Arial" w:hAnsi="Arial" w:cs="Arial"/>
          <w:sz w:val="24"/>
          <w:szCs w:val="24"/>
        </w:rPr>
        <w:t>s</w:t>
      </w:r>
      <w:r w:rsidR="00F22FB7" w:rsidRPr="00B25666">
        <w:rPr>
          <w:rFonts w:ascii="Arial" w:hAnsi="Arial" w:cs="Arial"/>
          <w:sz w:val="24"/>
          <w:szCs w:val="24"/>
        </w:rPr>
        <w:t xml:space="preserve"> is a significant gap </w:t>
      </w:r>
      <w:r w:rsidR="000F54BB" w:rsidRPr="00B25666">
        <w:rPr>
          <w:rFonts w:ascii="Arial" w:hAnsi="Arial" w:cs="Arial"/>
          <w:sz w:val="24"/>
          <w:szCs w:val="24"/>
        </w:rPr>
        <w:t>in</w:t>
      </w:r>
      <w:r w:rsidR="00F22FB7" w:rsidRPr="00B25666">
        <w:rPr>
          <w:rFonts w:ascii="Arial" w:hAnsi="Arial" w:cs="Arial"/>
          <w:sz w:val="24"/>
          <w:szCs w:val="24"/>
        </w:rPr>
        <w:t xml:space="preserve"> ICANN’s staff</w:t>
      </w:r>
      <w:r w:rsidR="000F54BB" w:rsidRPr="00B25666">
        <w:rPr>
          <w:rFonts w:ascii="Arial" w:hAnsi="Arial" w:cs="Arial"/>
          <w:sz w:val="24"/>
          <w:szCs w:val="24"/>
        </w:rPr>
        <w:t>’s</w:t>
      </w:r>
      <w:r w:rsidR="00F22FB7" w:rsidRPr="00B25666">
        <w:rPr>
          <w:rFonts w:ascii="Arial" w:hAnsi="Arial" w:cs="Arial"/>
          <w:sz w:val="24"/>
          <w:szCs w:val="24"/>
        </w:rPr>
        <w:t xml:space="preserve"> understanding </w:t>
      </w:r>
      <w:r w:rsidR="000F54BB" w:rsidRPr="00B25666">
        <w:rPr>
          <w:rFonts w:ascii="Arial" w:hAnsi="Arial" w:cs="Arial"/>
          <w:sz w:val="24"/>
          <w:szCs w:val="24"/>
        </w:rPr>
        <w:t xml:space="preserve">of </w:t>
      </w:r>
      <w:r w:rsidR="00F22FB7" w:rsidRPr="00B25666">
        <w:rPr>
          <w:rFonts w:ascii="Arial" w:hAnsi="Arial" w:cs="Arial"/>
          <w:sz w:val="24"/>
          <w:szCs w:val="24"/>
        </w:rPr>
        <w:t>accountability in a multistakeholder model</w:t>
      </w:r>
      <w:r w:rsidR="000F54BB" w:rsidRPr="00B25666">
        <w:rPr>
          <w:rFonts w:ascii="Arial" w:hAnsi="Arial" w:cs="Arial"/>
          <w:sz w:val="24"/>
          <w:szCs w:val="24"/>
        </w:rPr>
        <w:t>.</w:t>
      </w:r>
      <w:r w:rsidR="00F22FB7" w:rsidRPr="00B25666">
        <w:rPr>
          <w:rFonts w:ascii="Arial" w:hAnsi="Arial" w:cs="Arial"/>
          <w:sz w:val="24"/>
          <w:szCs w:val="24"/>
        </w:rPr>
        <w:t xml:space="preserve"> </w:t>
      </w:r>
      <w:r w:rsidR="0064671C" w:rsidRPr="00B25666">
        <w:rPr>
          <w:rFonts w:ascii="Arial" w:hAnsi="Arial" w:cs="Arial"/>
          <w:sz w:val="24"/>
          <w:szCs w:val="24"/>
        </w:rPr>
        <w:t xml:space="preserve"> Further, Safeguard 6 is </w:t>
      </w:r>
      <w:r w:rsidR="00976CFF" w:rsidRPr="00B25666">
        <w:rPr>
          <w:rFonts w:ascii="Arial" w:hAnsi="Arial" w:cs="Arial"/>
          <w:sz w:val="24"/>
          <w:szCs w:val="24"/>
        </w:rPr>
        <w:t>entirely</w:t>
      </w:r>
      <w:r w:rsidR="0064671C" w:rsidRPr="00B25666">
        <w:rPr>
          <w:rFonts w:ascii="Arial" w:hAnsi="Arial" w:cs="Arial"/>
          <w:sz w:val="24"/>
          <w:szCs w:val="24"/>
        </w:rPr>
        <w:t xml:space="preserve"> insufficient in only requiring that Registrars include in their Registration Agreements a provision requiring “a representation” that the Registrant possesses any necessary authorizations, charters, licenses, or other credentials for participation in the industry or profession the </w:t>
      </w:r>
      <w:r w:rsidR="004E7000" w:rsidRPr="00B25666">
        <w:rPr>
          <w:rFonts w:ascii="Arial" w:hAnsi="Arial" w:cs="Arial"/>
          <w:sz w:val="24"/>
          <w:szCs w:val="24"/>
        </w:rPr>
        <w:t>highly</w:t>
      </w:r>
      <w:r w:rsidR="0064671C" w:rsidRPr="00B25666">
        <w:rPr>
          <w:rFonts w:ascii="Arial" w:hAnsi="Arial" w:cs="Arial"/>
          <w:sz w:val="24"/>
          <w:szCs w:val="24"/>
        </w:rPr>
        <w:t>-regulated string is associated with. In actual practice, such representation will probably consist of little more than clicking on a box indicating such possession without any further investigation, inquiry, or re</w:t>
      </w:r>
      <w:r w:rsidR="00485F9B" w:rsidRPr="00B25666">
        <w:rPr>
          <w:rFonts w:ascii="Arial" w:hAnsi="Arial" w:cs="Arial"/>
          <w:sz w:val="24"/>
          <w:szCs w:val="24"/>
        </w:rPr>
        <w:t>quest for submission of reliable documentation</w:t>
      </w:r>
      <w:r w:rsidR="004E7000" w:rsidRPr="00B25666">
        <w:rPr>
          <w:rFonts w:ascii="Arial" w:hAnsi="Arial" w:cs="Arial"/>
          <w:sz w:val="24"/>
          <w:szCs w:val="24"/>
        </w:rPr>
        <w:t xml:space="preserve">, which </w:t>
      </w:r>
      <w:r w:rsidR="006A4C30" w:rsidRPr="00B25666">
        <w:rPr>
          <w:rFonts w:ascii="Arial" w:hAnsi="Arial" w:cs="Arial"/>
          <w:sz w:val="24"/>
          <w:szCs w:val="24"/>
        </w:rPr>
        <w:t xml:space="preserve">is inconsistent with the verification inquiry requested by the GAC for strings implicating </w:t>
      </w:r>
      <w:r w:rsidR="004E7000" w:rsidRPr="00B25666">
        <w:rPr>
          <w:rFonts w:ascii="Arial" w:hAnsi="Arial" w:cs="Arial"/>
          <w:sz w:val="24"/>
          <w:szCs w:val="24"/>
        </w:rPr>
        <w:t>regulated industries</w:t>
      </w:r>
      <w:r w:rsidR="0064671C" w:rsidRPr="00B25666">
        <w:rPr>
          <w:rFonts w:ascii="Arial" w:hAnsi="Arial" w:cs="Arial"/>
          <w:sz w:val="24"/>
          <w:szCs w:val="24"/>
        </w:rPr>
        <w:t xml:space="preserve">. </w:t>
      </w:r>
      <w:r w:rsidR="00B25666" w:rsidRPr="00B25666">
        <w:rPr>
          <w:rFonts w:ascii="Arial" w:hAnsi="Arial" w:cs="Arial"/>
          <w:sz w:val="24"/>
          <w:szCs w:val="24"/>
        </w:rPr>
        <w:t xml:space="preserve">Such reliance on “self-certification” is widely regarded as insufficient evidence of qualifications, </w:t>
      </w:r>
      <w:r w:rsidR="00976CFF">
        <w:rPr>
          <w:rFonts w:ascii="Arial" w:hAnsi="Arial" w:cs="Arial"/>
          <w:sz w:val="24"/>
          <w:szCs w:val="24"/>
        </w:rPr>
        <w:t xml:space="preserve">is not acceptable in the non-digital world, </w:t>
      </w:r>
      <w:r w:rsidR="00B25666" w:rsidRPr="00B25666">
        <w:rPr>
          <w:rFonts w:ascii="Arial" w:hAnsi="Arial" w:cs="Arial"/>
          <w:sz w:val="24"/>
          <w:szCs w:val="24"/>
        </w:rPr>
        <w:t xml:space="preserve">and would invite fraud and consumer confusion on a global scale. </w:t>
      </w:r>
      <w:r w:rsidR="000B336F" w:rsidRPr="00B25666">
        <w:rPr>
          <w:rFonts w:ascii="Arial" w:hAnsi="Arial" w:cs="Arial"/>
          <w:sz w:val="24"/>
          <w:szCs w:val="24"/>
        </w:rPr>
        <w:t xml:space="preserve">We believe </w:t>
      </w:r>
      <w:r w:rsidR="00F22FB7" w:rsidRPr="00B25666">
        <w:rPr>
          <w:rFonts w:ascii="Arial" w:hAnsi="Arial" w:cs="Arial"/>
          <w:sz w:val="24"/>
          <w:szCs w:val="24"/>
        </w:rPr>
        <w:t>that IC</w:t>
      </w:r>
      <w:r w:rsidR="00B25666" w:rsidRPr="00B25666">
        <w:rPr>
          <w:rFonts w:ascii="Arial" w:hAnsi="Arial" w:cs="Arial"/>
          <w:sz w:val="24"/>
          <w:szCs w:val="24"/>
        </w:rPr>
        <w:t>A</w:t>
      </w:r>
      <w:r w:rsidR="00F22FB7" w:rsidRPr="00B25666">
        <w:rPr>
          <w:rFonts w:ascii="Arial" w:hAnsi="Arial" w:cs="Arial"/>
          <w:sz w:val="24"/>
          <w:szCs w:val="24"/>
        </w:rPr>
        <w:t xml:space="preserve">NN </w:t>
      </w:r>
      <w:r w:rsidR="000B336F" w:rsidRPr="00B25666">
        <w:rPr>
          <w:rFonts w:ascii="Arial" w:hAnsi="Arial" w:cs="Arial"/>
          <w:sz w:val="24"/>
          <w:szCs w:val="24"/>
        </w:rPr>
        <w:t xml:space="preserve">should </w:t>
      </w:r>
      <w:r w:rsidR="00FC31D8">
        <w:rPr>
          <w:rFonts w:ascii="Arial" w:hAnsi="Arial" w:cs="Arial"/>
          <w:sz w:val="24"/>
          <w:szCs w:val="24"/>
        </w:rPr>
        <w:t xml:space="preserve">act as a trusted steward, and </w:t>
      </w:r>
      <w:r w:rsidR="00F22FB7" w:rsidRPr="00B25666">
        <w:rPr>
          <w:rFonts w:ascii="Arial" w:hAnsi="Arial" w:cs="Arial"/>
          <w:sz w:val="24"/>
          <w:szCs w:val="24"/>
        </w:rPr>
        <w:t>fulfill its responsibility to ensure adequate safe</w:t>
      </w:r>
      <w:r w:rsidR="000B336F" w:rsidRPr="00B25666">
        <w:rPr>
          <w:rFonts w:ascii="Arial" w:hAnsi="Arial" w:cs="Arial"/>
          <w:sz w:val="24"/>
          <w:szCs w:val="24"/>
        </w:rPr>
        <w:t>gu</w:t>
      </w:r>
      <w:r w:rsidR="00F22FB7" w:rsidRPr="00B25666">
        <w:rPr>
          <w:rFonts w:ascii="Arial" w:hAnsi="Arial" w:cs="Arial"/>
          <w:sz w:val="24"/>
          <w:szCs w:val="24"/>
        </w:rPr>
        <w:t>ards and</w:t>
      </w:r>
      <w:r w:rsidR="000B336F" w:rsidRPr="00B25666">
        <w:rPr>
          <w:rFonts w:ascii="Arial" w:hAnsi="Arial" w:cs="Arial"/>
          <w:sz w:val="24"/>
          <w:szCs w:val="24"/>
        </w:rPr>
        <w:t xml:space="preserve"> their effective</w:t>
      </w:r>
      <w:r w:rsidR="00F22FB7" w:rsidRPr="00B25666">
        <w:rPr>
          <w:rFonts w:ascii="Arial" w:hAnsi="Arial" w:cs="Arial"/>
          <w:sz w:val="24"/>
          <w:szCs w:val="24"/>
        </w:rPr>
        <w:t xml:space="preserve"> enforcement.  </w:t>
      </w:r>
    </w:p>
    <w:p w:rsidR="0064671C" w:rsidRDefault="002316CB" w:rsidP="00FC31D8">
      <w:pPr>
        <w:jc w:val="both"/>
        <w:rPr>
          <w:rFonts w:ascii="Arial" w:hAnsi="Arial" w:cs="Arial"/>
          <w:sz w:val="24"/>
          <w:szCs w:val="24"/>
        </w:rPr>
      </w:pPr>
      <w:r>
        <w:rPr>
          <w:rFonts w:ascii="Arial" w:hAnsi="Arial" w:cs="Arial"/>
          <w:sz w:val="24"/>
          <w:szCs w:val="24"/>
        </w:rPr>
        <w:t>Indeed, in a February 4</w:t>
      </w:r>
      <w:r w:rsidRPr="002316CB">
        <w:rPr>
          <w:rFonts w:ascii="Arial" w:hAnsi="Arial" w:cs="Arial"/>
          <w:sz w:val="24"/>
          <w:szCs w:val="24"/>
          <w:vertAlign w:val="superscript"/>
        </w:rPr>
        <w:t>th</w:t>
      </w:r>
      <w:r w:rsidR="004E7000">
        <w:rPr>
          <w:rFonts w:ascii="Arial" w:hAnsi="Arial" w:cs="Arial"/>
          <w:sz w:val="24"/>
          <w:szCs w:val="24"/>
        </w:rPr>
        <w:t xml:space="preserve">, 2014 </w:t>
      </w:r>
      <w:r>
        <w:rPr>
          <w:rFonts w:ascii="Arial" w:hAnsi="Arial" w:cs="Arial"/>
          <w:sz w:val="24"/>
          <w:szCs w:val="24"/>
        </w:rPr>
        <w:t xml:space="preserve">letter sent to ICANN Board Chairman Stephen Crocker by U.S. Assistant Secretary for Communications and Information Lawrence </w:t>
      </w:r>
      <w:r w:rsidR="00485F9B">
        <w:rPr>
          <w:rFonts w:ascii="Arial" w:hAnsi="Arial" w:cs="Arial"/>
          <w:sz w:val="24"/>
          <w:szCs w:val="24"/>
        </w:rPr>
        <w:t>Stickling</w:t>
      </w:r>
      <w:r>
        <w:rPr>
          <w:rFonts w:ascii="Arial" w:hAnsi="Arial" w:cs="Arial"/>
          <w:sz w:val="24"/>
          <w:szCs w:val="24"/>
        </w:rPr>
        <w:t xml:space="preserve"> (</w:t>
      </w:r>
      <w:hyperlink r:id="rId16" w:history="1">
        <w:r w:rsidRPr="00BC41D6">
          <w:rPr>
            <w:rStyle w:val="Hyperlink"/>
            <w:rFonts w:ascii="Arial" w:hAnsi="Arial" w:cs="Arial"/>
            <w:sz w:val="24"/>
            <w:szCs w:val="24"/>
          </w:rPr>
          <w:t>http://bit.ly/LQUAnC</w:t>
        </w:r>
      </w:hyperlink>
      <w:r w:rsidR="00485F9B">
        <w:rPr>
          <w:rFonts w:ascii="Arial" w:hAnsi="Arial" w:cs="Arial"/>
          <w:sz w:val="24"/>
          <w:szCs w:val="24"/>
        </w:rPr>
        <w:t>)</w:t>
      </w:r>
      <w:r w:rsidR="000B336F">
        <w:rPr>
          <w:rFonts w:ascii="Arial" w:hAnsi="Arial" w:cs="Arial"/>
          <w:sz w:val="24"/>
          <w:szCs w:val="24"/>
        </w:rPr>
        <w:t>,</w:t>
      </w:r>
      <w:r w:rsidR="00485F9B">
        <w:rPr>
          <w:rFonts w:ascii="Arial" w:hAnsi="Arial" w:cs="Arial"/>
          <w:sz w:val="24"/>
          <w:szCs w:val="24"/>
        </w:rPr>
        <w:t xml:space="preserve"> </w:t>
      </w:r>
      <w:r w:rsidR="004E7000">
        <w:rPr>
          <w:rFonts w:ascii="Arial" w:hAnsi="Arial" w:cs="Arial"/>
          <w:sz w:val="24"/>
          <w:szCs w:val="24"/>
        </w:rPr>
        <w:t xml:space="preserve">Mr. Strickling </w:t>
      </w:r>
      <w:r w:rsidR="000B336F">
        <w:rPr>
          <w:rFonts w:ascii="Arial" w:hAnsi="Arial" w:cs="Arial"/>
          <w:sz w:val="24"/>
          <w:szCs w:val="24"/>
        </w:rPr>
        <w:t xml:space="preserve">emphasized </w:t>
      </w:r>
      <w:r>
        <w:rPr>
          <w:rFonts w:ascii="Arial" w:hAnsi="Arial" w:cs="Arial"/>
          <w:sz w:val="24"/>
          <w:szCs w:val="24"/>
        </w:rPr>
        <w:t>that “the concept of “</w:t>
      </w:r>
      <w:r w:rsidRPr="00735250">
        <w:rPr>
          <w:rFonts w:ascii="Arial" w:hAnsi="Arial" w:cs="Arial"/>
          <w:i/>
          <w:sz w:val="24"/>
          <w:szCs w:val="24"/>
        </w:rPr>
        <w:t>representation</w:t>
      </w:r>
      <w:r>
        <w:rPr>
          <w:rFonts w:ascii="Arial" w:hAnsi="Arial" w:cs="Arial"/>
          <w:sz w:val="24"/>
          <w:szCs w:val="24"/>
        </w:rPr>
        <w:t xml:space="preserve">” is </w:t>
      </w:r>
      <w:r>
        <w:rPr>
          <w:rFonts w:ascii="Arial" w:hAnsi="Arial" w:cs="Arial"/>
          <w:sz w:val="24"/>
          <w:szCs w:val="24"/>
        </w:rPr>
        <w:lastRenderedPageBreak/>
        <w:t xml:space="preserve">different from the affirmative obligation for the registry operator to verify or validate the credentials of domain names registrants that indicate participation in certain professional and regulated sectors, as the GAC requested”. His letter also indicates continuing questions regarding whether the NGPC action </w:t>
      </w:r>
      <w:r w:rsidR="004C308E">
        <w:rPr>
          <w:rFonts w:ascii="Arial" w:hAnsi="Arial" w:cs="Arial"/>
          <w:sz w:val="24"/>
          <w:szCs w:val="24"/>
        </w:rPr>
        <w:t>effectively prevents a gTLD registry operator using restricted registration policies from granting undue preference to any particular party, or subjecting potential registrants to any undue disadvantage.</w:t>
      </w:r>
      <w:r w:rsidR="000B02DF">
        <w:rPr>
          <w:rFonts w:ascii="Arial" w:hAnsi="Arial" w:cs="Arial"/>
          <w:sz w:val="24"/>
          <w:szCs w:val="24"/>
        </w:rPr>
        <w:t xml:space="preserve"> This dilution of the GAC’s requested safeguards appears at odds with one of ICANN’s Core Values, as stated in Section I.2.11 of the Bylaws</w:t>
      </w:r>
      <w:r w:rsidR="006A4C30">
        <w:rPr>
          <w:rFonts w:ascii="Arial" w:hAnsi="Arial" w:cs="Arial"/>
          <w:sz w:val="24"/>
          <w:szCs w:val="24"/>
        </w:rPr>
        <w:t xml:space="preserve"> (</w:t>
      </w:r>
      <w:hyperlink r:id="rId17" w:history="1">
        <w:r w:rsidR="006A4C30" w:rsidRPr="00BC41D6">
          <w:rPr>
            <w:rStyle w:val="Hyperlink"/>
            <w:rFonts w:ascii="Arial" w:hAnsi="Arial" w:cs="Arial"/>
            <w:sz w:val="24"/>
            <w:szCs w:val="24"/>
          </w:rPr>
          <w:t>http://www.icann.org/en/about/governance/bylaws</w:t>
        </w:r>
      </w:hyperlink>
      <w:r w:rsidR="006A4C30">
        <w:rPr>
          <w:rFonts w:ascii="Arial" w:hAnsi="Arial" w:cs="Arial"/>
          <w:sz w:val="24"/>
          <w:szCs w:val="24"/>
        </w:rPr>
        <w:t>)</w:t>
      </w:r>
      <w:r w:rsidR="000B02DF">
        <w:rPr>
          <w:rFonts w:ascii="Arial" w:hAnsi="Arial" w:cs="Arial"/>
          <w:sz w:val="24"/>
          <w:szCs w:val="24"/>
        </w:rPr>
        <w:t>:</w:t>
      </w:r>
    </w:p>
    <w:p w:rsidR="006A4C30" w:rsidRPr="00266BA3" w:rsidRDefault="006A4C30" w:rsidP="00FC31D8">
      <w:pPr>
        <w:ind w:left="720"/>
        <w:jc w:val="both"/>
        <w:rPr>
          <w:rFonts w:ascii="Arial" w:hAnsi="Arial" w:cs="Arial"/>
          <w:i/>
          <w:sz w:val="24"/>
          <w:szCs w:val="24"/>
        </w:rPr>
      </w:pPr>
      <w:r w:rsidRPr="00266BA3">
        <w:rPr>
          <w:rFonts w:ascii="Arial" w:hAnsi="Arial" w:cs="Arial"/>
          <w:i/>
          <w:sz w:val="24"/>
          <w:szCs w:val="24"/>
          <w:lang w:val="en"/>
        </w:rPr>
        <w:t>In performing its mission, the following core values should guide the decisions and actions of ICANN:</w:t>
      </w:r>
    </w:p>
    <w:p w:rsidR="000B02DF" w:rsidRPr="00266BA3" w:rsidRDefault="006A4C30" w:rsidP="00FC31D8">
      <w:pPr>
        <w:ind w:left="720"/>
        <w:jc w:val="both"/>
        <w:rPr>
          <w:rFonts w:ascii="Arial" w:hAnsi="Arial" w:cs="Arial"/>
          <w:i/>
          <w:sz w:val="24"/>
          <w:szCs w:val="24"/>
        </w:rPr>
      </w:pPr>
      <w:r w:rsidRPr="00266BA3">
        <w:rPr>
          <w:rFonts w:ascii="Arial" w:hAnsi="Arial" w:cs="Arial"/>
          <w:i/>
          <w:sz w:val="24"/>
          <w:szCs w:val="24"/>
        </w:rPr>
        <w:t xml:space="preserve">11. </w:t>
      </w:r>
      <w:r w:rsidR="000B02DF" w:rsidRPr="00266BA3">
        <w:rPr>
          <w:rFonts w:ascii="Arial" w:hAnsi="Arial" w:cs="Arial"/>
          <w:i/>
          <w:sz w:val="24"/>
          <w:szCs w:val="24"/>
          <w:lang w:val="en"/>
        </w:rPr>
        <w:t>While remaining rooted in the private sector, recognizing that governments and public authorities are responsible for public policy and duly taking into account governments' or public authorities' recommendations.</w:t>
      </w:r>
    </w:p>
    <w:p w:rsidR="00EC07FF" w:rsidRDefault="004C308E" w:rsidP="00FC31D8">
      <w:pPr>
        <w:jc w:val="both"/>
        <w:rPr>
          <w:rFonts w:ascii="Arial" w:hAnsi="Arial" w:cs="Arial"/>
          <w:sz w:val="24"/>
          <w:szCs w:val="24"/>
        </w:rPr>
      </w:pPr>
      <w:r>
        <w:rPr>
          <w:rFonts w:ascii="Arial" w:hAnsi="Arial" w:cs="Arial"/>
          <w:sz w:val="24"/>
          <w:szCs w:val="24"/>
        </w:rPr>
        <w:t>While we appreciate the difficult</w:t>
      </w:r>
      <w:r w:rsidR="00DB4BBD">
        <w:rPr>
          <w:rFonts w:ascii="Arial" w:hAnsi="Arial" w:cs="Arial"/>
          <w:sz w:val="24"/>
          <w:szCs w:val="24"/>
        </w:rPr>
        <w:t xml:space="preserve"> and complex</w:t>
      </w:r>
      <w:r>
        <w:rPr>
          <w:rFonts w:ascii="Arial" w:hAnsi="Arial" w:cs="Arial"/>
          <w:sz w:val="24"/>
          <w:szCs w:val="24"/>
        </w:rPr>
        <w:t xml:space="preserve"> issues that the NGPC has had to grapple with, we do not regard its recent resolution as foreclosing continued discussion of the adequacy of the adopted safeguards, particularly as ICANN has yet to respond to the GAC’s questioning in its Buenos Aires communique </w:t>
      </w:r>
      <w:r w:rsidR="00DB4BBD">
        <w:rPr>
          <w:rFonts w:ascii="Arial" w:hAnsi="Arial" w:cs="Arial"/>
          <w:sz w:val="24"/>
          <w:szCs w:val="24"/>
        </w:rPr>
        <w:t>of</w:t>
      </w:r>
      <w:r>
        <w:rPr>
          <w:rFonts w:ascii="Arial" w:hAnsi="Arial" w:cs="Arial"/>
          <w:sz w:val="24"/>
          <w:szCs w:val="24"/>
        </w:rPr>
        <w:t xml:space="preserve"> the sufficiency of PICs. </w:t>
      </w:r>
      <w:r w:rsidR="00F22FB7">
        <w:rPr>
          <w:rFonts w:ascii="Arial" w:hAnsi="Arial" w:cs="Arial"/>
          <w:sz w:val="24"/>
          <w:szCs w:val="24"/>
        </w:rPr>
        <w:t>Regulated</w:t>
      </w:r>
      <w:r>
        <w:rPr>
          <w:rFonts w:ascii="Arial" w:hAnsi="Arial" w:cs="Arial"/>
          <w:sz w:val="24"/>
          <w:szCs w:val="24"/>
        </w:rPr>
        <w:t xml:space="preserve"> industries and professions raise </w:t>
      </w:r>
      <w:r w:rsidR="00734842">
        <w:rPr>
          <w:rFonts w:ascii="Arial" w:hAnsi="Arial" w:cs="Arial"/>
          <w:sz w:val="24"/>
          <w:szCs w:val="24"/>
        </w:rPr>
        <w:t>inherent</w:t>
      </w:r>
      <w:r>
        <w:rPr>
          <w:rFonts w:ascii="Arial" w:hAnsi="Arial" w:cs="Arial"/>
          <w:sz w:val="24"/>
          <w:szCs w:val="24"/>
        </w:rPr>
        <w:t xml:space="preserve"> </w:t>
      </w:r>
      <w:r w:rsidR="00734842">
        <w:rPr>
          <w:rFonts w:ascii="Arial" w:hAnsi="Arial" w:cs="Arial"/>
          <w:sz w:val="24"/>
          <w:szCs w:val="24"/>
        </w:rPr>
        <w:t>public interest and consumer protection concerns recognized at all levels of government</w:t>
      </w:r>
      <w:r w:rsidR="00F22FB7">
        <w:rPr>
          <w:rFonts w:ascii="Arial" w:hAnsi="Arial" w:cs="Arial"/>
          <w:sz w:val="24"/>
          <w:szCs w:val="24"/>
        </w:rPr>
        <w:t xml:space="preserve">s and international intergovernmental bodies. </w:t>
      </w:r>
      <w:r w:rsidR="00EC07FF">
        <w:rPr>
          <w:rFonts w:ascii="Arial" w:hAnsi="Arial" w:cs="Arial"/>
          <w:sz w:val="24"/>
          <w:szCs w:val="24"/>
        </w:rPr>
        <w:t>Re</w:t>
      </w:r>
      <w:r w:rsidR="00734842">
        <w:rPr>
          <w:rFonts w:ascii="Arial" w:hAnsi="Arial" w:cs="Arial"/>
          <w:sz w:val="24"/>
          <w:szCs w:val="24"/>
        </w:rPr>
        <w:t>quir</w:t>
      </w:r>
      <w:r w:rsidR="00EC07FF">
        <w:rPr>
          <w:rFonts w:ascii="Arial" w:hAnsi="Arial" w:cs="Arial"/>
          <w:sz w:val="24"/>
          <w:szCs w:val="24"/>
        </w:rPr>
        <w:t>ing</w:t>
      </w:r>
      <w:r w:rsidR="00734842">
        <w:rPr>
          <w:rFonts w:ascii="Arial" w:hAnsi="Arial" w:cs="Arial"/>
          <w:sz w:val="24"/>
          <w:szCs w:val="24"/>
        </w:rPr>
        <w:t xml:space="preserve"> strong and enforceable registrant requirements in </w:t>
      </w:r>
      <w:r w:rsidR="00EC07FF">
        <w:rPr>
          <w:rFonts w:ascii="Arial" w:hAnsi="Arial" w:cs="Arial"/>
          <w:sz w:val="24"/>
          <w:szCs w:val="24"/>
        </w:rPr>
        <w:t xml:space="preserve">such </w:t>
      </w:r>
      <w:r w:rsidR="00734842">
        <w:rPr>
          <w:rFonts w:ascii="Arial" w:hAnsi="Arial" w:cs="Arial"/>
          <w:sz w:val="24"/>
          <w:szCs w:val="24"/>
        </w:rPr>
        <w:t>associated strings is</w:t>
      </w:r>
      <w:r w:rsidR="000B336F">
        <w:rPr>
          <w:rFonts w:ascii="Arial" w:hAnsi="Arial" w:cs="Arial"/>
          <w:sz w:val="24"/>
          <w:szCs w:val="24"/>
        </w:rPr>
        <w:t xml:space="preserve"> therefore</w:t>
      </w:r>
      <w:r w:rsidR="00734842">
        <w:rPr>
          <w:rFonts w:ascii="Arial" w:hAnsi="Arial" w:cs="Arial"/>
          <w:sz w:val="24"/>
          <w:szCs w:val="24"/>
        </w:rPr>
        <w:t xml:space="preserve"> necessary. </w:t>
      </w:r>
      <w:r w:rsidR="00B25666" w:rsidRPr="00B25666">
        <w:rPr>
          <w:rFonts w:ascii="Arial" w:hAnsi="Arial" w:cs="Arial"/>
          <w:sz w:val="24"/>
          <w:szCs w:val="24"/>
        </w:rPr>
        <w:t>The PIC model puts an undue (and exclusive) burden on parties deemed to be directly affected, while disenfranchising anyone who cannot prove explicit material harm. It is wholly unreasonable for ICANN to demand that governments and regulatory agencies bear the expense of the complex monitoring, representation and enforcement demanded by this approach.</w:t>
      </w:r>
    </w:p>
    <w:p w:rsidR="004C308E" w:rsidRDefault="00734842" w:rsidP="00FC31D8">
      <w:pPr>
        <w:jc w:val="both"/>
        <w:rPr>
          <w:rFonts w:ascii="Arial" w:hAnsi="Arial" w:cs="Arial"/>
          <w:sz w:val="24"/>
          <w:szCs w:val="24"/>
        </w:rPr>
      </w:pPr>
      <w:r>
        <w:rPr>
          <w:rFonts w:ascii="Arial" w:hAnsi="Arial" w:cs="Arial"/>
          <w:sz w:val="24"/>
          <w:szCs w:val="24"/>
        </w:rPr>
        <w:t xml:space="preserve">We also believe that ICANN should minimize any new monitoring or enforcement burden placed on public authorities, particularly at a time of strained governmental resources. </w:t>
      </w:r>
      <w:r w:rsidR="00EC07FF">
        <w:rPr>
          <w:rFonts w:ascii="Arial" w:hAnsi="Arial" w:cs="Arial"/>
          <w:sz w:val="24"/>
          <w:szCs w:val="24"/>
        </w:rPr>
        <w:t xml:space="preserve">ICANN </w:t>
      </w:r>
      <w:r w:rsidR="000B336F">
        <w:rPr>
          <w:rFonts w:ascii="Arial" w:hAnsi="Arial" w:cs="Arial"/>
          <w:sz w:val="24"/>
          <w:szCs w:val="24"/>
        </w:rPr>
        <w:t xml:space="preserve">has adequate </w:t>
      </w:r>
      <w:r w:rsidR="00EC07FF">
        <w:rPr>
          <w:rFonts w:ascii="Arial" w:hAnsi="Arial" w:cs="Arial"/>
          <w:sz w:val="24"/>
          <w:szCs w:val="24"/>
        </w:rPr>
        <w:t xml:space="preserve">financial resources to fulfill such </w:t>
      </w:r>
      <w:r w:rsidR="000B336F">
        <w:rPr>
          <w:rFonts w:ascii="Arial" w:hAnsi="Arial" w:cs="Arial"/>
          <w:sz w:val="24"/>
          <w:szCs w:val="24"/>
        </w:rPr>
        <w:t xml:space="preserve">inherent </w:t>
      </w:r>
      <w:r w:rsidR="00EC07FF">
        <w:rPr>
          <w:rFonts w:ascii="Arial" w:hAnsi="Arial" w:cs="Arial"/>
          <w:sz w:val="24"/>
          <w:szCs w:val="24"/>
        </w:rPr>
        <w:t>obligations</w:t>
      </w:r>
      <w:r w:rsidR="000B336F">
        <w:rPr>
          <w:rFonts w:ascii="Arial" w:hAnsi="Arial" w:cs="Arial"/>
          <w:sz w:val="24"/>
          <w:szCs w:val="24"/>
        </w:rPr>
        <w:t xml:space="preserve"> given the large sums it has collected in new gTLD application fees</w:t>
      </w:r>
      <w:r w:rsidR="00EC07FF">
        <w:rPr>
          <w:rFonts w:ascii="Arial" w:hAnsi="Arial" w:cs="Arial"/>
          <w:sz w:val="24"/>
          <w:szCs w:val="24"/>
        </w:rPr>
        <w:t xml:space="preserve">.  And, as ICANN has undertaken the introduction of the new gTLDs, it </w:t>
      </w:r>
      <w:r w:rsidR="00976CFF">
        <w:rPr>
          <w:rFonts w:ascii="Arial" w:hAnsi="Arial" w:cs="Arial"/>
          <w:sz w:val="24"/>
          <w:szCs w:val="24"/>
        </w:rPr>
        <w:t>must also</w:t>
      </w:r>
      <w:r w:rsidR="000B336F">
        <w:rPr>
          <w:rFonts w:ascii="Arial" w:hAnsi="Arial" w:cs="Arial"/>
          <w:sz w:val="24"/>
          <w:szCs w:val="24"/>
        </w:rPr>
        <w:t xml:space="preserve"> </w:t>
      </w:r>
      <w:r w:rsidR="00EC07FF">
        <w:rPr>
          <w:rFonts w:ascii="Arial" w:hAnsi="Arial" w:cs="Arial"/>
          <w:sz w:val="24"/>
          <w:szCs w:val="24"/>
        </w:rPr>
        <w:t>accept and address risks and issues that are</w:t>
      </w:r>
      <w:r w:rsidR="000B336F">
        <w:rPr>
          <w:rFonts w:ascii="Arial" w:hAnsi="Arial" w:cs="Arial"/>
          <w:sz w:val="24"/>
          <w:szCs w:val="24"/>
        </w:rPr>
        <w:t xml:space="preserve"> inherently</w:t>
      </w:r>
      <w:r w:rsidR="00EC07FF">
        <w:rPr>
          <w:rFonts w:ascii="Arial" w:hAnsi="Arial" w:cs="Arial"/>
          <w:sz w:val="24"/>
          <w:szCs w:val="24"/>
        </w:rPr>
        <w:t xml:space="preserve"> associated with th</w:t>
      </w:r>
      <w:r w:rsidR="000B336F">
        <w:rPr>
          <w:rFonts w:ascii="Arial" w:hAnsi="Arial" w:cs="Arial"/>
          <w:sz w:val="24"/>
          <w:szCs w:val="24"/>
        </w:rPr>
        <w:t>at</w:t>
      </w:r>
      <w:r w:rsidR="00EC07FF">
        <w:rPr>
          <w:rFonts w:ascii="Arial" w:hAnsi="Arial" w:cs="Arial"/>
          <w:sz w:val="24"/>
          <w:szCs w:val="24"/>
        </w:rPr>
        <w:t xml:space="preserve"> introduction and the</w:t>
      </w:r>
      <w:r w:rsidR="000B336F">
        <w:rPr>
          <w:rFonts w:ascii="Arial" w:hAnsi="Arial" w:cs="Arial"/>
          <w:sz w:val="24"/>
          <w:szCs w:val="24"/>
        </w:rPr>
        <w:t xml:space="preserve"> subsequent</w:t>
      </w:r>
      <w:r w:rsidR="00EC07FF">
        <w:rPr>
          <w:rFonts w:ascii="Arial" w:hAnsi="Arial" w:cs="Arial"/>
          <w:sz w:val="24"/>
          <w:szCs w:val="24"/>
        </w:rPr>
        <w:t xml:space="preserve"> operation of the new gTLDs.   </w:t>
      </w:r>
      <w:r>
        <w:rPr>
          <w:rFonts w:ascii="Arial" w:hAnsi="Arial" w:cs="Arial"/>
          <w:sz w:val="24"/>
          <w:szCs w:val="24"/>
        </w:rPr>
        <w:t xml:space="preserve">At a time when ICANN’s accountability and commitment to the public interest are being strongly </w:t>
      </w:r>
      <w:r w:rsidR="00B25666">
        <w:rPr>
          <w:rFonts w:ascii="Arial" w:hAnsi="Arial" w:cs="Arial"/>
          <w:sz w:val="24"/>
          <w:szCs w:val="24"/>
        </w:rPr>
        <w:t>challenged</w:t>
      </w:r>
      <w:r w:rsidR="00EC07FF">
        <w:rPr>
          <w:rFonts w:ascii="Arial" w:hAnsi="Arial" w:cs="Arial"/>
          <w:sz w:val="24"/>
          <w:szCs w:val="24"/>
        </w:rPr>
        <w:t>, effective measures that protect the public interest in regulated strings</w:t>
      </w:r>
      <w:r>
        <w:rPr>
          <w:rFonts w:ascii="Arial" w:hAnsi="Arial" w:cs="Arial"/>
          <w:sz w:val="24"/>
          <w:szCs w:val="24"/>
        </w:rPr>
        <w:t xml:space="preserve"> </w:t>
      </w:r>
      <w:r w:rsidR="000B336F">
        <w:rPr>
          <w:rFonts w:ascii="Arial" w:hAnsi="Arial" w:cs="Arial"/>
          <w:sz w:val="24"/>
          <w:szCs w:val="24"/>
        </w:rPr>
        <w:t xml:space="preserve">should be viewed as </w:t>
      </w:r>
      <w:r w:rsidR="00EC07FF">
        <w:rPr>
          <w:rFonts w:ascii="Arial" w:hAnsi="Arial" w:cs="Arial"/>
          <w:sz w:val="24"/>
          <w:szCs w:val="24"/>
        </w:rPr>
        <w:t>a</w:t>
      </w:r>
      <w:r>
        <w:rPr>
          <w:rFonts w:ascii="Arial" w:hAnsi="Arial" w:cs="Arial"/>
          <w:sz w:val="24"/>
          <w:szCs w:val="24"/>
        </w:rPr>
        <w:t xml:space="preserve"> foundation </w:t>
      </w:r>
      <w:r w:rsidR="00EC07FF">
        <w:rPr>
          <w:rFonts w:ascii="Arial" w:hAnsi="Arial" w:cs="Arial"/>
          <w:sz w:val="24"/>
          <w:szCs w:val="24"/>
        </w:rPr>
        <w:t>to</w:t>
      </w:r>
      <w:r>
        <w:rPr>
          <w:rFonts w:ascii="Arial" w:hAnsi="Arial" w:cs="Arial"/>
          <w:sz w:val="24"/>
          <w:szCs w:val="24"/>
        </w:rPr>
        <w:t xml:space="preserve"> credible defense of the multistakeholder model. </w:t>
      </w:r>
      <w:r w:rsidR="00B25666">
        <w:rPr>
          <w:rFonts w:ascii="Arial" w:hAnsi="Arial" w:cs="Arial"/>
          <w:sz w:val="24"/>
          <w:szCs w:val="24"/>
        </w:rPr>
        <w:t xml:space="preserve">The inadequacies of the proposed </w:t>
      </w:r>
      <w:r w:rsidR="00DB4BBD">
        <w:rPr>
          <w:rFonts w:ascii="Arial" w:hAnsi="Arial" w:cs="Arial"/>
          <w:sz w:val="24"/>
          <w:szCs w:val="24"/>
        </w:rPr>
        <w:t>NGPC</w:t>
      </w:r>
      <w:r w:rsidR="000B336F">
        <w:rPr>
          <w:rFonts w:ascii="Arial" w:hAnsi="Arial" w:cs="Arial"/>
          <w:sz w:val="24"/>
          <w:szCs w:val="24"/>
        </w:rPr>
        <w:t xml:space="preserve"> adopted</w:t>
      </w:r>
      <w:r w:rsidR="00DB4BBD">
        <w:rPr>
          <w:rFonts w:ascii="Arial" w:hAnsi="Arial" w:cs="Arial"/>
          <w:sz w:val="24"/>
          <w:szCs w:val="24"/>
        </w:rPr>
        <w:t xml:space="preserve"> measures to prevent widespread consumer deception through new gTLD domains will be extremely harmful to ICANN’s credibility and reputation.</w:t>
      </w:r>
    </w:p>
    <w:p w:rsidR="00485F9B" w:rsidRDefault="00485F9B" w:rsidP="00FC31D8">
      <w:pPr>
        <w:jc w:val="both"/>
        <w:rPr>
          <w:rFonts w:ascii="Arial" w:hAnsi="Arial" w:cs="Arial"/>
          <w:sz w:val="24"/>
          <w:szCs w:val="24"/>
        </w:rPr>
      </w:pPr>
      <w:r>
        <w:rPr>
          <w:rFonts w:ascii="Arial" w:hAnsi="Arial" w:cs="Arial"/>
          <w:sz w:val="24"/>
          <w:szCs w:val="24"/>
        </w:rPr>
        <w:lastRenderedPageBreak/>
        <w:t xml:space="preserve">Therefore, given our continuing concerns, we </w:t>
      </w:r>
      <w:r w:rsidR="00EC07FF">
        <w:rPr>
          <w:rFonts w:ascii="Arial" w:hAnsi="Arial" w:cs="Arial"/>
          <w:sz w:val="24"/>
          <w:szCs w:val="24"/>
        </w:rPr>
        <w:t xml:space="preserve">respectfully disagree with the staff communication </w:t>
      </w:r>
      <w:r w:rsidR="000B336F">
        <w:rPr>
          <w:rFonts w:ascii="Arial" w:hAnsi="Arial" w:cs="Arial"/>
          <w:sz w:val="24"/>
          <w:szCs w:val="24"/>
        </w:rPr>
        <w:t xml:space="preserve">we received </w:t>
      </w:r>
      <w:r w:rsidR="00EC07FF">
        <w:rPr>
          <w:rFonts w:ascii="Arial" w:hAnsi="Arial" w:cs="Arial"/>
          <w:sz w:val="24"/>
          <w:szCs w:val="24"/>
        </w:rPr>
        <w:t xml:space="preserve">from </w:t>
      </w:r>
      <w:r w:rsidR="006A4C30">
        <w:rPr>
          <w:rFonts w:ascii="Arial" w:hAnsi="Arial" w:cs="Arial"/>
          <w:sz w:val="24"/>
          <w:szCs w:val="24"/>
        </w:rPr>
        <w:t>Ms.</w:t>
      </w:r>
      <w:r w:rsidR="00EC07FF">
        <w:rPr>
          <w:rFonts w:ascii="Arial" w:hAnsi="Arial" w:cs="Arial"/>
          <w:sz w:val="24"/>
          <w:szCs w:val="24"/>
        </w:rPr>
        <w:t xml:space="preserve"> Willett, and will continue to </w:t>
      </w:r>
      <w:r>
        <w:rPr>
          <w:rFonts w:ascii="Arial" w:hAnsi="Arial" w:cs="Arial"/>
          <w:sz w:val="24"/>
          <w:szCs w:val="24"/>
        </w:rPr>
        <w:t xml:space="preserve">gather feedback and build </w:t>
      </w:r>
      <w:r w:rsidR="00A02675">
        <w:rPr>
          <w:rFonts w:ascii="Arial" w:hAnsi="Arial" w:cs="Arial"/>
          <w:sz w:val="24"/>
          <w:szCs w:val="24"/>
        </w:rPr>
        <w:t>consensus</w:t>
      </w:r>
      <w:r>
        <w:rPr>
          <w:rFonts w:ascii="Arial" w:hAnsi="Arial" w:cs="Arial"/>
          <w:sz w:val="24"/>
          <w:szCs w:val="24"/>
        </w:rPr>
        <w:t xml:space="preserve"> </w:t>
      </w:r>
      <w:r w:rsidR="00A02675">
        <w:rPr>
          <w:rFonts w:ascii="Arial" w:hAnsi="Arial" w:cs="Arial"/>
          <w:sz w:val="24"/>
          <w:szCs w:val="24"/>
        </w:rPr>
        <w:t xml:space="preserve">around </w:t>
      </w:r>
      <w:r w:rsidR="003F430E">
        <w:rPr>
          <w:rFonts w:ascii="Arial" w:hAnsi="Arial" w:cs="Arial"/>
          <w:sz w:val="24"/>
          <w:szCs w:val="24"/>
        </w:rPr>
        <w:t xml:space="preserve">safeguards such as those in the </w:t>
      </w:r>
      <w:r>
        <w:rPr>
          <w:rFonts w:ascii="Arial" w:hAnsi="Arial" w:cs="Arial"/>
          <w:sz w:val="24"/>
          <w:szCs w:val="24"/>
        </w:rPr>
        <w:t xml:space="preserve">PAB model </w:t>
      </w:r>
      <w:r w:rsidR="000B336F">
        <w:rPr>
          <w:rFonts w:ascii="Arial" w:hAnsi="Arial" w:cs="Arial"/>
          <w:sz w:val="24"/>
          <w:szCs w:val="24"/>
        </w:rPr>
        <w:t xml:space="preserve">that can best </w:t>
      </w:r>
      <w:r>
        <w:rPr>
          <w:rFonts w:ascii="Arial" w:hAnsi="Arial" w:cs="Arial"/>
          <w:sz w:val="24"/>
          <w:szCs w:val="24"/>
        </w:rPr>
        <w:t>assur</w:t>
      </w:r>
      <w:r w:rsidR="000B336F">
        <w:rPr>
          <w:rFonts w:ascii="Arial" w:hAnsi="Arial" w:cs="Arial"/>
          <w:sz w:val="24"/>
          <w:szCs w:val="24"/>
        </w:rPr>
        <w:t>e</w:t>
      </w:r>
      <w:r>
        <w:rPr>
          <w:rFonts w:ascii="Arial" w:hAnsi="Arial" w:cs="Arial"/>
          <w:sz w:val="24"/>
          <w:szCs w:val="24"/>
        </w:rPr>
        <w:t xml:space="preserve"> meaningful public protection in regard to regulated sector gTLDs.</w:t>
      </w:r>
      <w:r w:rsidR="00C870A8">
        <w:rPr>
          <w:rFonts w:ascii="Arial" w:hAnsi="Arial" w:cs="Arial"/>
          <w:sz w:val="24"/>
          <w:szCs w:val="24"/>
        </w:rPr>
        <w:t xml:space="preserve"> </w:t>
      </w:r>
    </w:p>
    <w:p w:rsidR="00266BA3" w:rsidRDefault="00266BA3" w:rsidP="00FC31D8">
      <w:pPr>
        <w:jc w:val="both"/>
        <w:rPr>
          <w:rFonts w:ascii="Arial" w:hAnsi="Arial" w:cs="Arial"/>
          <w:sz w:val="24"/>
          <w:szCs w:val="24"/>
        </w:rPr>
      </w:pPr>
      <w:r>
        <w:rPr>
          <w:rFonts w:ascii="Arial" w:hAnsi="Arial" w:cs="Arial"/>
          <w:sz w:val="24"/>
          <w:szCs w:val="24"/>
        </w:rPr>
        <w:t xml:space="preserve">We </w:t>
      </w:r>
      <w:r>
        <w:rPr>
          <w:rFonts w:ascii="Arial" w:hAnsi="Arial" w:cs="Arial"/>
          <w:sz w:val="24"/>
          <w:szCs w:val="24"/>
        </w:rPr>
        <w:t xml:space="preserve">respectfully </w:t>
      </w:r>
      <w:r>
        <w:rPr>
          <w:rFonts w:ascii="Arial" w:hAnsi="Arial" w:cs="Arial"/>
          <w:sz w:val="24"/>
          <w:szCs w:val="24"/>
        </w:rPr>
        <w:t xml:space="preserve">request that this letter and any </w:t>
      </w:r>
      <w:r>
        <w:rPr>
          <w:rFonts w:ascii="Arial" w:hAnsi="Arial" w:cs="Arial"/>
          <w:sz w:val="24"/>
          <w:szCs w:val="24"/>
        </w:rPr>
        <w:t xml:space="preserve">forthcoming </w:t>
      </w:r>
      <w:r>
        <w:rPr>
          <w:rFonts w:ascii="Arial" w:hAnsi="Arial" w:cs="Arial"/>
          <w:sz w:val="24"/>
          <w:szCs w:val="24"/>
        </w:rPr>
        <w:t>repl</w:t>
      </w:r>
      <w:r>
        <w:rPr>
          <w:rFonts w:ascii="Arial" w:hAnsi="Arial" w:cs="Arial"/>
          <w:sz w:val="24"/>
          <w:szCs w:val="24"/>
        </w:rPr>
        <w:t>y</w:t>
      </w:r>
      <w:r>
        <w:rPr>
          <w:rFonts w:ascii="Arial" w:hAnsi="Arial" w:cs="Arial"/>
          <w:sz w:val="24"/>
          <w:szCs w:val="24"/>
        </w:rPr>
        <w:t xml:space="preserve"> be </w:t>
      </w:r>
      <w:r>
        <w:rPr>
          <w:rFonts w:ascii="Arial" w:hAnsi="Arial" w:cs="Arial"/>
          <w:sz w:val="24"/>
          <w:szCs w:val="24"/>
        </w:rPr>
        <w:t xml:space="preserve">promptly </w:t>
      </w:r>
      <w:r>
        <w:rPr>
          <w:rFonts w:ascii="Arial" w:hAnsi="Arial" w:cs="Arial"/>
          <w:sz w:val="24"/>
          <w:szCs w:val="24"/>
        </w:rPr>
        <w:t>posted to the ICANN Correspondence page.</w:t>
      </w:r>
    </w:p>
    <w:p w:rsidR="00485F9B" w:rsidRDefault="00485F9B" w:rsidP="00FC31D8">
      <w:pPr>
        <w:jc w:val="both"/>
        <w:rPr>
          <w:rFonts w:ascii="Arial" w:hAnsi="Arial" w:cs="Arial"/>
          <w:sz w:val="24"/>
          <w:szCs w:val="24"/>
        </w:rPr>
      </w:pPr>
      <w:r>
        <w:rPr>
          <w:rFonts w:ascii="Arial" w:hAnsi="Arial" w:cs="Arial"/>
          <w:sz w:val="24"/>
          <w:szCs w:val="24"/>
        </w:rPr>
        <w:t>Sincerely,</w:t>
      </w:r>
    </w:p>
    <w:p w:rsidR="00266BA3" w:rsidRDefault="00266BA3" w:rsidP="00FC31D8">
      <w:pPr>
        <w:jc w:val="both"/>
        <w:rPr>
          <w:rFonts w:ascii="Arial" w:hAnsi="Arial" w:cs="Arial"/>
          <w:sz w:val="24"/>
          <w:szCs w:val="24"/>
        </w:rPr>
      </w:pPr>
    </w:p>
    <w:p w:rsidR="00FC31D8" w:rsidRDefault="00FC31D8" w:rsidP="00FC31D8">
      <w:pPr>
        <w:jc w:val="both"/>
        <w:rPr>
          <w:rFonts w:ascii="Arial" w:hAnsi="Arial" w:cs="Arial"/>
          <w:sz w:val="24"/>
          <w:szCs w:val="24"/>
        </w:rPr>
      </w:pPr>
      <w:r>
        <w:rPr>
          <w:rFonts w:ascii="Arial" w:hAnsi="Arial" w:cs="Arial"/>
          <w:sz w:val="24"/>
          <w:szCs w:val="24"/>
        </w:rPr>
        <w:t>Ron Andruff</w:t>
      </w:r>
    </w:p>
    <w:p w:rsidR="00FC31D8" w:rsidRDefault="00FC31D8" w:rsidP="00FC31D8">
      <w:pPr>
        <w:jc w:val="both"/>
        <w:rPr>
          <w:rFonts w:ascii="Arial" w:hAnsi="Arial" w:cs="Arial"/>
          <w:sz w:val="24"/>
          <w:szCs w:val="24"/>
        </w:rPr>
      </w:pPr>
      <w:r>
        <w:rPr>
          <w:rFonts w:ascii="Arial" w:hAnsi="Arial" w:cs="Arial"/>
          <w:sz w:val="24"/>
          <w:szCs w:val="24"/>
        </w:rPr>
        <w:t>Marilyn Cade</w:t>
      </w:r>
    </w:p>
    <w:p w:rsidR="00FC31D8" w:rsidRDefault="00FC31D8" w:rsidP="00FC31D8">
      <w:pPr>
        <w:jc w:val="both"/>
        <w:rPr>
          <w:rFonts w:ascii="Arial" w:hAnsi="Arial" w:cs="Arial"/>
          <w:sz w:val="24"/>
          <w:szCs w:val="24"/>
        </w:rPr>
      </w:pPr>
      <w:r>
        <w:rPr>
          <w:rFonts w:ascii="Arial" w:hAnsi="Arial" w:cs="Arial"/>
          <w:sz w:val="24"/>
          <w:szCs w:val="24"/>
        </w:rPr>
        <w:t>Olivier Crépin-Leblond, on behalf of the ALAC Leadership Team</w:t>
      </w:r>
    </w:p>
    <w:p w:rsidR="00FC31D8" w:rsidRDefault="00FC31D8" w:rsidP="00FC31D8">
      <w:pPr>
        <w:jc w:val="both"/>
        <w:rPr>
          <w:rFonts w:ascii="Arial" w:hAnsi="Arial" w:cs="Arial"/>
          <w:sz w:val="24"/>
          <w:szCs w:val="24"/>
        </w:rPr>
      </w:pPr>
      <w:r>
        <w:rPr>
          <w:rFonts w:ascii="Arial" w:hAnsi="Arial" w:cs="Arial"/>
          <w:sz w:val="24"/>
          <w:szCs w:val="24"/>
        </w:rPr>
        <w:t>Alan Greenbe</w:t>
      </w:r>
      <w:r>
        <w:rPr>
          <w:rFonts w:ascii="Arial" w:hAnsi="Arial" w:cs="Arial"/>
          <w:sz w:val="24"/>
          <w:szCs w:val="24"/>
        </w:rPr>
        <w:t>rg</w:t>
      </w:r>
    </w:p>
    <w:p w:rsidR="00FC31D8" w:rsidRDefault="00FC31D8" w:rsidP="00FC31D8">
      <w:pPr>
        <w:jc w:val="both"/>
        <w:rPr>
          <w:rFonts w:ascii="Arial" w:hAnsi="Arial" w:cs="Arial"/>
          <w:sz w:val="24"/>
          <w:szCs w:val="24"/>
        </w:rPr>
      </w:pPr>
      <w:r>
        <w:rPr>
          <w:rFonts w:ascii="Arial" w:hAnsi="Arial" w:cs="Arial"/>
          <w:sz w:val="24"/>
          <w:szCs w:val="24"/>
        </w:rPr>
        <w:t xml:space="preserve">Evan Leibovitch </w:t>
      </w:r>
    </w:p>
    <w:p w:rsidR="006A4C30" w:rsidRDefault="006A4C30" w:rsidP="00FC31D8">
      <w:pPr>
        <w:jc w:val="both"/>
        <w:rPr>
          <w:rFonts w:ascii="Arial" w:hAnsi="Arial" w:cs="Arial"/>
          <w:sz w:val="24"/>
          <w:szCs w:val="24"/>
        </w:rPr>
      </w:pPr>
    </w:p>
    <w:p w:rsidR="006A4C30" w:rsidRPr="0064671C" w:rsidRDefault="006A4C30" w:rsidP="00FC31D8">
      <w:pPr>
        <w:jc w:val="both"/>
        <w:rPr>
          <w:rFonts w:ascii="Arial" w:hAnsi="Arial" w:cs="Arial"/>
          <w:sz w:val="24"/>
          <w:szCs w:val="24"/>
        </w:rPr>
      </w:pPr>
      <w:r>
        <w:rPr>
          <w:rFonts w:ascii="Arial" w:hAnsi="Arial" w:cs="Arial"/>
          <w:sz w:val="24"/>
          <w:szCs w:val="24"/>
        </w:rPr>
        <w:t>Cc:</w:t>
      </w:r>
      <w:r>
        <w:rPr>
          <w:rFonts w:ascii="Arial" w:hAnsi="Arial" w:cs="Arial"/>
          <w:sz w:val="24"/>
          <w:szCs w:val="24"/>
        </w:rPr>
        <w:tab/>
        <w:t>Christine Willet</w:t>
      </w:r>
      <w:r w:rsidR="00FC31D8">
        <w:rPr>
          <w:rFonts w:ascii="Arial" w:hAnsi="Arial" w:cs="Arial"/>
          <w:sz w:val="24"/>
          <w:szCs w:val="24"/>
        </w:rPr>
        <w:t xml:space="preserve">t, </w:t>
      </w:r>
      <w:r>
        <w:rPr>
          <w:rFonts w:ascii="Arial" w:hAnsi="Arial" w:cs="Arial"/>
          <w:sz w:val="24"/>
          <w:szCs w:val="24"/>
        </w:rPr>
        <w:t>Vice President</w:t>
      </w:r>
      <w:r w:rsidR="00FC31D8">
        <w:rPr>
          <w:rFonts w:ascii="Arial" w:hAnsi="Arial" w:cs="Arial"/>
          <w:sz w:val="24"/>
          <w:szCs w:val="24"/>
        </w:rPr>
        <w:t xml:space="preserve"> </w:t>
      </w:r>
      <w:r>
        <w:rPr>
          <w:rFonts w:ascii="Arial" w:hAnsi="Arial" w:cs="Arial"/>
          <w:sz w:val="24"/>
          <w:szCs w:val="24"/>
        </w:rPr>
        <w:t>gTLD Operations</w:t>
      </w:r>
    </w:p>
    <w:sectPr w:rsidR="006A4C30" w:rsidRPr="0064671C" w:rsidSect="006C749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C9" w:rsidRDefault="00E12BC9" w:rsidP="00061D61">
      <w:pPr>
        <w:spacing w:after="0" w:line="240" w:lineRule="auto"/>
      </w:pPr>
      <w:r>
        <w:separator/>
      </w:r>
    </w:p>
  </w:endnote>
  <w:endnote w:type="continuationSeparator" w:id="0">
    <w:p w:rsidR="00E12BC9" w:rsidRDefault="00E12BC9" w:rsidP="0006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55858"/>
      <w:docPartObj>
        <w:docPartGallery w:val="Page Numbers (Bottom of Page)"/>
        <w:docPartUnique/>
      </w:docPartObj>
    </w:sdtPr>
    <w:sdtContent>
      <w:sdt>
        <w:sdtPr>
          <w:id w:val="-1769616900"/>
          <w:docPartObj>
            <w:docPartGallery w:val="Page Numbers (Top of Page)"/>
            <w:docPartUnique/>
          </w:docPartObj>
        </w:sdtPr>
        <w:sdtContent>
          <w:p w:rsidR="00266BA3" w:rsidRDefault="00266B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52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5250">
              <w:rPr>
                <w:b/>
                <w:bCs/>
                <w:noProof/>
              </w:rPr>
              <w:t>5</w:t>
            </w:r>
            <w:r>
              <w:rPr>
                <w:b/>
                <w:bCs/>
                <w:sz w:val="24"/>
                <w:szCs w:val="24"/>
              </w:rPr>
              <w:fldChar w:fldCharType="end"/>
            </w:r>
          </w:p>
        </w:sdtContent>
      </w:sdt>
    </w:sdtContent>
  </w:sdt>
  <w:p w:rsidR="00266BA3" w:rsidRDefault="00266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C9" w:rsidRDefault="00E12BC9" w:rsidP="00061D61">
      <w:pPr>
        <w:spacing w:after="0" w:line="240" w:lineRule="auto"/>
      </w:pPr>
      <w:r>
        <w:separator/>
      </w:r>
    </w:p>
  </w:footnote>
  <w:footnote w:type="continuationSeparator" w:id="0">
    <w:p w:rsidR="00E12BC9" w:rsidRDefault="00E12BC9" w:rsidP="0006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5F8"/>
    <w:multiLevelType w:val="hybridMultilevel"/>
    <w:tmpl w:val="6A42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81359"/>
    <w:multiLevelType w:val="multilevel"/>
    <w:tmpl w:val="EE0E53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18"/>
    <w:rsid w:val="00061D61"/>
    <w:rsid w:val="0009133D"/>
    <w:rsid w:val="000B02DF"/>
    <w:rsid w:val="000B336F"/>
    <w:rsid w:val="000F54BB"/>
    <w:rsid w:val="000F7C95"/>
    <w:rsid w:val="00104512"/>
    <w:rsid w:val="00145A18"/>
    <w:rsid w:val="00212597"/>
    <w:rsid w:val="002316CB"/>
    <w:rsid w:val="00266BA3"/>
    <w:rsid w:val="002D6163"/>
    <w:rsid w:val="002E0B98"/>
    <w:rsid w:val="003F430E"/>
    <w:rsid w:val="0040518C"/>
    <w:rsid w:val="004213BD"/>
    <w:rsid w:val="00485F9B"/>
    <w:rsid w:val="004C308E"/>
    <w:rsid w:val="004E7000"/>
    <w:rsid w:val="0053758A"/>
    <w:rsid w:val="00573AF9"/>
    <w:rsid w:val="0064671C"/>
    <w:rsid w:val="006A4C30"/>
    <w:rsid w:val="006C7499"/>
    <w:rsid w:val="00734842"/>
    <w:rsid w:val="00735250"/>
    <w:rsid w:val="00775573"/>
    <w:rsid w:val="00931AE7"/>
    <w:rsid w:val="009431CC"/>
    <w:rsid w:val="00976CFF"/>
    <w:rsid w:val="009F06DA"/>
    <w:rsid w:val="00A02675"/>
    <w:rsid w:val="00A2120C"/>
    <w:rsid w:val="00A329BF"/>
    <w:rsid w:val="00A4206A"/>
    <w:rsid w:val="00AF1B7A"/>
    <w:rsid w:val="00B25666"/>
    <w:rsid w:val="00C17AC8"/>
    <w:rsid w:val="00C870A8"/>
    <w:rsid w:val="00CB6E94"/>
    <w:rsid w:val="00D94A43"/>
    <w:rsid w:val="00DB4BBD"/>
    <w:rsid w:val="00E12BC9"/>
    <w:rsid w:val="00E74FA9"/>
    <w:rsid w:val="00E93DFB"/>
    <w:rsid w:val="00EA5B70"/>
    <w:rsid w:val="00EB463D"/>
    <w:rsid w:val="00EC07FF"/>
    <w:rsid w:val="00F22FB7"/>
    <w:rsid w:val="00F91A48"/>
    <w:rsid w:val="00FA17E5"/>
    <w:rsid w:val="00FC3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597"/>
    <w:rPr>
      <w:color w:val="0000FF" w:themeColor="hyperlink"/>
      <w:u w:val="single"/>
    </w:rPr>
  </w:style>
  <w:style w:type="paragraph" w:styleId="ListParagraph">
    <w:name w:val="List Paragraph"/>
    <w:basedOn w:val="Normal"/>
    <w:uiPriority w:val="34"/>
    <w:qFormat/>
    <w:rsid w:val="00CB6E94"/>
    <w:pPr>
      <w:ind w:left="720"/>
      <w:contextualSpacing/>
    </w:pPr>
  </w:style>
  <w:style w:type="character" w:styleId="CommentReference">
    <w:name w:val="annotation reference"/>
    <w:basedOn w:val="DefaultParagraphFont"/>
    <w:uiPriority w:val="99"/>
    <w:semiHidden/>
    <w:unhideWhenUsed/>
    <w:rsid w:val="002D6163"/>
    <w:rPr>
      <w:sz w:val="16"/>
      <w:szCs w:val="16"/>
    </w:rPr>
  </w:style>
  <w:style w:type="paragraph" w:styleId="CommentText">
    <w:name w:val="annotation text"/>
    <w:basedOn w:val="Normal"/>
    <w:link w:val="CommentTextChar"/>
    <w:uiPriority w:val="99"/>
    <w:semiHidden/>
    <w:unhideWhenUsed/>
    <w:rsid w:val="002D6163"/>
    <w:pPr>
      <w:spacing w:line="240" w:lineRule="auto"/>
    </w:pPr>
    <w:rPr>
      <w:sz w:val="20"/>
      <w:szCs w:val="20"/>
    </w:rPr>
  </w:style>
  <w:style w:type="character" w:customStyle="1" w:styleId="CommentTextChar">
    <w:name w:val="Comment Text Char"/>
    <w:basedOn w:val="DefaultParagraphFont"/>
    <w:link w:val="CommentText"/>
    <w:uiPriority w:val="99"/>
    <w:semiHidden/>
    <w:rsid w:val="002D6163"/>
    <w:rPr>
      <w:sz w:val="20"/>
      <w:szCs w:val="20"/>
    </w:rPr>
  </w:style>
  <w:style w:type="paragraph" w:styleId="CommentSubject">
    <w:name w:val="annotation subject"/>
    <w:basedOn w:val="CommentText"/>
    <w:next w:val="CommentText"/>
    <w:link w:val="CommentSubjectChar"/>
    <w:uiPriority w:val="99"/>
    <w:semiHidden/>
    <w:unhideWhenUsed/>
    <w:rsid w:val="002D6163"/>
    <w:rPr>
      <w:b/>
      <w:bCs/>
    </w:rPr>
  </w:style>
  <w:style w:type="character" w:customStyle="1" w:styleId="CommentSubjectChar">
    <w:name w:val="Comment Subject Char"/>
    <w:basedOn w:val="CommentTextChar"/>
    <w:link w:val="CommentSubject"/>
    <w:uiPriority w:val="99"/>
    <w:semiHidden/>
    <w:rsid w:val="002D6163"/>
    <w:rPr>
      <w:b/>
      <w:bCs/>
      <w:sz w:val="20"/>
      <w:szCs w:val="20"/>
    </w:rPr>
  </w:style>
  <w:style w:type="paragraph" w:styleId="BalloonText">
    <w:name w:val="Balloon Text"/>
    <w:basedOn w:val="Normal"/>
    <w:link w:val="BalloonTextChar"/>
    <w:uiPriority w:val="99"/>
    <w:semiHidden/>
    <w:unhideWhenUsed/>
    <w:rsid w:val="002D6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63"/>
    <w:rPr>
      <w:rFonts w:ascii="Segoe UI" w:hAnsi="Segoe UI" w:cs="Segoe UI"/>
      <w:sz w:val="18"/>
      <w:szCs w:val="18"/>
    </w:rPr>
  </w:style>
  <w:style w:type="paragraph" w:styleId="Header">
    <w:name w:val="header"/>
    <w:basedOn w:val="Normal"/>
    <w:link w:val="HeaderChar"/>
    <w:uiPriority w:val="99"/>
    <w:unhideWhenUsed/>
    <w:rsid w:val="00061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D61"/>
  </w:style>
  <w:style w:type="paragraph" w:styleId="Footer">
    <w:name w:val="footer"/>
    <w:basedOn w:val="Normal"/>
    <w:link w:val="FooterChar"/>
    <w:uiPriority w:val="99"/>
    <w:unhideWhenUsed/>
    <w:rsid w:val="00061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D61"/>
  </w:style>
  <w:style w:type="character" w:styleId="FollowedHyperlink">
    <w:name w:val="FollowedHyperlink"/>
    <w:basedOn w:val="DefaultParagraphFont"/>
    <w:uiPriority w:val="99"/>
    <w:semiHidden/>
    <w:unhideWhenUsed/>
    <w:rsid w:val="009F0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5210">
      <w:bodyDiv w:val="1"/>
      <w:marLeft w:val="0"/>
      <w:marRight w:val="0"/>
      <w:marTop w:val="0"/>
      <w:marBottom w:val="0"/>
      <w:divBdr>
        <w:top w:val="none" w:sz="0" w:space="0" w:color="auto"/>
        <w:left w:val="none" w:sz="0" w:space="0" w:color="auto"/>
        <w:bottom w:val="none" w:sz="0" w:space="0" w:color="auto"/>
        <w:right w:val="none" w:sz="0" w:space="0" w:color="auto"/>
      </w:divBdr>
    </w:div>
    <w:div w:id="595290383">
      <w:bodyDiv w:val="1"/>
      <w:marLeft w:val="0"/>
      <w:marRight w:val="0"/>
      <w:marTop w:val="0"/>
      <w:marBottom w:val="0"/>
      <w:divBdr>
        <w:top w:val="none" w:sz="0" w:space="0" w:color="auto"/>
        <w:left w:val="none" w:sz="0" w:space="0" w:color="auto"/>
        <w:bottom w:val="none" w:sz="0" w:space="0" w:color="auto"/>
        <w:right w:val="none" w:sz="0" w:space="0" w:color="auto"/>
      </w:divBdr>
    </w:div>
    <w:div w:id="1127813947">
      <w:bodyDiv w:val="1"/>
      <w:marLeft w:val="0"/>
      <w:marRight w:val="0"/>
      <w:marTop w:val="0"/>
      <w:marBottom w:val="0"/>
      <w:divBdr>
        <w:top w:val="none" w:sz="0" w:space="0" w:color="auto"/>
        <w:left w:val="none" w:sz="0" w:space="0" w:color="auto"/>
        <w:bottom w:val="none" w:sz="0" w:space="0" w:color="auto"/>
        <w:right w:val="none" w:sz="0" w:space="0" w:color="auto"/>
      </w:divBdr>
    </w:div>
    <w:div w:id="1460344609">
      <w:bodyDiv w:val="1"/>
      <w:marLeft w:val="0"/>
      <w:marRight w:val="0"/>
      <w:marTop w:val="0"/>
      <w:marBottom w:val="0"/>
      <w:divBdr>
        <w:top w:val="none" w:sz="0" w:space="0" w:color="auto"/>
        <w:left w:val="none" w:sz="0" w:space="0" w:color="auto"/>
        <w:bottom w:val="none" w:sz="0" w:space="0" w:color="auto"/>
        <w:right w:val="none" w:sz="0" w:space="0" w:color="auto"/>
      </w:divBdr>
    </w:div>
    <w:div w:id="16951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news/correspondence/andruff-et-al-to-chalaby-27jan14-en" TargetMode="External"/><Relationship Id="rId13" Type="http://schemas.openxmlformats.org/officeDocument/2006/relationships/hyperlink" Target="http://www.icann.org/en/groups/board/documents/resolutions-new-gtld-05feb14-en.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ann.org/en/news/correspondence/willett-to-andruff-et-al-04feb14-en" TargetMode="External"/><Relationship Id="rId12" Type="http://schemas.openxmlformats.org/officeDocument/2006/relationships/hyperlink" Target="http://www.icann.org/en/news/correspondence/andruff-to-chalaby-25sep13-en.pdf" TargetMode="External"/><Relationship Id="rId17" Type="http://schemas.openxmlformats.org/officeDocument/2006/relationships/hyperlink" Target="http://www.icann.org/en/about/governance/bylaws" TargetMode="External"/><Relationship Id="rId2" Type="http://schemas.openxmlformats.org/officeDocument/2006/relationships/styles" Target="styles.xml"/><Relationship Id="rId16" Type="http://schemas.openxmlformats.org/officeDocument/2006/relationships/hyperlink" Target="http://bit.ly/LQUAn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nn.org/en/groups/board/documents/briefing-materials-2-16nov13-en.pdf" TargetMode="External"/><Relationship Id="rId5" Type="http://schemas.openxmlformats.org/officeDocument/2006/relationships/footnotes" Target="footnotes.xml"/><Relationship Id="rId15" Type="http://schemas.openxmlformats.org/officeDocument/2006/relationships/hyperlink" Target="http://www.icann.org/en/groups/board/documents/resolutions-new-gtld-annex-2-05feb14-en.pdf" TargetMode="External"/><Relationship Id="rId10" Type="http://schemas.openxmlformats.org/officeDocument/2006/relationships/hyperlink" Target="http://www.icann.org/en/groups/board/documents/minutes-new-gtld-16nov13-e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ann.org/en/about/agreements/aoc/affirmation-of-commitments-30sep09-en.htm" TargetMode="External"/><Relationship Id="rId14" Type="http://schemas.openxmlformats.org/officeDocument/2006/relationships/hyperlink" Target="http://www.icann.org/en/groups/board/documents/resolutions-new-gtld-annex-1-05feb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2014-02-14T16:21:00Z</dcterms:created>
  <dcterms:modified xsi:type="dcterms:W3CDTF">2014-02-14T16:21:00Z</dcterms:modified>
</cp:coreProperties>
</file>