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7A" w:rsidRPr="008D6D2F" w:rsidRDefault="00C60F7A">
      <w:pPr>
        <w:rPr>
          <w:b/>
        </w:rPr>
      </w:pPr>
      <w:r w:rsidRPr="008D6D2F">
        <w:rPr>
          <w:b/>
        </w:rPr>
        <w:t>Notes from GAC meetings at ICANN57, Friday 4 November 2016</w:t>
      </w:r>
    </w:p>
    <w:p w:rsidR="00C60F7A" w:rsidRDefault="00C60F7A"/>
    <w:p w:rsidR="00C60F7A" w:rsidRDefault="00C60F7A"/>
    <w:p w:rsidR="00C60F7A" w:rsidRDefault="00C60F7A">
      <w:r>
        <w:t xml:space="preserve">What follows </w:t>
      </w:r>
      <w:proofErr w:type="gramStart"/>
      <w:r>
        <w:t>are  notes</w:t>
      </w:r>
      <w:proofErr w:type="gramEnd"/>
      <w:r>
        <w:t xml:space="preserve"> from the GAC meetings on Friday, 4 November, on issues that might interest the ALAC</w:t>
      </w:r>
      <w:r w:rsidR="000333D4">
        <w:t>, also</w:t>
      </w:r>
      <w:r>
        <w:t xml:space="preserve"> in view of the joint ALAC-GAC meeting on Sunday, 6 November.</w:t>
      </w:r>
    </w:p>
    <w:p w:rsidR="00C60F7A" w:rsidRDefault="00C60F7A"/>
    <w:p w:rsidR="00166021" w:rsidRDefault="00C60F7A">
      <w:r>
        <w:t xml:space="preserve">Much of </w:t>
      </w:r>
      <w:proofErr w:type="spellStart"/>
      <w:r>
        <w:t>GAC’s</w:t>
      </w:r>
      <w:proofErr w:type="spellEnd"/>
      <w:r>
        <w:t xml:space="preserve"> time was spent on </w:t>
      </w:r>
      <w:r w:rsidR="006F4A68">
        <w:t xml:space="preserve">post-transition reorientation, </w:t>
      </w:r>
      <w:proofErr w:type="spellStart"/>
      <w:r w:rsidR="006F4A68">
        <w:t>ie</w:t>
      </w:r>
      <w:proofErr w:type="spellEnd"/>
      <w:r w:rsidR="006F4A68">
        <w:t>.</w:t>
      </w:r>
      <w:r w:rsidR="00C2156F">
        <w:t xml:space="preserve"> </w:t>
      </w:r>
      <w:proofErr w:type="gramStart"/>
      <w:r w:rsidR="00C2156F">
        <w:t>discussion</w:t>
      </w:r>
      <w:proofErr w:type="gramEnd"/>
      <w:r w:rsidR="00C2156F">
        <w:t xml:space="preserve"> on its new role as per new IC</w:t>
      </w:r>
      <w:r w:rsidR="008D6D2F">
        <w:t>A</w:t>
      </w:r>
      <w:r w:rsidR="00C2156F">
        <w:t xml:space="preserve">NN  Bylaws and  changes that follow from it – not only in its operating procedures but also </w:t>
      </w:r>
      <w:r w:rsidR="004C1AE3">
        <w:t>in</w:t>
      </w:r>
      <w:r w:rsidR="00C2156F">
        <w:t xml:space="preserve"> its self-perception as part of the ICANN setup. </w:t>
      </w:r>
      <w:r w:rsidR="000333D4">
        <w:t xml:space="preserve"> </w:t>
      </w:r>
    </w:p>
    <w:p w:rsidR="00166021" w:rsidRDefault="00166021"/>
    <w:p w:rsidR="00054DE3" w:rsidRDefault="00166021" w:rsidP="00166021">
      <w:r>
        <w:t>There will be three major changes: 1) GAC Advice now comes either based on full consensus, or as a non-consensus advice if at least one member put</w:t>
      </w:r>
      <w:r w:rsidR="006F4A68">
        <w:t>s</w:t>
      </w:r>
      <w:r>
        <w:t xml:space="preserve"> in a Formal Objection. According to the Bylaws, both need the taken in</w:t>
      </w:r>
      <w:r w:rsidR="006F4A68">
        <w:t>to</w:t>
      </w:r>
      <w:r>
        <w:t xml:space="preserve"> account, with subsequent consultations if necessary, </w:t>
      </w:r>
      <w:proofErr w:type="gramStart"/>
      <w:r>
        <w:t>but  full</w:t>
      </w:r>
      <w:proofErr w:type="gramEnd"/>
      <w:r>
        <w:t xml:space="preserve"> </w:t>
      </w:r>
      <w:r w:rsidR="006F4A68">
        <w:t xml:space="preserve">consensus advice </w:t>
      </w:r>
      <w:r>
        <w:t xml:space="preserve">now takes </w:t>
      </w:r>
      <w:r w:rsidR="006F4A68">
        <w:t>a 60%  Board vote</w:t>
      </w:r>
      <w:r>
        <w:t xml:space="preserve"> to override. 2) GAC is going to appoint a number of people to “external” positions and 3) </w:t>
      </w:r>
      <w:r w:rsidR="000333D4">
        <w:t>GAC</w:t>
      </w:r>
      <w:r>
        <w:t xml:space="preserve"> will be a </w:t>
      </w:r>
      <w:r w:rsidR="007F46E4">
        <w:t>Decisional Participant of the Empowered Community</w:t>
      </w:r>
      <w:r w:rsidR="00054DE3">
        <w:t xml:space="preserve"> (EC</w:t>
      </w:r>
      <w:proofErr w:type="gramStart"/>
      <w:r w:rsidR="00054DE3">
        <w:t xml:space="preserve">) </w:t>
      </w:r>
      <w:r w:rsidR="007F46E4">
        <w:t>,</w:t>
      </w:r>
      <w:proofErr w:type="gramEnd"/>
      <w:r w:rsidR="007F46E4">
        <w:t xml:space="preserve"> “under conditions to be determined internally”</w:t>
      </w:r>
      <w:r w:rsidR="006F4A68">
        <w:t>. All three</w:t>
      </w:r>
      <w:r w:rsidR="000333D4">
        <w:t xml:space="preserve"> novelties </w:t>
      </w:r>
      <w:r w:rsidR="007F46E4">
        <w:t>lead GAC into an unfamiliar terrain dotted with a lot of question marks.  For some governments, leaving the traditional</w:t>
      </w:r>
      <w:r w:rsidR="000333D4">
        <w:t>,</w:t>
      </w:r>
      <w:r w:rsidR="007F46E4">
        <w:t xml:space="preserve"> purely advisory role is more difficult than for others; some</w:t>
      </w:r>
      <w:r w:rsidR="000333D4">
        <w:t>, on the other hand</w:t>
      </w:r>
      <w:proofErr w:type="gramStart"/>
      <w:r w:rsidR="000333D4">
        <w:t xml:space="preserve">, </w:t>
      </w:r>
      <w:r w:rsidR="006F4A68">
        <w:t xml:space="preserve"> are</w:t>
      </w:r>
      <w:proofErr w:type="gramEnd"/>
      <w:r w:rsidR="006F4A68">
        <w:t xml:space="preserve"> looking forward to</w:t>
      </w:r>
      <w:r w:rsidR="007F46E4">
        <w:t xml:space="preserve"> new opportunities </w:t>
      </w:r>
      <w:r w:rsidR="006F4A68">
        <w:t>for</w:t>
      </w:r>
      <w:r w:rsidR="000333D4">
        <w:t xml:space="preserve"> expand</w:t>
      </w:r>
      <w:r w:rsidR="006F4A68">
        <w:t>ing  the role of the governments.</w:t>
      </w:r>
    </w:p>
    <w:p w:rsidR="00054DE3" w:rsidRDefault="00054DE3" w:rsidP="00166021"/>
    <w:p w:rsidR="00054DE3" w:rsidRDefault="00054DE3" w:rsidP="00166021">
      <w:r>
        <w:t xml:space="preserve">Just appointing members </w:t>
      </w:r>
      <w:proofErr w:type="gramStart"/>
      <w:r>
        <w:t xml:space="preserve">to </w:t>
      </w:r>
      <w:r w:rsidR="006F4A68">
        <w:t xml:space="preserve"> other</w:t>
      </w:r>
      <w:proofErr w:type="gramEnd"/>
      <w:r w:rsidR="006F4A68">
        <w:t xml:space="preserve"> ICANN bodies</w:t>
      </w:r>
      <w:r>
        <w:t xml:space="preserve"> to “represent” the GAC is problematic. “</w:t>
      </w:r>
      <w:proofErr w:type="gramStart"/>
      <w:r>
        <w:t>It’s  a</w:t>
      </w:r>
      <w:proofErr w:type="gramEnd"/>
      <w:r>
        <w:t xml:space="preserve"> major leap from representing your government to representing the GAC”, in the words of one member.  Long discussions on “</w:t>
      </w:r>
      <w:proofErr w:type="gramStart"/>
      <w:r>
        <w:t>who</w:t>
      </w:r>
      <w:proofErr w:type="gramEnd"/>
      <w:r>
        <w:t xml:space="preserve">” and “how” can be expected.  However, </w:t>
      </w:r>
      <w:r w:rsidR="000333D4">
        <w:t xml:space="preserve">the </w:t>
      </w:r>
      <w:r>
        <w:t xml:space="preserve">decision concerning </w:t>
      </w:r>
      <w:proofErr w:type="spellStart"/>
      <w:proofErr w:type="gramStart"/>
      <w:r>
        <w:t>GAC’s</w:t>
      </w:r>
      <w:proofErr w:type="spellEnd"/>
      <w:r>
        <w:t xml:space="preserve">  interim</w:t>
      </w:r>
      <w:proofErr w:type="gramEnd"/>
      <w:r>
        <w:t xml:space="preserve"> representative in the EC was made: the GAC Chair will have that role </w:t>
      </w:r>
      <w:r w:rsidR="000333D4">
        <w:t xml:space="preserve">at least </w:t>
      </w:r>
      <w:r>
        <w:t>until ICANN 58.</w:t>
      </w:r>
    </w:p>
    <w:p w:rsidR="00054DE3" w:rsidRDefault="00054DE3" w:rsidP="00166021"/>
    <w:p w:rsidR="008D6D2F" w:rsidRDefault="00054DE3" w:rsidP="00166021">
      <w:r>
        <w:t xml:space="preserve">Discussion to </w:t>
      </w:r>
      <w:proofErr w:type="gramStart"/>
      <w:r w:rsidR="007C58A1">
        <w:t xml:space="preserve">reconcile </w:t>
      </w:r>
      <w:r>
        <w:t xml:space="preserve"> </w:t>
      </w:r>
      <w:proofErr w:type="spellStart"/>
      <w:r>
        <w:t>GAC’s</w:t>
      </w:r>
      <w:proofErr w:type="spellEnd"/>
      <w:proofErr w:type="gramEnd"/>
      <w:r>
        <w:t xml:space="preserve"> </w:t>
      </w:r>
      <w:r w:rsidR="007C58A1">
        <w:t xml:space="preserve"> advisory and decisional </w:t>
      </w:r>
      <w:r>
        <w:t>role</w:t>
      </w:r>
      <w:r w:rsidR="007C58A1">
        <w:t>s</w:t>
      </w:r>
      <w:r>
        <w:t xml:space="preserve"> in the EC will probably take some time, too.  </w:t>
      </w:r>
      <w:r w:rsidR="008D6D2F">
        <w:t xml:space="preserve">It was pointed out that the GAC can abstain from decisions it feels it has no business </w:t>
      </w:r>
      <w:r w:rsidR="007C58A1">
        <w:t>participating in</w:t>
      </w:r>
      <w:r w:rsidR="008D6D2F">
        <w:t xml:space="preserve">, and that it can tailor its own role, </w:t>
      </w:r>
      <w:r w:rsidR="000333D4">
        <w:t xml:space="preserve">however </w:t>
      </w:r>
      <w:r w:rsidR="008D6D2F">
        <w:t xml:space="preserve">within framework of the new Bylaws. </w:t>
      </w:r>
    </w:p>
    <w:p w:rsidR="008D6D2F" w:rsidRDefault="008D6D2F" w:rsidP="00166021"/>
    <w:p w:rsidR="008D6D2F" w:rsidRDefault="008D6D2F" w:rsidP="00166021">
      <w:r>
        <w:t xml:space="preserve">The GAC Chair noted that it would be useful to </w:t>
      </w:r>
      <w:r w:rsidR="006F4A68">
        <w:t xml:space="preserve">know, how other </w:t>
      </w:r>
      <w:proofErr w:type="spellStart"/>
      <w:r w:rsidR="006F4A68">
        <w:t>AC’s</w:t>
      </w:r>
      <w:proofErr w:type="spellEnd"/>
      <w:r w:rsidR="006F4A68">
        <w:t xml:space="preserve"> see </w:t>
      </w:r>
      <w:proofErr w:type="gramStart"/>
      <w:r w:rsidR="006F4A68">
        <w:t xml:space="preserve">their </w:t>
      </w:r>
      <w:r>
        <w:t xml:space="preserve"> role</w:t>
      </w:r>
      <w:proofErr w:type="gramEnd"/>
      <w:r>
        <w:t xml:space="preserve"> </w:t>
      </w:r>
      <w:r w:rsidR="000333D4">
        <w:t xml:space="preserve"> in the EC </w:t>
      </w:r>
      <w:r>
        <w:t>and specifically mentioned ALAC, so that this topic should be an interesting one at the ALAC-GAC meeting.</w:t>
      </w:r>
    </w:p>
    <w:p w:rsidR="008D6D2F" w:rsidRDefault="008D6D2F" w:rsidP="00166021"/>
    <w:p w:rsidR="006A72DC" w:rsidRDefault="007C58A1" w:rsidP="00166021">
      <w:r>
        <w:t xml:space="preserve">From advising the Board only, after the PDP process </w:t>
      </w:r>
      <w:proofErr w:type="gramStart"/>
      <w:r>
        <w:t>has  run</w:t>
      </w:r>
      <w:proofErr w:type="gramEnd"/>
      <w:r>
        <w:t xml:space="preserve"> its course,  the </w:t>
      </w:r>
      <w:r w:rsidR="008D6D2F">
        <w:t xml:space="preserve">GAC is </w:t>
      </w:r>
      <w:r>
        <w:t>turning into</w:t>
      </w:r>
      <w:r w:rsidR="006A72DC">
        <w:t xml:space="preserve"> an </w:t>
      </w:r>
      <w:r>
        <w:t>early interlocutor with the GNSO</w:t>
      </w:r>
      <w:r w:rsidR="006A72DC">
        <w:t xml:space="preserve">. This was discussed in a positive light in the GAC-GNSO meeting. It was stressed from both sides that even though such a role is not foreseen for the GAC in ICANN Bylaws, they certainly don’t prohibit it either. Work for enabling an early GAC input continues. </w:t>
      </w:r>
    </w:p>
    <w:p w:rsidR="006A72DC" w:rsidRDefault="006A72DC" w:rsidP="00166021"/>
    <w:p w:rsidR="000333D4" w:rsidRDefault="00DA5FDE" w:rsidP="00166021">
      <w:r>
        <w:t xml:space="preserve">IGO/Red </w:t>
      </w:r>
      <w:proofErr w:type="gramStart"/>
      <w:r>
        <w:t>Cross  protections</w:t>
      </w:r>
      <w:proofErr w:type="gramEnd"/>
      <w:r w:rsidR="004C1AE3">
        <w:t xml:space="preserve"> </w:t>
      </w:r>
      <w:r w:rsidR="00E86F78">
        <w:t>(</w:t>
      </w:r>
      <w:r w:rsidR="004C1AE3">
        <w:t>that</w:t>
      </w:r>
      <w:r>
        <w:t xml:space="preserve"> </w:t>
      </w:r>
      <w:r w:rsidR="004C1AE3">
        <w:t xml:space="preserve"> have recently </w:t>
      </w:r>
      <w:r w:rsidR="00E86F78">
        <w:t>been discussed again also</w:t>
      </w:r>
      <w:r w:rsidR="004C1AE3">
        <w:t xml:space="preserve"> on At Large mailing lists</w:t>
      </w:r>
      <w:r w:rsidR="00E86F78">
        <w:t xml:space="preserve">)  </w:t>
      </w:r>
      <w:r w:rsidR="006F4A68">
        <w:t>on the</w:t>
      </w:r>
      <w:r w:rsidR="00E86F78">
        <w:t xml:space="preserve"> GAC-GNSO </w:t>
      </w:r>
      <w:r w:rsidR="006F4A68">
        <w:t>agenda</w:t>
      </w:r>
      <w:r w:rsidR="004C1AE3">
        <w:t xml:space="preserve"> </w:t>
      </w:r>
      <w:r>
        <w:t xml:space="preserve">provided a counter-point to the visions of smooth cooperation and served as an illustration of  </w:t>
      </w:r>
      <w:r w:rsidR="00E86F78">
        <w:t xml:space="preserve">what happens in </w:t>
      </w:r>
      <w:r w:rsidR="006F4A68">
        <w:t xml:space="preserve">the absence of inter-silo communication. </w:t>
      </w:r>
      <w:r>
        <w:t xml:space="preserve">  Earlier, many GAC members had expressed satisfaction with the proposal to solve the long-standing problem of second-level protection of IGO names </w:t>
      </w:r>
      <w:r w:rsidR="006F4A68">
        <w:t xml:space="preserve">coming </w:t>
      </w:r>
      <w:proofErr w:type="gramStart"/>
      <w:r w:rsidR="006F4A68">
        <w:t xml:space="preserve">from </w:t>
      </w:r>
      <w:r>
        <w:t xml:space="preserve"> a</w:t>
      </w:r>
      <w:proofErr w:type="gramEnd"/>
      <w:r>
        <w:t xml:space="preserve"> Board-GAC-NGPC “small group”</w:t>
      </w:r>
      <w:r w:rsidR="006F4A68">
        <w:t>.</w:t>
      </w:r>
      <w:r>
        <w:t xml:space="preserve"> </w:t>
      </w:r>
      <w:r w:rsidR="00D91BE0">
        <w:t>Apparently</w:t>
      </w:r>
      <w:r w:rsidR="007C58A1">
        <w:t xml:space="preserve"> the</w:t>
      </w:r>
      <w:r w:rsidR="00D91BE0">
        <w:t xml:space="preserve"> GAC had been under the impression that it also </w:t>
      </w:r>
      <w:r w:rsidR="00E86F78">
        <w:t>included</w:t>
      </w:r>
      <w:r w:rsidR="00D91BE0">
        <w:t xml:space="preserve"> input from the GNSO, which was denied. </w:t>
      </w:r>
      <w:r w:rsidR="00E86F78">
        <w:t xml:space="preserve">Discussion turned into </w:t>
      </w:r>
      <w:r w:rsidR="000333D4">
        <w:t xml:space="preserve">looking </w:t>
      </w:r>
      <w:r w:rsidR="00E86F78">
        <w:t xml:space="preserve">for a “trigger” that could </w:t>
      </w:r>
      <w:r w:rsidR="000333D4">
        <w:t xml:space="preserve">somehow break the deadlock, and ended in promises to continue the search. Background: </w:t>
      </w:r>
      <w:hyperlink r:id="rId4" w:history="1">
        <w:r w:rsidR="00D91BE0" w:rsidRPr="003E5D17">
          <w:rPr>
            <w:rStyle w:val="Hyperlink"/>
          </w:rPr>
          <w:t>https://gnso.icann.org/mailing-lists/archives/council/msg19230.html</w:t>
        </w:r>
      </w:hyperlink>
    </w:p>
    <w:p w:rsidR="000333D4" w:rsidRDefault="000333D4" w:rsidP="00166021"/>
    <w:p w:rsidR="004C1AE3" w:rsidRDefault="004C1AE3" w:rsidP="00166021"/>
    <w:p w:rsidR="004C1AE3" w:rsidRDefault="004C1AE3" w:rsidP="00166021"/>
    <w:p w:rsidR="00D91BE0" w:rsidRDefault="00D91BE0" w:rsidP="00166021"/>
    <w:p w:rsidR="00D91BE0" w:rsidRDefault="00D91BE0" w:rsidP="00166021"/>
    <w:p w:rsidR="00D91BE0" w:rsidRDefault="00D91BE0" w:rsidP="00166021"/>
    <w:p w:rsidR="00C60F7A" w:rsidRDefault="00DA5FDE" w:rsidP="00166021">
      <w:r>
        <w:t xml:space="preserve"> </w:t>
      </w:r>
    </w:p>
    <w:sectPr w:rsidR="00C60F7A" w:rsidSect="00C60F7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0F7A"/>
    <w:rsid w:val="000333D4"/>
    <w:rsid w:val="00054DE3"/>
    <w:rsid w:val="00166021"/>
    <w:rsid w:val="004C1AE3"/>
    <w:rsid w:val="006A72DC"/>
    <w:rsid w:val="006F4A68"/>
    <w:rsid w:val="007C58A1"/>
    <w:rsid w:val="007F46E4"/>
    <w:rsid w:val="008D6D2F"/>
    <w:rsid w:val="00C2156F"/>
    <w:rsid w:val="00C60F7A"/>
    <w:rsid w:val="00D91BE0"/>
    <w:rsid w:val="00DA5FDE"/>
    <w:rsid w:val="00E86F7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AA"/>
    <w:rPr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B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gnso.icann.org/mailing-lists/archives/council/msg19230.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412</Words>
  <Characters>2354</Characters>
  <Application>Microsoft Macintosh Word</Application>
  <DocSecurity>0</DocSecurity>
  <Lines>19</Lines>
  <Paragraphs>4</Paragraphs>
  <ScaleCrop>false</ScaleCrop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Yrjo Lansipuro</dc:creator>
  <cp:keywords/>
  <cp:lastModifiedBy>Yrjo Lansipuro</cp:lastModifiedBy>
  <cp:revision>2</cp:revision>
  <dcterms:created xsi:type="dcterms:W3CDTF">2016-11-04T17:58:00Z</dcterms:created>
  <dcterms:modified xsi:type="dcterms:W3CDTF">2016-11-04T17:58:00Z</dcterms:modified>
</cp:coreProperties>
</file>