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A9C10" w14:textId="77777777" w:rsidR="007928F3" w:rsidRDefault="007928F3" w:rsidP="007928F3">
      <w:pPr>
        <w:ind w:left="720" w:hanging="720"/>
      </w:pPr>
    </w:p>
    <w:p w14:paraId="1FC5BC5C" w14:textId="1BC72D5A" w:rsidR="00317188" w:rsidRDefault="00317188" w:rsidP="00317188">
      <w:pPr>
        <w:pStyle w:val="Paragraphnumbered"/>
        <w:spacing w:before="0" w:line="240" w:lineRule="auto"/>
      </w:pPr>
      <w:r>
        <w:t>21 October 2013</w:t>
      </w:r>
    </w:p>
    <w:p w14:paraId="7FD7C7D8" w14:textId="77777777" w:rsidR="00317188" w:rsidRDefault="00317188" w:rsidP="00317188">
      <w:pPr>
        <w:pStyle w:val="Paragraphnumbered"/>
        <w:spacing w:before="0" w:line="240" w:lineRule="auto"/>
      </w:pPr>
    </w:p>
    <w:p w14:paraId="141AB30A" w14:textId="77777777" w:rsidR="00317188" w:rsidRDefault="00317188" w:rsidP="00317188">
      <w:pPr>
        <w:pStyle w:val="Paragraphnumbered"/>
        <w:spacing w:before="0" w:line="240" w:lineRule="auto"/>
      </w:pPr>
      <w:r>
        <w:t xml:space="preserve">Olivier MJ </w:t>
      </w:r>
      <w:proofErr w:type="spellStart"/>
      <w:r>
        <w:t>Crépin-Leblond</w:t>
      </w:r>
      <w:proofErr w:type="spellEnd"/>
    </w:p>
    <w:p w14:paraId="5F534CFD" w14:textId="77777777" w:rsidR="00317188" w:rsidRDefault="00317188" w:rsidP="00317188">
      <w:pPr>
        <w:pStyle w:val="Paragraphnumbered"/>
        <w:spacing w:before="0" w:line="240" w:lineRule="auto"/>
      </w:pPr>
      <w:r>
        <w:t>Chair, At-Large Advisory Committee</w:t>
      </w:r>
    </w:p>
    <w:p w14:paraId="19BD7542" w14:textId="223F6B38" w:rsidR="00317188" w:rsidRDefault="0058326B" w:rsidP="00317188">
      <w:pPr>
        <w:pStyle w:val="Paragraphnumbered"/>
      </w:pPr>
      <w:r>
        <w:t>Re:  At-Large</w:t>
      </w:r>
      <w:r w:rsidR="00635200">
        <w:t xml:space="preserve"> Statement on</w:t>
      </w:r>
      <w:r w:rsidR="00012260">
        <w:t xml:space="preserve"> </w:t>
      </w:r>
      <w:r w:rsidR="00184C3F">
        <w:t xml:space="preserve">the </w:t>
      </w:r>
      <w:r w:rsidR="00317188" w:rsidRPr="001865A4">
        <w:rPr>
          <w:rFonts w:asciiTheme="majorHAnsi" w:hAnsiTheme="majorHAnsi"/>
        </w:rPr>
        <w:t xml:space="preserve">Confusingly Similar </w:t>
      </w:r>
      <w:proofErr w:type="spellStart"/>
      <w:r w:rsidR="00317188" w:rsidRPr="001865A4">
        <w:rPr>
          <w:rFonts w:asciiTheme="majorHAnsi" w:hAnsiTheme="majorHAnsi"/>
        </w:rPr>
        <w:t>gTLDs</w:t>
      </w:r>
      <w:proofErr w:type="spellEnd"/>
      <w:r w:rsidR="00317188" w:rsidRPr="001865A4">
        <w:rPr>
          <w:rFonts w:asciiTheme="majorHAnsi" w:hAnsiTheme="majorHAnsi"/>
        </w:rPr>
        <w:t xml:space="preserve"> </w:t>
      </w:r>
    </w:p>
    <w:p w14:paraId="1448154F" w14:textId="77777777" w:rsidR="00317188" w:rsidRDefault="00317188" w:rsidP="00317188"/>
    <w:p w14:paraId="2C66313F" w14:textId="77777777" w:rsidR="00317188" w:rsidRPr="00133F89" w:rsidRDefault="00317188" w:rsidP="00317188">
      <w:pPr>
        <w:widowControl w:val="0"/>
        <w:autoSpaceDE w:val="0"/>
        <w:autoSpaceDN w:val="0"/>
        <w:adjustRightInd w:val="0"/>
        <w:rPr>
          <w:rFonts w:cs="Consolas"/>
        </w:rPr>
      </w:pPr>
      <w:r w:rsidRPr="00133F89">
        <w:rPr>
          <w:rFonts w:cs="Consolas"/>
        </w:rPr>
        <w:t>Dear Olivier,</w:t>
      </w:r>
    </w:p>
    <w:p w14:paraId="0BA68917" w14:textId="77777777" w:rsidR="00317188" w:rsidRDefault="00317188" w:rsidP="007928F3">
      <w:pPr>
        <w:ind w:left="720" w:hanging="720"/>
      </w:pPr>
    </w:p>
    <w:p w14:paraId="55D9F579" w14:textId="136C172D" w:rsidR="0058326B" w:rsidRDefault="00317188" w:rsidP="00317188">
      <w:pPr>
        <w:rPr>
          <w:rFonts w:asciiTheme="majorHAnsi" w:hAnsiTheme="majorHAnsi"/>
        </w:rPr>
      </w:pPr>
      <w:r>
        <w:rPr>
          <w:rFonts w:asciiTheme="majorHAnsi" w:hAnsiTheme="majorHAnsi"/>
        </w:rPr>
        <w:t xml:space="preserve">On behalf of the </w:t>
      </w:r>
      <w:proofErr w:type="gramStart"/>
      <w:r>
        <w:rPr>
          <w:rFonts w:asciiTheme="majorHAnsi" w:hAnsiTheme="majorHAnsi"/>
        </w:rPr>
        <w:t>New</w:t>
      </w:r>
      <w:proofErr w:type="gramEnd"/>
      <w:r>
        <w:rPr>
          <w:rFonts w:asciiTheme="majorHAnsi" w:hAnsiTheme="majorHAnsi"/>
        </w:rPr>
        <w:t xml:space="preserve"> </w:t>
      </w:r>
      <w:proofErr w:type="spellStart"/>
      <w:r>
        <w:rPr>
          <w:rFonts w:asciiTheme="majorHAnsi" w:hAnsiTheme="majorHAnsi"/>
        </w:rPr>
        <w:t>gTLD</w:t>
      </w:r>
      <w:proofErr w:type="spellEnd"/>
      <w:r>
        <w:rPr>
          <w:rFonts w:asciiTheme="majorHAnsi" w:hAnsiTheme="majorHAnsi"/>
        </w:rPr>
        <w:t xml:space="preserve"> Program Committee</w:t>
      </w:r>
      <w:r w:rsidR="00DB0B27">
        <w:rPr>
          <w:rFonts w:asciiTheme="majorHAnsi" w:hAnsiTheme="majorHAnsi"/>
        </w:rPr>
        <w:t xml:space="preserve"> of the ICANN Board</w:t>
      </w:r>
      <w:r w:rsidR="0058326B">
        <w:rPr>
          <w:rFonts w:asciiTheme="majorHAnsi" w:hAnsiTheme="majorHAnsi"/>
        </w:rPr>
        <w:t xml:space="preserve"> (NGPC)</w:t>
      </w:r>
      <w:r>
        <w:rPr>
          <w:rFonts w:asciiTheme="majorHAnsi" w:hAnsiTheme="majorHAnsi"/>
        </w:rPr>
        <w:t xml:space="preserve">, </w:t>
      </w:r>
      <w:r w:rsidR="00BE7661">
        <w:rPr>
          <w:rFonts w:asciiTheme="majorHAnsi" w:hAnsiTheme="majorHAnsi"/>
        </w:rPr>
        <w:t xml:space="preserve">I </w:t>
      </w:r>
      <w:r w:rsidRPr="00272FB2">
        <w:rPr>
          <w:rFonts w:asciiTheme="majorHAnsi" w:hAnsiTheme="majorHAnsi"/>
        </w:rPr>
        <w:t>thank</w:t>
      </w:r>
      <w:r>
        <w:rPr>
          <w:rFonts w:asciiTheme="majorHAnsi" w:hAnsiTheme="majorHAnsi"/>
        </w:rPr>
        <w:t xml:space="preserve"> you </w:t>
      </w:r>
      <w:r w:rsidR="0058326B">
        <w:rPr>
          <w:rFonts w:asciiTheme="majorHAnsi" w:hAnsiTheme="majorHAnsi"/>
        </w:rPr>
        <w:t xml:space="preserve">for the “At-Large </w:t>
      </w:r>
      <w:r w:rsidRPr="00272FB2">
        <w:rPr>
          <w:rFonts w:asciiTheme="majorHAnsi" w:hAnsiTheme="majorHAnsi"/>
        </w:rPr>
        <w:t xml:space="preserve">Statement on </w:t>
      </w:r>
      <w:r w:rsidR="00184C3F">
        <w:rPr>
          <w:rFonts w:asciiTheme="majorHAnsi" w:hAnsiTheme="majorHAnsi"/>
        </w:rPr>
        <w:t xml:space="preserve">the </w:t>
      </w:r>
      <w:r w:rsidRPr="001865A4">
        <w:rPr>
          <w:rFonts w:asciiTheme="majorHAnsi" w:hAnsiTheme="majorHAnsi"/>
        </w:rPr>
        <w:t xml:space="preserve">Confusingly Similar </w:t>
      </w:r>
      <w:proofErr w:type="spellStart"/>
      <w:r w:rsidRPr="001865A4">
        <w:rPr>
          <w:rFonts w:asciiTheme="majorHAnsi" w:hAnsiTheme="majorHAnsi"/>
        </w:rPr>
        <w:t>gTLDs</w:t>
      </w:r>
      <w:proofErr w:type="spellEnd"/>
      <w:r w:rsidRPr="00272FB2">
        <w:rPr>
          <w:rFonts w:asciiTheme="majorHAnsi" w:hAnsiTheme="majorHAnsi"/>
        </w:rPr>
        <w:t xml:space="preserve">,” dated </w:t>
      </w:r>
      <w:r>
        <w:rPr>
          <w:rFonts w:asciiTheme="majorHAnsi" w:hAnsiTheme="majorHAnsi"/>
        </w:rPr>
        <w:t>16 September</w:t>
      </w:r>
      <w:r w:rsidRPr="00272FB2">
        <w:rPr>
          <w:rFonts w:asciiTheme="majorHAnsi" w:hAnsiTheme="majorHAnsi"/>
        </w:rPr>
        <w:t xml:space="preserve"> 2013. </w:t>
      </w:r>
      <w:r w:rsidR="00BE7661">
        <w:rPr>
          <w:rFonts w:asciiTheme="majorHAnsi" w:hAnsiTheme="majorHAnsi"/>
        </w:rPr>
        <w:t xml:space="preserve"> </w:t>
      </w:r>
    </w:p>
    <w:p w14:paraId="2A803D7E" w14:textId="77777777" w:rsidR="0058326B" w:rsidRDefault="0058326B" w:rsidP="00317188">
      <w:pPr>
        <w:rPr>
          <w:rFonts w:asciiTheme="majorHAnsi" w:hAnsiTheme="majorHAnsi"/>
        </w:rPr>
      </w:pPr>
    </w:p>
    <w:p w14:paraId="053A971C" w14:textId="0D899822" w:rsidR="00317188" w:rsidRDefault="0058326B" w:rsidP="00317188">
      <w:pPr>
        <w:rPr>
          <w:rFonts w:asciiTheme="majorHAnsi" w:hAnsiTheme="majorHAnsi"/>
        </w:rPr>
      </w:pPr>
      <w:r>
        <w:rPr>
          <w:rFonts w:asciiTheme="majorHAnsi" w:hAnsiTheme="majorHAnsi"/>
        </w:rPr>
        <w:t>The NGPC</w:t>
      </w:r>
      <w:r w:rsidR="00317188" w:rsidRPr="00272FB2">
        <w:rPr>
          <w:rFonts w:asciiTheme="majorHAnsi" w:hAnsiTheme="majorHAnsi"/>
        </w:rPr>
        <w:t xml:space="preserve"> respectfully ack</w:t>
      </w:r>
      <w:r w:rsidR="00974613">
        <w:rPr>
          <w:rFonts w:asciiTheme="majorHAnsi" w:hAnsiTheme="majorHAnsi"/>
        </w:rPr>
        <w:t>nowledge</w:t>
      </w:r>
      <w:r>
        <w:rPr>
          <w:rFonts w:asciiTheme="majorHAnsi" w:hAnsiTheme="majorHAnsi"/>
        </w:rPr>
        <w:t>s</w:t>
      </w:r>
      <w:r w:rsidR="00974613">
        <w:rPr>
          <w:rFonts w:asciiTheme="majorHAnsi" w:hAnsiTheme="majorHAnsi"/>
        </w:rPr>
        <w:t xml:space="preserve"> the ALAC</w:t>
      </w:r>
      <w:r w:rsidR="00317188">
        <w:rPr>
          <w:rFonts w:asciiTheme="majorHAnsi" w:hAnsiTheme="majorHAnsi"/>
        </w:rPr>
        <w:t xml:space="preserve"> comments concerning</w:t>
      </w:r>
      <w:r w:rsidR="00317188" w:rsidRPr="00272FB2">
        <w:rPr>
          <w:rFonts w:asciiTheme="majorHAnsi" w:hAnsiTheme="majorHAnsi"/>
        </w:rPr>
        <w:t xml:space="preserve"> </w:t>
      </w:r>
      <w:r w:rsidR="00317188">
        <w:rPr>
          <w:rFonts w:asciiTheme="majorHAnsi" w:hAnsiTheme="majorHAnsi"/>
        </w:rPr>
        <w:t>(1) applications for singular and plural versions of TLD strings and (2) the recent String Confusion Objection d</w:t>
      </w:r>
      <w:r w:rsidR="00317188" w:rsidRPr="00DB0670">
        <w:rPr>
          <w:rFonts w:asciiTheme="majorHAnsi" w:hAnsiTheme="majorHAnsi"/>
        </w:rPr>
        <w:t xml:space="preserve">eterminations </w:t>
      </w:r>
      <w:r w:rsidR="00317188">
        <w:rPr>
          <w:rFonts w:asciiTheme="majorHAnsi" w:hAnsiTheme="majorHAnsi"/>
        </w:rPr>
        <w:t xml:space="preserve">made by expert </w:t>
      </w:r>
      <w:r w:rsidR="00317188" w:rsidRPr="00DB0670">
        <w:rPr>
          <w:rFonts w:asciiTheme="majorHAnsi" w:hAnsiTheme="majorHAnsi"/>
        </w:rPr>
        <w:t>panel</w:t>
      </w:r>
      <w:r w:rsidR="00317188">
        <w:rPr>
          <w:rFonts w:asciiTheme="majorHAnsi" w:hAnsiTheme="majorHAnsi"/>
        </w:rPr>
        <w:t>s.</w:t>
      </w:r>
    </w:p>
    <w:p w14:paraId="33C3C944" w14:textId="77777777" w:rsidR="00317188" w:rsidRDefault="00317188" w:rsidP="00317188">
      <w:pPr>
        <w:rPr>
          <w:rFonts w:asciiTheme="majorHAnsi" w:hAnsiTheme="majorHAnsi"/>
        </w:rPr>
      </w:pPr>
    </w:p>
    <w:p w14:paraId="60B91DCD" w14:textId="4BDA3C54" w:rsidR="00006C2C" w:rsidRDefault="00006C2C" w:rsidP="00317188">
      <w:pPr>
        <w:rPr>
          <w:rFonts w:asciiTheme="majorHAnsi" w:hAnsiTheme="majorHAnsi"/>
          <w:b/>
        </w:rPr>
      </w:pPr>
      <w:r>
        <w:rPr>
          <w:rFonts w:asciiTheme="majorHAnsi" w:hAnsiTheme="majorHAnsi"/>
          <w:b/>
        </w:rPr>
        <w:t>A</w:t>
      </w:r>
      <w:r w:rsidR="00B34732" w:rsidRPr="00B34732">
        <w:rPr>
          <w:rFonts w:asciiTheme="majorHAnsi" w:hAnsiTheme="majorHAnsi"/>
          <w:b/>
        </w:rPr>
        <w:t>pplications for singu</w:t>
      </w:r>
      <w:r w:rsidR="000B0735">
        <w:rPr>
          <w:rFonts w:asciiTheme="majorHAnsi" w:hAnsiTheme="majorHAnsi"/>
          <w:b/>
        </w:rPr>
        <w:t>lar and plural versions of TLD s</w:t>
      </w:r>
      <w:r w:rsidR="00B34732" w:rsidRPr="00B34732">
        <w:rPr>
          <w:rFonts w:asciiTheme="majorHAnsi" w:hAnsiTheme="majorHAnsi"/>
          <w:b/>
        </w:rPr>
        <w:t>trings</w:t>
      </w:r>
    </w:p>
    <w:p w14:paraId="790D031A" w14:textId="536DF99B" w:rsidR="00317188" w:rsidRDefault="000B0735" w:rsidP="00317188">
      <w:pPr>
        <w:rPr>
          <w:rFonts w:asciiTheme="majorHAnsi" w:hAnsiTheme="majorHAnsi"/>
        </w:rPr>
      </w:pPr>
      <w:r>
        <w:rPr>
          <w:rFonts w:asciiTheme="majorHAnsi" w:hAnsiTheme="majorHAnsi"/>
        </w:rPr>
        <w:t>T</w:t>
      </w:r>
      <w:bookmarkStart w:id="0" w:name="_GoBack"/>
      <w:bookmarkEnd w:id="0"/>
      <w:r w:rsidR="00317188">
        <w:rPr>
          <w:rFonts w:asciiTheme="majorHAnsi" w:hAnsiTheme="majorHAnsi"/>
        </w:rPr>
        <w:t xml:space="preserve">he </w:t>
      </w:r>
      <w:r>
        <w:rPr>
          <w:rFonts w:asciiTheme="majorHAnsi" w:hAnsiTheme="majorHAnsi"/>
        </w:rPr>
        <w:t>Applicant Guide Book (</w:t>
      </w:r>
      <w:r w:rsidR="00317188">
        <w:rPr>
          <w:rFonts w:asciiTheme="majorHAnsi" w:hAnsiTheme="majorHAnsi"/>
        </w:rPr>
        <w:t>AGB</w:t>
      </w:r>
      <w:r>
        <w:rPr>
          <w:rFonts w:asciiTheme="majorHAnsi" w:hAnsiTheme="majorHAnsi"/>
        </w:rPr>
        <w:t>)</w:t>
      </w:r>
      <w:r w:rsidR="00317188">
        <w:rPr>
          <w:rFonts w:asciiTheme="majorHAnsi" w:hAnsiTheme="majorHAnsi"/>
        </w:rPr>
        <w:t>, including the String Similarity Review, was developed over several years through multiple rounds of public comment. The result of this bottom-up discussion is that the String Similarity Review conducted during Initial Evaluation was limited to visual similarity. The AGB defined the standard to be used for String Similarity evaluation as: “String confusion exists where a string so nearly resembles another visually that it is likely to deceive or cause confusion. For the likelihood of confusion to exist, it must be probable, not merely possible that confusion will arise in the mind of the average, reasonable Internet user. Mere as</w:t>
      </w:r>
      <w:r>
        <w:rPr>
          <w:rFonts w:asciiTheme="majorHAnsi" w:hAnsiTheme="majorHAnsi"/>
        </w:rPr>
        <w:t>sociation, in the sense that a</w:t>
      </w:r>
      <w:r w:rsidR="00317188">
        <w:rPr>
          <w:rFonts w:asciiTheme="majorHAnsi" w:hAnsiTheme="majorHAnsi"/>
        </w:rPr>
        <w:t xml:space="preserve"> string brings another string to mind, is insufficient to find a likelihood of confusion.” The AGB allows for the String Similarity panel to apply this standard in its review.  The String Similarity Review Panel, consisting of linguistically and culturally diverse experts, followed the guidelines provided in the AGB and determined that singular and plural versions of the same string would not present probable confusion based on visual similarity. </w:t>
      </w:r>
    </w:p>
    <w:p w14:paraId="033CEEA4" w14:textId="77777777" w:rsidR="00317188" w:rsidRDefault="00317188" w:rsidP="00317188">
      <w:pPr>
        <w:rPr>
          <w:rFonts w:asciiTheme="majorHAnsi" w:hAnsiTheme="majorHAnsi"/>
        </w:rPr>
      </w:pPr>
    </w:p>
    <w:p w14:paraId="5E4EA6A6" w14:textId="116CD143" w:rsidR="00317188" w:rsidRDefault="0058326B" w:rsidP="00317188">
      <w:pPr>
        <w:rPr>
          <w:rFonts w:asciiTheme="majorHAnsi" w:hAnsiTheme="majorHAnsi"/>
        </w:rPr>
      </w:pPr>
      <w:r>
        <w:rPr>
          <w:rFonts w:asciiTheme="majorHAnsi" w:hAnsiTheme="majorHAnsi"/>
        </w:rPr>
        <w:t>As noted in the At-Large S</w:t>
      </w:r>
      <w:r w:rsidR="00317188">
        <w:rPr>
          <w:rFonts w:asciiTheme="majorHAnsi" w:hAnsiTheme="majorHAnsi"/>
        </w:rPr>
        <w:t>tatement, the GAC Beijing Communiqu</w:t>
      </w:r>
      <w:r w:rsidR="00317188" w:rsidRPr="00421C56">
        <w:rPr>
          <w:rFonts w:asciiTheme="majorHAnsi" w:hAnsiTheme="majorHAnsi" w:cs="Lucida Grande"/>
          <w:color w:val="000000"/>
        </w:rPr>
        <w:t>é</w:t>
      </w:r>
      <w:r w:rsidR="00317188" w:rsidRPr="00352F73">
        <w:rPr>
          <w:rFonts w:asciiTheme="majorHAnsi" w:hAnsiTheme="majorHAnsi"/>
        </w:rPr>
        <w:t xml:space="preserve"> </w:t>
      </w:r>
      <w:r w:rsidR="00317188">
        <w:rPr>
          <w:rFonts w:asciiTheme="majorHAnsi" w:hAnsiTheme="majorHAnsi"/>
        </w:rPr>
        <w:t>stated, “The GAC believes that singular and plural versions of the same string as a TLD could lead to potential consumer confusion,” and advised the ICANN Board to reconsider the decision to permit the existence of singular and plural versions of the same string as TLDs (</w:t>
      </w:r>
      <w:hyperlink r:id="rId7" w:history="1">
        <w:r w:rsidR="00317188" w:rsidRPr="00C44463">
          <w:rPr>
            <w:rStyle w:val="Hyperlink"/>
            <w:rFonts w:asciiTheme="majorHAnsi" w:hAnsiTheme="majorHAnsi"/>
          </w:rPr>
          <w:t>http://newgtlds.icann.org/en/program-status/correspondence/gac-to-board-11apr13-en.pdf</w:t>
        </w:r>
      </w:hyperlink>
      <w:r w:rsidR="00317188">
        <w:rPr>
          <w:rFonts w:asciiTheme="majorHAnsi" w:hAnsiTheme="majorHAnsi"/>
        </w:rPr>
        <w:t xml:space="preserve">). </w:t>
      </w:r>
      <w:r w:rsidR="000B0735">
        <w:rPr>
          <w:rFonts w:asciiTheme="majorHAnsi" w:hAnsiTheme="majorHAnsi"/>
        </w:rPr>
        <w:t xml:space="preserve"> </w:t>
      </w:r>
      <w:r w:rsidR="00317188">
        <w:rPr>
          <w:rFonts w:asciiTheme="majorHAnsi" w:hAnsiTheme="majorHAnsi"/>
        </w:rPr>
        <w:t>On 4 June 2013, the NGPC adopted the “NGPC Scorecard of 1As Regarding Non-Safeguard Advice in the GAC Communiqu</w:t>
      </w:r>
      <w:r w:rsidR="00317188" w:rsidRPr="006458F5">
        <w:rPr>
          <w:rFonts w:asciiTheme="majorHAnsi" w:hAnsiTheme="majorHAnsi" w:cs="Lucida Grande"/>
          <w:color w:val="000000"/>
        </w:rPr>
        <w:t>é</w:t>
      </w:r>
      <w:r w:rsidR="00317188">
        <w:rPr>
          <w:rFonts w:asciiTheme="majorHAnsi" w:hAnsiTheme="majorHAnsi" w:cs="Lucida Grande"/>
          <w:color w:val="000000"/>
        </w:rPr>
        <w:t>,” and accepted the GAC’s Advice to consider whether to allow singular and plural versions of the same string (</w:t>
      </w:r>
      <w:hyperlink r:id="rId8" w:anchor="1.a" w:history="1">
        <w:r w:rsidR="00317188" w:rsidRPr="00633159">
          <w:rPr>
            <w:rStyle w:val="Hyperlink"/>
            <w:rFonts w:asciiTheme="majorHAnsi" w:hAnsiTheme="majorHAnsi" w:cs="Lucida Grande"/>
          </w:rPr>
          <w:t>http://www.icann.org/en/groups/board/documents/resolutions-new-gtld-04jun13-en.htm#1.a</w:t>
        </w:r>
      </w:hyperlink>
      <w:r w:rsidR="00317188">
        <w:rPr>
          <w:rFonts w:asciiTheme="majorHAnsi" w:hAnsiTheme="majorHAnsi" w:cs="Lucida Grande"/>
          <w:color w:val="000000"/>
        </w:rPr>
        <w:t xml:space="preserve">). </w:t>
      </w:r>
      <w:r w:rsidR="000B0735">
        <w:rPr>
          <w:rFonts w:asciiTheme="majorHAnsi" w:hAnsiTheme="majorHAnsi" w:cs="Lucida Grande"/>
          <w:color w:val="000000"/>
        </w:rPr>
        <w:t xml:space="preserve"> </w:t>
      </w:r>
      <w:r w:rsidR="00317188">
        <w:rPr>
          <w:rFonts w:asciiTheme="majorHAnsi" w:hAnsiTheme="majorHAnsi" w:cs="Lucida Grande"/>
          <w:color w:val="000000"/>
        </w:rPr>
        <w:t>A</w:t>
      </w:r>
      <w:r w:rsidR="00317188">
        <w:rPr>
          <w:rFonts w:asciiTheme="majorHAnsi" w:hAnsiTheme="majorHAnsi"/>
        </w:rPr>
        <w:t xml:space="preserve">t the 25 June 2013 meeting of the NGPC, “after careful consideration of </w:t>
      </w:r>
      <w:r w:rsidR="00317188">
        <w:rPr>
          <w:rFonts w:asciiTheme="majorHAnsi" w:hAnsiTheme="majorHAnsi"/>
        </w:rPr>
        <w:lastRenderedPageBreak/>
        <w:t>the issues, review of comments raised by the community, the process documents of the expert review panels, and deliberations by the NGPC, the NGPC [has] determined that no changes [were] needed to the existing mechanisms in the Applicant Guidebook to address potential consumer confusion resulting from allowing singular and plural versions of the same string”</w:t>
      </w:r>
      <w:r w:rsidR="00317188" w:rsidRPr="00317188">
        <w:rPr>
          <w:rFonts w:asciiTheme="majorHAnsi" w:hAnsiTheme="majorHAnsi"/>
        </w:rPr>
        <w:t xml:space="preserve"> </w:t>
      </w:r>
      <w:r w:rsidR="00317188">
        <w:rPr>
          <w:rFonts w:asciiTheme="majorHAnsi" w:hAnsiTheme="majorHAnsi"/>
        </w:rPr>
        <w:t>(</w:t>
      </w:r>
      <w:hyperlink r:id="rId9" w:anchor="2.d" w:history="1">
        <w:r w:rsidR="00317188" w:rsidRPr="00633159">
          <w:rPr>
            <w:rStyle w:val="Hyperlink"/>
            <w:rFonts w:asciiTheme="majorHAnsi" w:hAnsiTheme="majorHAnsi"/>
          </w:rPr>
          <w:t>http://www.icann.org/en/groups/board/documents/resolutions-new-gtld-25jun13-en.htm#2.d</w:t>
        </w:r>
      </w:hyperlink>
      <w:r w:rsidR="00317188">
        <w:rPr>
          <w:rFonts w:asciiTheme="majorHAnsi" w:hAnsiTheme="majorHAnsi"/>
        </w:rPr>
        <w:t xml:space="preserve">). </w:t>
      </w:r>
    </w:p>
    <w:p w14:paraId="0A5C1DA7" w14:textId="77777777" w:rsidR="00317188" w:rsidRDefault="00317188" w:rsidP="00317188">
      <w:pPr>
        <w:rPr>
          <w:rFonts w:asciiTheme="majorHAnsi" w:hAnsiTheme="majorHAnsi"/>
        </w:rPr>
      </w:pPr>
    </w:p>
    <w:p w14:paraId="47A4EF7A" w14:textId="3E9ACB81" w:rsidR="00B34732" w:rsidRPr="002664BC" w:rsidRDefault="00B34732" w:rsidP="00B34732">
      <w:pPr>
        <w:rPr>
          <w:rFonts w:asciiTheme="majorHAnsi" w:hAnsiTheme="majorHAnsi"/>
          <w:b/>
        </w:rPr>
      </w:pPr>
      <w:r w:rsidRPr="002664BC">
        <w:rPr>
          <w:rFonts w:asciiTheme="majorHAnsi" w:hAnsiTheme="majorHAnsi"/>
          <w:b/>
        </w:rPr>
        <w:t>String Confusion Objection determinations made by expert panel</w:t>
      </w:r>
      <w:r w:rsidR="00006C2C">
        <w:rPr>
          <w:rFonts w:asciiTheme="majorHAnsi" w:hAnsiTheme="majorHAnsi"/>
          <w:b/>
        </w:rPr>
        <w:t>s</w:t>
      </w:r>
    </w:p>
    <w:p w14:paraId="0AEA4000" w14:textId="2CA2CE97" w:rsidR="00317188" w:rsidRPr="00BE6562" w:rsidRDefault="00006C2C" w:rsidP="00317188">
      <w:pPr>
        <w:rPr>
          <w:rFonts w:asciiTheme="majorHAnsi" w:hAnsiTheme="majorHAnsi"/>
        </w:rPr>
      </w:pPr>
      <w:r>
        <w:rPr>
          <w:rFonts w:asciiTheme="majorHAnsi" w:hAnsiTheme="majorHAnsi"/>
        </w:rPr>
        <w:t>A</w:t>
      </w:r>
      <w:r w:rsidR="00317188" w:rsidRPr="000F1BA4">
        <w:rPr>
          <w:rFonts w:asciiTheme="majorHAnsi" w:hAnsiTheme="majorHAnsi"/>
        </w:rPr>
        <w:t xml:space="preserve">t </w:t>
      </w:r>
      <w:r w:rsidR="000B0735">
        <w:rPr>
          <w:rFonts w:asciiTheme="majorHAnsi" w:hAnsiTheme="majorHAnsi"/>
        </w:rPr>
        <w:t xml:space="preserve">its 10 September 2013 meeting, the NGPC </w:t>
      </w:r>
      <w:r w:rsidR="00317188" w:rsidRPr="00962F72">
        <w:rPr>
          <w:rFonts w:asciiTheme="majorHAnsi" w:hAnsiTheme="majorHAnsi"/>
        </w:rPr>
        <w:t xml:space="preserve">engaged in a discussion about community comments </w:t>
      </w:r>
      <w:r w:rsidR="00317188">
        <w:rPr>
          <w:rFonts w:asciiTheme="majorHAnsi" w:hAnsiTheme="majorHAnsi"/>
        </w:rPr>
        <w:t>on</w:t>
      </w:r>
      <w:r w:rsidR="00317188" w:rsidRPr="00962F72">
        <w:rPr>
          <w:rFonts w:asciiTheme="majorHAnsi" w:hAnsiTheme="majorHAnsi"/>
        </w:rPr>
        <w:t xml:space="preserve"> the </w:t>
      </w:r>
      <w:r>
        <w:rPr>
          <w:rFonts w:asciiTheme="majorHAnsi" w:hAnsiTheme="majorHAnsi"/>
        </w:rPr>
        <w:t xml:space="preserve">difference in </w:t>
      </w:r>
      <w:r w:rsidR="00317188">
        <w:rPr>
          <w:rFonts w:asciiTheme="majorHAnsi" w:hAnsiTheme="majorHAnsi"/>
        </w:rPr>
        <w:t>determinations</w:t>
      </w:r>
      <w:r w:rsidR="00317188" w:rsidRPr="00962F72">
        <w:rPr>
          <w:rFonts w:asciiTheme="majorHAnsi" w:hAnsiTheme="majorHAnsi"/>
        </w:rPr>
        <w:t xml:space="preserve"> of the </w:t>
      </w:r>
      <w:r w:rsidR="00317188">
        <w:rPr>
          <w:rFonts w:asciiTheme="majorHAnsi" w:hAnsiTheme="majorHAnsi"/>
        </w:rPr>
        <w:t>expert panels evaluating String Confusion Objections (</w:t>
      </w:r>
      <w:hyperlink r:id="rId10" w:anchor="2.a" w:history="1">
        <w:r w:rsidR="00317188" w:rsidRPr="008B5E0F">
          <w:rPr>
            <w:rStyle w:val="Hyperlink"/>
            <w:rFonts w:asciiTheme="majorHAnsi" w:hAnsiTheme="majorHAnsi"/>
          </w:rPr>
          <w:t>http://www.icann.org/en/groups/board/documents/prelim-report-new-gtld-10sep13-en.htm#2.a</w:t>
        </w:r>
      </w:hyperlink>
      <w:r w:rsidR="000B0735">
        <w:rPr>
          <w:rFonts w:asciiTheme="majorHAnsi" w:hAnsiTheme="majorHAnsi"/>
        </w:rPr>
        <w:t>).  T</w:t>
      </w:r>
      <w:r w:rsidR="00317188">
        <w:rPr>
          <w:rFonts w:asciiTheme="majorHAnsi" w:hAnsiTheme="majorHAnsi"/>
        </w:rPr>
        <w:t xml:space="preserve">his topic </w:t>
      </w:r>
      <w:r w:rsidR="000B0735">
        <w:rPr>
          <w:rFonts w:asciiTheme="majorHAnsi" w:hAnsiTheme="majorHAnsi"/>
        </w:rPr>
        <w:t xml:space="preserve">was discussed </w:t>
      </w:r>
      <w:r w:rsidR="00317188">
        <w:rPr>
          <w:rFonts w:asciiTheme="majorHAnsi" w:hAnsiTheme="majorHAnsi"/>
        </w:rPr>
        <w:t xml:space="preserve">further at the </w:t>
      </w:r>
      <w:r w:rsidR="000B0735">
        <w:rPr>
          <w:rFonts w:asciiTheme="majorHAnsi" w:hAnsiTheme="majorHAnsi"/>
        </w:rPr>
        <w:t xml:space="preserve">NGPC </w:t>
      </w:r>
      <w:r w:rsidR="00317188">
        <w:rPr>
          <w:rFonts w:asciiTheme="majorHAnsi" w:hAnsiTheme="majorHAnsi"/>
        </w:rPr>
        <w:t>meeting on 28 September 2013 (</w:t>
      </w:r>
      <w:hyperlink r:id="rId11" w:history="1">
        <w:r w:rsidR="00317188" w:rsidRPr="008B5E0F">
          <w:rPr>
            <w:rStyle w:val="Hyperlink"/>
            <w:rFonts w:asciiTheme="majorHAnsi" w:hAnsiTheme="majorHAnsi"/>
          </w:rPr>
          <w:t>http://www.icann.org/en/groups/board/documents/agenda-new-gtld-28sep13-en.htm</w:t>
        </w:r>
      </w:hyperlink>
      <w:r w:rsidR="000B0735">
        <w:rPr>
          <w:rFonts w:asciiTheme="majorHAnsi" w:hAnsiTheme="majorHAnsi"/>
        </w:rPr>
        <w:t>).  The NGPC encourages</w:t>
      </w:r>
      <w:r w:rsidR="00317188">
        <w:rPr>
          <w:rFonts w:asciiTheme="majorHAnsi" w:hAnsiTheme="majorHAnsi"/>
        </w:rPr>
        <w:t xml:space="preserve"> the ALAC to continue to monitor the ICANN Board Meetings page (</w:t>
      </w:r>
      <w:hyperlink r:id="rId12" w:history="1">
        <w:r w:rsidR="00317188" w:rsidRPr="00714339">
          <w:rPr>
            <w:rStyle w:val="Hyperlink"/>
            <w:rFonts w:asciiTheme="majorHAnsi" w:hAnsiTheme="majorHAnsi"/>
          </w:rPr>
          <w:t>http://www.icann.org/en/groups/board/meetings</w:t>
        </w:r>
      </w:hyperlink>
      <w:r w:rsidR="00317188">
        <w:rPr>
          <w:rFonts w:asciiTheme="majorHAnsi" w:hAnsiTheme="majorHAnsi"/>
        </w:rPr>
        <w:t>)</w:t>
      </w:r>
      <w:r w:rsidR="00317188" w:rsidRPr="00BE6562">
        <w:rPr>
          <w:rFonts w:asciiTheme="majorHAnsi" w:hAnsiTheme="majorHAnsi"/>
        </w:rPr>
        <w:t xml:space="preserve"> for details regarding meetings notices, agendas, and actions of the Board and its committees. </w:t>
      </w:r>
    </w:p>
    <w:p w14:paraId="57A5F98B" w14:textId="77777777" w:rsidR="00317188" w:rsidRDefault="00317188" w:rsidP="00317188">
      <w:pPr>
        <w:rPr>
          <w:rFonts w:asciiTheme="majorHAnsi" w:hAnsiTheme="majorHAnsi"/>
        </w:rPr>
      </w:pPr>
    </w:p>
    <w:p w14:paraId="6FE13C26" w14:textId="2730DAF5" w:rsidR="00FC0E44" w:rsidRDefault="00683937" w:rsidP="00317188">
      <w:pPr>
        <w:rPr>
          <w:rFonts w:asciiTheme="majorHAnsi" w:hAnsiTheme="majorHAnsi"/>
          <w:b/>
        </w:rPr>
      </w:pPr>
      <w:r>
        <w:rPr>
          <w:rFonts w:asciiTheme="majorHAnsi" w:hAnsiTheme="majorHAnsi"/>
          <w:b/>
        </w:rPr>
        <w:t>In their ongoing deliberations, t</w:t>
      </w:r>
      <w:r w:rsidR="00B34732" w:rsidRPr="00006C2C">
        <w:rPr>
          <w:rFonts w:asciiTheme="majorHAnsi" w:hAnsiTheme="majorHAnsi"/>
          <w:b/>
        </w:rPr>
        <w:t xml:space="preserve">he NGPC </w:t>
      </w:r>
      <w:r w:rsidR="000B0735">
        <w:rPr>
          <w:rFonts w:asciiTheme="majorHAnsi" w:hAnsiTheme="majorHAnsi"/>
          <w:b/>
        </w:rPr>
        <w:t>and the</w:t>
      </w:r>
      <w:r w:rsidR="00BE7661">
        <w:rPr>
          <w:rFonts w:asciiTheme="majorHAnsi" w:hAnsiTheme="majorHAnsi"/>
          <w:b/>
        </w:rPr>
        <w:t xml:space="preserve"> ICANN Generic Domains Division </w:t>
      </w:r>
      <w:r w:rsidR="00B34732" w:rsidRPr="00006C2C">
        <w:rPr>
          <w:rFonts w:asciiTheme="majorHAnsi" w:hAnsiTheme="majorHAnsi"/>
          <w:b/>
        </w:rPr>
        <w:t>will continue</w:t>
      </w:r>
      <w:r>
        <w:rPr>
          <w:rFonts w:asciiTheme="majorHAnsi" w:hAnsiTheme="majorHAnsi"/>
          <w:b/>
        </w:rPr>
        <w:t xml:space="preserve"> </w:t>
      </w:r>
      <w:r w:rsidR="00B34732" w:rsidRPr="00006C2C">
        <w:rPr>
          <w:rFonts w:asciiTheme="majorHAnsi" w:hAnsiTheme="majorHAnsi"/>
          <w:b/>
        </w:rPr>
        <w:t xml:space="preserve">to monitor the objection determinations </w:t>
      </w:r>
      <w:r w:rsidR="00006C2C">
        <w:rPr>
          <w:rFonts w:asciiTheme="majorHAnsi" w:hAnsiTheme="majorHAnsi"/>
          <w:b/>
        </w:rPr>
        <w:t xml:space="preserve">made by expert panels </w:t>
      </w:r>
      <w:r>
        <w:rPr>
          <w:rFonts w:asciiTheme="majorHAnsi" w:hAnsiTheme="majorHAnsi"/>
          <w:b/>
        </w:rPr>
        <w:t>as well as continue to consider the issues raised by</w:t>
      </w:r>
      <w:r w:rsidR="00B34732" w:rsidRPr="00006C2C">
        <w:rPr>
          <w:rFonts w:asciiTheme="majorHAnsi" w:hAnsiTheme="majorHAnsi"/>
          <w:b/>
        </w:rPr>
        <w:t xml:space="preserve"> </w:t>
      </w:r>
      <w:r w:rsidR="0058326B">
        <w:rPr>
          <w:rFonts w:asciiTheme="majorHAnsi" w:hAnsiTheme="majorHAnsi"/>
          <w:b/>
        </w:rPr>
        <w:t>the “At-Large</w:t>
      </w:r>
      <w:r w:rsidR="00317188" w:rsidRPr="00006C2C">
        <w:rPr>
          <w:rFonts w:asciiTheme="majorHAnsi" w:hAnsiTheme="majorHAnsi"/>
          <w:b/>
        </w:rPr>
        <w:t xml:space="preserve"> Statemen</w:t>
      </w:r>
      <w:r w:rsidR="00E764CD">
        <w:rPr>
          <w:rFonts w:asciiTheme="majorHAnsi" w:hAnsiTheme="majorHAnsi"/>
          <w:b/>
        </w:rPr>
        <w:t xml:space="preserve">t on the Confusingly Similar </w:t>
      </w:r>
      <w:proofErr w:type="spellStart"/>
      <w:r w:rsidR="00E764CD">
        <w:rPr>
          <w:rFonts w:asciiTheme="majorHAnsi" w:hAnsiTheme="majorHAnsi"/>
          <w:b/>
        </w:rPr>
        <w:t>gTLDs</w:t>
      </w:r>
      <w:proofErr w:type="spellEnd"/>
      <w:r w:rsidR="00E764CD">
        <w:rPr>
          <w:rFonts w:asciiTheme="majorHAnsi" w:hAnsiTheme="majorHAnsi"/>
          <w:b/>
        </w:rPr>
        <w:t>”</w:t>
      </w:r>
      <w:r>
        <w:rPr>
          <w:rFonts w:asciiTheme="majorHAnsi" w:hAnsiTheme="majorHAnsi"/>
          <w:b/>
        </w:rPr>
        <w:t>.</w:t>
      </w:r>
    </w:p>
    <w:p w14:paraId="3B80521C" w14:textId="77777777" w:rsidR="0075453A" w:rsidRPr="00006C2C" w:rsidRDefault="0075453A" w:rsidP="00317188">
      <w:pPr>
        <w:rPr>
          <w:rFonts w:asciiTheme="majorHAnsi" w:hAnsiTheme="majorHAnsi"/>
          <w:b/>
        </w:rPr>
      </w:pPr>
    </w:p>
    <w:p w14:paraId="65406CAE" w14:textId="29AC537E" w:rsidR="00317188" w:rsidRPr="0075453A" w:rsidRDefault="0075453A" w:rsidP="0075453A">
      <w:pPr>
        <w:rPr>
          <w:rFonts w:asciiTheme="majorHAnsi" w:hAnsiTheme="majorHAnsi"/>
        </w:rPr>
      </w:pPr>
      <w:r>
        <w:rPr>
          <w:rFonts w:asciiTheme="majorHAnsi" w:hAnsiTheme="majorHAnsi"/>
        </w:rPr>
        <w:t xml:space="preserve">Once again, the NGPC wishes to thank the ALAC for its </w:t>
      </w:r>
      <w:r w:rsidRPr="00272FB2">
        <w:rPr>
          <w:rFonts w:asciiTheme="majorHAnsi" w:hAnsiTheme="majorHAnsi"/>
        </w:rPr>
        <w:t xml:space="preserve">valuable input and </w:t>
      </w:r>
      <w:r>
        <w:rPr>
          <w:rFonts w:asciiTheme="majorHAnsi" w:hAnsiTheme="majorHAnsi"/>
        </w:rPr>
        <w:t xml:space="preserve">continued </w:t>
      </w:r>
      <w:r w:rsidRPr="00272FB2">
        <w:rPr>
          <w:rFonts w:asciiTheme="majorHAnsi" w:hAnsiTheme="majorHAnsi"/>
        </w:rPr>
        <w:t xml:space="preserve">participation in </w:t>
      </w:r>
      <w:r>
        <w:rPr>
          <w:rFonts w:asciiTheme="majorHAnsi" w:hAnsiTheme="majorHAnsi"/>
        </w:rPr>
        <w:t xml:space="preserve">ICANN’s multi-stakeholder process </w:t>
      </w:r>
      <w:r w:rsidR="00B34732">
        <w:rPr>
          <w:rFonts w:asciiTheme="majorHAnsi" w:hAnsiTheme="majorHAnsi"/>
        </w:rPr>
        <w:t xml:space="preserve">and </w:t>
      </w:r>
      <w:r w:rsidR="00317188">
        <w:t>hopes that the information provided in this letter is helpful.</w:t>
      </w:r>
    </w:p>
    <w:p w14:paraId="73964200" w14:textId="77777777" w:rsidR="00317188" w:rsidRDefault="00317188" w:rsidP="00317188">
      <w:pPr>
        <w:pStyle w:val="Paragraphnumbered"/>
        <w:spacing w:line="240" w:lineRule="auto"/>
      </w:pPr>
      <w:r>
        <w:t xml:space="preserve">Best regards, </w:t>
      </w:r>
    </w:p>
    <w:p w14:paraId="666EDE54" w14:textId="77777777" w:rsidR="00317188" w:rsidRDefault="00317188" w:rsidP="00317188"/>
    <w:p w14:paraId="46541EBF" w14:textId="77777777" w:rsidR="00317188" w:rsidRDefault="00317188" w:rsidP="00317188">
      <w:pPr>
        <w:pStyle w:val="Paragraphnumbered"/>
        <w:spacing w:before="0" w:line="240" w:lineRule="auto"/>
      </w:pPr>
      <w:r>
        <w:t>Cherine Chalaby</w:t>
      </w:r>
    </w:p>
    <w:p w14:paraId="242C643F" w14:textId="77777777" w:rsidR="00317188" w:rsidRDefault="00317188" w:rsidP="00317188">
      <w:pPr>
        <w:pStyle w:val="Paragraphnumbered"/>
        <w:spacing w:before="0" w:line="240" w:lineRule="auto"/>
      </w:pPr>
      <w:r>
        <w:t xml:space="preserve">Chair, New </w:t>
      </w:r>
      <w:proofErr w:type="spellStart"/>
      <w:r>
        <w:t>gTLD</w:t>
      </w:r>
      <w:proofErr w:type="spellEnd"/>
      <w:r>
        <w:t xml:space="preserve"> Program Committee</w:t>
      </w:r>
    </w:p>
    <w:p w14:paraId="0EE5E43E" w14:textId="539BB629" w:rsidR="00317188" w:rsidRDefault="00317188" w:rsidP="00317188">
      <w:pPr>
        <w:ind w:left="720" w:hanging="720"/>
      </w:pPr>
    </w:p>
    <w:p w14:paraId="51C6EC92" w14:textId="4349453F" w:rsidR="00BE7661" w:rsidRDefault="00BE7661" w:rsidP="00317188">
      <w:pPr>
        <w:ind w:left="720" w:hanging="720"/>
      </w:pPr>
    </w:p>
    <w:sectPr w:rsidR="00BE7661" w:rsidSect="00F565A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8D4DA" w14:textId="77777777" w:rsidR="000B0735" w:rsidRDefault="000B0735" w:rsidP="007928F3">
      <w:r>
        <w:separator/>
      </w:r>
    </w:p>
  </w:endnote>
  <w:endnote w:type="continuationSeparator" w:id="0">
    <w:p w14:paraId="0926ECC9" w14:textId="77777777" w:rsidR="000B0735" w:rsidRDefault="000B0735" w:rsidP="0079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1C570" w14:textId="77777777" w:rsidR="000B0735" w:rsidRDefault="000B0735" w:rsidP="007928F3">
      <w:r>
        <w:separator/>
      </w:r>
    </w:p>
  </w:footnote>
  <w:footnote w:type="continuationSeparator" w:id="0">
    <w:p w14:paraId="41E2E9C2" w14:textId="77777777" w:rsidR="000B0735" w:rsidRDefault="000B0735" w:rsidP="00792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F3"/>
    <w:rsid w:val="00006C2C"/>
    <w:rsid w:val="00012260"/>
    <w:rsid w:val="0001778C"/>
    <w:rsid w:val="000B0735"/>
    <w:rsid w:val="00184C3F"/>
    <w:rsid w:val="002664BC"/>
    <w:rsid w:val="00317188"/>
    <w:rsid w:val="0058326B"/>
    <w:rsid w:val="00635200"/>
    <w:rsid w:val="00683937"/>
    <w:rsid w:val="0075453A"/>
    <w:rsid w:val="007928F3"/>
    <w:rsid w:val="00974613"/>
    <w:rsid w:val="00B34732"/>
    <w:rsid w:val="00BE7661"/>
    <w:rsid w:val="00BF510F"/>
    <w:rsid w:val="00C918E5"/>
    <w:rsid w:val="00DB0B27"/>
    <w:rsid w:val="00E764CD"/>
    <w:rsid w:val="00EF7A7F"/>
    <w:rsid w:val="00F35BBF"/>
    <w:rsid w:val="00F40908"/>
    <w:rsid w:val="00F565AF"/>
    <w:rsid w:val="00FC0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392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7928F3"/>
    <w:pPr>
      <w:spacing w:before="240" w:line="360" w:lineRule="auto"/>
    </w:pPr>
    <w:rPr>
      <w:rFonts w:ascii="Times New Roman" w:eastAsia="ヒラギノ角ゴ Pro W3" w:hAnsi="Times New Roman" w:cs="Times New Roman"/>
      <w:color w:val="000000"/>
      <w:szCs w:val="20"/>
      <w:lang w:val="en-AU"/>
    </w:rPr>
  </w:style>
  <w:style w:type="character" w:styleId="Hyperlink">
    <w:name w:val="Hyperlink"/>
    <w:basedOn w:val="DefaultParagraphFont"/>
    <w:uiPriority w:val="99"/>
    <w:unhideWhenUsed/>
    <w:rsid w:val="00317188"/>
    <w:rPr>
      <w:color w:val="0000FF" w:themeColor="hyperlink"/>
      <w:u w:val="single"/>
    </w:rPr>
  </w:style>
  <w:style w:type="character" w:styleId="FollowedHyperlink">
    <w:name w:val="FollowedHyperlink"/>
    <w:basedOn w:val="DefaultParagraphFont"/>
    <w:uiPriority w:val="99"/>
    <w:semiHidden/>
    <w:unhideWhenUsed/>
    <w:rsid w:val="0031718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7928F3"/>
    <w:pPr>
      <w:spacing w:before="240" w:line="360" w:lineRule="auto"/>
    </w:pPr>
    <w:rPr>
      <w:rFonts w:ascii="Times New Roman" w:eastAsia="ヒラギノ角ゴ Pro W3" w:hAnsi="Times New Roman" w:cs="Times New Roman"/>
      <w:color w:val="000000"/>
      <w:szCs w:val="20"/>
      <w:lang w:val="en-AU"/>
    </w:rPr>
  </w:style>
  <w:style w:type="character" w:styleId="Hyperlink">
    <w:name w:val="Hyperlink"/>
    <w:basedOn w:val="DefaultParagraphFont"/>
    <w:uiPriority w:val="99"/>
    <w:unhideWhenUsed/>
    <w:rsid w:val="00317188"/>
    <w:rPr>
      <w:color w:val="0000FF" w:themeColor="hyperlink"/>
      <w:u w:val="single"/>
    </w:rPr>
  </w:style>
  <w:style w:type="character" w:styleId="FollowedHyperlink">
    <w:name w:val="FollowedHyperlink"/>
    <w:basedOn w:val="DefaultParagraphFont"/>
    <w:uiPriority w:val="99"/>
    <w:semiHidden/>
    <w:unhideWhenUsed/>
    <w:rsid w:val="00317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en/groups/board/documents/agenda-new-gtld-28sep13-en.htm" TargetMode="External"/><Relationship Id="rId12" Type="http://schemas.openxmlformats.org/officeDocument/2006/relationships/hyperlink" Target="http://www.icann.org/en/groups/board/meeting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newgtlds.icann.org/en/program-status/correspondence/gac-to-board-11apr13-en.pdf" TargetMode="External"/><Relationship Id="rId8" Type="http://schemas.openxmlformats.org/officeDocument/2006/relationships/hyperlink" Target="http://www.icann.org/en/groups/board/documents/resolutions-new-gtld-04jun13-en.htm" TargetMode="External"/><Relationship Id="rId9" Type="http://schemas.openxmlformats.org/officeDocument/2006/relationships/hyperlink" Target="http://www.icann.org/en/groups/board/documents/resolutions-new-gtld-25jun13-en.htm" TargetMode="External"/><Relationship Id="rId10" Type="http://schemas.openxmlformats.org/officeDocument/2006/relationships/hyperlink" Target="http://www.icann.org/en/groups/board/documents/prelim-report-new-gtld-10sep13-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726</Words>
  <Characters>4141</Characters>
  <Application>Microsoft Macintosh Word</Application>
  <DocSecurity>0</DocSecurity>
  <Lines>34</Lines>
  <Paragraphs>9</Paragraphs>
  <ScaleCrop>false</ScaleCrop>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Cherine Mohsen Chalaby</dc:creator>
  <cp:keywords/>
  <dc:description/>
  <cp:lastModifiedBy>Cherine Mohsen Chalaby</cp:lastModifiedBy>
  <cp:revision>15</cp:revision>
  <dcterms:created xsi:type="dcterms:W3CDTF">2013-10-21T12:40:00Z</dcterms:created>
  <dcterms:modified xsi:type="dcterms:W3CDTF">2013-10-22T01:25:00Z</dcterms:modified>
</cp:coreProperties>
</file>