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0D5E1" w14:textId="77777777" w:rsidR="0037012A" w:rsidRDefault="0037012A">
      <w:pPr>
        <w:pStyle w:val="Heading1"/>
        <w:rPr>
          <w:rFonts w:asciiTheme="minorHAnsi" w:hAnsiTheme="minorHAnsi"/>
          <w:sz w:val="22"/>
          <w:szCs w:val="22"/>
        </w:rPr>
      </w:pPr>
    </w:p>
    <w:p w14:paraId="1E19EE02" w14:textId="18CFAD7D" w:rsidR="0037012A" w:rsidRDefault="002F0A1A">
      <w:pPr>
        <w:pStyle w:val="DefaultStyle"/>
        <w:spacing w:before="16" w:after="0" w:line="100" w:lineRule="atLeast"/>
        <w:ind w:left="655" w:right="-20"/>
        <w:jc w:val="center"/>
        <w:rPr>
          <w:rFonts w:asciiTheme="minorHAnsi" w:hAnsiTheme="minorHAnsi"/>
        </w:rPr>
      </w:pPr>
      <w:r>
        <w:rPr>
          <w:rFonts w:asciiTheme="minorHAnsi" w:hAnsiTheme="minorHAnsi"/>
          <w:b/>
          <w:spacing w:val="1"/>
        </w:rPr>
        <w:t>P</w:t>
      </w:r>
      <w:r>
        <w:rPr>
          <w:rFonts w:asciiTheme="minorHAnsi" w:eastAsia="Calibri" w:hAnsiTheme="minorHAnsi"/>
          <w:b/>
          <w:bCs/>
          <w:spacing w:val="1"/>
        </w:rPr>
        <w:t>UBLIC INTEREST COMMITMENT DI</w:t>
      </w:r>
      <w:r>
        <w:rPr>
          <w:rFonts w:asciiTheme="minorHAnsi" w:eastAsia="Calibri" w:hAnsiTheme="minorHAnsi"/>
          <w:b/>
          <w:bCs/>
          <w:spacing w:val="-1"/>
        </w:rPr>
        <w:t>S</w:t>
      </w:r>
      <w:r>
        <w:rPr>
          <w:rFonts w:asciiTheme="minorHAnsi" w:eastAsia="Calibri" w:hAnsiTheme="minorHAnsi"/>
          <w:b/>
          <w:bCs/>
        </w:rPr>
        <w:t>P</w:t>
      </w:r>
      <w:r>
        <w:rPr>
          <w:rFonts w:asciiTheme="minorHAnsi" w:eastAsia="Calibri" w:hAnsiTheme="minorHAnsi"/>
          <w:b/>
          <w:bCs/>
          <w:spacing w:val="-2"/>
        </w:rPr>
        <w:t>U</w:t>
      </w:r>
      <w:r>
        <w:rPr>
          <w:rFonts w:asciiTheme="minorHAnsi" w:eastAsia="Calibri" w:hAnsiTheme="minorHAnsi"/>
          <w:b/>
          <w:bCs/>
          <w:spacing w:val="1"/>
        </w:rPr>
        <w:t>T</w:t>
      </w:r>
      <w:r>
        <w:rPr>
          <w:rFonts w:asciiTheme="minorHAnsi" w:eastAsia="Calibri" w:hAnsiTheme="minorHAnsi"/>
          <w:b/>
          <w:bCs/>
        </w:rPr>
        <w:t>E</w:t>
      </w:r>
      <w:r>
        <w:rPr>
          <w:rFonts w:asciiTheme="minorHAnsi" w:eastAsia="Calibri" w:hAnsiTheme="minorHAnsi"/>
          <w:b/>
          <w:bCs/>
          <w:spacing w:val="-1"/>
        </w:rPr>
        <w:t xml:space="preserve"> </w:t>
      </w:r>
      <w:r>
        <w:rPr>
          <w:rFonts w:asciiTheme="minorHAnsi" w:eastAsia="Calibri" w:hAnsiTheme="minorHAnsi"/>
          <w:b/>
          <w:bCs/>
        </w:rPr>
        <w:t>RE</w:t>
      </w:r>
      <w:r>
        <w:rPr>
          <w:rFonts w:asciiTheme="minorHAnsi" w:eastAsia="Calibri" w:hAnsiTheme="minorHAnsi"/>
          <w:b/>
          <w:bCs/>
          <w:spacing w:val="-1"/>
        </w:rPr>
        <w:t>S</w:t>
      </w:r>
      <w:r>
        <w:rPr>
          <w:rFonts w:asciiTheme="minorHAnsi" w:eastAsia="Calibri" w:hAnsiTheme="minorHAnsi"/>
          <w:b/>
          <w:bCs/>
        </w:rPr>
        <w:t>OL</w:t>
      </w:r>
      <w:r>
        <w:rPr>
          <w:rFonts w:asciiTheme="minorHAnsi" w:eastAsia="Calibri" w:hAnsiTheme="minorHAnsi"/>
          <w:b/>
          <w:bCs/>
          <w:spacing w:val="-3"/>
        </w:rPr>
        <w:t>U</w:t>
      </w:r>
      <w:r>
        <w:rPr>
          <w:rFonts w:asciiTheme="minorHAnsi" w:eastAsia="Calibri" w:hAnsiTheme="minorHAnsi"/>
          <w:b/>
          <w:bCs/>
          <w:spacing w:val="1"/>
        </w:rPr>
        <w:t>T</w:t>
      </w:r>
      <w:r>
        <w:rPr>
          <w:rFonts w:asciiTheme="minorHAnsi" w:eastAsia="Calibri" w:hAnsiTheme="minorHAnsi"/>
          <w:b/>
          <w:bCs/>
          <w:spacing w:val="-1"/>
        </w:rPr>
        <w:t>I</w:t>
      </w:r>
      <w:r>
        <w:rPr>
          <w:rFonts w:asciiTheme="minorHAnsi" w:eastAsia="Calibri" w:hAnsiTheme="minorHAnsi"/>
          <w:b/>
          <w:bCs/>
        </w:rPr>
        <w:t>ON</w:t>
      </w:r>
      <w:r>
        <w:rPr>
          <w:rFonts w:asciiTheme="minorHAnsi" w:eastAsia="Calibri" w:hAnsiTheme="minorHAnsi"/>
          <w:b/>
          <w:bCs/>
          <w:spacing w:val="1"/>
        </w:rPr>
        <w:t xml:space="preserve"> </w:t>
      </w:r>
      <w:r w:rsidR="007A01CA">
        <w:rPr>
          <w:rFonts w:asciiTheme="minorHAnsi" w:eastAsia="Calibri" w:hAnsiTheme="minorHAnsi"/>
          <w:b/>
          <w:bCs/>
        </w:rPr>
        <w:t>PR</w:t>
      </w:r>
      <w:r w:rsidR="007A01CA">
        <w:rPr>
          <w:rFonts w:asciiTheme="minorHAnsi" w:eastAsia="Calibri" w:hAnsiTheme="minorHAnsi"/>
          <w:b/>
          <w:bCs/>
          <w:spacing w:val="-2"/>
        </w:rPr>
        <w:t>OCEDURE</w:t>
      </w:r>
    </w:p>
    <w:p w14:paraId="63CC9153" w14:textId="67D384C8" w:rsidR="0037012A" w:rsidRDefault="002F0A1A">
      <w:pPr>
        <w:pStyle w:val="DefaultStyle"/>
        <w:spacing w:before="16" w:after="0" w:line="100" w:lineRule="atLeast"/>
        <w:ind w:left="655" w:right="-20"/>
        <w:jc w:val="center"/>
        <w:rPr>
          <w:rFonts w:asciiTheme="minorHAnsi" w:eastAsia="Calibri" w:hAnsiTheme="minorHAnsi"/>
        </w:rPr>
      </w:pPr>
      <w:r>
        <w:rPr>
          <w:rFonts w:asciiTheme="minorHAnsi" w:hAnsiTheme="minorHAnsi"/>
          <w:b/>
        </w:rPr>
        <w:t>DRAFT:</w:t>
      </w:r>
      <w:r>
        <w:rPr>
          <w:rFonts w:asciiTheme="minorHAnsi" w:eastAsia="Calibri" w:hAnsiTheme="minorHAnsi"/>
          <w:b/>
          <w:bCs/>
        </w:rPr>
        <w:t xml:space="preserve"> 14 August 2013</w:t>
      </w:r>
    </w:p>
    <w:p w14:paraId="39F00BBF" w14:textId="3899E824" w:rsidR="0037012A" w:rsidRDefault="0037012A">
      <w:pPr>
        <w:pStyle w:val="DefaultStyle"/>
        <w:spacing w:after="0" w:line="240" w:lineRule="exact"/>
        <w:rPr>
          <w:rFonts w:asciiTheme="minorHAnsi" w:hAnsiTheme="minorHAnsi"/>
        </w:rPr>
      </w:pPr>
    </w:p>
    <w:p w14:paraId="48FF7C1F" w14:textId="77777777" w:rsidR="0037012A" w:rsidRDefault="0037012A">
      <w:pPr>
        <w:pStyle w:val="DefaultStyle"/>
        <w:spacing w:after="0" w:line="240" w:lineRule="exact"/>
        <w:rPr>
          <w:rFonts w:asciiTheme="minorHAnsi" w:hAnsiTheme="minorHAnsi"/>
        </w:rPr>
      </w:pPr>
    </w:p>
    <w:p w14:paraId="0C499405" w14:textId="723F420A" w:rsidR="0037012A" w:rsidRDefault="002F0A1A">
      <w:pPr>
        <w:pStyle w:val="DefaultStyle"/>
        <w:spacing w:after="0" w:line="240" w:lineRule="exact"/>
        <w:rPr>
          <w:rFonts w:asciiTheme="minorHAnsi" w:hAnsiTheme="minorHAnsi"/>
        </w:rPr>
      </w:pPr>
      <w:r>
        <w:rPr>
          <w:rFonts w:asciiTheme="minorHAnsi" w:hAnsiTheme="minorHAnsi"/>
        </w:rPr>
        <w:t xml:space="preserve">The following provisions shall apply to the Public Interest Commitment Dispute Resolution </w:t>
      </w:r>
      <w:r w:rsidR="007A01CA">
        <w:rPr>
          <w:rFonts w:asciiTheme="minorHAnsi" w:hAnsiTheme="minorHAnsi"/>
        </w:rPr>
        <w:t>Procedure</w:t>
      </w:r>
      <w:r>
        <w:rPr>
          <w:rFonts w:asciiTheme="minorHAnsi" w:hAnsiTheme="minorHAnsi"/>
        </w:rPr>
        <w:t xml:space="preserve"> (PICDRP)</w:t>
      </w:r>
    </w:p>
    <w:p w14:paraId="7DC046B9" w14:textId="77777777" w:rsidR="0037012A" w:rsidRDefault="0037012A">
      <w:pPr>
        <w:pStyle w:val="DefaultStyle"/>
        <w:spacing w:after="0" w:line="240" w:lineRule="exact"/>
        <w:rPr>
          <w:rFonts w:asciiTheme="minorHAnsi" w:hAnsiTheme="minorHAnsi"/>
        </w:rPr>
      </w:pPr>
    </w:p>
    <w:p w14:paraId="54662F47" w14:textId="77777777" w:rsidR="0037012A" w:rsidRPr="001230F3" w:rsidRDefault="002F0A1A">
      <w:pPr>
        <w:pStyle w:val="DefaultStyle"/>
        <w:spacing w:after="0" w:line="240" w:lineRule="exact"/>
        <w:rPr>
          <w:rFonts w:asciiTheme="minorHAnsi" w:hAnsiTheme="minorHAnsi"/>
          <w:b/>
          <w:u w:val="single"/>
        </w:rPr>
      </w:pPr>
      <w:r w:rsidRPr="00733C27">
        <w:rPr>
          <w:rFonts w:asciiTheme="minorHAnsi" w:hAnsiTheme="minorHAnsi"/>
          <w:b/>
        </w:rPr>
        <w:t>A.</w:t>
      </w:r>
      <w:r w:rsidRPr="00733C27">
        <w:rPr>
          <w:rFonts w:asciiTheme="minorHAnsi" w:hAnsiTheme="minorHAnsi"/>
          <w:b/>
        </w:rPr>
        <w:tab/>
      </w:r>
      <w:r w:rsidRPr="001230F3">
        <w:rPr>
          <w:rFonts w:asciiTheme="minorHAnsi" w:hAnsiTheme="minorHAnsi"/>
          <w:b/>
          <w:u w:val="single"/>
        </w:rPr>
        <w:t>Compliance Obligations of the Registry Operator</w:t>
      </w:r>
    </w:p>
    <w:p w14:paraId="6F308B3C" w14:textId="77777777" w:rsidR="0037012A" w:rsidRDefault="0037012A">
      <w:pPr>
        <w:pStyle w:val="DefaultStyle"/>
        <w:spacing w:after="0" w:line="240" w:lineRule="exact"/>
        <w:rPr>
          <w:rFonts w:asciiTheme="minorHAnsi" w:hAnsiTheme="minorHAnsi"/>
        </w:rPr>
      </w:pPr>
    </w:p>
    <w:p w14:paraId="345A71D6" w14:textId="77777777" w:rsidR="0037012A" w:rsidRDefault="002F0A1A">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Consistent with the Registry Agreement, the Registry Operator will comply with Specification 11.</w:t>
      </w:r>
    </w:p>
    <w:p w14:paraId="0CCDEE18" w14:textId="1BBEAD65" w:rsidR="0037012A" w:rsidRDefault="002F0A1A">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Each Registry Operator will designate the Abuse Point of Contact</w:t>
      </w:r>
      <w:r w:rsidR="00FC6048">
        <w:rPr>
          <w:rFonts w:asciiTheme="minorHAnsi" w:hAnsiTheme="minorHAnsi" w:cs="Times New Roman"/>
        </w:rPr>
        <w:t xml:space="preserve"> (as specified in Specification 6, Section 4.1 of the Registry Agreement)</w:t>
      </w:r>
      <w:r>
        <w:rPr>
          <w:rFonts w:asciiTheme="minorHAnsi" w:hAnsiTheme="minorHAnsi" w:cs="Times New Roman"/>
        </w:rPr>
        <w:t xml:space="preserve"> to receive reports forwarded from ICANN</w:t>
      </w:r>
      <w:r w:rsidR="009474E1">
        <w:rPr>
          <w:rFonts w:asciiTheme="minorHAnsi" w:hAnsiTheme="minorHAnsi" w:cs="Times New Roman"/>
        </w:rPr>
        <w:t>.</w:t>
      </w:r>
      <w:r>
        <w:rPr>
          <w:rFonts w:asciiTheme="minorHAnsi" w:hAnsiTheme="minorHAnsi" w:cs="Times New Roman"/>
        </w:rPr>
        <w:t xml:space="preserve">  The Registry Operator’s Abuse Point of Contact will receive reports</w:t>
      </w:r>
      <w:r w:rsidR="00262964">
        <w:rPr>
          <w:rFonts w:asciiTheme="minorHAnsi" w:hAnsiTheme="minorHAnsi" w:cs="Times New Roman"/>
        </w:rPr>
        <w:t xml:space="preserve"> from ICANN</w:t>
      </w:r>
      <w:r>
        <w:rPr>
          <w:rFonts w:asciiTheme="minorHAnsi" w:hAnsiTheme="minorHAnsi" w:cs="Times New Roman"/>
        </w:rPr>
        <w:t xml:space="preserve"> regarding </w:t>
      </w:r>
      <w:r w:rsidR="007A01CA">
        <w:rPr>
          <w:rFonts w:asciiTheme="minorHAnsi" w:hAnsiTheme="minorHAnsi" w:cs="Times New Roman"/>
        </w:rPr>
        <w:t xml:space="preserve">non-compliance with </w:t>
      </w:r>
      <w:r>
        <w:rPr>
          <w:rFonts w:asciiTheme="minorHAnsi" w:hAnsiTheme="minorHAnsi" w:cs="Times New Roman"/>
        </w:rPr>
        <w:t>the Public Interest Commitments described in Specification 11</w:t>
      </w:r>
      <w:r w:rsidR="00581282">
        <w:rPr>
          <w:rFonts w:asciiTheme="minorHAnsi" w:hAnsiTheme="minorHAnsi" w:cs="Times New Roman"/>
        </w:rPr>
        <w:t xml:space="preserve"> (PICs)</w:t>
      </w:r>
      <w:r>
        <w:rPr>
          <w:rFonts w:asciiTheme="minorHAnsi" w:hAnsiTheme="minorHAnsi" w:cs="Times New Roman"/>
        </w:rPr>
        <w:t>.</w:t>
      </w:r>
    </w:p>
    <w:p w14:paraId="5333CFE8" w14:textId="0CC68EEC" w:rsidR="0037012A" w:rsidRDefault="002F0A1A">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Registry Operator will promptly review</w:t>
      </w:r>
      <w:r w:rsidR="00553203">
        <w:rPr>
          <w:rFonts w:asciiTheme="minorHAnsi" w:hAnsiTheme="minorHAnsi" w:cs="Times New Roman"/>
        </w:rPr>
        <w:t xml:space="preserve"> </w:t>
      </w:r>
      <w:r>
        <w:rPr>
          <w:rFonts w:asciiTheme="minorHAnsi" w:hAnsiTheme="minorHAnsi" w:cs="Times New Roman"/>
        </w:rPr>
        <w:t xml:space="preserve">and address reports of alleged </w:t>
      </w:r>
      <w:r w:rsidR="00BF3228">
        <w:rPr>
          <w:rFonts w:asciiTheme="minorHAnsi" w:hAnsiTheme="minorHAnsi" w:cs="Times New Roman"/>
        </w:rPr>
        <w:t>non-compliance with</w:t>
      </w:r>
      <w:r>
        <w:rPr>
          <w:rFonts w:asciiTheme="minorHAnsi" w:hAnsiTheme="minorHAnsi" w:cs="Times New Roman"/>
        </w:rPr>
        <w:t xml:space="preserve"> its </w:t>
      </w:r>
      <w:r w:rsidR="00581282">
        <w:rPr>
          <w:rFonts w:asciiTheme="minorHAnsi" w:hAnsiTheme="minorHAnsi" w:cs="Times New Roman"/>
        </w:rPr>
        <w:t>PIC</w:t>
      </w:r>
      <w:r>
        <w:rPr>
          <w:rFonts w:asciiTheme="minorHAnsi" w:hAnsiTheme="minorHAnsi" w:cs="Times New Roman"/>
        </w:rPr>
        <w:t>s</w:t>
      </w:r>
      <w:r w:rsidR="00581282">
        <w:rPr>
          <w:rFonts w:asciiTheme="minorHAnsi" w:hAnsiTheme="minorHAnsi" w:cs="Times New Roman"/>
        </w:rPr>
        <w:t>, and where applicable, will correct any non-compliance</w:t>
      </w:r>
      <w:r>
        <w:rPr>
          <w:rFonts w:asciiTheme="minorHAnsi" w:hAnsiTheme="minorHAnsi" w:cs="Times New Roman"/>
        </w:rPr>
        <w:t>.</w:t>
      </w:r>
    </w:p>
    <w:p w14:paraId="05BBD22C" w14:textId="3865A7BC" w:rsidR="0037012A" w:rsidRDefault="002F0A1A">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 xml:space="preserve">Registry Operator will document its receipt, investigation of, and response, if any, to reports regarding Registry Operator’s alleged </w:t>
      </w:r>
      <w:r w:rsidR="00BF3228">
        <w:rPr>
          <w:rFonts w:asciiTheme="minorHAnsi" w:hAnsiTheme="minorHAnsi" w:cs="Times New Roman"/>
        </w:rPr>
        <w:t>non-compliance with</w:t>
      </w:r>
      <w:r>
        <w:rPr>
          <w:rFonts w:asciiTheme="minorHAnsi" w:hAnsiTheme="minorHAnsi" w:cs="Times New Roman"/>
        </w:rPr>
        <w:t xml:space="preserve"> its </w:t>
      </w:r>
      <w:r w:rsidR="00581282">
        <w:rPr>
          <w:rFonts w:asciiTheme="minorHAnsi" w:hAnsiTheme="minorHAnsi" w:cs="Times New Roman"/>
        </w:rPr>
        <w:t>PIC</w:t>
      </w:r>
      <w:r>
        <w:rPr>
          <w:rFonts w:asciiTheme="minorHAnsi" w:hAnsiTheme="minorHAnsi" w:cs="Times New Roman"/>
        </w:rPr>
        <w:t xml:space="preserve">s and will provide the documentation </w:t>
      </w:r>
      <w:r w:rsidR="007E364F">
        <w:rPr>
          <w:rFonts w:asciiTheme="minorHAnsi" w:hAnsiTheme="minorHAnsi" w:cs="Times New Roman"/>
        </w:rPr>
        <w:t xml:space="preserve">relating to </w:t>
      </w:r>
      <w:r>
        <w:rPr>
          <w:rFonts w:asciiTheme="minorHAnsi" w:hAnsiTheme="minorHAnsi" w:cs="Times New Roman"/>
        </w:rPr>
        <w:t>any such reports to ICANN as requested by ICANN consistent with the PICDRP.</w:t>
      </w:r>
    </w:p>
    <w:p w14:paraId="117AA220" w14:textId="168F6CFF" w:rsidR="0037012A" w:rsidRDefault="002F0A1A">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 xml:space="preserve">Registry Operator will maintain records and reports relating to any alleged </w:t>
      </w:r>
      <w:r w:rsidR="00BF3228">
        <w:rPr>
          <w:rFonts w:asciiTheme="minorHAnsi" w:hAnsiTheme="minorHAnsi" w:cs="Times New Roman"/>
        </w:rPr>
        <w:t xml:space="preserve">non-compliance with </w:t>
      </w:r>
      <w:r>
        <w:rPr>
          <w:rFonts w:asciiTheme="minorHAnsi" w:hAnsiTheme="minorHAnsi" w:cs="Times New Roman"/>
        </w:rPr>
        <w:t xml:space="preserve">its Public Interest Commitments described in Specification 11 for three (3) years from the date the alleged </w:t>
      </w:r>
      <w:r w:rsidR="00BF3228">
        <w:rPr>
          <w:rFonts w:asciiTheme="minorHAnsi" w:hAnsiTheme="minorHAnsi" w:cs="Times New Roman"/>
        </w:rPr>
        <w:t xml:space="preserve">non-compliance </w:t>
      </w:r>
      <w:r>
        <w:rPr>
          <w:rFonts w:asciiTheme="minorHAnsi" w:hAnsiTheme="minorHAnsi" w:cs="Times New Roman"/>
        </w:rPr>
        <w:t>was reported (unless a shorter period is required by law or approved by ICANN) and will provide them to ICANN upon request.</w:t>
      </w:r>
    </w:p>
    <w:p w14:paraId="57F9492C" w14:textId="551D3EA1" w:rsidR="0037012A" w:rsidRPr="001230F3" w:rsidRDefault="002F0A1A" w:rsidP="001230F3">
      <w:pPr>
        <w:pStyle w:val="ListParagraph"/>
        <w:numPr>
          <w:ilvl w:val="0"/>
          <w:numId w:val="11"/>
        </w:numPr>
        <w:spacing w:after="240" w:line="100" w:lineRule="atLeast"/>
        <w:contextualSpacing w:val="0"/>
        <w:rPr>
          <w:rFonts w:asciiTheme="minorHAnsi" w:hAnsiTheme="minorHAnsi"/>
        </w:rPr>
      </w:pPr>
      <w:r>
        <w:rPr>
          <w:rFonts w:asciiTheme="minorHAnsi" w:hAnsiTheme="minorHAnsi" w:cs="Times New Roman"/>
        </w:rPr>
        <w:t>ICANN may audit these records in accordance with the terms of the Registry Agreement as further set forth in the PICDRP.</w:t>
      </w:r>
    </w:p>
    <w:p w14:paraId="1178FB66" w14:textId="461C9CBF" w:rsidR="0037012A" w:rsidRPr="001230F3" w:rsidRDefault="002F0A1A">
      <w:pPr>
        <w:pStyle w:val="DefaultStyle"/>
        <w:spacing w:after="0" w:line="240" w:lineRule="exact"/>
        <w:rPr>
          <w:rFonts w:asciiTheme="minorHAnsi" w:hAnsiTheme="minorHAnsi"/>
          <w:b/>
          <w:u w:val="single"/>
        </w:rPr>
      </w:pPr>
      <w:r w:rsidRPr="00733C27">
        <w:rPr>
          <w:rFonts w:asciiTheme="minorHAnsi" w:hAnsiTheme="minorHAnsi"/>
          <w:b/>
        </w:rPr>
        <w:t>B.</w:t>
      </w:r>
      <w:r w:rsidRPr="00733C27">
        <w:rPr>
          <w:rFonts w:asciiTheme="minorHAnsi" w:hAnsiTheme="minorHAnsi"/>
          <w:b/>
        </w:rPr>
        <w:tab/>
      </w:r>
      <w:r w:rsidR="00BF3228" w:rsidRPr="00482609">
        <w:rPr>
          <w:rFonts w:asciiTheme="minorHAnsi" w:hAnsiTheme="minorHAnsi"/>
          <w:b/>
          <w:u w:val="single"/>
        </w:rPr>
        <w:t xml:space="preserve">ICANN </w:t>
      </w:r>
      <w:r w:rsidRPr="001230F3">
        <w:rPr>
          <w:rFonts w:asciiTheme="minorHAnsi" w:hAnsiTheme="minorHAnsi"/>
          <w:b/>
          <w:u w:val="single"/>
        </w:rPr>
        <w:t>Preliminary Review Process</w:t>
      </w:r>
    </w:p>
    <w:p w14:paraId="6951266F" w14:textId="77777777" w:rsidR="0037012A" w:rsidRDefault="0037012A">
      <w:pPr>
        <w:pStyle w:val="DefaultStyle"/>
        <w:spacing w:after="0" w:line="240" w:lineRule="exact"/>
        <w:rPr>
          <w:rFonts w:asciiTheme="minorHAnsi" w:hAnsiTheme="minorHAnsi"/>
        </w:rPr>
      </w:pPr>
    </w:p>
    <w:p w14:paraId="693C5ADF" w14:textId="722DE8F6" w:rsidR="0037012A" w:rsidRDefault="002F0A1A" w:rsidP="00BF3228">
      <w:pPr>
        <w:pStyle w:val="DefaultStyle"/>
        <w:tabs>
          <w:tab w:val="left" w:pos="360"/>
        </w:tabs>
        <w:spacing w:after="0" w:line="240" w:lineRule="exact"/>
        <w:ind w:left="360"/>
        <w:rPr>
          <w:rFonts w:asciiTheme="minorHAnsi" w:hAnsiTheme="minorHAnsi"/>
        </w:rPr>
      </w:pPr>
      <w:proofErr w:type="gramStart"/>
      <w:r>
        <w:rPr>
          <w:rFonts w:asciiTheme="minorHAnsi" w:hAnsiTheme="minorHAnsi"/>
        </w:rPr>
        <w:t>1.</w:t>
      </w:r>
      <w:r>
        <w:rPr>
          <w:rFonts w:asciiTheme="minorHAnsi" w:hAnsiTheme="minorHAnsi"/>
        </w:rPr>
        <w:tab/>
      </w:r>
      <w:r>
        <w:rPr>
          <w:rFonts w:asciiTheme="minorHAnsi" w:hAnsiTheme="minorHAnsi"/>
          <w:b/>
        </w:rPr>
        <w:t>Notification Requirement</w:t>
      </w:r>
      <w:proofErr w:type="gramEnd"/>
      <w:r>
        <w:rPr>
          <w:rFonts w:asciiTheme="minorHAnsi" w:hAnsiTheme="minorHAnsi"/>
          <w:b/>
        </w:rPr>
        <w:t xml:space="preserve"> and Preliminary Review</w:t>
      </w:r>
    </w:p>
    <w:p w14:paraId="2F980778" w14:textId="77777777" w:rsidR="0037012A" w:rsidRDefault="0037012A">
      <w:pPr>
        <w:pStyle w:val="DefaultStyle"/>
        <w:spacing w:after="0" w:line="240" w:lineRule="exact"/>
        <w:rPr>
          <w:rFonts w:asciiTheme="minorHAnsi" w:hAnsiTheme="minorHAnsi"/>
        </w:rPr>
      </w:pPr>
    </w:p>
    <w:p w14:paraId="76635BA2" w14:textId="0B607E3A" w:rsidR="0037012A" w:rsidRDefault="002F0A1A">
      <w:pPr>
        <w:pStyle w:val="DefaultStyle"/>
        <w:spacing w:after="0" w:line="240" w:lineRule="exact"/>
        <w:rPr>
          <w:rFonts w:asciiTheme="minorHAnsi" w:hAnsiTheme="minorHAnsi"/>
        </w:rPr>
      </w:pPr>
      <w:r>
        <w:rPr>
          <w:rFonts w:asciiTheme="minorHAnsi" w:hAnsiTheme="minorHAnsi"/>
        </w:rPr>
        <w:tab/>
        <w:t xml:space="preserve">1.1  </w:t>
      </w:r>
      <w:r w:rsidR="00E447E4">
        <w:rPr>
          <w:rFonts w:asciiTheme="minorHAnsi" w:hAnsiTheme="minorHAnsi"/>
        </w:rPr>
        <w:tab/>
      </w:r>
      <w:r>
        <w:rPr>
          <w:rFonts w:asciiTheme="minorHAnsi" w:hAnsiTheme="minorHAnsi"/>
        </w:rPr>
        <w:t xml:space="preserve">Any person or entity that believes they have been </w:t>
      </w:r>
      <w:r w:rsidR="00982E8C">
        <w:rPr>
          <w:rFonts w:asciiTheme="minorHAnsi" w:hAnsiTheme="minorHAnsi"/>
        </w:rPr>
        <w:t xml:space="preserve">harmed </w:t>
      </w:r>
      <w:r>
        <w:rPr>
          <w:rFonts w:asciiTheme="minorHAnsi" w:hAnsiTheme="minorHAnsi"/>
        </w:rPr>
        <w:t>as a result of a Registry Operator’s act or omission in connection with the operation of its gTLD that is inconsistent with the commitments, statements of interest and/or business plans set forth in the Registry Operator’s Public Interest Commitment</w:t>
      </w:r>
      <w:r w:rsidR="007E364F">
        <w:rPr>
          <w:rFonts w:asciiTheme="minorHAnsi" w:hAnsiTheme="minorHAnsi"/>
        </w:rPr>
        <w:t>s</w:t>
      </w:r>
      <w:r>
        <w:rPr>
          <w:rFonts w:asciiTheme="minorHAnsi" w:hAnsiTheme="minorHAnsi"/>
        </w:rPr>
        <w:t xml:space="preserve"> (“PIC”) </w:t>
      </w:r>
      <w:r w:rsidR="007E364F">
        <w:rPr>
          <w:rFonts w:asciiTheme="minorHAnsi" w:hAnsiTheme="minorHAnsi"/>
        </w:rPr>
        <w:t xml:space="preserve">Specification (Specification 11 to the Registry Agreement) </w:t>
      </w:r>
      <w:r>
        <w:rPr>
          <w:rFonts w:asciiTheme="minorHAnsi" w:hAnsiTheme="minorHAnsi"/>
        </w:rPr>
        <w:t xml:space="preserve">may </w:t>
      </w:r>
      <w:r w:rsidR="00BF3228">
        <w:rPr>
          <w:rFonts w:asciiTheme="minorHAnsi" w:hAnsiTheme="minorHAnsi"/>
        </w:rPr>
        <w:t>report such alleged non-compliance by</w:t>
      </w:r>
      <w:r>
        <w:rPr>
          <w:rFonts w:asciiTheme="minorHAnsi" w:hAnsiTheme="minorHAnsi"/>
        </w:rPr>
        <w:t xml:space="preserve"> the Registry Operator</w:t>
      </w:r>
      <w:r w:rsidR="00BF3228">
        <w:rPr>
          <w:rFonts w:asciiTheme="minorHAnsi" w:hAnsiTheme="minorHAnsi"/>
        </w:rPr>
        <w:t xml:space="preserve"> </w:t>
      </w:r>
      <w:r>
        <w:rPr>
          <w:rFonts w:asciiTheme="minorHAnsi" w:hAnsiTheme="minorHAnsi"/>
        </w:rPr>
        <w:t>(“Reporter”)</w:t>
      </w:r>
      <w:r w:rsidR="00BF3228">
        <w:rPr>
          <w:rFonts w:asciiTheme="minorHAnsi" w:hAnsiTheme="minorHAnsi"/>
        </w:rPr>
        <w:t xml:space="preserve">. </w:t>
      </w:r>
    </w:p>
    <w:p w14:paraId="5CBF5C46" w14:textId="77777777" w:rsidR="0037012A" w:rsidRDefault="0037012A">
      <w:pPr>
        <w:pStyle w:val="DefaultStyle"/>
        <w:spacing w:after="0" w:line="240" w:lineRule="exact"/>
        <w:rPr>
          <w:rFonts w:asciiTheme="minorHAnsi" w:hAnsiTheme="minorHAnsi"/>
        </w:rPr>
      </w:pPr>
    </w:p>
    <w:p w14:paraId="3443BE2D" w14:textId="0FD723A8" w:rsidR="0037012A" w:rsidRDefault="002F0A1A">
      <w:pPr>
        <w:pStyle w:val="DefaultStyle"/>
        <w:spacing w:after="0" w:line="240" w:lineRule="exact"/>
        <w:rPr>
          <w:rFonts w:asciiTheme="minorHAnsi" w:hAnsiTheme="minorHAnsi"/>
        </w:rPr>
      </w:pPr>
      <w:r>
        <w:rPr>
          <w:rFonts w:asciiTheme="minorHAnsi" w:hAnsiTheme="minorHAnsi"/>
        </w:rPr>
        <w:tab/>
        <w:t xml:space="preserve">1.2  </w:t>
      </w:r>
      <w:r w:rsidR="00E447E4">
        <w:rPr>
          <w:rFonts w:asciiTheme="minorHAnsi" w:hAnsiTheme="minorHAnsi"/>
        </w:rPr>
        <w:tab/>
      </w:r>
      <w:r>
        <w:rPr>
          <w:rFonts w:asciiTheme="minorHAnsi" w:hAnsiTheme="minorHAnsi"/>
        </w:rPr>
        <w:t xml:space="preserve">The Reporter will be required to </w:t>
      </w:r>
      <w:r w:rsidR="003D2A0A">
        <w:rPr>
          <w:rFonts w:asciiTheme="minorHAnsi" w:hAnsiTheme="minorHAnsi"/>
        </w:rPr>
        <w:t>file a PIC report</w:t>
      </w:r>
      <w:r w:rsidR="00F27EDD">
        <w:rPr>
          <w:rFonts w:asciiTheme="minorHAnsi" w:hAnsiTheme="minorHAnsi"/>
        </w:rPr>
        <w:t xml:space="preserve"> with ICANN</w:t>
      </w:r>
      <w:r w:rsidR="00265D19">
        <w:rPr>
          <w:rFonts w:asciiTheme="minorHAnsi" w:hAnsiTheme="minorHAnsi"/>
        </w:rPr>
        <w:t xml:space="preserve"> </w:t>
      </w:r>
      <w:r w:rsidR="00D54DED">
        <w:rPr>
          <w:rFonts w:asciiTheme="minorHAnsi" w:hAnsiTheme="minorHAnsi"/>
        </w:rPr>
        <w:t>by</w:t>
      </w:r>
      <w:r w:rsidR="00265D19">
        <w:rPr>
          <w:rFonts w:asciiTheme="minorHAnsi" w:hAnsiTheme="minorHAnsi"/>
        </w:rPr>
        <w:t xml:space="preserve"> completi</w:t>
      </w:r>
      <w:r w:rsidR="00D54DED">
        <w:rPr>
          <w:rFonts w:asciiTheme="minorHAnsi" w:hAnsiTheme="minorHAnsi"/>
        </w:rPr>
        <w:t xml:space="preserve">ng </w:t>
      </w:r>
      <w:r>
        <w:rPr>
          <w:rFonts w:asciiTheme="minorHAnsi" w:hAnsiTheme="minorHAnsi"/>
        </w:rPr>
        <w:t>an online for</w:t>
      </w:r>
      <w:r w:rsidR="00354793">
        <w:rPr>
          <w:rFonts w:asciiTheme="minorHAnsi" w:hAnsiTheme="minorHAnsi"/>
        </w:rPr>
        <w:t>m</w:t>
      </w:r>
      <w:r w:rsidR="00F27EDD">
        <w:rPr>
          <w:rFonts w:asciiTheme="minorHAnsi" w:hAnsiTheme="minorHAnsi"/>
        </w:rPr>
        <w:t>.</w:t>
      </w:r>
      <w:r w:rsidR="00295F34">
        <w:rPr>
          <w:rFonts w:asciiTheme="minorHAnsi" w:hAnsiTheme="minorHAnsi"/>
        </w:rPr>
        <w:t xml:space="preserve"> </w:t>
      </w:r>
      <w:r>
        <w:rPr>
          <w:rFonts w:asciiTheme="minorHAnsi" w:hAnsiTheme="minorHAnsi"/>
        </w:rPr>
        <w:t xml:space="preserve">The contents of the </w:t>
      </w:r>
      <w:r w:rsidR="003D2A0A">
        <w:rPr>
          <w:rFonts w:asciiTheme="minorHAnsi" w:hAnsiTheme="minorHAnsi"/>
        </w:rPr>
        <w:t xml:space="preserve">PIC </w:t>
      </w:r>
      <w:r>
        <w:rPr>
          <w:rFonts w:asciiTheme="minorHAnsi" w:hAnsiTheme="minorHAnsi"/>
        </w:rPr>
        <w:t>report must specifically identify which PIC</w:t>
      </w:r>
      <w:r w:rsidR="00BF3228">
        <w:rPr>
          <w:rFonts w:asciiTheme="minorHAnsi" w:hAnsiTheme="minorHAnsi"/>
        </w:rPr>
        <w:t>(</w:t>
      </w:r>
      <w:r>
        <w:rPr>
          <w:rFonts w:asciiTheme="minorHAnsi" w:hAnsiTheme="minorHAnsi"/>
        </w:rPr>
        <w:t>s</w:t>
      </w:r>
      <w:r w:rsidR="00BF3228">
        <w:rPr>
          <w:rFonts w:asciiTheme="minorHAnsi" w:hAnsiTheme="minorHAnsi"/>
        </w:rPr>
        <w:t>)</w:t>
      </w:r>
      <w:r>
        <w:rPr>
          <w:rFonts w:asciiTheme="minorHAnsi" w:hAnsiTheme="minorHAnsi"/>
        </w:rPr>
        <w:t xml:space="preserve"> form the basis for the report and must specifically state the grounds of the alleged non-compliance with one or more PICs and include supporting documentation.  The Reporter must </w:t>
      </w:r>
      <w:r w:rsidR="00BF3228">
        <w:rPr>
          <w:rFonts w:asciiTheme="minorHAnsi" w:hAnsiTheme="minorHAnsi"/>
        </w:rPr>
        <w:t xml:space="preserve">state in detail </w:t>
      </w:r>
      <w:r>
        <w:rPr>
          <w:rFonts w:asciiTheme="minorHAnsi" w:hAnsiTheme="minorHAnsi"/>
        </w:rPr>
        <w:t>how it has been harmed by the alleged noncompliance.  Failure</w:t>
      </w:r>
      <w:r w:rsidR="00BF3228">
        <w:rPr>
          <w:rFonts w:asciiTheme="minorHAnsi" w:hAnsiTheme="minorHAnsi"/>
        </w:rPr>
        <w:t xml:space="preserve"> by the Reporter</w:t>
      </w:r>
      <w:r>
        <w:rPr>
          <w:rFonts w:asciiTheme="minorHAnsi" w:hAnsiTheme="minorHAnsi"/>
        </w:rPr>
        <w:t xml:space="preserve"> to complete all required fields in the PICPRS report </w:t>
      </w:r>
      <w:proofErr w:type="gramStart"/>
      <w:r>
        <w:rPr>
          <w:rFonts w:asciiTheme="minorHAnsi" w:hAnsiTheme="minorHAnsi"/>
        </w:rPr>
        <w:t>will</w:t>
      </w:r>
      <w:proofErr w:type="gramEnd"/>
      <w:r>
        <w:rPr>
          <w:rFonts w:asciiTheme="minorHAnsi" w:hAnsiTheme="minorHAnsi"/>
        </w:rPr>
        <w:t xml:space="preserve"> be grounds for </w:t>
      </w:r>
      <w:r w:rsidR="00354793">
        <w:rPr>
          <w:rFonts w:asciiTheme="minorHAnsi" w:hAnsiTheme="minorHAnsi"/>
        </w:rPr>
        <w:t xml:space="preserve">ICANN </w:t>
      </w:r>
      <w:r w:rsidR="00BF3228">
        <w:rPr>
          <w:rFonts w:asciiTheme="minorHAnsi" w:hAnsiTheme="minorHAnsi"/>
        </w:rPr>
        <w:t>to close</w:t>
      </w:r>
      <w:r>
        <w:rPr>
          <w:rFonts w:asciiTheme="minorHAnsi" w:hAnsiTheme="minorHAnsi"/>
        </w:rPr>
        <w:t xml:space="preserve"> the PICPRS report</w:t>
      </w:r>
      <w:r w:rsidR="00BF3228">
        <w:rPr>
          <w:rFonts w:asciiTheme="minorHAnsi" w:hAnsiTheme="minorHAnsi"/>
        </w:rPr>
        <w:t xml:space="preserve"> and take no further action</w:t>
      </w:r>
      <w:r>
        <w:rPr>
          <w:rFonts w:asciiTheme="minorHAnsi" w:hAnsiTheme="minorHAnsi"/>
        </w:rPr>
        <w:t xml:space="preserve">. </w:t>
      </w:r>
    </w:p>
    <w:p w14:paraId="25E38889" w14:textId="77777777" w:rsidR="0037012A" w:rsidRDefault="0037012A">
      <w:pPr>
        <w:pStyle w:val="DefaultStyle"/>
        <w:spacing w:after="0" w:line="240" w:lineRule="exact"/>
        <w:rPr>
          <w:rFonts w:asciiTheme="minorHAnsi" w:hAnsiTheme="minorHAnsi"/>
        </w:rPr>
      </w:pPr>
    </w:p>
    <w:p w14:paraId="24F9AE7D" w14:textId="07FF9D58" w:rsidR="0037012A" w:rsidRDefault="002F0A1A">
      <w:pPr>
        <w:pStyle w:val="DefaultStyle"/>
        <w:spacing w:after="0" w:line="240" w:lineRule="exact"/>
        <w:rPr>
          <w:rFonts w:asciiTheme="minorHAnsi" w:hAnsiTheme="minorHAnsi"/>
        </w:rPr>
      </w:pPr>
      <w:r>
        <w:rPr>
          <w:rFonts w:asciiTheme="minorHAnsi" w:hAnsiTheme="minorHAnsi"/>
        </w:rPr>
        <w:lastRenderedPageBreak/>
        <w:tab/>
        <w:t>1.3</w:t>
      </w:r>
      <w:r>
        <w:rPr>
          <w:rFonts w:asciiTheme="minorHAnsi" w:hAnsiTheme="minorHAnsi"/>
        </w:rPr>
        <w:tab/>
        <w:t>ICANN will conduct a preliminary review of the PIC report to ensure that it is complete and states a</w:t>
      </w:r>
      <w:r w:rsidR="00324FB8">
        <w:rPr>
          <w:rFonts w:asciiTheme="minorHAnsi" w:hAnsiTheme="minorHAnsi"/>
        </w:rPr>
        <w:t xml:space="preserve"> </w:t>
      </w:r>
      <w:r>
        <w:rPr>
          <w:rFonts w:asciiTheme="minorHAnsi" w:hAnsiTheme="minorHAnsi"/>
        </w:rPr>
        <w:t xml:space="preserve">claim of non-compliance with one or more PICs.  </w:t>
      </w:r>
      <w:r w:rsidR="003D2A0A">
        <w:rPr>
          <w:rFonts w:asciiTheme="minorHAnsi" w:hAnsiTheme="minorHAnsi"/>
        </w:rPr>
        <w:t>ICANN will also make a determination as to whether the Reporter is in good standing and is not a repeat offender as set forth below</w:t>
      </w:r>
      <w:r w:rsidR="00972F0A">
        <w:rPr>
          <w:rFonts w:asciiTheme="minorHAnsi" w:hAnsiTheme="minorHAnsi"/>
        </w:rPr>
        <w:t xml:space="preserve"> in Section 5</w:t>
      </w:r>
      <w:r w:rsidR="003D2A0A">
        <w:rPr>
          <w:rFonts w:asciiTheme="minorHAnsi" w:hAnsiTheme="minorHAnsi"/>
        </w:rPr>
        <w:t xml:space="preserve">. </w:t>
      </w:r>
      <w:r>
        <w:rPr>
          <w:rFonts w:asciiTheme="minorHAnsi" w:hAnsiTheme="minorHAnsi"/>
        </w:rPr>
        <w:t xml:space="preserve">ICANN’s preliminary </w:t>
      </w:r>
      <w:r w:rsidR="000D719E">
        <w:rPr>
          <w:rFonts w:asciiTheme="minorHAnsi" w:hAnsiTheme="minorHAnsi"/>
        </w:rPr>
        <w:t>re</w:t>
      </w:r>
      <w:r>
        <w:rPr>
          <w:rFonts w:asciiTheme="minorHAnsi" w:hAnsiTheme="minorHAnsi"/>
        </w:rPr>
        <w:t xml:space="preserve">view is not intended to evaluate the </w:t>
      </w:r>
      <w:r w:rsidR="000D719E">
        <w:rPr>
          <w:rFonts w:asciiTheme="minorHAnsi" w:hAnsiTheme="minorHAnsi"/>
        </w:rPr>
        <w:t xml:space="preserve">merits </w:t>
      </w:r>
      <w:r>
        <w:rPr>
          <w:rFonts w:asciiTheme="minorHAnsi" w:hAnsiTheme="minorHAnsi"/>
        </w:rPr>
        <w:t xml:space="preserve">of the allegations, but whether </w:t>
      </w:r>
      <w:r w:rsidR="00BF3228">
        <w:rPr>
          <w:rFonts w:asciiTheme="minorHAnsi" w:hAnsiTheme="minorHAnsi"/>
        </w:rPr>
        <w:t>the Reporter completed all of</w:t>
      </w:r>
      <w:r>
        <w:rPr>
          <w:rFonts w:asciiTheme="minorHAnsi" w:hAnsiTheme="minorHAnsi"/>
        </w:rPr>
        <w:t xml:space="preserve"> the reporting obligations.  In particular, ICANN will review whether the </w:t>
      </w:r>
      <w:r w:rsidR="00BF3228">
        <w:rPr>
          <w:rFonts w:asciiTheme="minorHAnsi" w:hAnsiTheme="minorHAnsi"/>
        </w:rPr>
        <w:t>Reporter has:  (</w:t>
      </w:r>
      <w:proofErr w:type="spellStart"/>
      <w:r w:rsidR="00BF3228">
        <w:rPr>
          <w:rFonts w:asciiTheme="minorHAnsi" w:hAnsiTheme="minorHAnsi"/>
        </w:rPr>
        <w:t>i</w:t>
      </w:r>
      <w:proofErr w:type="spellEnd"/>
      <w:r w:rsidR="00BF3228">
        <w:rPr>
          <w:rFonts w:asciiTheme="minorHAnsi" w:hAnsiTheme="minorHAnsi"/>
        </w:rPr>
        <w:t xml:space="preserve">) identified the </w:t>
      </w:r>
      <w:r>
        <w:rPr>
          <w:rFonts w:asciiTheme="minorHAnsi" w:hAnsiTheme="minorHAnsi"/>
        </w:rPr>
        <w:t>proper parties</w:t>
      </w:r>
      <w:r w:rsidR="00BF3228">
        <w:rPr>
          <w:rFonts w:asciiTheme="minorHAnsi" w:hAnsiTheme="minorHAnsi"/>
        </w:rPr>
        <w:t xml:space="preserve">; (ii) identified at least one </w:t>
      </w:r>
      <w:r w:rsidR="00134B4C">
        <w:rPr>
          <w:rFonts w:asciiTheme="minorHAnsi" w:hAnsiTheme="minorHAnsi"/>
        </w:rPr>
        <w:t>PIC with which the Registry Operator failed to comply</w:t>
      </w:r>
      <w:r>
        <w:rPr>
          <w:rFonts w:asciiTheme="minorHAnsi" w:hAnsiTheme="minorHAnsi"/>
        </w:rPr>
        <w:t xml:space="preserve">, </w:t>
      </w:r>
      <w:r w:rsidR="00134B4C">
        <w:rPr>
          <w:rFonts w:asciiTheme="minorHAnsi" w:hAnsiTheme="minorHAnsi"/>
        </w:rPr>
        <w:t xml:space="preserve">(iii) alleged how the Reporter has been </w:t>
      </w:r>
      <w:r>
        <w:rPr>
          <w:rFonts w:asciiTheme="minorHAnsi" w:hAnsiTheme="minorHAnsi"/>
        </w:rPr>
        <w:t>harm</w:t>
      </w:r>
      <w:r w:rsidR="00134B4C">
        <w:rPr>
          <w:rFonts w:asciiTheme="minorHAnsi" w:hAnsiTheme="minorHAnsi"/>
        </w:rPr>
        <w:t>ed;</w:t>
      </w:r>
      <w:r>
        <w:rPr>
          <w:rFonts w:asciiTheme="minorHAnsi" w:hAnsiTheme="minorHAnsi"/>
        </w:rPr>
        <w:t xml:space="preserve"> and </w:t>
      </w:r>
      <w:r w:rsidR="00134B4C">
        <w:rPr>
          <w:rFonts w:asciiTheme="minorHAnsi" w:hAnsiTheme="minorHAnsi"/>
        </w:rPr>
        <w:t xml:space="preserve">(iv) set forth </w:t>
      </w:r>
      <w:r>
        <w:rPr>
          <w:rFonts w:asciiTheme="minorHAnsi" w:hAnsiTheme="minorHAnsi"/>
        </w:rPr>
        <w:t xml:space="preserve">the grounds </w:t>
      </w:r>
      <w:r w:rsidR="00134B4C">
        <w:rPr>
          <w:rFonts w:asciiTheme="minorHAnsi" w:hAnsiTheme="minorHAnsi"/>
        </w:rPr>
        <w:t>of</w:t>
      </w:r>
      <w:r>
        <w:rPr>
          <w:rFonts w:asciiTheme="minorHAnsi" w:hAnsiTheme="minorHAnsi"/>
        </w:rPr>
        <w:t xml:space="preserve"> the claim and </w:t>
      </w:r>
      <w:r w:rsidR="00134B4C">
        <w:rPr>
          <w:rFonts w:asciiTheme="minorHAnsi" w:hAnsiTheme="minorHAnsi"/>
        </w:rPr>
        <w:t xml:space="preserve">submitted </w:t>
      </w:r>
      <w:r>
        <w:rPr>
          <w:rFonts w:asciiTheme="minorHAnsi" w:hAnsiTheme="minorHAnsi"/>
        </w:rPr>
        <w:t xml:space="preserve">appropriate documentation to support </w:t>
      </w:r>
      <w:r w:rsidR="00E17A13">
        <w:rPr>
          <w:rFonts w:asciiTheme="minorHAnsi" w:hAnsiTheme="minorHAnsi"/>
        </w:rPr>
        <w:t xml:space="preserve">the </w:t>
      </w:r>
      <w:r w:rsidR="00BF3228">
        <w:rPr>
          <w:rFonts w:asciiTheme="minorHAnsi" w:hAnsiTheme="minorHAnsi"/>
        </w:rPr>
        <w:t>report of non-compliance</w:t>
      </w:r>
      <w:r>
        <w:rPr>
          <w:rFonts w:asciiTheme="minorHAnsi" w:hAnsiTheme="minorHAnsi"/>
        </w:rPr>
        <w:t xml:space="preserve">.  </w:t>
      </w:r>
    </w:p>
    <w:p w14:paraId="19A7A62A" w14:textId="77777777" w:rsidR="0037012A" w:rsidRDefault="0037012A">
      <w:pPr>
        <w:pStyle w:val="DefaultStyle"/>
        <w:spacing w:after="0" w:line="240" w:lineRule="exact"/>
        <w:rPr>
          <w:rFonts w:asciiTheme="minorHAnsi" w:hAnsiTheme="minorHAnsi"/>
        </w:rPr>
      </w:pPr>
    </w:p>
    <w:p w14:paraId="063AA240" w14:textId="0E64C42E" w:rsidR="0037012A" w:rsidRDefault="002F0A1A">
      <w:pPr>
        <w:pStyle w:val="DefaultStyle"/>
        <w:spacing w:after="0" w:line="240" w:lineRule="exact"/>
        <w:rPr>
          <w:rFonts w:asciiTheme="minorHAnsi" w:hAnsiTheme="minorHAnsi"/>
        </w:rPr>
      </w:pPr>
      <w:r>
        <w:rPr>
          <w:rFonts w:asciiTheme="minorHAnsi" w:hAnsiTheme="minorHAnsi"/>
        </w:rPr>
        <w:tab/>
        <w:t>1.4</w:t>
      </w:r>
      <w:r>
        <w:rPr>
          <w:rFonts w:asciiTheme="minorHAnsi" w:hAnsiTheme="minorHAnsi"/>
        </w:rPr>
        <w:tab/>
        <w:t xml:space="preserve">If the </w:t>
      </w:r>
      <w:r w:rsidR="003D2A0A">
        <w:rPr>
          <w:rFonts w:asciiTheme="minorHAnsi" w:hAnsiTheme="minorHAnsi"/>
        </w:rPr>
        <w:t>PIC</w:t>
      </w:r>
      <w:r>
        <w:rPr>
          <w:rFonts w:asciiTheme="minorHAnsi" w:hAnsiTheme="minorHAnsi"/>
        </w:rPr>
        <w:t xml:space="preserve"> report fails the preliminary review, ICANN will notify the Reporter and the Registry Operator</w:t>
      </w:r>
      <w:r w:rsidR="00BF3228">
        <w:rPr>
          <w:rFonts w:asciiTheme="minorHAnsi" w:hAnsiTheme="minorHAnsi"/>
        </w:rPr>
        <w:t>,</w:t>
      </w:r>
      <w:r>
        <w:rPr>
          <w:rFonts w:asciiTheme="minorHAnsi" w:hAnsiTheme="minorHAnsi"/>
        </w:rPr>
        <w:t xml:space="preserve"> and </w:t>
      </w:r>
      <w:r w:rsidR="00152DE1">
        <w:rPr>
          <w:rFonts w:asciiTheme="minorHAnsi" w:hAnsiTheme="minorHAnsi"/>
        </w:rPr>
        <w:t xml:space="preserve">the </w:t>
      </w:r>
      <w:r w:rsidR="003D2A0A">
        <w:rPr>
          <w:rFonts w:asciiTheme="minorHAnsi" w:hAnsiTheme="minorHAnsi"/>
        </w:rPr>
        <w:t>PIC</w:t>
      </w:r>
      <w:r w:rsidR="00152DE1">
        <w:rPr>
          <w:rFonts w:asciiTheme="minorHAnsi" w:hAnsiTheme="minorHAnsi"/>
        </w:rPr>
        <w:t xml:space="preserve"> report</w:t>
      </w:r>
      <w:r w:rsidR="00BF3228">
        <w:rPr>
          <w:rFonts w:asciiTheme="minorHAnsi" w:hAnsiTheme="minorHAnsi"/>
        </w:rPr>
        <w:t xml:space="preserve"> </w:t>
      </w:r>
      <w:r w:rsidR="00152DE1">
        <w:rPr>
          <w:rFonts w:asciiTheme="minorHAnsi" w:hAnsiTheme="minorHAnsi"/>
        </w:rPr>
        <w:t>will be closed</w:t>
      </w:r>
      <w:r>
        <w:rPr>
          <w:rFonts w:asciiTheme="minorHAnsi" w:hAnsiTheme="minorHAnsi"/>
        </w:rPr>
        <w:t xml:space="preserve">. </w:t>
      </w:r>
    </w:p>
    <w:p w14:paraId="126F1F7C" w14:textId="77777777" w:rsidR="0037012A" w:rsidRDefault="0037012A">
      <w:pPr>
        <w:pStyle w:val="DefaultStyle"/>
        <w:spacing w:after="0" w:line="240" w:lineRule="exact"/>
        <w:rPr>
          <w:rFonts w:asciiTheme="minorHAnsi" w:hAnsiTheme="minorHAnsi"/>
        </w:rPr>
      </w:pPr>
    </w:p>
    <w:p w14:paraId="4C178E4B" w14:textId="0CD2BBF8" w:rsidR="0037012A" w:rsidRDefault="002F0A1A" w:rsidP="00BF3228">
      <w:pPr>
        <w:pStyle w:val="DefaultStyle"/>
        <w:spacing w:after="0" w:line="240" w:lineRule="exact"/>
        <w:ind w:left="360"/>
        <w:rPr>
          <w:rFonts w:asciiTheme="minorHAnsi" w:hAnsiTheme="minorHAnsi"/>
        </w:rPr>
      </w:pPr>
      <w:r>
        <w:rPr>
          <w:rFonts w:asciiTheme="minorHAnsi" w:hAnsiTheme="minorHAnsi"/>
        </w:rPr>
        <w:t>2.</w:t>
      </w:r>
      <w:r>
        <w:rPr>
          <w:rFonts w:asciiTheme="minorHAnsi" w:hAnsiTheme="minorHAnsi"/>
        </w:rPr>
        <w:tab/>
      </w:r>
      <w:r>
        <w:rPr>
          <w:rFonts w:asciiTheme="minorHAnsi" w:hAnsiTheme="minorHAnsi"/>
          <w:b/>
        </w:rPr>
        <w:t xml:space="preserve">Initial Review of the </w:t>
      </w:r>
      <w:r w:rsidR="003D2A0A">
        <w:rPr>
          <w:rFonts w:asciiTheme="minorHAnsi" w:hAnsiTheme="minorHAnsi"/>
          <w:b/>
        </w:rPr>
        <w:t>PIC</w:t>
      </w:r>
      <w:r>
        <w:rPr>
          <w:rFonts w:asciiTheme="minorHAnsi" w:hAnsiTheme="minorHAnsi"/>
          <w:b/>
        </w:rPr>
        <w:t xml:space="preserve"> Report and Conference</w:t>
      </w:r>
    </w:p>
    <w:p w14:paraId="3EBAC091" w14:textId="77777777" w:rsidR="0037012A" w:rsidRDefault="0037012A">
      <w:pPr>
        <w:pStyle w:val="DefaultStyle"/>
        <w:spacing w:after="0" w:line="240" w:lineRule="exact"/>
        <w:rPr>
          <w:rFonts w:asciiTheme="minorHAnsi" w:hAnsiTheme="minorHAnsi"/>
        </w:rPr>
      </w:pPr>
    </w:p>
    <w:p w14:paraId="7A6EED9E" w14:textId="3C4F5F6B" w:rsidR="00152DE1" w:rsidRDefault="002F0A1A">
      <w:pPr>
        <w:pStyle w:val="DefaultStyle"/>
        <w:spacing w:after="0" w:line="240" w:lineRule="exact"/>
        <w:rPr>
          <w:rFonts w:asciiTheme="minorHAnsi" w:hAnsiTheme="minorHAnsi"/>
        </w:rPr>
      </w:pPr>
      <w:r>
        <w:rPr>
          <w:rFonts w:asciiTheme="minorHAnsi" w:hAnsiTheme="minorHAnsi"/>
        </w:rPr>
        <w:tab/>
        <w:t>2.1</w:t>
      </w:r>
      <w:r>
        <w:rPr>
          <w:rFonts w:asciiTheme="minorHAnsi" w:hAnsiTheme="minorHAnsi"/>
        </w:rPr>
        <w:tab/>
        <w:t xml:space="preserve">If the </w:t>
      </w:r>
      <w:r w:rsidR="003D2A0A">
        <w:rPr>
          <w:rFonts w:asciiTheme="minorHAnsi" w:hAnsiTheme="minorHAnsi"/>
        </w:rPr>
        <w:t>PIC</w:t>
      </w:r>
      <w:r>
        <w:rPr>
          <w:rFonts w:asciiTheme="minorHAnsi" w:hAnsiTheme="minorHAnsi"/>
        </w:rPr>
        <w:t xml:space="preserve"> report passes </w:t>
      </w:r>
      <w:r w:rsidR="00134B4C">
        <w:rPr>
          <w:rFonts w:asciiTheme="minorHAnsi" w:hAnsiTheme="minorHAnsi"/>
        </w:rPr>
        <w:t xml:space="preserve">ICANN’s </w:t>
      </w:r>
      <w:r>
        <w:rPr>
          <w:rFonts w:asciiTheme="minorHAnsi" w:hAnsiTheme="minorHAnsi"/>
        </w:rPr>
        <w:t xml:space="preserve">preliminary review, ICANN will forward the report to the Registry Operator </w:t>
      </w:r>
      <w:r w:rsidR="00152DE1">
        <w:rPr>
          <w:rFonts w:asciiTheme="minorHAnsi" w:hAnsiTheme="minorHAnsi"/>
        </w:rPr>
        <w:t xml:space="preserve">(through its </w:t>
      </w:r>
      <w:r>
        <w:rPr>
          <w:rFonts w:asciiTheme="minorHAnsi" w:hAnsiTheme="minorHAnsi"/>
        </w:rPr>
        <w:t>Abuse Point of Contact</w:t>
      </w:r>
      <w:r w:rsidR="00152DE1">
        <w:rPr>
          <w:rFonts w:asciiTheme="minorHAnsi" w:hAnsiTheme="minorHAnsi"/>
        </w:rPr>
        <w:t xml:space="preserve">) </w:t>
      </w:r>
      <w:r>
        <w:rPr>
          <w:rFonts w:asciiTheme="minorHAnsi" w:hAnsiTheme="minorHAnsi"/>
        </w:rPr>
        <w:t xml:space="preserve">and notify the Reporter that the </w:t>
      </w:r>
      <w:r w:rsidR="003D2A0A">
        <w:rPr>
          <w:rFonts w:asciiTheme="minorHAnsi" w:hAnsiTheme="minorHAnsi"/>
        </w:rPr>
        <w:t>PIC</w:t>
      </w:r>
      <w:r>
        <w:rPr>
          <w:rFonts w:asciiTheme="minorHAnsi" w:hAnsiTheme="minorHAnsi"/>
        </w:rPr>
        <w:t xml:space="preserve"> report has been forwarded</w:t>
      </w:r>
      <w:r w:rsidR="00134B4C">
        <w:rPr>
          <w:rFonts w:asciiTheme="minorHAnsi" w:hAnsiTheme="minorHAnsi"/>
        </w:rPr>
        <w:t xml:space="preserve"> to the Registry Operator</w:t>
      </w:r>
      <w:r>
        <w:rPr>
          <w:rFonts w:asciiTheme="minorHAnsi" w:hAnsiTheme="minorHAnsi"/>
        </w:rPr>
        <w:t xml:space="preserve">. </w:t>
      </w:r>
    </w:p>
    <w:p w14:paraId="791D3CB7" w14:textId="77777777" w:rsidR="0037012A" w:rsidRDefault="0037012A">
      <w:pPr>
        <w:pStyle w:val="DefaultStyle"/>
        <w:spacing w:after="0" w:line="240" w:lineRule="exact"/>
        <w:rPr>
          <w:rFonts w:asciiTheme="minorHAnsi" w:hAnsiTheme="minorHAnsi"/>
        </w:rPr>
      </w:pPr>
    </w:p>
    <w:p w14:paraId="6B7A3398" w14:textId="242ADC72" w:rsidR="0037012A" w:rsidRDefault="002F0A1A">
      <w:pPr>
        <w:pStyle w:val="DefaultStyle"/>
        <w:spacing w:after="0" w:line="240" w:lineRule="exact"/>
        <w:rPr>
          <w:rFonts w:asciiTheme="minorHAnsi" w:hAnsiTheme="minorHAnsi"/>
        </w:rPr>
      </w:pPr>
      <w:r>
        <w:rPr>
          <w:rFonts w:asciiTheme="minorHAnsi" w:hAnsiTheme="minorHAnsi"/>
        </w:rPr>
        <w:tab/>
        <w:t>2.2</w:t>
      </w:r>
      <w:r>
        <w:rPr>
          <w:rFonts w:asciiTheme="minorHAnsi" w:hAnsiTheme="minorHAnsi"/>
        </w:rPr>
        <w:tab/>
        <w:t xml:space="preserve">Following receipt of the </w:t>
      </w:r>
      <w:r w:rsidR="003D2A0A">
        <w:rPr>
          <w:rFonts w:asciiTheme="minorHAnsi" w:hAnsiTheme="minorHAnsi"/>
        </w:rPr>
        <w:t>PIC</w:t>
      </w:r>
      <w:r>
        <w:rPr>
          <w:rFonts w:asciiTheme="minorHAnsi" w:hAnsiTheme="minorHAnsi"/>
        </w:rPr>
        <w:t xml:space="preserve"> report from ICANN, Registry Operator may request to confer with the Reporter by emailing a request to the </w:t>
      </w:r>
      <w:r w:rsidR="00134B4C">
        <w:rPr>
          <w:rFonts w:asciiTheme="minorHAnsi" w:hAnsiTheme="minorHAnsi"/>
        </w:rPr>
        <w:t>R</w:t>
      </w:r>
      <w:r>
        <w:rPr>
          <w:rFonts w:asciiTheme="minorHAnsi" w:hAnsiTheme="minorHAnsi"/>
        </w:rPr>
        <w:t xml:space="preserve">eporter.  Any such request </w:t>
      </w:r>
      <w:r w:rsidR="000D719E">
        <w:rPr>
          <w:rFonts w:asciiTheme="minorHAnsi" w:hAnsiTheme="minorHAnsi"/>
        </w:rPr>
        <w:t xml:space="preserve">must be designed to make </w:t>
      </w:r>
      <w:r w:rsidR="00FE5B18">
        <w:rPr>
          <w:rFonts w:asciiTheme="minorHAnsi" w:hAnsiTheme="minorHAnsi"/>
        </w:rPr>
        <w:t xml:space="preserve">such a meeting </w:t>
      </w:r>
      <w:r w:rsidR="000D719E">
        <w:rPr>
          <w:rFonts w:asciiTheme="minorHAnsi" w:hAnsiTheme="minorHAnsi"/>
        </w:rPr>
        <w:t xml:space="preserve">feasible and it </w:t>
      </w:r>
      <w:r>
        <w:rPr>
          <w:rFonts w:asciiTheme="minorHAnsi" w:hAnsiTheme="minorHAnsi"/>
        </w:rPr>
        <w:t xml:space="preserve">shall include Registry Operator’s contact information and a statement describing the Registry Operator’s desire to confer. </w:t>
      </w:r>
      <w:r w:rsidR="00134B4C">
        <w:rPr>
          <w:rFonts w:asciiTheme="minorHAnsi" w:hAnsiTheme="minorHAnsi"/>
        </w:rPr>
        <w:t xml:space="preserve"> </w:t>
      </w:r>
      <w:r>
        <w:rPr>
          <w:rFonts w:asciiTheme="minorHAnsi" w:hAnsiTheme="minorHAnsi"/>
        </w:rPr>
        <w:t xml:space="preserve">The Reporter must participate in the requested conference, which may be conducted through email or teleconference or, if both parties agree, in face-to-face meeting(s).  </w:t>
      </w:r>
      <w:r w:rsidR="00152DE1">
        <w:rPr>
          <w:rFonts w:asciiTheme="minorHAnsi" w:hAnsiTheme="minorHAnsi"/>
        </w:rPr>
        <w:t xml:space="preserve">The Reporter’s failure to participate in the requested conference shall be grounds for </w:t>
      </w:r>
      <w:r w:rsidR="00134B4C">
        <w:rPr>
          <w:rFonts w:asciiTheme="minorHAnsi" w:hAnsiTheme="minorHAnsi"/>
        </w:rPr>
        <w:t xml:space="preserve">ICANN’s closure </w:t>
      </w:r>
      <w:r w:rsidR="00152DE1">
        <w:rPr>
          <w:rFonts w:asciiTheme="minorHAnsi" w:hAnsiTheme="minorHAnsi"/>
        </w:rPr>
        <w:t xml:space="preserve">of the </w:t>
      </w:r>
      <w:r w:rsidR="003D2A0A">
        <w:rPr>
          <w:rFonts w:asciiTheme="minorHAnsi" w:hAnsiTheme="minorHAnsi"/>
        </w:rPr>
        <w:t>PIC</w:t>
      </w:r>
      <w:r w:rsidR="00152DE1">
        <w:rPr>
          <w:rFonts w:asciiTheme="minorHAnsi" w:hAnsiTheme="minorHAnsi"/>
        </w:rPr>
        <w:t xml:space="preserve"> </w:t>
      </w:r>
      <w:r w:rsidR="00134B4C">
        <w:rPr>
          <w:rFonts w:asciiTheme="minorHAnsi" w:hAnsiTheme="minorHAnsi"/>
        </w:rPr>
        <w:t>r</w:t>
      </w:r>
      <w:r w:rsidR="00152DE1">
        <w:rPr>
          <w:rFonts w:asciiTheme="minorHAnsi" w:hAnsiTheme="minorHAnsi"/>
        </w:rPr>
        <w:t>eport.</w:t>
      </w:r>
    </w:p>
    <w:p w14:paraId="63EBBCD7" w14:textId="77777777" w:rsidR="00152DE1" w:rsidRDefault="00152DE1">
      <w:pPr>
        <w:pStyle w:val="DefaultStyle"/>
        <w:spacing w:after="0" w:line="240" w:lineRule="exact"/>
        <w:rPr>
          <w:rFonts w:asciiTheme="minorHAnsi" w:hAnsiTheme="minorHAnsi"/>
        </w:rPr>
      </w:pPr>
    </w:p>
    <w:p w14:paraId="4A1A4E1F" w14:textId="22FC0790" w:rsidR="0037012A" w:rsidRDefault="002F0A1A">
      <w:pPr>
        <w:pStyle w:val="DefaultStyle"/>
        <w:spacing w:after="0" w:line="240" w:lineRule="exact"/>
        <w:rPr>
          <w:rFonts w:asciiTheme="minorHAnsi" w:hAnsiTheme="minorHAnsi"/>
        </w:rPr>
      </w:pPr>
      <w:r>
        <w:rPr>
          <w:rFonts w:asciiTheme="minorHAnsi" w:hAnsiTheme="minorHAnsi"/>
        </w:rPr>
        <w:tab/>
        <w:t>2.3</w:t>
      </w:r>
      <w:r>
        <w:rPr>
          <w:rFonts w:asciiTheme="minorHAnsi" w:hAnsiTheme="minorHAnsi"/>
        </w:rPr>
        <w:tab/>
        <w:t xml:space="preserve">Registry Operator has 30 days from the date ICANN sends the </w:t>
      </w:r>
      <w:r w:rsidR="003D2A0A">
        <w:rPr>
          <w:rFonts w:asciiTheme="minorHAnsi" w:hAnsiTheme="minorHAnsi"/>
        </w:rPr>
        <w:t>PIC</w:t>
      </w:r>
      <w:r>
        <w:rPr>
          <w:rFonts w:asciiTheme="minorHAnsi" w:hAnsiTheme="minorHAnsi"/>
        </w:rPr>
        <w:t xml:space="preserve"> report to the Abuse Point of Contact to conduct the requested conference with the Reporter.  Failure by the Registry Operator to conduct the conference within the 30-day time period shall be deemed a waiver of the right to conduct the conference and the </w:t>
      </w:r>
      <w:r w:rsidR="003D2A0A">
        <w:rPr>
          <w:rFonts w:asciiTheme="minorHAnsi" w:hAnsiTheme="minorHAnsi"/>
        </w:rPr>
        <w:t>PIC</w:t>
      </w:r>
      <w:r>
        <w:rPr>
          <w:rFonts w:asciiTheme="minorHAnsi" w:hAnsiTheme="minorHAnsi"/>
        </w:rPr>
        <w:t xml:space="preserve"> report will go back to ICANN for further review.</w:t>
      </w:r>
    </w:p>
    <w:p w14:paraId="6E33D77F" w14:textId="77777777" w:rsidR="0037012A" w:rsidRDefault="0037012A">
      <w:pPr>
        <w:pStyle w:val="DefaultStyle"/>
        <w:spacing w:after="0" w:line="240" w:lineRule="exact"/>
        <w:rPr>
          <w:rFonts w:asciiTheme="minorHAnsi" w:hAnsiTheme="minorHAnsi"/>
        </w:rPr>
      </w:pPr>
    </w:p>
    <w:p w14:paraId="120C01CA" w14:textId="0C17D8ED" w:rsidR="00152DE1" w:rsidRDefault="002F0A1A">
      <w:pPr>
        <w:pStyle w:val="DefaultStyle"/>
        <w:spacing w:after="0" w:line="240" w:lineRule="exact"/>
        <w:rPr>
          <w:rFonts w:asciiTheme="minorHAnsi" w:hAnsiTheme="minorHAnsi"/>
        </w:rPr>
      </w:pPr>
      <w:r>
        <w:rPr>
          <w:rFonts w:asciiTheme="minorHAnsi" w:hAnsiTheme="minorHAnsi"/>
        </w:rPr>
        <w:tab/>
        <w:t>2.4</w:t>
      </w:r>
      <w:r>
        <w:rPr>
          <w:rFonts w:asciiTheme="minorHAnsi" w:hAnsiTheme="minorHAnsi"/>
        </w:rPr>
        <w:tab/>
        <w:t xml:space="preserve">If the parties are able to resolve the issues raised by Reporter in the </w:t>
      </w:r>
      <w:r w:rsidR="003D2A0A">
        <w:rPr>
          <w:rFonts w:asciiTheme="minorHAnsi" w:hAnsiTheme="minorHAnsi"/>
        </w:rPr>
        <w:t>PIC</w:t>
      </w:r>
      <w:r>
        <w:rPr>
          <w:rFonts w:asciiTheme="minorHAnsi" w:hAnsiTheme="minorHAnsi"/>
        </w:rPr>
        <w:t xml:space="preserve"> report during the 30-day time period, the Registry Operator shall inform ICANN and shall provide ICANN with appropriate evidence that the matter has been resolved.  Registry Operator shall be required to maintain records of the </w:t>
      </w:r>
      <w:r w:rsidR="003D2A0A">
        <w:rPr>
          <w:rFonts w:asciiTheme="minorHAnsi" w:hAnsiTheme="minorHAnsi"/>
        </w:rPr>
        <w:t>PIC</w:t>
      </w:r>
      <w:r>
        <w:rPr>
          <w:rFonts w:asciiTheme="minorHAnsi" w:hAnsiTheme="minorHAnsi"/>
        </w:rPr>
        <w:t xml:space="preserve"> report and resolution as set forth in Section A.</w:t>
      </w:r>
    </w:p>
    <w:p w14:paraId="2344D944" w14:textId="77777777" w:rsidR="00152DE1" w:rsidRDefault="00152DE1">
      <w:pPr>
        <w:pStyle w:val="DefaultStyle"/>
        <w:spacing w:after="0" w:line="240" w:lineRule="exact"/>
        <w:rPr>
          <w:rFonts w:asciiTheme="minorHAnsi" w:hAnsiTheme="minorHAnsi"/>
        </w:rPr>
      </w:pPr>
    </w:p>
    <w:p w14:paraId="234FCFF6" w14:textId="6B99512E" w:rsidR="00152DE1" w:rsidRDefault="00152DE1">
      <w:pPr>
        <w:pStyle w:val="DefaultStyle"/>
        <w:spacing w:after="0" w:line="240" w:lineRule="exact"/>
        <w:rPr>
          <w:rFonts w:asciiTheme="minorHAnsi" w:hAnsiTheme="minorHAnsi"/>
        </w:rPr>
      </w:pPr>
      <w:r>
        <w:rPr>
          <w:rFonts w:asciiTheme="minorHAnsi" w:hAnsiTheme="minorHAnsi"/>
        </w:rPr>
        <w:tab/>
        <w:t>2.5</w:t>
      </w:r>
      <w:r>
        <w:rPr>
          <w:rFonts w:asciiTheme="minorHAnsi" w:hAnsiTheme="minorHAnsi"/>
        </w:rPr>
        <w:tab/>
        <w:t xml:space="preserve">If the parties have not resolved the issues raised by Reporter in the </w:t>
      </w:r>
      <w:r w:rsidR="003D2A0A">
        <w:rPr>
          <w:rFonts w:asciiTheme="minorHAnsi" w:hAnsiTheme="minorHAnsi"/>
        </w:rPr>
        <w:t>PIC</w:t>
      </w:r>
      <w:r>
        <w:rPr>
          <w:rFonts w:asciiTheme="minorHAnsi" w:hAnsiTheme="minorHAnsi"/>
        </w:rPr>
        <w:t xml:space="preserve"> report during the 30-day time period, </w:t>
      </w:r>
      <w:r w:rsidR="007A1045">
        <w:rPr>
          <w:rFonts w:asciiTheme="minorHAnsi" w:hAnsiTheme="minorHAnsi"/>
        </w:rPr>
        <w:t>the PIC report will go back to ICANN for further review</w:t>
      </w:r>
      <w:r w:rsidR="007C33C2">
        <w:rPr>
          <w:rFonts w:asciiTheme="minorHAnsi" w:hAnsiTheme="minorHAnsi"/>
        </w:rPr>
        <w:t xml:space="preserve">. </w:t>
      </w:r>
      <w:r w:rsidR="009576CE">
        <w:rPr>
          <w:rFonts w:asciiTheme="minorHAnsi" w:hAnsiTheme="minorHAnsi"/>
        </w:rPr>
        <w:t xml:space="preserve"> </w:t>
      </w:r>
      <w:r w:rsidR="00B30649">
        <w:rPr>
          <w:rFonts w:asciiTheme="minorHAnsi" w:hAnsiTheme="minorHAnsi"/>
        </w:rPr>
        <w:t>I</w:t>
      </w:r>
      <w:r w:rsidR="007A1045">
        <w:rPr>
          <w:rFonts w:asciiTheme="minorHAnsi" w:hAnsiTheme="minorHAnsi"/>
        </w:rPr>
        <w:t xml:space="preserve">f </w:t>
      </w:r>
      <w:r>
        <w:rPr>
          <w:rFonts w:asciiTheme="minorHAnsi" w:hAnsiTheme="minorHAnsi"/>
        </w:rPr>
        <w:t xml:space="preserve">the Registry Operator requested a conference pursuant to Section 2.2 above and the Reporter failed to participate in that requested conference, ICANN will </w:t>
      </w:r>
      <w:r w:rsidR="00B1577F">
        <w:rPr>
          <w:rFonts w:asciiTheme="minorHAnsi" w:hAnsiTheme="minorHAnsi"/>
        </w:rPr>
        <w:t xml:space="preserve">request evidence of the lack of </w:t>
      </w:r>
      <w:r w:rsidR="00536D5D">
        <w:rPr>
          <w:rFonts w:asciiTheme="minorHAnsi" w:hAnsiTheme="minorHAnsi"/>
        </w:rPr>
        <w:t>R</w:t>
      </w:r>
      <w:r w:rsidR="00B1577F">
        <w:rPr>
          <w:rFonts w:asciiTheme="minorHAnsi" w:hAnsiTheme="minorHAnsi"/>
        </w:rPr>
        <w:t>eporter participation</w:t>
      </w:r>
      <w:r w:rsidR="002D4853">
        <w:rPr>
          <w:rFonts w:asciiTheme="minorHAnsi" w:hAnsiTheme="minorHAnsi"/>
        </w:rPr>
        <w:t>,</w:t>
      </w:r>
      <w:r w:rsidR="00B1577F">
        <w:rPr>
          <w:rFonts w:asciiTheme="minorHAnsi" w:hAnsiTheme="minorHAnsi"/>
        </w:rPr>
        <w:t xml:space="preserve"> </w:t>
      </w:r>
      <w:r w:rsidR="00073A34">
        <w:rPr>
          <w:rFonts w:asciiTheme="minorHAnsi" w:hAnsiTheme="minorHAnsi"/>
        </w:rPr>
        <w:t xml:space="preserve">and, if necessary, </w:t>
      </w:r>
      <w:r w:rsidR="00B1577F">
        <w:rPr>
          <w:rFonts w:asciiTheme="minorHAnsi" w:hAnsiTheme="minorHAnsi"/>
        </w:rPr>
        <w:t xml:space="preserve">will issue a follow-up to the </w:t>
      </w:r>
      <w:r w:rsidR="00073A34">
        <w:rPr>
          <w:rFonts w:asciiTheme="minorHAnsi" w:hAnsiTheme="minorHAnsi"/>
        </w:rPr>
        <w:t>R</w:t>
      </w:r>
      <w:r w:rsidR="00B1577F">
        <w:rPr>
          <w:rFonts w:asciiTheme="minorHAnsi" w:hAnsiTheme="minorHAnsi"/>
        </w:rPr>
        <w:t xml:space="preserve">eporter </w:t>
      </w:r>
      <w:r w:rsidR="00073A34">
        <w:rPr>
          <w:rFonts w:asciiTheme="minorHAnsi" w:hAnsiTheme="minorHAnsi"/>
        </w:rPr>
        <w:t>regarding the</w:t>
      </w:r>
      <w:r w:rsidR="00DE66A2">
        <w:rPr>
          <w:rFonts w:asciiTheme="minorHAnsi" w:hAnsiTheme="minorHAnsi"/>
        </w:rPr>
        <w:t>ir</w:t>
      </w:r>
      <w:r w:rsidR="00073A34">
        <w:rPr>
          <w:rFonts w:asciiTheme="minorHAnsi" w:hAnsiTheme="minorHAnsi"/>
        </w:rPr>
        <w:t xml:space="preserve"> participation in the conference.  </w:t>
      </w:r>
      <w:r w:rsidR="00DE66A2">
        <w:rPr>
          <w:rFonts w:asciiTheme="minorHAnsi" w:hAnsiTheme="minorHAnsi"/>
        </w:rPr>
        <w:t xml:space="preserve">Registry Operator and/or Reporter must provide </w:t>
      </w:r>
      <w:r w:rsidR="006C5083">
        <w:rPr>
          <w:rFonts w:asciiTheme="minorHAnsi" w:hAnsiTheme="minorHAnsi"/>
        </w:rPr>
        <w:t xml:space="preserve">evidence of requested conference and lack of Reporter participation within five days. </w:t>
      </w:r>
      <w:r w:rsidR="009576CE">
        <w:rPr>
          <w:rFonts w:asciiTheme="minorHAnsi" w:hAnsiTheme="minorHAnsi"/>
        </w:rPr>
        <w:t xml:space="preserve"> </w:t>
      </w:r>
      <w:r w:rsidR="00073A34">
        <w:rPr>
          <w:rFonts w:asciiTheme="minorHAnsi" w:hAnsiTheme="minorHAnsi"/>
        </w:rPr>
        <w:t xml:space="preserve">If the Reporter did not participate in the requested conference, ICANN will close </w:t>
      </w:r>
      <w:r w:rsidR="00964C4B">
        <w:rPr>
          <w:rFonts w:asciiTheme="minorHAnsi" w:hAnsiTheme="minorHAnsi"/>
        </w:rPr>
        <w:t xml:space="preserve">the ticket </w:t>
      </w:r>
      <w:r w:rsidR="00073A34">
        <w:rPr>
          <w:rFonts w:asciiTheme="minorHAnsi" w:hAnsiTheme="minorHAnsi"/>
        </w:rPr>
        <w:t>and take no further action on the report.</w:t>
      </w:r>
    </w:p>
    <w:p w14:paraId="6A0E4CF0" w14:textId="77777777" w:rsidR="0037012A" w:rsidRDefault="0037012A">
      <w:pPr>
        <w:pStyle w:val="DefaultStyle"/>
        <w:spacing w:after="0" w:line="240" w:lineRule="exact"/>
        <w:rPr>
          <w:rFonts w:asciiTheme="minorHAnsi" w:hAnsiTheme="minorHAnsi"/>
        </w:rPr>
      </w:pPr>
    </w:p>
    <w:p w14:paraId="41AA7B57" w14:textId="14C7DC08" w:rsidR="0037012A" w:rsidRDefault="002F0A1A" w:rsidP="00D41003">
      <w:pPr>
        <w:pStyle w:val="DefaultStyle"/>
        <w:spacing w:after="0" w:line="240" w:lineRule="exact"/>
        <w:ind w:left="360"/>
        <w:rPr>
          <w:rFonts w:asciiTheme="minorHAnsi" w:hAnsiTheme="minorHAnsi"/>
        </w:rPr>
      </w:pPr>
      <w:r>
        <w:rPr>
          <w:rFonts w:asciiTheme="minorHAnsi" w:hAnsiTheme="minorHAnsi"/>
        </w:rPr>
        <w:t>3.</w:t>
      </w:r>
      <w:r>
        <w:rPr>
          <w:rFonts w:asciiTheme="minorHAnsi" w:hAnsiTheme="minorHAnsi"/>
        </w:rPr>
        <w:tab/>
      </w:r>
      <w:r w:rsidRPr="001E5F07">
        <w:rPr>
          <w:rFonts w:asciiTheme="minorHAnsi" w:hAnsiTheme="minorHAnsi"/>
          <w:b/>
        </w:rPr>
        <w:t>Compliance</w:t>
      </w:r>
      <w:r>
        <w:rPr>
          <w:rFonts w:asciiTheme="minorHAnsi" w:hAnsiTheme="minorHAnsi"/>
        </w:rPr>
        <w:t xml:space="preserve"> </w:t>
      </w:r>
      <w:r w:rsidR="003D73F2">
        <w:rPr>
          <w:rFonts w:asciiTheme="minorHAnsi" w:hAnsiTheme="minorHAnsi"/>
          <w:b/>
        </w:rPr>
        <w:t>Review</w:t>
      </w:r>
      <w:r w:rsidR="00F425CA">
        <w:rPr>
          <w:rFonts w:asciiTheme="minorHAnsi" w:hAnsiTheme="minorHAnsi"/>
          <w:b/>
        </w:rPr>
        <w:t xml:space="preserve"> and Investigation</w:t>
      </w:r>
      <w:r w:rsidR="003D73F2">
        <w:rPr>
          <w:rFonts w:asciiTheme="minorHAnsi" w:hAnsiTheme="minorHAnsi"/>
          <w:b/>
        </w:rPr>
        <w:t xml:space="preserve"> </w:t>
      </w:r>
      <w:r>
        <w:rPr>
          <w:rFonts w:asciiTheme="minorHAnsi" w:hAnsiTheme="minorHAnsi"/>
          <w:b/>
        </w:rPr>
        <w:t>by ICANN</w:t>
      </w:r>
    </w:p>
    <w:p w14:paraId="444A7E83" w14:textId="77777777" w:rsidR="0037012A" w:rsidRDefault="002F0A1A">
      <w:pPr>
        <w:pStyle w:val="DefaultStyle"/>
        <w:spacing w:after="0" w:line="240" w:lineRule="exact"/>
        <w:rPr>
          <w:rFonts w:asciiTheme="minorHAnsi" w:hAnsiTheme="minorHAnsi"/>
        </w:rPr>
      </w:pPr>
      <w:r>
        <w:rPr>
          <w:rFonts w:asciiTheme="minorHAnsi" w:hAnsiTheme="minorHAnsi"/>
        </w:rPr>
        <w:tab/>
      </w:r>
    </w:p>
    <w:p w14:paraId="78E4537C" w14:textId="09B32F87" w:rsidR="0037012A" w:rsidRDefault="002F0A1A">
      <w:pPr>
        <w:pStyle w:val="DefaultStyle"/>
        <w:spacing w:after="0" w:line="240" w:lineRule="exact"/>
        <w:rPr>
          <w:rFonts w:asciiTheme="minorHAnsi" w:hAnsiTheme="minorHAnsi"/>
        </w:rPr>
      </w:pPr>
      <w:r>
        <w:rPr>
          <w:rFonts w:asciiTheme="minorHAnsi" w:hAnsiTheme="minorHAnsi"/>
        </w:rPr>
        <w:tab/>
        <w:t>3.1</w:t>
      </w:r>
      <w:r>
        <w:rPr>
          <w:rFonts w:asciiTheme="minorHAnsi" w:hAnsiTheme="minorHAnsi"/>
        </w:rPr>
        <w:tab/>
        <w:t xml:space="preserve">ICANN shall take into consideration any failure to participate in the requested conference in determining whether to proceed with a compliance </w:t>
      </w:r>
      <w:r w:rsidR="00764F60">
        <w:rPr>
          <w:rFonts w:asciiTheme="minorHAnsi" w:hAnsiTheme="minorHAnsi"/>
        </w:rPr>
        <w:t xml:space="preserve">investigation </w:t>
      </w:r>
      <w:r>
        <w:rPr>
          <w:rFonts w:asciiTheme="minorHAnsi" w:hAnsiTheme="minorHAnsi"/>
        </w:rPr>
        <w:t xml:space="preserve">or to undertake an enforcement action.  ICANN </w:t>
      </w:r>
      <w:r w:rsidR="00FD4081">
        <w:rPr>
          <w:rFonts w:asciiTheme="minorHAnsi" w:hAnsiTheme="minorHAnsi"/>
        </w:rPr>
        <w:t xml:space="preserve">shall </w:t>
      </w:r>
      <w:r>
        <w:rPr>
          <w:rFonts w:asciiTheme="minorHAnsi" w:hAnsiTheme="minorHAnsi"/>
        </w:rPr>
        <w:t xml:space="preserve">not </w:t>
      </w:r>
      <w:r w:rsidR="00152DE1">
        <w:rPr>
          <w:rFonts w:asciiTheme="minorHAnsi" w:hAnsiTheme="minorHAnsi"/>
        </w:rPr>
        <w:t>proceed</w:t>
      </w:r>
      <w:r w:rsidR="00F425CA">
        <w:rPr>
          <w:rFonts w:asciiTheme="minorHAnsi" w:hAnsiTheme="minorHAnsi"/>
        </w:rPr>
        <w:t xml:space="preserve"> with an </w:t>
      </w:r>
      <w:r w:rsidR="00152DE1">
        <w:rPr>
          <w:rFonts w:asciiTheme="minorHAnsi" w:hAnsiTheme="minorHAnsi"/>
        </w:rPr>
        <w:t xml:space="preserve">investigation </w:t>
      </w:r>
      <w:r w:rsidR="00F425CA">
        <w:rPr>
          <w:rFonts w:asciiTheme="minorHAnsi" w:hAnsiTheme="minorHAnsi"/>
        </w:rPr>
        <w:t xml:space="preserve">of </w:t>
      </w:r>
      <w:r>
        <w:rPr>
          <w:rFonts w:asciiTheme="minorHAnsi" w:hAnsiTheme="minorHAnsi"/>
        </w:rPr>
        <w:t xml:space="preserve">a </w:t>
      </w:r>
      <w:r w:rsidR="003D2A0A">
        <w:rPr>
          <w:rFonts w:asciiTheme="minorHAnsi" w:hAnsiTheme="minorHAnsi"/>
        </w:rPr>
        <w:t>PIC</w:t>
      </w:r>
      <w:r w:rsidR="00FD4081">
        <w:rPr>
          <w:rFonts w:asciiTheme="minorHAnsi" w:hAnsiTheme="minorHAnsi"/>
        </w:rPr>
        <w:t xml:space="preserve"> report </w:t>
      </w:r>
      <w:r w:rsidR="00F425CA">
        <w:rPr>
          <w:rFonts w:asciiTheme="minorHAnsi" w:hAnsiTheme="minorHAnsi"/>
        </w:rPr>
        <w:t>if</w:t>
      </w:r>
      <w:r w:rsidR="00FD4081">
        <w:rPr>
          <w:rFonts w:asciiTheme="minorHAnsi" w:hAnsiTheme="minorHAnsi"/>
        </w:rPr>
        <w:t xml:space="preserve"> the </w:t>
      </w:r>
      <w:r>
        <w:rPr>
          <w:rFonts w:asciiTheme="minorHAnsi" w:hAnsiTheme="minorHAnsi"/>
        </w:rPr>
        <w:t>Reporter failed to participate in a requested conference</w:t>
      </w:r>
      <w:r w:rsidR="003A2075">
        <w:rPr>
          <w:rFonts w:asciiTheme="minorHAnsi" w:hAnsiTheme="minorHAnsi"/>
        </w:rPr>
        <w:t xml:space="preserve"> without demonstrable j</w:t>
      </w:r>
      <w:r w:rsidR="00322A48">
        <w:rPr>
          <w:rFonts w:asciiTheme="minorHAnsi" w:hAnsiTheme="minorHAnsi"/>
        </w:rPr>
        <w:t>ust cause.</w:t>
      </w:r>
    </w:p>
    <w:p w14:paraId="6A63AB77" w14:textId="77777777" w:rsidR="0037012A" w:rsidRDefault="0037012A">
      <w:pPr>
        <w:pStyle w:val="DefaultStyle"/>
        <w:spacing w:after="0" w:line="240" w:lineRule="exact"/>
        <w:rPr>
          <w:rFonts w:asciiTheme="minorHAnsi" w:hAnsiTheme="minorHAnsi"/>
        </w:rPr>
      </w:pPr>
    </w:p>
    <w:p w14:paraId="0CB5D1F8" w14:textId="73CC465F" w:rsidR="0037012A" w:rsidRDefault="002F0A1A">
      <w:pPr>
        <w:pStyle w:val="DefaultStyle"/>
        <w:spacing w:after="0" w:line="240" w:lineRule="exact"/>
        <w:rPr>
          <w:rFonts w:asciiTheme="minorHAnsi" w:hAnsiTheme="minorHAnsi"/>
        </w:rPr>
      </w:pPr>
      <w:r>
        <w:rPr>
          <w:rFonts w:asciiTheme="minorHAnsi" w:hAnsiTheme="minorHAnsi"/>
        </w:rPr>
        <w:tab/>
        <w:t>3.2</w:t>
      </w:r>
      <w:r>
        <w:rPr>
          <w:rFonts w:asciiTheme="minorHAnsi" w:hAnsiTheme="minorHAnsi"/>
        </w:rPr>
        <w:tab/>
        <w:t xml:space="preserve">If the Reporter and the Registry Operator are unable to resolve the issues in the </w:t>
      </w:r>
      <w:r w:rsidR="003D2A0A">
        <w:rPr>
          <w:rFonts w:asciiTheme="minorHAnsi" w:hAnsiTheme="minorHAnsi"/>
        </w:rPr>
        <w:t>PIC</w:t>
      </w:r>
      <w:r>
        <w:rPr>
          <w:rFonts w:asciiTheme="minorHAnsi" w:hAnsiTheme="minorHAnsi"/>
        </w:rPr>
        <w:t xml:space="preserve"> report during the initial 30-day time period, ICANN shall perform substantive review of the allegations in the </w:t>
      </w:r>
      <w:r w:rsidR="003D2A0A">
        <w:rPr>
          <w:rFonts w:asciiTheme="minorHAnsi" w:hAnsiTheme="minorHAnsi"/>
        </w:rPr>
        <w:t>PIC</w:t>
      </w:r>
      <w:r>
        <w:rPr>
          <w:rFonts w:asciiTheme="minorHAnsi" w:hAnsiTheme="minorHAnsi"/>
        </w:rPr>
        <w:t xml:space="preserve"> report.  Within </w:t>
      </w:r>
      <w:r w:rsidR="00F425CA">
        <w:rPr>
          <w:rFonts w:asciiTheme="minorHAnsi" w:hAnsiTheme="minorHAnsi"/>
        </w:rPr>
        <w:t>five</w:t>
      </w:r>
      <w:r>
        <w:rPr>
          <w:rFonts w:asciiTheme="minorHAnsi" w:hAnsiTheme="minorHAnsi"/>
        </w:rPr>
        <w:t xml:space="preserve"> days of notification by Reporter or Registry Operator that the issues have not been </w:t>
      </w:r>
      <w:r>
        <w:rPr>
          <w:rFonts w:asciiTheme="minorHAnsi" w:hAnsiTheme="minorHAnsi"/>
        </w:rPr>
        <w:lastRenderedPageBreak/>
        <w:t xml:space="preserve">resolved, ICANN will conduct </w:t>
      </w:r>
      <w:r w:rsidR="00B30649">
        <w:rPr>
          <w:rFonts w:asciiTheme="minorHAnsi" w:hAnsiTheme="minorHAnsi"/>
        </w:rPr>
        <w:t xml:space="preserve">a </w:t>
      </w:r>
      <w:r>
        <w:rPr>
          <w:rFonts w:asciiTheme="minorHAnsi" w:hAnsiTheme="minorHAnsi"/>
        </w:rPr>
        <w:t xml:space="preserve">review and </w:t>
      </w:r>
      <w:r w:rsidR="00F425CA">
        <w:rPr>
          <w:rFonts w:asciiTheme="minorHAnsi" w:hAnsiTheme="minorHAnsi"/>
        </w:rPr>
        <w:t xml:space="preserve">request that </w:t>
      </w:r>
      <w:r>
        <w:rPr>
          <w:rFonts w:asciiTheme="minorHAnsi" w:hAnsiTheme="minorHAnsi"/>
        </w:rPr>
        <w:t xml:space="preserve">the Registry Operator </w:t>
      </w:r>
      <w:r w:rsidR="00C851EC">
        <w:rPr>
          <w:rFonts w:asciiTheme="minorHAnsi" w:hAnsiTheme="minorHAnsi"/>
        </w:rPr>
        <w:t xml:space="preserve">provide explanation of </w:t>
      </w:r>
      <w:r w:rsidR="009576CE">
        <w:rPr>
          <w:rFonts w:asciiTheme="minorHAnsi" w:hAnsiTheme="minorHAnsi"/>
        </w:rPr>
        <w:t>why</w:t>
      </w:r>
      <w:r w:rsidR="00C851EC">
        <w:rPr>
          <w:rFonts w:asciiTheme="minorHAnsi" w:hAnsiTheme="minorHAnsi"/>
        </w:rPr>
        <w:t xml:space="preserve"> the Registry Operator believes, notwithstanding</w:t>
      </w:r>
      <w:r>
        <w:rPr>
          <w:rFonts w:asciiTheme="minorHAnsi" w:hAnsiTheme="minorHAnsi"/>
        </w:rPr>
        <w:t xml:space="preserve"> the allegations contained in the </w:t>
      </w:r>
      <w:r w:rsidR="003D2A0A">
        <w:rPr>
          <w:rFonts w:asciiTheme="minorHAnsi" w:hAnsiTheme="minorHAnsi"/>
        </w:rPr>
        <w:t>PIC</w:t>
      </w:r>
      <w:r>
        <w:rPr>
          <w:rFonts w:asciiTheme="minorHAnsi" w:hAnsiTheme="minorHAnsi"/>
        </w:rPr>
        <w:t xml:space="preserve"> report</w:t>
      </w:r>
      <w:r w:rsidR="00D979A4">
        <w:rPr>
          <w:rFonts w:asciiTheme="minorHAnsi" w:hAnsiTheme="minorHAnsi"/>
        </w:rPr>
        <w:t>, it is in compliance and the basis for that belief</w:t>
      </w:r>
      <w:r>
        <w:rPr>
          <w:rFonts w:asciiTheme="minorHAnsi" w:hAnsiTheme="minorHAnsi"/>
        </w:rPr>
        <w:t xml:space="preserve">.  The Registry Operator will </w:t>
      </w:r>
      <w:r w:rsidR="001D5368">
        <w:rPr>
          <w:rFonts w:asciiTheme="minorHAnsi" w:hAnsiTheme="minorHAnsi"/>
        </w:rPr>
        <w:t xml:space="preserve">then </w:t>
      </w:r>
      <w:r>
        <w:rPr>
          <w:rFonts w:asciiTheme="minorHAnsi" w:hAnsiTheme="minorHAnsi"/>
        </w:rPr>
        <w:t xml:space="preserve">have </w:t>
      </w:r>
      <w:r w:rsidR="00F425CA">
        <w:rPr>
          <w:rFonts w:asciiTheme="minorHAnsi" w:hAnsiTheme="minorHAnsi"/>
        </w:rPr>
        <w:t>five</w:t>
      </w:r>
      <w:r>
        <w:rPr>
          <w:rFonts w:asciiTheme="minorHAnsi" w:hAnsiTheme="minorHAnsi"/>
        </w:rPr>
        <w:t xml:space="preserve"> days to respond to </w:t>
      </w:r>
      <w:r w:rsidR="001D5368">
        <w:rPr>
          <w:rFonts w:asciiTheme="minorHAnsi" w:hAnsiTheme="minorHAnsi"/>
        </w:rPr>
        <w:t>ICANN’s request for explanation</w:t>
      </w:r>
      <w:r w:rsidR="007B3823">
        <w:rPr>
          <w:rFonts w:asciiTheme="minorHAnsi" w:hAnsiTheme="minorHAnsi"/>
        </w:rPr>
        <w:t>.</w:t>
      </w:r>
    </w:p>
    <w:p w14:paraId="3644D37D" w14:textId="77777777" w:rsidR="0037012A" w:rsidRDefault="0037012A">
      <w:pPr>
        <w:pStyle w:val="DefaultStyle"/>
        <w:spacing w:after="0" w:line="240" w:lineRule="exact"/>
        <w:rPr>
          <w:rFonts w:asciiTheme="minorHAnsi" w:hAnsiTheme="minorHAnsi"/>
        </w:rPr>
      </w:pPr>
    </w:p>
    <w:p w14:paraId="09722553" w14:textId="1F69D462" w:rsidR="0037012A" w:rsidRDefault="002F0A1A">
      <w:pPr>
        <w:pStyle w:val="DefaultStyle"/>
        <w:spacing w:after="0" w:line="240" w:lineRule="exact"/>
        <w:rPr>
          <w:rFonts w:asciiTheme="minorHAnsi" w:hAnsiTheme="minorHAnsi"/>
        </w:rPr>
      </w:pPr>
      <w:r>
        <w:rPr>
          <w:rFonts w:asciiTheme="minorHAnsi" w:hAnsiTheme="minorHAnsi"/>
        </w:rPr>
        <w:tab/>
        <w:t>3.3</w:t>
      </w:r>
      <w:r>
        <w:rPr>
          <w:rFonts w:asciiTheme="minorHAnsi" w:hAnsiTheme="minorHAnsi"/>
        </w:rPr>
        <w:tab/>
        <w:t xml:space="preserve">Based on </w:t>
      </w:r>
      <w:r w:rsidR="00107974">
        <w:rPr>
          <w:rFonts w:asciiTheme="minorHAnsi" w:hAnsiTheme="minorHAnsi"/>
        </w:rPr>
        <w:t xml:space="preserve">the PIC </w:t>
      </w:r>
      <w:r>
        <w:rPr>
          <w:rFonts w:asciiTheme="minorHAnsi" w:hAnsiTheme="minorHAnsi"/>
        </w:rPr>
        <w:t xml:space="preserve">report received by ICANN and </w:t>
      </w:r>
      <w:r w:rsidR="00581282">
        <w:rPr>
          <w:rFonts w:asciiTheme="minorHAnsi" w:hAnsiTheme="minorHAnsi"/>
        </w:rPr>
        <w:t>Registry Operator’s response(s)</w:t>
      </w:r>
      <w:r>
        <w:rPr>
          <w:rFonts w:asciiTheme="minorHAnsi" w:hAnsiTheme="minorHAnsi"/>
        </w:rPr>
        <w:t xml:space="preserve"> </w:t>
      </w:r>
      <w:r w:rsidR="00581282">
        <w:rPr>
          <w:rFonts w:asciiTheme="minorHAnsi" w:hAnsiTheme="minorHAnsi"/>
        </w:rPr>
        <w:t>to</w:t>
      </w:r>
      <w:r>
        <w:rPr>
          <w:rFonts w:asciiTheme="minorHAnsi" w:hAnsiTheme="minorHAnsi"/>
        </w:rPr>
        <w:t xml:space="preserve"> ICANN’s request</w:t>
      </w:r>
      <w:r w:rsidR="00B1577F">
        <w:rPr>
          <w:rFonts w:asciiTheme="minorHAnsi" w:hAnsiTheme="minorHAnsi"/>
        </w:rPr>
        <w:t xml:space="preserve"> for explanation</w:t>
      </w:r>
      <w:r>
        <w:rPr>
          <w:rFonts w:asciiTheme="minorHAnsi" w:hAnsiTheme="minorHAnsi"/>
        </w:rPr>
        <w:t xml:space="preserve">, ICANN will determine whether a compliance </w:t>
      </w:r>
      <w:r w:rsidR="001D5368">
        <w:rPr>
          <w:rFonts w:asciiTheme="minorHAnsi" w:hAnsiTheme="minorHAnsi"/>
        </w:rPr>
        <w:t xml:space="preserve">investigation </w:t>
      </w:r>
      <w:r>
        <w:rPr>
          <w:rFonts w:asciiTheme="minorHAnsi" w:hAnsiTheme="minorHAnsi"/>
        </w:rPr>
        <w:t xml:space="preserve">is appropriate in a particular case.  </w:t>
      </w:r>
      <w:r w:rsidR="00FE2687">
        <w:rPr>
          <w:rFonts w:asciiTheme="minorHAnsi" w:hAnsiTheme="minorHAnsi"/>
        </w:rPr>
        <w:t xml:space="preserve">At </w:t>
      </w:r>
      <w:r w:rsidR="009576CE">
        <w:rPr>
          <w:rFonts w:asciiTheme="minorHAnsi" w:hAnsiTheme="minorHAnsi"/>
        </w:rPr>
        <w:t xml:space="preserve">ICANN’s </w:t>
      </w:r>
      <w:r w:rsidR="00FE2687">
        <w:rPr>
          <w:rFonts w:asciiTheme="minorHAnsi" w:hAnsiTheme="minorHAnsi"/>
        </w:rPr>
        <w:t xml:space="preserve">sole discretion, </w:t>
      </w:r>
      <w:r w:rsidR="009576CE">
        <w:rPr>
          <w:rFonts w:asciiTheme="minorHAnsi" w:hAnsiTheme="minorHAnsi"/>
        </w:rPr>
        <w:t>ICANN</w:t>
      </w:r>
      <w:r w:rsidR="00FE2687">
        <w:rPr>
          <w:rFonts w:asciiTheme="minorHAnsi" w:hAnsiTheme="minorHAnsi"/>
        </w:rPr>
        <w:t xml:space="preserve"> may </w:t>
      </w:r>
      <w:r>
        <w:rPr>
          <w:rFonts w:asciiTheme="minorHAnsi" w:hAnsiTheme="minorHAnsi"/>
        </w:rPr>
        <w:t>elect to undertake a compliance investigation with respect to one or more reports</w:t>
      </w:r>
      <w:r w:rsidR="009576CE">
        <w:rPr>
          <w:rFonts w:asciiTheme="minorHAnsi" w:hAnsiTheme="minorHAnsi"/>
        </w:rPr>
        <w:t xml:space="preserve"> and,</w:t>
      </w:r>
      <w:r w:rsidR="00FE2687">
        <w:rPr>
          <w:rFonts w:asciiTheme="minorHAnsi" w:hAnsiTheme="minorHAnsi"/>
        </w:rPr>
        <w:t xml:space="preserve"> if so, </w:t>
      </w:r>
      <w:r w:rsidR="00107974">
        <w:rPr>
          <w:rFonts w:asciiTheme="minorHAnsi" w:hAnsiTheme="minorHAnsi"/>
        </w:rPr>
        <w:t>ICANN</w:t>
      </w:r>
      <w:r>
        <w:rPr>
          <w:rFonts w:asciiTheme="minorHAnsi" w:hAnsiTheme="minorHAnsi"/>
        </w:rPr>
        <w:t xml:space="preserve"> will promptly notify Registry Operator.  Registry Operator must cooperate with ICANN’s investigation, </w:t>
      </w:r>
      <w:r w:rsidR="009576CE">
        <w:rPr>
          <w:rFonts w:asciiTheme="minorHAnsi" w:hAnsiTheme="minorHAnsi"/>
        </w:rPr>
        <w:t xml:space="preserve">including </w:t>
      </w:r>
      <w:r>
        <w:rPr>
          <w:rFonts w:asciiTheme="minorHAnsi" w:hAnsiTheme="minorHAnsi"/>
        </w:rPr>
        <w:t>providing requested information in a timely manner.</w:t>
      </w:r>
    </w:p>
    <w:p w14:paraId="7B0E9C7E" w14:textId="77777777" w:rsidR="0037012A" w:rsidRDefault="0037012A">
      <w:pPr>
        <w:pStyle w:val="DefaultStyle"/>
        <w:spacing w:after="0" w:line="240" w:lineRule="exact"/>
        <w:rPr>
          <w:rFonts w:asciiTheme="minorHAnsi" w:hAnsiTheme="minorHAnsi"/>
        </w:rPr>
      </w:pPr>
    </w:p>
    <w:p w14:paraId="0896AFFC" w14:textId="5886E64F" w:rsidR="0037012A" w:rsidRDefault="002F0A1A">
      <w:pPr>
        <w:pStyle w:val="DefaultStyle"/>
        <w:spacing w:after="0" w:line="240" w:lineRule="exact"/>
        <w:rPr>
          <w:rFonts w:asciiTheme="minorHAnsi" w:hAnsiTheme="minorHAnsi"/>
        </w:rPr>
      </w:pPr>
      <w:r>
        <w:rPr>
          <w:rFonts w:asciiTheme="minorHAnsi" w:hAnsiTheme="minorHAnsi"/>
        </w:rPr>
        <w:tab/>
        <w:t>3.4</w:t>
      </w:r>
      <w:r>
        <w:rPr>
          <w:rFonts w:asciiTheme="minorHAnsi" w:hAnsiTheme="minorHAnsi"/>
        </w:rPr>
        <w:tab/>
        <w:t xml:space="preserve">ICANN or the Standing Panel, as set forth in Section 4 as appropriate, will determine whether the response by Registry Operator satisfies its </w:t>
      </w:r>
      <w:r w:rsidR="00097568">
        <w:rPr>
          <w:rFonts w:asciiTheme="minorHAnsi" w:hAnsiTheme="minorHAnsi"/>
        </w:rPr>
        <w:t xml:space="preserve">contractual </w:t>
      </w:r>
      <w:r>
        <w:rPr>
          <w:rFonts w:asciiTheme="minorHAnsi" w:hAnsiTheme="minorHAnsi"/>
        </w:rPr>
        <w:t>compliance obligations</w:t>
      </w:r>
      <w:r w:rsidR="00097568">
        <w:rPr>
          <w:rFonts w:asciiTheme="minorHAnsi" w:hAnsiTheme="minorHAnsi"/>
        </w:rPr>
        <w:t xml:space="preserve"> to ICANN.</w:t>
      </w:r>
      <w:r w:rsidR="00581282">
        <w:rPr>
          <w:rFonts w:asciiTheme="minorHAnsi" w:hAnsiTheme="minorHAnsi"/>
        </w:rPr>
        <w:t xml:space="preserve"> </w:t>
      </w:r>
      <w:r>
        <w:rPr>
          <w:rFonts w:asciiTheme="minorHAnsi" w:hAnsiTheme="minorHAnsi"/>
        </w:rPr>
        <w:t xml:space="preserve"> Registry Operator’s documented compliance with obligations under Part </w:t>
      </w:r>
      <w:proofErr w:type="gramStart"/>
      <w:r>
        <w:rPr>
          <w:rFonts w:asciiTheme="minorHAnsi" w:hAnsiTheme="minorHAnsi"/>
        </w:rPr>
        <w:t>A</w:t>
      </w:r>
      <w:proofErr w:type="gramEnd"/>
      <w:r>
        <w:rPr>
          <w:rFonts w:asciiTheme="minorHAnsi" w:hAnsiTheme="minorHAnsi"/>
        </w:rPr>
        <w:t xml:space="preserve"> above will be deemed to be compliant with Specification 11.  To the extent the results of </w:t>
      </w:r>
      <w:r w:rsidR="00097568">
        <w:rPr>
          <w:rFonts w:asciiTheme="minorHAnsi" w:hAnsiTheme="minorHAnsi"/>
        </w:rPr>
        <w:t xml:space="preserve">ICANN’s </w:t>
      </w:r>
      <w:r>
        <w:rPr>
          <w:rFonts w:asciiTheme="minorHAnsi" w:hAnsiTheme="minorHAnsi"/>
        </w:rPr>
        <w:t xml:space="preserve">investigation demonstrate that the Registry Operator is not in compliance with Part A, ICANN may </w:t>
      </w:r>
      <w:r w:rsidR="001D5368">
        <w:rPr>
          <w:rFonts w:asciiTheme="minorHAnsi" w:hAnsiTheme="minorHAnsi"/>
        </w:rPr>
        <w:t xml:space="preserve">elect to proceed with enforcement of </w:t>
      </w:r>
      <w:r>
        <w:rPr>
          <w:rFonts w:asciiTheme="minorHAnsi" w:hAnsiTheme="minorHAnsi"/>
        </w:rPr>
        <w:t xml:space="preserve">Registry Operator’s obligations pursuant to Section </w:t>
      </w:r>
      <w:proofErr w:type="gramStart"/>
      <w:r w:rsidRPr="00733C27">
        <w:rPr>
          <w:rFonts w:asciiTheme="minorHAnsi" w:hAnsiTheme="minorHAnsi"/>
          <w:highlight w:val="yellow"/>
        </w:rPr>
        <w:t>[ ]</w:t>
      </w:r>
      <w:proofErr w:type="gramEnd"/>
      <w:r>
        <w:rPr>
          <w:rFonts w:asciiTheme="minorHAnsi" w:hAnsiTheme="minorHAnsi"/>
        </w:rPr>
        <w:t xml:space="preserve"> of the Registry Agreement</w:t>
      </w:r>
      <w:r w:rsidR="001D5368">
        <w:rPr>
          <w:rFonts w:asciiTheme="minorHAnsi" w:hAnsiTheme="minorHAnsi"/>
        </w:rPr>
        <w:t xml:space="preserve"> directly</w:t>
      </w:r>
      <w:r>
        <w:rPr>
          <w:rFonts w:asciiTheme="minorHAnsi" w:hAnsiTheme="minorHAnsi"/>
        </w:rPr>
        <w:t xml:space="preserve"> or </w:t>
      </w:r>
      <w:r w:rsidR="001D5368">
        <w:rPr>
          <w:rFonts w:asciiTheme="minorHAnsi" w:hAnsiTheme="minorHAnsi"/>
        </w:rPr>
        <w:t>to seek the input of a Standing Panel to inform ICANN’s continued handling of the matter.</w:t>
      </w:r>
      <w:r>
        <w:rPr>
          <w:rFonts w:asciiTheme="minorHAnsi" w:hAnsiTheme="minorHAnsi"/>
        </w:rPr>
        <w:t xml:space="preserve">  In either case, ICANN shall notify both Registry Operator and Reporter of its decision to seek </w:t>
      </w:r>
      <w:r w:rsidR="00764F60">
        <w:rPr>
          <w:rFonts w:asciiTheme="minorHAnsi" w:hAnsiTheme="minorHAnsi"/>
        </w:rPr>
        <w:t>an enforcement action</w:t>
      </w:r>
      <w:r>
        <w:rPr>
          <w:rFonts w:asciiTheme="minorHAnsi" w:hAnsiTheme="minorHAnsi"/>
        </w:rPr>
        <w:t xml:space="preserve"> pursuant to Section </w:t>
      </w:r>
      <w:proofErr w:type="gramStart"/>
      <w:r w:rsidRPr="00733C27">
        <w:rPr>
          <w:rFonts w:asciiTheme="minorHAnsi" w:hAnsiTheme="minorHAnsi"/>
          <w:highlight w:val="yellow"/>
        </w:rPr>
        <w:t>[ ]</w:t>
      </w:r>
      <w:proofErr w:type="gramEnd"/>
      <w:r>
        <w:rPr>
          <w:rFonts w:asciiTheme="minorHAnsi" w:hAnsiTheme="minorHAnsi"/>
        </w:rPr>
        <w:t xml:space="preserve"> of the Registry Agreement, to </w:t>
      </w:r>
      <w:r w:rsidR="008F654E">
        <w:rPr>
          <w:rFonts w:asciiTheme="minorHAnsi" w:hAnsiTheme="minorHAnsi"/>
        </w:rPr>
        <w:t xml:space="preserve">seek the input of the Standing Panel, </w:t>
      </w:r>
      <w:r>
        <w:rPr>
          <w:rFonts w:asciiTheme="minorHAnsi" w:hAnsiTheme="minorHAnsi"/>
        </w:rPr>
        <w:t xml:space="preserve">or to take no further action.  If ICANN decides the issues raised in the </w:t>
      </w:r>
      <w:r w:rsidR="003D2A0A">
        <w:rPr>
          <w:rFonts w:asciiTheme="minorHAnsi" w:hAnsiTheme="minorHAnsi"/>
        </w:rPr>
        <w:t>PIC</w:t>
      </w:r>
      <w:r>
        <w:rPr>
          <w:rFonts w:asciiTheme="minorHAnsi" w:hAnsiTheme="minorHAnsi"/>
        </w:rPr>
        <w:t xml:space="preserve"> </w:t>
      </w:r>
      <w:r w:rsidR="00D41003">
        <w:rPr>
          <w:rFonts w:asciiTheme="minorHAnsi" w:hAnsiTheme="minorHAnsi"/>
        </w:rPr>
        <w:t xml:space="preserve">report </w:t>
      </w:r>
      <w:r>
        <w:rPr>
          <w:rFonts w:asciiTheme="minorHAnsi" w:hAnsiTheme="minorHAnsi"/>
        </w:rPr>
        <w:t xml:space="preserve">have been resolved, </w:t>
      </w:r>
      <w:r w:rsidR="00BC6463">
        <w:rPr>
          <w:rFonts w:asciiTheme="minorHAnsi" w:hAnsiTheme="minorHAnsi"/>
        </w:rPr>
        <w:t>ICANN</w:t>
      </w:r>
      <w:r>
        <w:rPr>
          <w:rFonts w:asciiTheme="minorHAnsi" w:hAnsiTheme="minorHAnsi"/>
        </w:rPr>
        <w:t xml:space="preserve"> will notify the Registry Operator and the Reporter of its decision and close the ticket associated with the </w:t>
      </w:r>
      <w:r w:rsidR="003D2A0A">
        <w:rPr>
          <w:rFonts w:asciiTheme="minorHAnsi" w:hAnsiTheme="minorHAnsi"/>
        </w:rPr>
        <w:t>PIC</w:t>
      </w:r>
      <w:r>
        <w:rPr>
          <w:rFonts w:asciiTheme="minorHAnsi" w:hAnsiTheme="minorHAnsi"/>
        </w:rPr>
        <w:t xml:space="preserve"> report.</w:t>
      </w:r>
    </w:p>
    <w:p w14:paraId="17EA0CB9" w14:textId="77777777" w:rsidR="0037012A" w:rsidRDefault="0037012A">
      <w:pPr>
        <w:pStyle w:val="DefaultStyle"/>
        <w:spacing w:after="0" w:line="240" w:lineRule="exact"/>
        <w:rPr>
          <w:rFonts w:asciiTheme="minorHAnsi" w:hAnsiTheme="minorHAnsi"/>
        </w:rPr>
      </w:pPr>
    </w:p>
    <w:p w14:paraId="08F6D533" w14:textId="77777777" w:rsidR="0037012A" w:rsidRDefault="002F0A1A" w:rsidP="00D41003">
      <w:pPr>
        <w:pStyle w:val="DefaultStyle"/>
        <w:spacing w:after="0" w:line="240" w:lineRule="exact"/>
        <w:ind w:left="360"/>
        <w:rPr>
          <w:rFonts w:asciiTheme="minorHAnsi" w:hAnsiTheme="minorHAnsi"/>
        </w:rPr>
      </w:pPr>
      <w:r>
        <w:rPr>
          <w:rFonts w:asciiTheme="minorHAnsi" w:hAnsiTheme="minorHAnsi"/>
        </w:rPr>
        <w:t>4.</w:t>
      </w:r>
      <w:r>
        <w:rPr>
          <w:rFonts w:asciiTheme="minorHAnsi" w:hAnsiTheme="minorHAnsi"/>
        </w:rPr>
        <w:tab/>
      </w:r>
      <w:r>
        <w:rPr>
          <w:rFonts w:asciiTheme="minorHAnsi" w:hAnsiTheme="minorHAnsi"/>
          <w:b/>
        </w:rPr>
        <w:t>Standing Panel</w:t>
      </w:r>
    </w:p>
    <w:p w14:paraId="005DBDA7" w14:textId="77777777" w:rsidR="0037012A" w:rsidRDefault="0037012A">
      <w:pPr>
        <w:pStyle w:val="DefaultStyle"/>
        <w:spacing w:after="0" w:line="240" w:lineRule="exact"/>
        <w:rPr>
          <w:rFonts w:asciiTheme="minorHAnsi" w:hAnsiTheme="minorHAnsi"/>
        </w:rPr>
      </w:pPr>
    </w:p>
    <w:p w14:paraId="27416505" w14:textId="3A66DC2C" w:rsidR="0037012A" w:rsidRDefault="002F0A1A">
      <w:pPr>
        <w:pStyle w:val="DefaultStyle"/>
        <w:spacing w:after="0" w:line="240" w:lineRule="exact"/>
        <w:rPr>
          <w:rFonts w:asciiTheme="minorHAnsi" w:hAnsiTheme="minorHAnsi"/>
        </w:rPr>
      </w:pPr>
      <w:r>
        <w:rPr>
          <w:rFonts w:asciiTheme="minorHAnsi" w:hAnsiTheme="minorHAnsi"/>
        </w:rPr>
        <w:tab/>
        <w:t>4.1</w:t>
      </w:r>
      <w:r>
        <w:rPr>
          <w:rFonts w:asciiTheme="minorHAnsi" w:hAnsiTheme="minorHAnsi"/>
        </w:rPr>
        <w:tab/>
        <w:t xml:space="preserve">A panel of </w:t>
      </w:r>
      <w:r w:rsidR="008F654E">
        <w:rPr>
          <w:rFonts w:asciiTheme="minorHAnsi" w:hAnsiTheme="minorHAnsi"/>
        </w:rPr>
        <w:t>three</w:t>
      </w:r>
      <w:r>
        <w:rPr>
          <w:rFonts w:asciiTheme="minorHAnsi" w:hAnsiTheme="minorHAnsi"/>
        </w:rPr>
        <w:t xml:space="preserve"> people shall be appointed by ICANN (Standing Panel).  The role of the Standing Panel will be to</w:t>
      </w:r>
      <w:r w:rsidR="008F654E">
        <w:rPr>
          <w:rFonts w:asciiTheme="minorHAnsi" w:hAnsiTheme="minorHAnsi"/>
        </w:rPr>
        <w:t>, upon request by ICANN,</w:t>
      </w:r>
      <w:r>
        <w:rPr>
          <w:rFonts w:asciiTheme="minorHAnsi" w:hAnsiTheme="minorHAnsi"/>
        </w:rPr>
        <w:t xml:space="preserve"> evaluate compliance by the Registry Operator with its obligations under Part </w:t>
      </w:r>
      <w:proofErr w:type="gramStart"/>
      <w:r>
        <w:rPr>
          <w:rFonts w:asciiTheme="minorHAnsi" w:hAnsiTheme="minorHAnsi"/>
        </w:rPr>
        <w:t>A</w:t>
      </w:r>
      <w:proofErr w:type="gramEnd"/>
      <w:r>
        <w:rPr>
          <w:rFonts w:asciiTheme="minorHAnsi" w:hAnsiTheme="minorHAnsi"/>
        </w:rPr>
        <w:t xml:space="preserve"> above.  The </w:t>
      </w:r>
      <w:r w:rsidR="003D2A0A">
        <w:rPr>
          <w:rFonts w:asciiTheme="minorHAnsi" w:hAnsiTheme="minorHAnsi"/>
        </w:rPr>
        <w:t>PIC</w:t>
      </w:r>
      <w:r>
        <w:rPr>
          <w:rFonts w:asciiTheme="minorHAnsi" w:hAnsiTheme="minorHAnsi"/>
        </w:rPr>
        <w:t xml:space="preserve"> report and response, if any, by the Registry Operator will be the basis for the </w:t>
      </w:r>
      <w:r w:rsidR="00D41003">
        <w:rPr>
          <w:rFonts w:asciiTheme="minorHAnsi" w:hAnsiTheme="minorHAnsi"/>
        </w:rPr>
        <w:t>Standing Panel’s</w:t>
      </w:r>
      <w:r>
        <w:rPr>
          <w:rFonts w:asciiTheme="minorHAnsi" w:hAnsiTheme="minorHAnsi"/>
        </w:rPr>
        <w:t xml:space="preserve"> compliance</w:t>
      </w:r>
      <w:r w:rsidR="00D41003">
        <w:rPr>
          <w:rFonts w:asciiTheme="minorHAnsi" w:hAnsiTheme="minorHAnsi"/>
        </w:rPr>
        <w:t xml:space="preserve"> evaluation</w:t>
      </w:r>
      <w:r>
        <w:rPr>
          <w:rFonts w:asciiTheme="minorHAnsi" w:hAnsiTheme="minorHAnsi"/>
        </w:rPr>
        <w:t xml:space="preserve">.  Additional evidence will not be considered and there will be no hearing.  Any information that was exchanged between the Registry Operator and the Reporter after the </w:t>
      </w:r>
      <w:r w:rsidR="003D2A0A">
        <w:rPr>
          <w:rFonts w:asciiTheme="minorHAnsi" w:hAnsiTheme="minorHAnsi"/>
        </w:rPr>
        <w:t>PIC</w:t>
      </w:r>
      <w:r>
        <w:rPr>
          <w:rFonts w:asciiTheme="minorHAnsi" w:hAnsiTheme="minorHAnsi"/>
        </w:rPr>
        <w:t xml:space="preserve"> report was filed may be considered at the request of and in the sole discretion of the Standing Panel.</w:t>
      </w:r>
    </w:p>
    <w:p w14:paraId="12CD30E2" w14:textId="77777777" w:rsidR="0037012A" w:rsidRDefault="0037012A">
      <w:pPr>
        <w:pStyle w:val="DefaultStyle"/>
        <w:spacing w:after="0" w:line="240" w:lineRule="exact"/>
        <w:rPr>
          <w:rFonts w:asciiTheme="minorHAnsi" w:hAnsiTheme="minorHAnsi"/>
        </w:rPr>
      </w:pPr>
    </w:p>
    <w:p w14:paraId="7924CC29" w14:textId="7707FD18" w:rsidR="0037012A" w:rsidRDefault="002F0A1A">
      <w:pPr>
        <w:pStyle w:val="DefaultStyle"/>
        <w:spacing w:after="0" w:line="240" w:lineRule="exact"/>
        <w:rPr>
          <w:rFonts w:asciiTheme="minorHAnsi" w:hAnsiTheme="minorHAnsi"/>
        </w:rPr>
      </w:pPr>
      <w:r>
        <w:rPr>
          <w:rFonts w:asciiTheme="minorHAnsi" w:hAnsiTheme="minorHAnsi"/>
        </w:rPr>
        <w:tab/>
      </w:r>
      <w:r w:rsidR="008A7A24">
        <w:rPr>
          <w:rFonts w:asciiTheme="minorHAnsi" w:hAnsiTheme="minorHAnsi"/>
        </w:rPr>
        <w:t xml:space="preserve"> </w:t>
      </w:r>
      <w:r>
        <w:rPr>
          <w:rFonts w:asciiTheme="minorHAnsi" w:hAnsiTheme="minorHAnsi"/>
        </w:rPr>
        <w:t>4.2</w:t>
      </w:r>
      <w:r>
        <w:rPr>
          <w:rFonts w:asciiTheme="minorHAnsi" w:hAnsiTheme="minorHAnsi"/>
        </w:rPr>
        <w:tab/>
        <w:t>Standing Panel shall report</w:t>
      </w:r>
      <w:r w:rsidR="00D41003">
        <w:rPr>
          <w:rFonts w:asciiTheme="minorHAnsi" w:hAnsiTheme="minorHAnsi"/>
        </w:rPr>
        <w:t xml:space="preserve"> its evaluation results</w:t>
      </w:r>
      <w:r>
        <w:rPr>
          <w:rFonts w:asciiTheme="minorHAnsi" w:hAnsiTheme="minorHAnsi"/>
        </w:rPr>
        <w:t xml:space="preserve"> to ICANN</w:t>
      </w:r>
      <w:r w:rsidR="008A7A24">
        <w:rPr>
          <w:rFonts w:asciiTheme="minorHAnsi" w:hAnsiTheme="minorHAnsi"/>
        </w:rPr>
        <w:t xml:space="preserve">, </w:t>
      </w:r>
      <w:r w:rsidR="009576CE">
        <w:rPr>
          <w:rFonts w:asciiTheme="minorHAnsi" w:hAnsiTheme="minorHAnsi"/>
        </w:rPr>
        <w:t>which ICANN shall provide</w:t>
      </w:r>
      <w:r>
        <w:rPr>
          <w:rFonts w:asciiTheme="minorHAnsi" w:hAnsiTheme="minorHAnsi"/>
        </w:rPr>
        <w:t xml:space="preserve"> to the Registry Operator and </w:t>
      </w:r>
      <w:r w:rsidR="008A7A24">
        <w:rPr>
          <w:rFonts w:asciiTheme="minorHAnsi" w:hAnsiTheme="minorHAnsi"/>
        </w:rPr>
        <w:t xml:space="preserve">to </w:t>
      </w:r>
      <w:r>
        <w:rPr>
          <w:rFonts w:asciiTheme="minorHAnsi" w:hAnsiTheme="minorHAnsi"/>
        </w:rPr>
        <w:t>the Reporter</w:t>
      </w:r>
    </w:p>
    <w:p w14:paraId="13B9491E" w14:textId="77777777" w:rsidR="0037012A" w:rsidRDefault="0037012A">
      <w:pPr>
        <w:pStyle w:val="DefaultStyle"/>
        <w:spacing w:after="0" w:line="240" w:lineRule="exact"/>
        <w:rPr>
          <w:rFonts w:asciiTheme="minorHAnsi" w:hAnsiTheme="minorHAnsi"/>
        </w:rPr>
      </w:pPr>
    </w:p>
    <w:p w14:paraId="64D91B93" w14:textId="3D73208C" w:rsidR="0037012A" w:rsidRDefault="002F0A1A">
      <w:pPr>
        <w:pStyle w:val="DefaultStyle"/>
        <w:spacing w:after="0" w:line="240" w:lineRule="exact"/>
        <w:rPr>
          <w:rFonts w:asciiTheme="minorHAnsi" w:hAnsiTheme="minorHAnsi"/>
        </w:rPr>
      </w:pPr>
      <w:r>
        <w:rPr>
          <w:rFonts w:asciiTheme="minorHAnsi" w:hAnsiTheme="minorHAnsi"/>
        </w:rPr>
        <w:tab/>
        <w:t>4.3</w:t>
      </w:r>
      <w:r>
        <w:rPr>
          <w:rFonts w:asciiTheme="minorHAnsi" w:hAnsiTheme="minorHAnsi"/>
        </w:rPr>
        <w:tab/>
        <w:t xml:space="preserve">The Standing </w:t>
      </w:r>
      <w:r w:rsidR="00097568">
        <w:rPr>
          <w:rFonts w:asciiTheme="minorHAnsi" w:hAnsiTheme="minorHAnsi"/>
        </w:rPr>
        <w:t>P</w:t>
      </w:r>
      <w:r>
        <w:rPr>
          <w:rFonts w:asciiTheme="minorHAnsi" w:hAnsiTheme="minorHAnsi"/>
        </w:rPr>
        <w:t xml:space="preserve">anel will </w:t>
      </w:r>
      <w:r w:rsidR="00D41003">
        <w:rPr>
          <w:rFonts w:asciiTheme="minorHAnsi" w:hAnsiTheme="minorHAnsi"/>
        </w:rPr>
        <w:t>report its evaluation results</w:t>
      </w:r>
      <w:r>
        <w:rPr>
          <w:rFonts w:asciiTheme="minorHAnsi" w:hAnsiTheme="minorHAnsi"/>
        </w:rPr>
        <w:t xml:space="preserve"> </w:t>
      </w:r>
      <w:r w:rsidR="00291254">
        <w:rPr>
          <w:rFonts w:asciiTheme="minorHAnsi" w:hAnsiTheme="minorHAnsi"/>
        </w:rPr>
        <w:t>to ICANN</w:t>
      </w:r>
      <w:r w:rsidR="00A4062A">
        <w:rPr>
          <w:rFonts w:asciiTheme="minorHAnsi" w:hAnsiTheme="minorHAnsi"/>
        </w:rPr>
        <w:t xml:space="preserve"> </w:t>
      </w:r>
      <w:r w:rsidR="008A7A24">
        <w:rPr>
          <w:rFonts w:asciiTheme="minorHAnsi" w:hAnsiTheme="minorHAnsi"/>
        </w:rPr>
        <w:t>within 15 days from its receipt of notice</w:t>
      </w:r>
      <w:r>
        <w:rPr>
          <w:rFonts w:asciiTheme="minorHAnsi" w:hAnsiTheme="minorHAnsi"/>
        </w:rPr>
        <w:t xml:space="preserve"> from ICANN </w:t>
      </w:r>
      <w:r w:rsidR="00D41003">
        <w:rPr>
          <w:rFonts w:asciiTheme="minorHAnsi" w:hAnsiTheme="minorHAnsi"/>
        </w:rPr>
        <w:t>that the Standing Panel’s</w:t>
      </w:r>
      <w:r w:rsidR="0041613C">
        <w:rPr>
          <w:rFonts w:asciiTheme="minorHAnsi" w:hAnsiTheme="minorHAnsi"/>
        </w:rPr>
        <w:t xml:space="preserve"> </w:t>
      </w:r>
      <w:r w:rsidR="00291254">
        <w:rPr>
          <w:rFonts w:asciiTheme="minorHAnsi" w:hAnsiTheme="minorHAnsi"/>
        </w:rPr>
        <w:t xml:space="preserve">compliance </w:t>
      </w:r>
      <w:r w:rsidR="00D41003">
        <w:rPr>
          <w:rFonts w:asciiTheme="minorHAnsi" w:hAnsiTheme="minorHAnsi"/>
        </w:rPr>
        <w:t xml:space="preserve">evaluation </w:t>
      </w:r>
      <w:r w:rsidR="00291254">
        <w:rPr>
          <w:rFonts w:asciiTheme="minorHAnsi" w:hAnsiTheme="minorHAnsi"/>
        </w:rPr>
        <w:t xml:space="preserve">relating to a PICPRS report </w:t>
      </w:r>
      <w:r w:rsidR="00D41003">
        <w:rPr>
          <w:rFonts w:asciiTheme="minorHAnsi" w:hAnsiTheme="minorHAnsi"/>
        </w:rPr>
        <w:t xml:space="preserve">is </w:t>
      </w:r>
      <w:r w:rsidR="00291254">
        <w:rPr>
          <w:rFonts w:asciiTheme="minorHAnsi" w:hAnsiTheme="minorHAnsi"/>
        </w:rPr>
        <w:t>required</w:t>
      </w:r>
      <w:r>
        <w:rPr>
          <w:rFonts w:asciiTheme="minorHAnsi" w:hAnsiTheme="minorHAnsi"/>
        </w:rPr>
        <w:t xml:space="preserve">. </w:t>
      </w:r>
      <w:r w:rsidR="00291254">
        <w:rPr>
          <w:rFonts w:asciiTheme="minorHAnsi" w:hAnsiTheme="minorHAnsi"/>
        </w:rPr>
        <w:t xml:space="preserve"> </w:t>
      </w:r>
      <w:r w:rsidR="008A7A24">
        <w:rPr>
          <w:rFonts w:asciiTheme="minorHAnsi" w:hAnsiTheme="minorHAnsi"/>
        </w:rPr>
        <w:t>.</w:t>
      </w:r>
    </w:p>
    <w:p w14:paraId="0B4EBE62" w14:textId="4136FC62" w:rsidR="00291254" w:rsidRDefault="00291254">
      <w:pPr>
        <w:pStyle w:val="DefaultStyle"/>
        <w:spacing w:after="0" w:line="240" w:lineRule="exact"/>
        <w:rPr>
          <w:rFonts w:asciiTheme="minorHAnsi" w:hAnsiTheme="minorHAnsi"/>
        </w:rPr>
      </w:pPr>
      <w:r>
        <w:rPr>
          <w:rFonts w:asciiTheme="minorHAnsi" w:hAnsiTheme="minorHAnsi"/>
        </w:rPr>
        <w:t xml:space="preserve"> </w:t>
      </w:r>
    </w:p>
    <w:p w14:paraId="481EC956" w14:textId="77777777" w:rsidR="00291254" w:rsidRDefault="00291254">
      <w:pPr>
        <w:pStyle w:val="DefaultStyle"/>
        <w:spacing w:after="0" w:line="240" w:lineRule="exact"/>
        <w:rPr>
          <w:rFonts w:asciiTheme="minorHAnsi" w:hAnsiTheme="minorHAnsi"/>
        </w:rPr>
      </w:pPr>
    </w:p>
    <w:p w14:paraId="697FB78C" w14:textId="6D632E24" w:rsidR="00291254" w:rsidRDefault="00291254" w:rsidP="00733C27">
      <w:pPr>
        <w:pStyle w:val="DefaultStyle"/>
        <w:spacing w:after="0" w:line="240" w:lineRule="exact"/>
        <w:ind w:firstLine="720"/>
        <w:rPr>
          <w:rFonts w:asciiTheme="minorHAnsi" w:hAnsiTheme="minorHAnsi"/>
        </w:rPr>
      </w:pPr>
      <w:r>
        <w:rPr>
          <w:rFonts w:asciiTheme="minorHAnsi" w:hAnsiTheme="minorHAnsi"/>
        </w:rPr>
        <w:t>4.4</w:t>
      </w:r>
      <w:r>
        <w:rPr>
          <w:rFonts w:asciiTheme="minorHAnsi" w:hAnsiTheme="minorHAnsi"/>
        </w:rPr>
        <w:tab/>
        <w:t xml:space="preserve">If the Standing Panel finds that the Registry Operator is in compliance, ICANN will close the </w:t>
      </w:r>
      <w:r w:rsidR="008A7A24">
        <w:rPr>
          <w:rFonts w:asciiTheme="minorHAnsi" w:hAnsiTheme="minorHAnsi"/>
        </w:rPr>
        <w:t xml:space="preserve">report, and send a closure email to both the reporter and the </w:t>
      </w:r>
      <w:r w:rsidR="003025CC">
        <w:rPr>
          <w:rFonts w:asciiTheme="minorHAnsi" w:hAnsiTheme="minorHAnsi"/>
        </w:rPr>
        <w:t>R</w:t>
      </w:r>
      <w:r w:rsidR="008A7A24">
        <w:rPr>
          <w:rFonts w:asciiTheme="minorHAnsi" w:hAnsiTheme="minorHAnsi"/>
        </w:rPr>
        <w:t xml:space="preserve">egistry </w:t>
      </w:r>
      <w:r w:rsidR="003025CC">
        <w:rPr>
          <w:rFonts w:asciiTheme="minorHAnsi" w:hAnsiTheme="minorHAnsi"/>
        </w:rPr>
        <w:t>O</w:t>
      </w:r>
      <w:r w:rsidR="008A7A24">
        <w:rPr>
          <w:rFonts w:asciiTheme="minorHAnsi" w:hAnsiTheme="minorHAnsi"/>
        </w:rPr>
        <w:t>perator</w:t>
      </w:r>
      <w:r>
        <w:rPr>
          <w:rFonts w:asciiTheme="minorHAnsi" w:hAnsiTheme="minorHAnsi"/>
        </w:rPr>
        <w:t xml:space="preserve"> </w:t>
      </w:r>
    </w:p>
    <w:p w14:paraId="29B1F97F" w14:textId="77777777" w:rsidR="00291254" w:rsidRDefault="00291254" w:rsidP="00733C27">
      <w:pPr>
        <w:pStyle w:val="DefaultStyle"/>
        <w:spacing w:after="0" w:line="240" w:lineRule="exact"/>
        <w:ind w:firstLine="720"/>
        <w:rPr>
          <w:rFonts w:asciiTheme="minorHAnsi" w:hAnsiTheme="minorHAnsi"/>
        </w:rPr>
      </w:pPr>
    </w:p>
    <w:p w14:paraId="453E9623" w14:textId="6AE90341" w:rsidR="0037012A" w:rsidRDefault="00291254" w:rsidP="00733C27">
      <w:pPr>
        <w:pStyle w:val="DefaultStyle"/>
        <w:spacing w:after="0" w:line="240" w:lineRule="exact"/>
        <w:ind w:firstLine="720"/>
        <w:rPr>
          <w:rFonts w:asciiTheme="minorHAnsi" w:hAnsiTheme="minorHAnsi"/>
        </w:rPr>
      </w:pPr>
      <w:r>
        <w:rPr>
          <w:rFonts w:asciiTheme="minorHAnsi" w:hAnsiTheme="minorHAnsi"/>
        </w:rPr>
        <w:t>4.5</w:t>
      </w:r>
      <w:r>
        <w:rPr>
          <w:rFonts w:asciiTheme="minorHAnsi" w:hAnsiTheme="minorHAnsi"/>
        </w:rPr>
        <w:tab/>
      </w:r>
      <w:r w:rsidR="002F0A1A">
        <w:rPr>
          <w:rFonts w:asciiTheme="minorHAnsi" w:hAnsiTheme="minorHAnsi"/>
        </w:rPr>
        <w:t xml:space="preserve">If </w:t>
      </w:r>
      <w:r>
        <w:rPr>
          <w:rFonts w:asciiTheme="minorHAnsi" w:hAnsiTheme="minorHAnsi"/>
        </w:rPr>
        <w:t xml:space="preserve">the Standing Panel finds that the Registry Operator is not in compliance, </w:t>
      </w:r>
      <w:r w:rsidR="002F0A1A">
        <w:rPr>
          <w:rFonts w:asciiTheme="minorHAnsi" w:hAnsiTheme="minorHAnsi"/>
        </w:rPr>
        <w:t xml:space="preserve">ICANN </w:t>
      </w:r>
      <w:r>
        <w:rPr>
          <w:rFonts w:asciiTheme="minorHAnsi" w:hAnsiTheme="minorHAnsi"/>
        </w:rPr>
        <w:t xml:space="preserve">shall notify </w:t>
      </w:r>
      <w:r w:rsidR="002F0A1A">
        <w:rPr>
          <w:rFonts w:asciiTheme="minorHAnsi" w:hAnsiTheme="minorHAnsi"/>
        </w:rPr>
        <w:t xml:space="preserve">the Registry Operator, </w:t>
      </w:r>
      <w:r>
        <w:rPr>
          <w:rFonts w:asciiTheme="minorHAnsi" w:hAnsiTheme="minorHAnsi"/>
        </w:rPr>
        <w:t xml:space="preserve">and </w:t>
      </w:r>
      <w:r w:rsidR="002F0A1A">
        <w:rPr>
          <w:rFonts w:asciiTheme="minorHAnsi" w:hAnsiTheme="minorHAnsi"/>
        </w:rPr>
        <w:t xml:space="preserve">the Registry Operator shall have </w:t>
      </w:r>
      <w:r>
        <w:rPr>
          <w:rFonts w:asciiTheme="minorHAnsi" w:hAnsiTheme="minorHAnsi"/>
        </w:rPr>
        <w:t xml:space="preserve">a final </w:t>
      </w:r>
      <w:r w:rsidR="008F654E">
        <w:rPr>
          <w:rFonts w:asciiTheme="minorHAnsi" w:hAnsiTheme="minorHAnsi"/>
        </w:rPr>
        <w:t>five</w:t>
      </w:r>
      <w:r w:rsidR="002F0A1A">
        <w:rPr>
          <w:rFonts w:asciiTheme="minorHAnsi" w:hAnsiTheme="minorHAnsi"/>
        </w:rPr>
        <w:t xml:space="preserve"> days to resolve the </w:t>
      </w:r>
      <w:r>
        <w:rPr>
          <w:rFonts w:asciiTheme="minorHAnsi" w:hAnsiTheme="minorHAnsi"/>
        </w:rPr>
        <w:t>noncompliance</w:t>
      </w:r>
      <w:r w:rsidR="002F0A1A">
        <w:rPr>
          <w:rFonts w:asciiTheme="minorHAnsi" w:hAnsiTheme="minorHAnsi"/>
        </w:rPr>
        <w:t xml:space="preserve">.  </w:t>
      </w:r>
    </w:p>
    <w:p w14:paraId="0D1299DB" w14:textId="77777777" w:rsidR="0037012A" w:rsidRDefault="0037012A">
      <w:pPr>
        <w:pStyle w:val="DefaultStyle"/>
        <w:spacing w:after="0" w:line="240" w:lineRule="exact"/>
        <w:rPr>
          <w:rFonts w:asciiTheme="minorHAnsi" w:hAnsiTheme="minorHAnsi"/>
        </w:rPr>
      </w:pPr>
    </w:p>
    <w:p w14:paraId="1DA51192" w14:textId="2CC1D894" w:rsidR="0037012A" w:rsidRDefault="002F0A1A">
      <w:pPr>
        <w:pStyle w:val="DefaultStyle"/>
        <w:spacing w:after="0" w:line="240" w:lineRule="exact"/>
        <w:rPr>
          <w:rFonts w:asciiTheme="minorHAnsi" w:hAnsiTheme="minorHAnsi"/>
        </w:rPr>
      </w:pPr>
      <w:r>
        <w:rPr>
          <w:rFonts w:asciiTheme="minorHAnsi" w:hAnsiTheme="minorHAnsi"/>
        </w:rPr>
        <w:tab/>
        <w:t>4.</w:t>
      </w:r>
      <w:r w:rsidR="00291254">
        <w:rPr>
          <w:rFonts w:asciiTheme="minorHAnsi" w:hAnsiTheme="minorHAnsi"/>
        </w:rPr>
        <w:t>6</w:t>
      </w:r>
      <w:r>
        <w:rPr>
          <w:rFonts w:asciiTheme="minorHAnsi" w:hAnsiTheme="minorHAnsi"/>
        </w:rPr>
        <w:t>.</w:t>
      </w:r>
      <w:r>
        <w:rPr>
          <w:rFonts w:asciiTheme="minorHAnsi" w:hAnsiTheme="minorHAnsi"/>
        </w:rPr>
        <w:tab/>
      </w:r>
      <w:proofErr w:type="gramStart"/>
      <w:r>
        <w:rPr>
          <w:rFonts w:asciiTheme="minorHAnsi" w:hAnsiTheme="minorHAnsi"/>
        </w:rPr>
        <w:t>If</w:t>
      </w:r>
      <w:proofErr w:type="gramEnd"/>
      <w:r>
        <w:rPr>
          <w:rFonts w:asciiTheme="minorHAnsi" w:hAnsiTheme="minorHAnsi"/>
        </w:rPr>
        <w:t xml:space="preserve"> the</w:t>
      </w:r>
      <w:r w:rsidR="00291254">
        <w:rPr>
          <w:rFonts w:asciiTheme="minorHAnsi" w:hAnsiTheme="minorHAnsi"/>
        </w:rPr>
        <w:t xml:space="preserve"> Registry Operator does not </w:t>
      </w:r>
      <w:r>
        <w:rPr>
          <w:rFonts w:asciiTheme="minorHAnsi" w:hAnsiTheme="minorHAnsi"/>
        </w:rPr>
        <w:t xml:space="preserve">resolve </w:t>
      </w:r>
      <w:r w:rsidR="00291254">
        <w:rPr>
          <w:rFonts w:asciiTheme="minorHAnsi" w:hAnsiTheme="minorHAnsi"/>
        </w:rPr>
        <w:t>the non</w:t>
      </w:r>
      <w:r w:rsidR="009576CE">
        <w:rPr>
          <w:rFonts w:asciiTheme="minorHAnsi" w:hAnsiTheme="minorHAnsi"/>
        </w:rPr>
        <w:t>-</w:t>
      </w:r>
      <w:r w:rsidR="00291254">
        <w:rPr>
          <w:rFonts w:asciiTheme="minorHAnsi" w:hAnsiTheme="minorHAnsi"/>
        </w:rPr>
        <w:t xml:space="preserve">compliance </w:t>
      </w:r>
      <w:r>
        <w:rPr>
          <w:rFonts w:asciiTheme="minorHAnsi" w:hAnsiTheme="minorHAnsi"/>
        </w:rPr>
        <w:t xml:space="preserve">after </w:t>
      </w:r>
      <w:r w:rsidR="00291254">
        <w:rPr>
          <w:rFonts w:asciiTheme="minorHAnsi" w:hAnsiTheme="minorHAnsi"/>
        </w:rPr>
        <w:t xml:space="preserve">receipt of ICANN’s </w:t>
      </w:r>
      <w:r>
        <w:rPr>
          <w:rFonts w:asciiTheme="minorHAnsi" w:hAnsiTheme="minorHAnsi"/>
        </w:rPr>
        <w:t>notice</w:t>
      </w:r>
      <w:r w:rsidR="00972F0A">
        <w:rPr>
          <w:rFonts w:asciiTheme="minorHAnsi" w:hAnsiTheme="minorHAnsi"/>
        </w:rPr>
        <w:t xml:space="preserve"> </w:t>
      </w:r>
      <w:r w:rsidR="00492FC3">
        <w:rPr>
          <w:rFonts w:asciiTheme="minorHAnsi" w:hAnsiTheme="minorHAnsi"/>
        </w:rPr>
        <w:t xml:space="preserve">specified in </w:t>
      </w:r>
      <w:r w:rsidR="00972F0A">
        <w:rPr>
          <w:rFonts w:asciiTheme="minorHAnsi" w:hAnsiTheme="minorHAnsi"/>
        </w:rPr>
        <w:t>section 4.5 above</w:t>
      </w:r>
      <w:r w:rsidR="00492FC3">
        <w:rPr>
          <w:rFonts w:asciiTheme="minorHAnsi" w:hAnsiTheme="minorHAnsi"/>
        </w:rPr>
        <w:t xml:space="preserve">, </w:t>
      </w:r>
      <w:r>
        <w:rPr>
          <w:rFonts w:asciiTheme="minorHAnsi" w:hAnsiTheme="minorHAnsi"/>
        </w:rPr>
        <w:t>ICANN will determine, in its sole discretion, the appropriate remedial measure, if any,</w:t>
      </w:r>
      <w:r w:rsidR="00C25CE7">
        <w:rPr>
          <w:rFonts w:asciiTheme="minorHAnsi" w:hAnsiTheme="minorHAnsi"/>
        </w:rPr>
        <w:t xml:space="preserve"> and </w:t>
      </w:r>
      <w:r w:rsidR="00757D69">
        <w:rPr>
          <w:rFonts w:asciiTheme="minorHAnsi" w:hAnsiTheme="minorHAnsi"/>
        </w:rPr>
        <w:t xml:space="preserve">proceed to </w:t>
      </w:r>
      <w:r w:rsidR="00C25CE7">
        <w:rPr>
          <w:rFonts w:asciiTheme="minorHAnsi" w:hAnsiTheme="minorHAnsi"/>
        </w:rPr>
        <w:t>enforcement</w:t>
      </w:r>
      <w:r w:rsidR="008F654E">
        <w:rPr>
          <w:rFonts w:asciiTheme="minorHAnsi" w:hAnsiTheme="minorHAnsi"/>
        </w:rPr>
        <w:t>.</w:t>
      </w:r>
    </w:p>
    <w:p w14:paraId="609FCB8E" w14:textId="1BD2064B" w:rsidR="0037012A" w:rsidRDefault="00492FC3">
      <w:pPr>
        <w:pStyle w:val="DefaultStyle"/>
        <w:spacing w:after="0" w:line="240" w:lineRule="exact"/>
        <w:rPr>
          <w:rFonts w:asciiTheme="minorHAnsi" w:hAnsiTheme="minorHAnsi"/>
        </w:rPr>
      </w:pPr>
      <w:r>
        <w:rPr>
          <w:rFonts w:asciiTheme="minorHAnsi" w:hAnsiTheme="minorHAnsi"/>
        </w:rPr>
        <w:t>,</w:t>
      </w:r>
    </w:p>
    <w:p w14:paraId="6D50E54B" w14:textId="77777777" w:rsidR="0037012A" w:rsidRDefault="002F0A1A" w:rsidP="00BB314C">
      <w:pPr>
        <w:pStyle w:val="DefaultStyle"/>
        <w:spacing w:after="0" w:line="240" w:lineRule="exact"/>
        <w:ind w:left="360"/>
        <w:rPr>
          <w:rFonts w:asciiTheme="minorHAnsi" w:hAnsiTheme="minorHAnsi"/>
        </w:rPr>
      </w:pPr>
      <w:r>
        <w:rPr>
          <w:rFonts w:asciiTheme="minorHAnsi" w:hAnsiTheme="minorHAnsi"/>
        </w:rPr>
        <w:t>5.</w:t>
      </w:r>
      <w:r>
        <w:rPr>
          <w:rFonts w:asciiTheme="minorHAnsi" w:hAnsiTheme="minorHAnsi"/>
        </w:rPr>
        <w:tab/>
      </w:r>
      <w:r>
        <w:rPr>
          <w:rFonts w:asciiTheme="minorHAnsi" w:hAnsiTheme="minorHAnsi"/>
          <w:b/>
        </w:rPr>
        <w:t>Repeat Offenders</w:t>
      </w:r>
      <w:r>
        <w:rPr>
          <w:rFonts w:asciiTheme="minorHAnsi" w:hAnsiTheme="minorHAnsi"/>
        </w:rPr>
        <w:t xml:space="preserve"> </w:t>
      </w:r>
    </w:p>
    <w:p w14:paraId="38FE8EBF" w14:textId="77777777" w:rsidR="00097568" w:rsidRDefault="00097568">
      <w:pPr>
        <w:pStyle w:val="DefaultStyle"/>
        <w:spacing w:after="0" w:line="240" w:lineRule="exact"/>
        <w:rPr>
          <w:rFonts w:asciiTheme="minorHAnsi" w:hAnsiTheme="minorHAnsi"/>
        </w:rPr>
      </w:pPr>
    </w:p>
    <w:p w14:paraId="650DA675" w14:textId="47B690EF" w:rsidR="00B64100" w:rsidRDefault="002F0A1A">
      <w:pPr>
        <w:pStyle w:val="DefaultStyle"/>
        <w:spacing w:after="0" w:line="240" w:lineRule="exact"/>
        <w:rPr>
          <w:rFonts w:asciiTheme="minorHAnsi" w:hAnsiTheme="minorHAnsi"/>
        </w:rPr>
      </w:pPr>
      <w:r>
        <w:rPr>
          <w:rFonts w:asciiTheme="minorHAnsi" w:hAnsiTheme="minorHAnsi"/>
        </w:rPr>
        <w:lastRenderedPageBreak/>
        <w:tab/>
        <w:t>5.1</w:t>
      </w:r>
      <w:r>
        <w:rPr>
          <w:rFonts w:asciiTheme="minorHAnsi" w:hAnsiTheme="minorHAnsi"/>
        </w:rPr>
        <w:tab/>
        <w:t xml:space="preserve">In the initial review of the </w:t>
      </w:r>
      <w:r w:rsidR="003D2A0A">
        <w:rPr>
          <w:rFonts w:asciiTheme="minorHAnsi" w:hAnsiTheme="minorHAnsi"/>
        </w:rPr>
        <w:t>PIC</w:t>
      </w:r>
      <w:r>
        <w:rPr>
          <w:rFonts w:asciiTheme="minorHAnsi" w:hAnsiTheme="minorHAnsi"/>
        </w:rPr>
        <w:t xml:space="preserve"> report, ICANN shall determine if either the Registry Operator has been found to have </w:t>
      </w:r>
      <w:r w:rsidR="00BB314C">
        <w:rPr>
          <w:rFonts w:asciiTheme="minorHAnsi" w:hAnsiTheme="minorHAnsi"/>
        </w:rPr>
        <w:t xml:space="preserve">not complied with </w:t>
      </w:r>
      <w:r>
        <w:rPr>
          <w:rFonts w:asciiTheme="minorHAnsi" w:hAnsiTheme="minorHAnsi"/>
        </w:rPr>
        <w:t>its obligations in Part A such that the Registry Operator should be identified as a Repeat Offender</w:t>
      </w:r>
      <w:r w:rsidR="00B64100">
        <w:rPr>
          <w:rFonts w:asciiTheme="minorHAnsi" w:hAnsiTheme="minorHAnsi"/>
        </w:rPr>
        <w:t xml:space="preserve"> or the Reporter should be identified as a Repeat Offender.</w:t>
      </w:r>
    </w:p>
    <w:p w14:paraId="145102C8" w14:textId="77777777" w:rsidR="0037012A" w:rsidRDefault="0037012A">
      <w:pPr>
        <w:pStyle w:val="DefaultStyle"/>
        <w:spacing w:after="0" w:line="240" w:lineRule="exact"/>
        <w:rPr>
          <w:rFonts w:asciiTheme="minorHAnsi" w:hAnsiTheme="minorHAnsi"/>
        </w:rPr>
      </w:pPr>
    </w:p>
    <w:p w14:paraId="02E47BB7" w14:textId="45BA612C" w:rsidR="0037012A" w:rsidRDefault="002F0A1A">
      <w:pPr>
        <w:pStyle w:val="DefaultStyle"/>
        <w:spacing w:after="0" w:line="240" w:lineRule="exact"/>
        <w:rPr>
          <w:rFonts w:asciiTheme="minorHAnsi" w:hAnsiTheme="minorHAnsi"/>
        </w:rPr>
      </w:pPr>
      <w:r>
        <w:rPr>
          <w:rFonts w:asciiTheme="minorHAnsi" w:hAnsiTheme="minorHAnsi"/>
        </w:rPr>
        <w:tab/>
        <w:t>5.2</w:t>
      </w:r>
      <w:r>
        <w:rPr>
          <w:rFonts w:asciiTheme="minorHAnsi" w:hAnsiTheme="minorHAnsi"/>
        </w:rPr>
        <w:tab/>
        <w:t xml:space="preserve">Factors relevant to the determination </w:t>
      </w:r>
      <w:r w:rsidR="00B64100">
        <w:rPr>
          <w:rFonts w:asciiTheme="minorHAnsi" w:hAnsiTheme="minorHAnsi"/>
        </w:rPr>
        <w:t xml:space="preserve">of a Registry Operator as a Repeat Offender </w:t>
      </w:r>
      <w:r>
        <w:rPr>
          <w:rFonts w:asciiTheme="minorHAnsi" w:hAnsiTheme="minorHAnsi"/>
        </w:rPr>
        <w:t>include, but are not limited to:</w:t>
      </w:r>
    </w:p>
    <w:p w14:paraId="126AD2C8" w14:textId="77777777" w:rsidR="0037012A" w:rsidRDefault="0037012A">
      <w:pPr>
        <w:pStyle w:val="DefaultStyle"/>
        <w:spacing w:after="0" w:line="240" w:lineRule="exact"/>
        <w:rPr>
          <w:rFonts w:asciiTheme="minorHAnsi" w:hAnsiTheme="minorHAnsi"/>
        </w:rPr>
      </w:pPr>
    </w:p>
    <w:p w14:paraId="2724F816" w14:textId="266B12F5" w:rsidR="0037012A" w:rsidRDefault="002F0A1A" w:rsidP="001230F3">
      <w:pPr>
        <w:pStyle w:val="DefaultStyle"/>
        <w:numPr>
          <w:ilvl w:val="1"/>
          <w:numId w:val="11"/>
        </w:numPr>
        <w:spacing w:after="0" w:line="240" w:lineRule="exact"/>
        <w:rPr>
          <w:rFonts w:asciiTheme="minorHAnsi" w:hAnsiTheme="minorHAnsi"/>
        </w:rPr>
      </w:pPr>
      <w:proofErr w:type="gramStart"/>
      <w:r>
        <w:rPr>
          <w:rFonts w:asciiTheme="minorHAnsi" w:hAnsiTheme="minorHAnsi"/>
        </w:rPr>
        <w:t>severity</w:t>
      </w:r>
      <w:proofErr w:type="gramEnd"/>
      <w:r>
        <w:rPr>
          <w:rFonts w:asciiTheme="minorHAnsi" w:hAnsiTheme="minorHAnsi"/>
        </w:rPr>
        <w:t xml:space="preserve"> of any previous allegations/claims</w:t>
      </w:r>
      <w:r w:rsidR="004C1196">
        <w:rPr>
          <w:rFonts w:asciiTheme="minorHAnsi" w:hAnsiTheme="minorHAnsi"/>
        </w:rPr>
        <w:t xml:space="preserve"> against Registry Operator</w:t>
      </w:r>
    </w:p>
    <w:p w14:paraId="522BF9C8" w14:textId="77777777" w:rsidR="001230F3" w:rsidRDefault="001230F3" w:rsidP="001230F3">
      <w:pPr>
        <w:pStyle w:val="DefaultStyle"/>
        <w:spacing w:after="0" w:line="240" w:lineRule="exact"/>
        <w:ind w:left="1440"/>
        <w:rPr>
          <w:rFonts w:asciiTheme="minorHAnsi" w:hAnsiTheme="minorHAnsi"/>
        </w:rPr>
      </w:pPr>
    </w:p>
    <w:p w14:paraId="18FEB040" w14:textId="77AB1306" w:rsidR="001230F3" w:rsidRPr="00BB314C" w:rsidRDefault="001230F3" w:rsidP="00733C27">
      <w:pPr>
        <w:pStyle w:val="DefaultStyle"/>
        <w:numPr>
          <w:ilvl w:val="1"/>
          <w:numId w:val="11"/>
        </w:numPr>
        <w:spacing w:after="0" w:line="240" w:lineRule="exact"/>
        <w:rPr>
          <w:rFonts w:asciiTheme="minorHAnsi" w:hAnsiTheme="minorHAnsi"/>
        </w:rPr>
      </w:pPr>
      <w:proofErr w:type="gramStart"/>
      <w:r>
        <w:rPr>
          <w:rFonts w:asciiTheme="minorHAnsi" w:hAnsiTheme="minorHAnsi"/>
        </w:rPr>
        <w:t>the</w:t>
      </w:r>
      <w:proofErr w:type="gramEnd"/>
      <w:r>
        <w:rPr>
          <w:rFonts w:asciiTheme="minorHAnsi" w:hAnsiTheme="minorHAnsi"/>
        </w:rPr>
        <w:t xml:space="preserve"> number of registrations that exist in the TLD</w:t>
      </w:r>
      <w:r w:rsidR="00757D69">
        <w:rPr>
          <w:rFonts w:asciiTheme="minorHAnsi" w:hAnsiTheme="minorHAnsi"/>
        </w:rPr>
        <w:t xml:space="preserve"> </w:t>
      </w:r>
    </w:p>
    <w:p w14:paraId="7C1A5368" w14:textId="77777777" w:rsidR="001230F3" w:rsidRDefault="001230F3" w:rsidP="001230F3">
      <w:pPr>
        <w:pStyle w:val="DefaultStyle"/>
        <w:spacing w:after="0" w:line="240" w:lineRule="exact"/>
        <w:ind w:left="1440"/>
        <w:rPr>
          <w:rFonts w:asciiTheme="minorHAnsi" w:hAnsiTheme="minorHAnsi"/>
        </w:rPr>
      </w:pPr>
    </w:p>
    <w:p w14:paraId="1AA2FC4D" w14:textId="7905BDCB" w:rsidR="0037012A" w:rsidRPr="001230F3" w:rsidRDefault="001230F3" w:rsidP="001230F3">
      <w:pPr>
        <w:pStyle w:val="DefaultStyle"/>
        <w:numPr>
          <w:ilvl w:val="1"/>
          <w:numId w:val="11"/>
        </w:numPr>
        <w:spacing w:after="0" w:line="240" w:lineRule="exact"/>
        <w:rPr>
          <w:rFonts w:asciiTheme="minorHAnsi" w:hAnsiTheme="minorHAnsi"/>
        </w:rPr>
      </w:pPr>
      <w:proofErr w:type="gramStart"/>
      <w:r>
        <w:rPr>
          <w:rFonts w:asciiTheme="minorHAnsi" w:hAnsiTheme="minorHAnsi"/>
        </w:rPr>
        <w:t>whether</w:t>
      </w:r>
      <w:proofErr w:type="gramEnd"/>
      <w:r>
        <w:rPr>
          <w:rFonts w:asciiTheme="minorHAnsi" w:hAnsiTheme="minorHAnsi"/>
        </w:rPr>
        <w:t xml:space="preserve"> there has been a pattern or practice of noncompliance and over what period of time</w:t>
      </w:r>
    </w:p>
    <w:p w14:paraId="79B5DC54" w14:textId="77777777" w:rsidR="0037012A" w:rsidRDefault="0037012A">
      <w:pPr>
        <w:pStyle w:val="DefaultStyle"/>
        <w:spacing w:after="0" w:line="240" w:lineRule="exact"/>
        <w:rPr>
          <w:rFonts w:asciiTheme="minorHAnsi" w:hAnsiTheme="minorHAnsi"/>
        </w:rPr>
      </w:pPr>
    </w:p>
    <w:p w14:paraId="50D271DC" w14:textId="77777777" w:rsidR="0037012A" w:rsidRDefault="002F0A1A">
      <w:pPr>
        <w:pStyle w:val="DefaultStyle"/>
        <w:spacing w:after="0" w:line="240" w:lineRule="exact"/>
        <w:rPr>
          <w:rFonts w:asciiTheme="minorHAnsi" w:hAnsiTheme="minorHAnsi"/>
        </w:rPr>
      </w:pPr>
      <w:r>
        <w:rPr>
          <w:rFonts w:asciiTheme="minorHAnsi" w:hAnsiTheme="minorHAnsi"/>
        </w:rPr>
        <w:tab/>
        <w:t>5.3</w:t>
      </w:r>
      <w:r>
        <w:rPr>
          <w:rFonts w:asciiTheme="minorHAnsi" w:hAnsiTheme="minorHAnsi"/>
        </w:rPr>
        <w:tab/>
        <w:t>Factors that are relevant to the determination of whether a Reporter is a Repeat Offender, include, but are not limited to:</w:t>
      </w:r>
    </w:p>
    <w:p w14:paraId="3466DBC4" w14:textId="77777777" w:rsidR="0037012A" w:rsidRDefault="0037012A">
      <w:pPr>
        <w:pStyle w:val="DefaultStyle"/>
        <w:spacing w:after="0" w:line="240" w:lineRule="exact"/>
        <w:rPr>
          <w:rFonts w:asciiTheme="minorHAnsi" w:hAnsiTheme="minorHAnsi"/>
        </w:rPr>
      </w:pPr>
    </w:p>
    <w:p w14:paraId="6909B5AF" w14:textId="789B2FE7" w:rsidR="0037012A" w:rsidRDefault="002F0A1A" w:rsidP="001230F3">
      <w:pPr>
        <w:pStyle w:val="DefaultStyle"/>
        <w:numPr>
          <w:ilvl w:val="4"/>
          <w:numId w:val="11"/>
        </w:numPr>
        <w:spacing w:after="0" w:line="240" w:lineRule="exact"/>
        <w:ind w:left="1440" w:hanging="270"/>
        <w:rPr>
          <w:rFonts w:asciiTheme="minorHAnsi" w:hAnsiTheme="minorHAnsi"/>
        </w:rPr>
      </w:pPr>
      <w:proofErr w:type="gramStart"/>
      <w:r>
        <w:rPr>
          <w:rFonts w:asciiTheme="minorHAnsi" w:hAnsiTheme="minorHAnsi"/>
        </w:rPr>
        <w:t>the</w:t>
      </w:r>
      <w:proofErr w:type="gramEnd"/>
      <w:r>
        <w:rPr>
          <w:rFonts w:asciiTheme="minorHAnsi" w:hAnsiTheme="minorHAnsi"/>
        </w:rPr>
        <w:t xml:space="preserve"> number of </w:t>
      </w:r>
      <w:r w:rsidR="003D2A0A">
        <w:rPr>
          <w:rFonts w:asciiTheme="minorHAnsi" w:hAnsiTheme="minorHAnsi"/>
        </w:rPr>
        <w:t>PIC</w:t>
      </w:r>
      <w:r>
        <w:rPr>
          <w:rFonts w:asciiTheme="minorHAnsi" w:hAnsiTheme="minorHAnsi"/>
        </w:rPr>
        <w:t xml:space="preserve"> reports filed by the Reporter which were resolved in favor of the Registry Operator</w:t>
      </w:r>
    </w:p>
    <w:p w14:paraId="4094D413" w14:textId="77777777" w:rsidR="001230F3" w:rsidRDefault="001230F3" w:rsidP="001230F3">
      <w:pPr>
        <w:pStyle w:val="DefaultStyle"/>
        <w:spacing w:after="0" w:line="240" w:lineRule="exact"/>
        <w:ind w:left="1440"/>
        <w:rPr>
          <w:rFonts w:asciiTheme="minorHAnsi" w:hAnsiTheme="minorHAnsi"/>
        </w:rPr>
      </w:pPr>
    </w:p>
    <w:p w14:paraId="072B773D" w14:textId="0DD6BE48" w:rsidR="001230F3" w:rsidRPr="00BB314C" w:rsidRDefault="001230F3" w:rsidP="00733C27">
      <w:pPr>
        <w:pStyle w:val="DefaultStyle"/>
        <w:numPr>
          <w:ilvl w:val="4"/>
          <w:numId w:val="11"/>
        </w:numPr>
        <w:spacing w:after="0" w:line="240" w:lineRule="exact"/>
        <w:ind w:left="1440" w:hanging="270"/>
        <w:rPr>
          <w:rFonts w:asciiTheme="minorHAnsi" w:hAnsiTheme="minorHAnsi"/>
        </w:rPr>
      </w:pPr>
      <w:proofErr w:type="gramStart"/>
      <w:r>
        <w:rPr>
          <w:rFonts w:asciiTheme="minorHAnsi" w:hAnsiTheme="minorHAnsi"/>
        </w:rPr>
        <w:t>the</w:t>
      </w:r>
      <w:proofErr w:type="gramEnd"/>
      <w:r>
        <w:rPr>
          <w:rFonts w:asciiTheme="minorHAnsi" w:hAnsiTheme="minorHAnsi"/>
        </w:rPr>
        <w:t xml:space="preserve"> number of times a </w:t>
      </w:r>
      <w:r w:rsidR="003D2A0A">
        <w:rPr>
          <w:rFonts w:asciiTheme="minorHAnsi" w:hAnsiTheme="minorHAnsi"/>
        </w:rPr>
        <w:t>PIC</w:t>
      </w:r>
      <w:r>
        <w:rPr>
          <w:rFonts w:asciiTheme="minorHAnsi" w:hAnsiTheme="minorHAnsi"/>
        </w:rPr>
        <w:t xml:space="preserve"> report was </w:t>
      </w:r>
      <w:r w:rsidR="00BB314C">
        <w:rPr>
          <w:rFonts w:asciiTheme="minorHAnsi" w:hAnsiTheme="minorHAnsi"/>
        </w:rPr>
        <w:t>closed</w:t>
      </w:r>
      <w:r>
        <w:rPr>
          <w:rFonts w:asciiTheme="minorHAnsi" w:hAnsiTheme="minorHAnsi"/>
        </w:rPr>
        <w:t xml:space="preserve"> because of a Reporter’s failure to meet and confer with the Registry Operator</w:t>
      </w:r>
    </w:p>
    <w:p w14:paraId="2898C0DC" w14:textId="77777777" w:rsidR="001230F3" w:rsidRDefault="001230F3" w:rsidP="001230F3">
      <w:pPr>
        <w:pStyle w:val="DefaultStyle"/>
        <w:spacing w:after="0" w:line="240" w:lineRule="exact"/>
        <w:ind w:left="1440"/>
        <w:rPr>
          <w:rFonts w:asciiTheme="minorHAnsi" w:hAnsiTheme="minorHAnsi"/>
        </w:rPr>
      </w:pPr>
    </w:p>
    <w:p w14:paraId="311BBE26" w14:textId="024E9AA4" w:rsidR="001230F3" w:rsidRDefault="001230F3" w:rsidP="001230F3">
      <w:pPr>
        <w:pStyle w:val="DefaultStyle"/>
        <w:numPr>
          <w:ilvl w:val="4"/>
          <w:numId w:val="11"/>
        </w:numPr>
        <w:spacing w:after="0" w:line="240" w:lineRule="exact"/>
        <w:ind w:left="1440" w:hanging="270"/>
        <w:rPr>
          <w:rFonts w:asciiTheme="minorHAnsi" w:hAnsiTheme="minorHAnsi"/>
        </w:rPr>
      </w:pPr>
      <w:proofErr w:type="gramStart"/>
      <w:r>
        <w:rPr>
          <w:rFonts w:asciiTheme="minorHAnsi" w:hAnsiTheme="minorHAnsi"/>
        </w:rPr>
        <w:t>the</w:t>
      </w:r>
      <w:proofErr w:type="gramEnd"/>
      <w:r>
        <w:rPr>
          <w:rFonts w:asciiTheme="minorHAnsi" w:hAnsiTheme="minorHAnsi"/>
        </w:rPr>
        <w:t xml:space="preserve"> number of times the Reporter filed a </w:t>
      </w:r>
      <w:r w:rsidR="003D2A0A">
        <w:rPr>
          <w:rFonts w:asciiTheme="minorHAnsi" w:hAnsiTheme="minorHAnsi"/>
        </w:rPr>
        <w:t>PIC</w:t>
      </w:r>
      <w:r>
        <w:rPr>
          <w:rFonts w:asciiTheme="minorHAnsi" w:hAnsiTheme="minorHAnsi"/>
        </w:rPr>
        <w:t xml:space="preserve"> report that did not state a claim of noncompliance</w:t>
      </w:r>
    </w:p>
    <w:p w14:paraId="298A254B" w14:textId="77777777" w:rsidR="001230F3" w:rsidRDefault="001230F3" w:rsidP="001230F3">
      <w:pPr>
        <w:pStyle w:val="DefaultStyle"/>
        <w:spacing w:after="0" w:line="240" w:lineRule="exact"/>
        <w:ind w:left="1440"/>
        <w:rPr>
          <w:rFonts w:asciiTheme="minorHAnsi" w:hAnsiTheme="minorHAnsi"/>
        </w:rPr>
      </w:pPr>
    </w:p>
    <w:p w14:paraId="0D4611EA" w14:textId="1C8F27D3" w:rsidR="001230F3" w:rsidRDefault="001230F3" w:rsidP="001230F3">
      <w:pPr>
        <w:pStyle w:val="DefaultStyle"/>
        <w:numPr>
          <w:ilvl w:val="4"/>
          <w:numId w:val="11"/>
        </w:numPr>
        <w:spacing w:after="0" w:line="240" w:lineRule="exact"/>
        <w:ind w:left="1440" w:hanging="270"/>
        <w:rPr>
          <w:rFonts w:asciiTheme="minorHAnsi" w:hAnsiTheme="minorHAnsi"/>
        </w:rPr>
      </w:pPr>
      <w:proofErr w:type="gramStart"/>
      <w:r>
        <w:rPr>
          <w:rFonts w:asciiTheme="minorHAnsi" w:hAnsiTheme="minorHAnsi"/>
        </w:rPr>
        <w:t>whether</w:t>
      </w:r>
      <w:proofErr w:type="gramEnd"/>
      <w:r>
        <w:rPr>
          <w:rFonts w:asciiTheme="minorHAnsi" w:hAnsiTheme="minorHAnsi"/>
        </w:rPr>
        <w:t xml:space="preserve"> the</w:t>
      </w:r>
      <w:r w:rsidR="00BB314C">
        <w:rPr>
          <w:rFonts w:asciiTheme="minorHAnsi" w:hAnsiTheme="minorHAnsi"/>
        </w:rPr>
        <w:t xml:space="preserve"> Reporter has exhibited</w:t>
      </w:r>
      <w:r>
        <w:rPr>
          <w:rFonts w:asciiTheme="minorHAnsi" w:hAnsiTheme="minorHAnsi"/>
        </w:rPr>
        <w:t xml:space="preserve"> a pattern or practice of filing</w:t>
      </w:r>
      <w:r w:rsidR="00BB314C">
        <w:rPr>
          <w:rFonts w:asciiTheme="minorHAnsi" w:hAnsiTheme="minorHAnsi"/>
        </w:rPr>
        <w:t xml:space="preserve"> reports that have not pass</w:t>
      </w:r>
      <w:r w:rsidR="00A4062A">
        <w:rPr>
          <w:rFonts w:asciiTheme="minorHAnsi" w:hAnsiTheme="minorHAnsi"/>
        </w:rPr>
        <w:t>ed</w:t>
      </w:r>
      <w:r w:rsidR="00BB314C">
        <w:rPr>
          <w:rFonts w:asciiTheme="minorHAnsi" w:hAnsiTheme="minorHAnsi"/>
        </w:rPr>
        <w:t xml:space="preserve"> ICANN’s initial review</w:t>
      </w:r>
    </w:p>
    <w:p w14:paraId="7244CD59" w14:textId="77777777" w:rsidR="0037012A" w:rsidRDefault="0037012A">
      <w:pPr>
        <w:pStyle w:val="DefaultStyle"/>
        <w:spacing w:after="0" w:line="240" w:lineRule="exact"/>
        <w:rPr>
          <w:rFonts w:asciiTheme="minorHAnsi" w:hAnsiTheme="minorHAnsi"/>
        </w:rPr>
      </w:pPr>
    </w:p>
    <w:p w14:paraId="5486C63E" w14:textId="7DFBA36B" w:rsidR="0037012A" w:rsidRDefault="002F0A1A">
      <w:pPr>
        <w:pStyle w:val="DefaultStyle"/>
        <w:spacing w:after="0" w:line="240" w:lineRule="exact"/>
        <w:rPr>
          <w:rFonts w:asciiTheme="minorHAnsi" w:hAnsiTheme="minorHAnsi"/>
        </w:rPr>
      </w:pPr>
      <w:r>
        <w:rPr>
          <w:rFonts w:asciiTheme="minorHAnsi" w:hAnsiTheme="minorHAnsi"/>
        </w:rPr>
        <w:tab/>
        <w:t>5.4</w:t>
      </w:r>
      <w:r>
        <w:rPr>
          <w:rFonts w:asciiTheme="minorHAnsi" w:hAnsiTheme="minorHAnsi"/>
        </w:rPr>
        <w:tab/>
        <w:t xml:space="preserve">Sanctions, if any, in the form of financial penalties </w:t>
      </w:r>
      <w:r w:rsidR="005D7582">
        <w:rPr>
          <w:rFonts w:asciiTheme="minorHAnsi" w:hAnsiTheme="minorHAnsi"/>
        </w:rPr>
        <w:t>may</w:t>
      </w:r>
      <w:r>
        <w:rPr>
          <w:rFonts w:asciiTheme="minorHAnsi" w:hAnsiTheme="minorHAnsi"/>
        </w:rPr>
        <w:t xml:space="preserve"> be imposed by ICANN </w:t>
      </w:r>
      <w:r w:rsidR="005D7582">
        <w:rPr>
          <w:rFonts w:asciiTheme="minorHAnsi" w:hAnsiTheme="minorHAnsi"/>
        </w:rPr>
        <w:t>against</w:t>
      </w:r>
      <w:r>
        <w:rPr>
          <w:rFonts w:asciiTheme="minorHAnsi" w:hAnsiTheme="minorHAnsi"/>
        </w:rPr>
        <w:t xml:space="preserve"> any Repeat Offender including a Reporter that is found to have filed</w:t>
      </w:r>
      <w:r w:rsidR="00BB314C">
        <w:rPr>
          <w:rFonts w:asciiTheme="minorHAnsi" w:hAnsiTheme="minorHAnsi"/>
        </w:rPr>
        <w:t xml:space="preserve"> reports that did not pass ICANN initial review</w:t>
      </w:r>
      <w:r>
        <w:rPr>
          <w:rFonts w:asciiTheme="minorHAnsi" w:hAnsiTheme="minorHAnsi"/>
        </w:rPr>
        <w:t xml:space="preserve">.  </w:t>
      </w:r>
    </w:p>
    <w:p w14:paraId="51701C8D" w14:textId="77777777" w:rsidR="0037012A" w:rsidRDefault="0037012A">
      <w:pPr>
        <w:pStyle w:val="DefaultStyle"/>
        <w:spacing w:after="0" w:line="240" w:lineRule="exact"/>
        <w:rPr>
          <w:rFonts w:asciiTheme="minorHAnsi" w:hAnsiTheme="minorHAnsi"/>
        </w:rPr>
      </w:pPr>
    </w:p>
    <w:p w14:paraId="550439DE" w14:textId="21C64A65" w:rsidR="0037012A" w:rsidRDefault="002F0A1A">
      <w:pPr>
        <w:pStyle w:val="DefaultStyle"/>
        <w:spacing w:after="0" w:line="240" w:lineRule="exact"/>
        <w:rPr>
          <w:rFonts w:asciiTheme="minorHAnsi" w:hAnsiTheme="minorHAnsi"/>
        </w:rPr>
      </w:pPr>
      <w:r>
        <w:rPr>
          <w:rFonts w:asciiTheme="minorHAnsi" w:hAnsiTheme="minorHAnsi"/>
        </w:rPr>
        <w:tab/>
        <w:t>5.5</w:t>
      </w:r>
      <w:r>
        <w:rPr>
          <w:rFonts w:asciiTheme="minorHAnsi" w:hAnsiTheme="minorHAnsi"/>
        </w:rPr>
        <w:tab/>
        <w:t xml:space="preserve">While ICANN’s </w:t>
      </w:r>
      <w:r w:rsidR="00BB314C">
        <w:rPr>
          <w:rFonts w:asciiTheme="minorHAnsi" w:hAnsiTheme="minorHAnsi"/>
        </w:rPr>
        <w:t xml:space="preserve">handling </w:t>
      </w:r>
      <w:r>
        <w:rPr>
          <w:rFonts w:asciiTheme="minorHAnsi" w:hAnsiTheme="minorHAnsi"/>
        </w:rPr>
        <w:t xml:space="preserve">of the </w:t>
      </w:r>
      <w:r w:rsidR="003D2A0A">
        <w:rPr>
          <w:rFonts w:asciiTheme="minorHAnsi" w:hAnsiTheme="minorHAnsi"/>
        </w:rPr>
        <w:t>PIC</w:t>
      </w:r>
      <w:r>
        <w:rPr>
          <w:rFonts w:asciiTheme="minorHAnsi" w:hAnsiTheme="minorHAnsi"/>
        </w:rPr>
        <w:t xml:space="preserve"> report </w:t>
      </w:r>
      <w:r w:rsidR="004C1196">
        <w:rPr>
          <w:rFonts w:asciiTheme="minorHAnsi" w:hAnsiTheme="minorHAnsi"/>
        </w:rPr>
        <w:t xml:space="preserve">will </w:t>
      </w:r>
      <w:r>
        <w:rPr>
          <w:rFonts w:asciiTheme="minorHAnsi" w:hAnsiTheme="minorHAnsi"/>
        </w:rPr>
        <w:t>include a way in which to identify Repeat Offenders, the determination can be made at any time</w:t>
      </w:r>
      <w:r w:rsidR="004C1196">
        <w:rPr>
          <w:rFonts w:asciiTheme="minorHAnsi" w:hAnsiTheme="minorHAnsi"/>
        </w:rPr>
        <w:t xml:space="preserve"> during the </w:t>
      </w:r>
      <w:r w:rsidR="00344412">
        <w:rPr>
          <w:rFonts w:asciiTheme="minorHAnsi" w:hAnsiTheme="minorHAnsi"/>
        </w:rPr>
        <w:t>PICDRP</w:t>
      </w:r>
      <w:r>
        <w:rPr>
          <w:rFonts w:asciiTheme="minorHAnsi" w:hAnsiTheme="minorHAnsi"/>
        </w:rPr>
        <w:t>.</w:t>
      </w:r>
      <w:bookmarkStart w:id="0" w:name="_GoBack"/>
      <w:bookmarkEnd w:id="0"/>
    </w:p>
    <w:p w14:paraId="1E2CE207" w14:textId="77777777" w:rsidR="0037012A" w:rsidRDefault="0037012A">
      <w:pPr>
        <w:pStyle w:val="DefaultStyle"/>
        <w:spacing w:after="0" w:line="240" w:lineRule="exact"/>
        <w:rPr>
          <w:rFonts w:asciiTheme="minorHAnsi" w:hAnsiTheme="minorHAnsi"/>
        </w:rPr>
      </w:pPr>
    </w:p>
    <w:p w14:paraId="3AE7DAFE" w14:textId="77777777" w:rsidR="0037012A" w:rsidRDefault="0037012A">
      <w:pPr>
        <w:pStyle w:val="DefaultStyle"/>
        <w:spacing w:after="0" w:line="240" w:lineRule="exact"/>
        <w:rPr>
          <w:rFonts w:asciiTheme="minorHAnsi" w:hAnsiTheme="minorHAnsi"/>
        </w:rPr>
      </w:pPr>
    </w:p>
    <w:p w14:paraId="01675CEC" w14:textId="77777777" w:rsidR="0037012A" w:rsidRDefault="0037012A">
      <w:pPr>
        <w:pStyle w:val="DefaultStyle"/>
        <w:tabs>
          <w:tab w:val="left" w:pos="3080"/>
        </w:tabs>
        <w:spacing w:after="0" w:line="100" w:lineRule="atLeast"/>
        <w:ind w:left="1540" w:right="63" w:hanging="720"/>
        <w:rPr>
          <w:rFonts w:asciiTheme="minorHAnsi" w:hAnsiTheme="minorHAnsi"/>
        </w:rPr>
      </w:pPr>
    </w:p>
    <w:sectPr w:rsidR="0037012A">
      <w:headerReference w:type="default" r:id="rId10"/>
      <w:footerReference w:type="default" r:id="rId11"/>
      <w:pgSz w:w="12240" w:h="15840"/>
      <w:pgMar w:top="1480" w:right="1340" w:bottom="820" w:left="1340" w:header="0" w:footer="627" w:gutter="0"/>
      <w:cols w:space="720"/>
      <w:formProt w:val="0"/>
      <w:docGrid w:linePitch="24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B9D1D" w14:textId="77777777" w:rsidR="009E1124" w:rsidRDefault="009E1124">
      <w:pPr>
        <w:spacing w:line="240" w:lineRule="auto"/>
      </w:pPr>
      <w:r>
        <w:separator/>
      </w:r>
    </w:p>
  </w:endnote>
  <w:endnote w:type="continuationSeparator" w:id="0">
    <w:p w14:paraId="33FBFCD3" w14:textId="77777777" w:rsidR="009E1124" w:rsidRDefault="009E1124">
      <w:pPr>
        <w:spacing w:line="240" w:lineRule="auto"/>
      </w:pPr>
      <w:r>
        <w:continuationSeparator/>
      </w:r>
    </w:p>
  </w:endnote>
  <w:endnote w:type="continuationNotice" w:id="1">
    <w:p w14:paraId="71A8CB31" w14:textId="77777777" w:rsidR="009E1124" w:rsidRDefault="009E11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16B4B" w14:textId="77777777" w:rsidR="009E1124" w:rsidRDefault="009E1124">
    <w:pPr>
      <w:pStyle w:val="DefaultStyle"/>
      <w:spacing w:after="0" w:line="200" w:lineRule="exact"/>
      <w:jc w:val="right"/>
    </w:pPr>
    <w:r>
      <w:rPr>
        <w:sz w:val="20"/>
        <w:szCs w:val="20"/>
      </w:rPr>
      <w:t xml:space="preserve">PICDRP- </w:t>
    </w:r>
    <w:r>
      <w:fldChar w:fldCharType="begin"/>
    </w:r>
    <w:r>
      <w:instrText>PAGE</w:instrText>
    </w:r>
    <w:r>
      <w:fldChar w:fldCharType="separate"/>
    </w:r>
    <w:r w:rsidR="0036130D">
      <w:rPr>
        <w:noProof/>
      </w:rPr>
      <w:t>1</w:t>
    </w:r>
    <w:r>
      <w:rPr>
        <w:noProof/>
      </w:rPr>
      <w:fldChar w:fldCharType="end"/>
    </w:r>
  </w:p>
  <w:p w14:paraId="1B3E023A" w14:textId="77777777" w:rsidR="009E1124" w:rsidRDefault="009E1124">
    <w:pPr>
      <w:pStyle w:val="DefaultStyle"/>
      <w:spacing w:after="0" w:line="20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0E8D8" w14:textId="77777777" w:rsidR="009E1124" w:rsidRDefault="009E1124">
      <w:pPr>
        <w:spacing w:line="240" w:lineRule="auto"/>
      </w:pPr>
      <w:r>
        <w:separator/>
      </w:r>
    </w:p>
  </w:footnote>
  <w:footnote w:type="continuationSeparator" w:id="0">
    <w:p w14:paraId="1668AF0B" w14:textId="77777777" w:rsidR="009E1124" w:rsidRDefault="009E1124">
      <w:pPr>
        <w:spacing w:line="240" w:lineRule="auto"/>
      </w:pPr>
      <w:r>
        <w:continuationSeparator/>
      </w:r>
    </w:p>
  </w:footnote>
  <w:footnote w:type="continuationNotice" w:id="1">
    <w:p w14:paraId="038DC885" w14:textId="77777777" w:rsidR="009E1124" w:rsidRDefault="009E1124">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6509F" w14:textId="77777777" w:rsidR="009E1124" w:rsidRDefault="009E1124">
    <w:pPr>
      <w:pStyle w:val="Header"/>
    </w:pPr>
  </w:p>
  <w:p w14:paraId="34AFAA45" w14:textId="77777777" w:rsidR="009E1124" w:rsidRDefault="009E1124">
    <w:pPr>
      <w:pStyle w:val="Header"/>
    </w:pPr>
  </w:p>
  <w:p w14:paraId="5223EFFC" w14:textId="77777777" w:rsidR="009E1124" w:rsidRDefault="009E112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E7816"/>
    <w:multiLevelType w:val="multilevel"/>
    <w:tmpl w:val="8BD4EA44"/>
    <w:lvl w:ilvl="0">
      <w:start w:val="9"/>
      <w:numFmt w:val="decimal"/>
      <w:lvlText w:val="%1"/>
      <w:lvlJc w:val="left"/>
      <w:pPr>
        <w:ind w:left="360" w:hanging="360"/>
      </w:pPr>
      <w:rPr>
        <w:rFonts w:hint="default"/>
      </w:rPr>
    </w:lvl>
    <w:lvl w:ilvl="1">
      <w:start w:val="5"/>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
    <w:nsid w:val="074A4AF3"/>
    <w:multiLevelType w:val="multilevel"/>
    <w:tmpl w:val="43545C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31F4101"/>
    <w:multiLevelType w:val="multilevel"/>
    <w:tmpl w:val="2DEC0F2C"/>
    <w:lvl w:ilvl="0">
      <w:start w:val="15"/>
      <w:numFmt w:val="decimal"/>
      <w:lvlText w:val="%1"/>
      <w:lvlJc w:val="left"/>
      <w:pPr>
        <w:ind w:left="400" w:hanging="400"/>
      </w:pPr>
    </w:lvl>
    <w:lvl w:ilvl="1">
      <w:start w:val="1"/>
      <w:numFmt w:val="decimal"/>
      <w:lvlText w:val="%1.%2"/>
      <w:lvlJc w:val="left"/>
      <w:pPr>
        <w:ind w:left="1220" w:hanging="40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000" w:hanging="1440"/>
      </w:pPr>
    </w:lvl>
  </w:abstractNum>
  <w:abstractNum w:abstractNumId="4">
    <w:nsid w:val="287E1839"/>
    <w:multiLevelType w:val="multilevel"/>
    <w:tmpl w:val="0584EE26"/>
    <w:lvl w:ilvl="0">
      <w:start w:val="20"/>
      <w:numFmt w:val="decimal"/>
      <w:lvlText w:val="%1"/>
      <w:lvlJc w:val="left"/>
      <w:pPr>
        <w:ind w:left="380" w:hanging="380"/>
      </w:pPr>
    </w:lvl>
    <w:lvl w:ilvl="1">
      <w:start w:val="1"/>
      <w:numFmt w:val="decimal"/>
      <w:lvlText w:val="%1.%2"/>
      <w:lvlJc w:val="left"/>
      <w:pPr>
        <w:ind w:left="1190" w:hanging="380"/>
      </w:p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7920" w:hanging="1440"/>
      </w:pPr>
    </w:lvl>
  </w:abstractNum>
  <w:abstractNum w:abstractNumId="5">
    <w:nsid w:val="39D03334"/>
    <w:multiLevelType w:val="multilevel"/>
    <w:tmpl w:val="2A9C3192"/>
    <w:lvl w:ilvl="0">
      <w:start w:val="15"/>
      <w:numFmt w:val="decimal"/>
      <w:lvlText w:val="%1"/>
      <w:lvlJc w:val="left"/>
      <w:pPr>
        <w:ind w:left="400" w:hanging="400"/>
      </w:pPr>
      <w:rPr>
        <w:rFonts w:hint="default"/>
      </w:rPr>
    </w:lvl>
    <w:lvl w:ilvl="1">
      <w:start w:val="1"/>
      <w:numFmt w:val="decimal"/>
      <w:lvlText w:val="%1.%2"/>
      <w:lvlJc w:val="left"/>
      <w:pPr>
        <w:ind w:left="1220" w:hanging="40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6">
    <w:nsid w:val="43B06B01"/>
    <w:multiLevelType w:val="multilevel"/>
    <w:tmpl w:val="929610DE"/>
    <w:lvl w:ilvl="0">
      <w:start w:val="5"/>
      <w:numFmt w:val="decimal"/>
      <w:lvlText w:val="%1"/>
      <w:lvlJc w:val="left"/>
      <w:pPr>
        <w:ind w:left="360" w:hanging="360"/>
      </w:pPr>
    </w:lvl>
    <w:lvl w:ilvl="1">
      <w:start w:val="1"/>
      <w:numFmt w:val="decimal"/>
      <w:lvlText w:val="%1.%2"/>
      <w:lvlJc w:val="left"/>
      <w:pPr>
        <w:ind w:left="1180" w:hanging="36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000" w:hanging="1440"/>
      </w:pPr>
    </w:lvl>
  </w:abstractNum>
  <w:abstractNum w:abstractNumId="7">
    <w:nsid w:val="45B90624"/>
    <w:multiLevelType w:val="multilevel"/>
    <w:tmpl w:val="8348CB86"/>
    <w:lvl w:ilvl="0">
      <w:start w:val="20"/>
      <w:numFmt w:val="decimal"/>
      <w:lvlText w:val="%1"/>
      <w:lvlJc w:val="left"/>
      <w:pPr>
        <w:ind w:left="380" w:hanging="380"/>
      </w:pPr>
      <w:rPr>
        <w:rFonts w:eastAsia="Calibri" w:hint="default"/>
      </w:rPr>
    </w:lvl>
    <w:lvl w:ilvl="1">
      <w:start w:val="1"/>
      <w:numFmt w:val="decimal"/>
      <w:lvlText w:val="%1.%2"/>
      <w:lvlJc w:val="left"/>
      <w:pPr>
        <w:ind w:left="1190" w:hanging="380"/>
      </w:pPr>
      <w:rPr>
        <w:rFonts w:eastAsia="Calibri" w:hint="default"/>
      </w:rPr>
    </w:lvl>
    <w:lvl w:ilvl="2">
      <w:start w:val="1"/>
      <w:numFmt w:val="decimal"/>
      <w:lvlText w:val="%1.%2.%3"/>
      <w:lvlJc w:val="left"/>
      <w:pPr>
        <w:ind w:left="2340" w:hanging="720"/>
      </w:pPr>
      <w:rPr>
        <w:rFonts w:eastAsia="Calibri" w:hint="default"/>
      </w:rPr>
    </w:lvl>
    <w:lvl w:ilvl="3">
      <w:start w:val="1"/>
      <w:numFmt w:val="decimal"/>
      <w:lvlText w:val="%1.%2.%3.%4"/>
      <w:lvlJc w:val="left"/>
      <w:pPr>
        <w:ind w:left="3150" w:hanging="720"/>
      </w:pPr>
      <w:rPr>
        <w:rFonts w:eastAsia="Calibri" w:hint="default"/>
      </w:rPr>
    </w:lvl>
    <w:lvl w:ilvl="4">
      <w:start w:val="1"/>
      <w:numFmt w:val="decimal"/>
      <w:lvlText w:val="%1.%2.%3.%4.%5"/>
      <w:lvlJc w:val="left"/>
      <w:pPr>
        <w:ind w:left="4320" w:hanging="1080"/>
      </w:pPr>
      <w:rPr>
        <w:rFonts w:eastAsia="Calibri" w:hint="default"/>
      </w:rPr>
    </w:lvl>
    <w:lvl w:ilvl="5">
      <w:start w:val="1"/>
      <w:numFmt w:val="decimal"/>
      <w:lvlText w:val="%1.%2.%3.%4.%5.%6"/>
      <w:lvlJc w:val="left"/>
      <w:pPr>
        <w:ind w:left="5130" w:hanging="1080"/>
      </w:pPr>
      <w:rPr>
        <w:rFonts w:eastAsia="Calibri" w:hint="default"/>
      </w:rPr>
    </w:lvl>
    <w:lvl w:ilvl="6">
      <w:start w:val="1"/>
      <w:numFmt w:val="decimal"/>
      <w:lvlText w:val="%1.%2.%3.%4.%5.%6.%7"/>
      <w:lvlJc w:val="left"/>
      <w:pPr>
        <w:ind w:left="6300" w:hanging="1440"/>
      </w:pPr>
      <w:rPr>
        <w:rFonts w:eastAsia="Calibri" w:hint="default"/>
      </w:rPr>
    </w:lvl>
    <w:lvl w:ilvl="7">
      <w:start w:val="1"/>
      <w:numFmt w:val="decimal"/>
      <w:lvlText w:val="%1.%2.%3.%4.%5.%6.%7.%8"/>
      <w:lvlJc w:val="left"/>
      <w:pPr>
        <w:ind w:left="7110" w:hanging="1440"/>
      </w:pPr>
      <w:rPr>
        <w:rFonts w:eastAsia="Calibri" w:hint="default"/>
      </w:rPr>
    </w:lvl>
    <w:lvl w:ilvl="8">
      <w:start w:val="1"/>
      <w:numFmt w:val="decimal"/>
      <w:lvlText w:val="%1.%2.%3.%4.%5.%6.%7.%8.%9"/>
      <w:lvlJc w:val="left"/>
      <w:pPr>
        <w:ind w:left="7920" w:hanging="1440"/>
      </w:pPr>
      <w:rPr>
        <w:rFonts w:eastAsia="Calibri" w:hint="default"/>
      </w:rPr>
    </w:lvl>
  </w:abstractNum>
  <w:abstractNum w:abstractNumId="8">
    <w:nsid w:val="472E77DA"/>
    <w:multiLevelType w:val="multilevel"/>
    <w:tmpl w:val="84947FF4"/>
    <w:lvl w:ilvl="0">
      <w:start w:val="9"/>
      <w:numFmt w:val="decimal"/>
      <w:lvlText w:val="%1"/>
      <w:lvlJc w:val="left"/>
      <w:pPr>
        <w:ind w:left="360" w:hanging="360"/>
      </w:pPr>
    </w:lvl>
    <w:lvl w:ilvl="1">
      <w:start w:val="5"/>
      <w:numFmt w:val="decimal"/>
      <w:lvlText w:val="%1.%2"/>
      <w:lvlJc w:val="left"/>
      <w:pPr>
        <w:ind w:left="1180" w:hanging="360"/>
      </w:p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000" w:hanging="1440"/>
      </w:pPr>
    </w:lvl>
  </w:abstractNum>
  <w:abstractNum w:abstractNumId="9">
    <w:nsid w:val="647F1882"/>
    <w:multiLevelType w:val="multilevel"/>
    <w:tmpl w:val="F35CB6CC"/>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10">
    <w:nsid w:val="6EA635DA"/>
    <w:multiLevelType w:val="multilevel"/>
    <w:tmpl w:val="41A25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E133CD"/>
    <w:multiLevelType w:val="multilevel"/>
    <w:tmpl w:val="17FEBA3C"/>
    <w:lvl w:ilvl="0">
      <w:start w:val="16"/>
      <w:numFmt w:val="decimal"/>
      <w:lvlText w:val="%1"/>
      <w:lvlJc w:val="left"/>
      <w:pPr>
        <w:ind w:left="400" w:hanging="400"/>
      </w:pPr>
      <w:rPr>
        <w:rFonts w:hint="default"/>
      </w:rPr>
    </w:lvl>
    <w:lvl w:ilvl="1">
      <w:start w:val="1"/>
      <w:numFmt w:val="decimal"/>
      <w:lvlText w:val="%1.%2"/>
      <w:lvlJc w:val="left"/>
      <w:pPr>
        <w:ind w:left="1220" w:hanging="40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num w:numId="1">
    <w:abstractNumId w:val="0"/>
  </w:num>
  <w:num w:numId="2">
    <w:abstractNumId w:val="9"/>
  </w:num>
  <w:num w:numId="3">
    <w:abstractNumId w:val="1"/>
  </w:num>
  <w:num w:numId="4">
    <w:abstractNumId w:val="11"/>
  </w:num>
  <w:num w:numId="5">
    <w:abstractNumId w:val="5"/>
  </w:num>
  <w:num w:numId="6">
    <w:abstractNumId w:val="7"/>
  </w:num>
  <w:num w:numId="7">
    <w:abstractNumId w:val="6"/>
  </w:num>
  <w:num w:numId="8">
    <w:abstractNumId w:val="8"/>
  </w:num>
  <w:num w:numId="9">
    <w:abstractNumId w:val="3"/>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CLI-2133757v1"/>
    <w:docVar w:name="MPDocIDTemplate" w:val="%l-|%n|v%v"/>
    <w:docVar w:name="MPDocIDTemplateDefault" w:val="%l-|%n|v%v"/>
    <w:docVar w:name="NewDocStampType" w:val="7"/>
  </w:docVars>
  <w:rsids>
    <w:rsidRoot w:val="0037012A"/>
    <w:rsid w:val="00033A71"/>
    <w:rsid w:val="00046571"/>
    <w:rsid w:val="00073A34"/>
    <w:rsid w:val="00097568"/>
    <w:rsid w:val="000B1DD0"/>
    <w:rsid w:val="000C73C8"/>
    <w:rsid w:val="000C74A8"/>
    <w:rsid w:val="000D719E"/>
    <w:rsid w:val="0010513F"/>
    <w:rsid w:val="00107974"/>
    <w:rsid w:val="001230F3"/>
    <w:rsid w:val="00134B4C"/>
    <w:rsid w:val="00140495"/>
    <w:rsid w:val="00152DE1"/>
    <w:rsid w:val="0017462B"/>
    <w:rsid w:val="001C1292"/>
    <w:rsid w:val="001D5368"/>
    <w:rsid w:val="001E5F07"/>
    <w:rsid w:val="002279BD"/>
    <w:rsid w:val="00262964"/>
    <w:rsid w:val="00265D19"/>
    <w:rsid w:val="00266307"/>
    <w:rsid w:val="00286E59"/>
    <w:rsid w:val="00291254"/>
    <w:rsid w:val="002932A9"/>
    <w:rsid w:val="00295F34"/>
    <w:rsid w:val="002A3145"/>
    <w:rsid w:val="002C3B31"/>
    <w:rsid w:val="002D4853"/>
    <w:rsid w:val="002F0A1A"/>
    <w:rsid w:val="003025CC"/>
    <w:rsid w:val="00322A48"/>
    <w:rsid w:val="00324FB8"/>
    <w:rsid w:val="00344412"/>
    <w:rsid w:val="00354793"/>
    <w:rsid w:val="00360786"/>
    <w:rsid w:val="0036130D"/>
    <w:rsid w:val="0037012A"/>
    <w:rsid w:val="00371037"/>
    <w:rsid w:val="003A2075"/>
    <w:rsid w:val="003A4D5F"/>
    <w:rsid w:val="003D2A0A"/>
    <w:rsid w:val="003D73F2"/>
    <w:rsid w:val="0040755A"/>
    <w:rsid w:val="00412512"/>
    <w:rsid w:val="0041613C"/>
    <w:rsid w:val="00450EAB"/>
    <w:rsid w:val="00457ED1"/>
    <w:rsid w:val="004659B3"/>
    <w:rsid w:val="00482609"/>
    <w:rsid w:val="004923B4"/>
    <w:rsid w:val="00492FC3"/>
    <w:rsid w:val="00496EF2"/>
    <w:rsid w:val="004C1196"/>
    <w:rsid w:val="004C463B"/>
    <w:rsid w:val="004F5449"/>
    <w:rsid w:val="005062FE"/>
    <w:rsid w:val="00536D5D"/>
    <w:rsid w:val="00553203"/>
    <w:rsid w:val="00581282"/>
    <w:rsid w:val="005A192F"/>
    <w:rsid w:val="005D7582"/>
    <w:rsid w:val="006124DD"/>
    <w:rsid w:val="0063483F"/>
    <w:rsid w:val="00674FC5"/>
    <w:rsid w:val="006B7EAF"/>
    <w:rsid w:val="006C5083"/>
    <w:rsid w:val="006D7938"/>
    <w:rsid w:val="00727C61"/>
    <w:rsid w:val="00733C27"/>
    <w:rsid w:val="00757D69"/>
    <w:rsid w:val="00764F60"/>
    <w:rsid w:val="0077760D"/>
    <w:rsid w:val="007A01CA"/>
    <w:rsid w:val="007A1045"/>
    <w:rsid w:val="007B3823"/>
    <w:rsid w:val="007C33C2"/>
    <w:rsid w:val="007D3DBA"/>
    <w:rsid w:val="007D7772"/>
    <w:rsid w:val="007E364F"/>
    <w:rsid w:val="008012A9"/>
    <w:rsid w:val="0088344F"/>
    <w:rsid w:val="008A7A24"/>
    <w:rsid w:val="008D7FCA"/>
    <w:rsid w:val="008F654E"/>
    <w:rsid w:val="00910563"/>
    <w:rsid w:val="00916A04"/>
    <w:rsid w:val="009367B2"/>
    <w:rsid w:val="0094026B"/>
    <w:rsid w:val="009474E1"/>
    <w:rsid w:val="009576CE"/>
    <w:rsid w:val="00964C4B"/>
    <w:rsid w:val="00972F0A"/>
    <w:rsid w:val="00982E8C"/>
    <w:rsid w:val="009D1DB8"/>
    <w:rsid w:val="009E1124"/>
    <w:rsid w:val="00A056F8"/>
    <w:rsid w:val="00A07A18"/>
    <w:rsid w:val="00A4062A"/>
    <w:rsid w:val="00A44407"/>
    <w:rsid w:val="00A51B69"/>
    <w:rsid w:val="00A97E06"/>
    <w:rsid w:val="00AF35D8"/>
    <w:rsid w:val="00B04E49"/>
    <w:rsid w:val="00B13B96"/>
    <w:rsid w:val="00B1577F"/>
    <w:rsid w:val="00B30649"/>
    <w:rsid w:val="00B64100"/>
    <w:rsid w:val="00B96C01"/>
    <w:rsid w:val="00BA5FBF"/>
    <w:rsid w:val="00BB314C"/>
    <w:rsid w:val="00BC309A"/>
    <w:rsid w:val="00BC6463"/>
    <w:rsid w:val="00BE1B7B"/>
    <w:rsid w:val="00BF3228"/>
    <w:rsid w:val="00BF5C32"/>
    <w:rsid w:val="00C042B2"/>
    <w:rsid w:val="00C206F7"/>
    <w:rsid w:val="00C25CE7"/>
    <w:rsid w:val="00C851EC"/>
    <w:rsid w:val="00C9394A"/>
    <w:rsid w:val="00CE11BD"/>
    <w:rsid w:val="00D064A3"/>
    <w:rsid w:val="00D12769"/>
    <w:rsid w:val="00D41003"/>
    <w:rsid w:val="00D54DED"/>
    <w:rsid w:val="00D77B66"/>
    <w:rsid w:val="00D8270A"/>
    <w:rsid w:val="00D979A4"/>
    <w:rsid w:val="00DE66A2"/>
    <w:rsid w:val="00DF689E"/>
    <w:rsid w:val="00E00C76"/>
    <w:rsid w:val="00E17A13"/>
    <w:rsid w:val="00E27C55"/>
    <w:rsid w:val="00E447E4"/>
    <w:rsid w:val="00E6330A"/>
    <w:rsid w:val="00EA0862"/>
    <w:rsid w:val="00EB2827"/>
    <w:rsid w:val="00EE45B9"/>
    <w:rsid w:val="00F01514"/>
    <w:rsid w:val="00F27EDD"/>
    <w:rsid w:val="00F34F1A"/>
    <w:rsid w:val="00F409A1"/>
    <w:rsid w:val="00F425CA"/>
    <w:rsid w:val="00F46425"/>
    <w:rsid w:val="00F66D12"/>
    <w:rsid w:val="00F85CD8"/>
    <w:rsid w:val="00FB4592"/>
    <w:rsid w:val="00FC6048"/>
    <w:rsid w:val="00FD4081"/>
    <w:rsid w:val="00FE2687"/>
    <w:rsid w:val="00FE5B18"/>
    <w:rsid w:val="00FF1A46"/>
    <w:rsid w:val="00FF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75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uppressAutoHyphens/>
      <w:spacing w:after="0" w:line="100" w:lineRule="atLeast"/>
    </w:pPr>
    <w:rPr>
      <w:rFonts w:ascii="Calibri" w:eastAsia="Arial Unicode MS" w:hAnsi="Calibri" w:cs="Calibri"/>
      <w:color w:val="000000"/>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DefaultStyle"/>
    <w:link w:val="HeaderChar"/>
    <w:pPr>
      <w:tabs>
        <w:tab w:val="center" w:pos="4680"/>
        <w:tab w:val="right" w:pos="9360"/>
      </w:tabs>
      <w:spacing w:after="0" w:line="100" w:lineRule="atLeast"/>
    </w:pPr>
  </w:style>
  <w:style w:type="character" w:customStyle="1" w:styleId="HeaderChar">
    <w:name w:val="Header Char"/>
    <w:basedOn w:val="DefaultParagraphFont"/>
    <w:link w:val="Header"/>
    <w:rPr>
      <w:rFonts w:ascii="Calibri" w:eastAsia="Arial Unicode MS" w:hAnsi="Calibri" w:cs="Calibri"/>
    </w:rPr>
  </w:style>
  <w:style w:type="paragraph" w:styleId="Footer">
    <w:name w:val="footer"/>
    <w:basedOn w:val="DefaultStyle"/>
    <w:link w:val="FooterChar"/>
    <w:pPr>
      <w:tabs>
        <w:tab w:val="center" w:pos="4680"/>
        <w:tab w:val="right" w:pos="9360"/>
      </w:tabs>
      <w:spacing w:after="0" w:line="100" w:lineRule="atLeast"/>
    </w:pPr>
  </w:style>
  <w:style w:type="character" w:customStyle="1" w:styleId="FooterChar">
    <w:name w:val="Footer Char"/>
    <w:basedOn w:val="DefaultParagraphFont"/>
    <w:link w:val="Footer"/>
    <w:rPr>
      <w:rFonts w:ascii="Calibri" w:eastAsia="Arial Unicode MS" w:hAnsi="Calibri" w:cs="Calibri"/>
    </w:rPr>
  </w:style>
  <w:style w:type="character" w:customStyle="1" w:styleId="zzmpTrailerItem">
    <w:name w:val="zzmpTrailerItem"/>
    <w:basedOn w:val="DefaultParagraphFont"/>
    <w:rPr>
      <w:rFonts w:ascii="Calibri" w:hAnsi="Calibri" w:cs="Times New Roman"/>
      <w:dstrike w:val="0"/>
      <w:noProof/>
      <w:color w:val="000000"/>
      <w:spacing w:val="0"/>
      <w:position w:val="0"/>
      <w:sz w:val="16"/>
      <w:szCs w:val="16"/>
      <w:u w:val="none"/>
      <w:effect w:val="none"/>
      <w:vertAlign w:val="baseline"/>
    </w:rPr>
  </w:style>
  <w:style w:type="paragraph" w:styleId="FootnoteText">
    <w:name w:val="footnote text"/>
    <w:basedOn w:val="DefaultStyle"/>
    <w:link w:val="FootnoteTextChar"/>
    <w:pPr>
      <w:spacing w:after="0" w:line="100" w:lineRule="atLeast"/>
    </w:pPr>
    <w:rPr>
      <w:sz w:val="24"/>
      <w:szCs w:val="24"/>
    </w:rPr>
  </w:style>
  <w:style w:type="character" w:customStyle="1" w:styleId="FootnoteTextChar">
    <w:name w:val="Footnote Text Char"/>
    <w:basedOn w:val="DefaultParagraphFont"/>
    <w:link w:val="FootnoteText"/>
    <w:rPr>
      <w:rFonts w:ascii="Calibri" w:eastAsia="Arial Unicode MS" w:hAnsi="Calibri" w:cs="Calibri"/>
      <w:sz w:val="24"/>
      <w:szCs w:val="24"/>
    </w:rPr>
  </w:style>
  <w:style w:type="character" w:styleId="FootnoteReference">
    <w:name w:val="footnote reference"/>
    <w:basedOn w:val="DefaultParagraphFon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DefaultStyle"/>
    <w:link w:val="BalloonTextChar"/>
    <w:pPr>
      <w:spacing w:after="0" w:line="100" w:lineRule="atLeast"/>
    </w:pP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eastAsia="Arial Unicode MS" w:hAnsi="Lucida Grande" w:cs="Lucida Grande"/>
      <w:sz w:val="18"/>
      <w:szCs w:val="18"/>
    </w:rPr>
  </w:style>
  <w:style w:type="paragraph" w:styleId="ListParagraph">
    <w:name w:val="List Paragraph"/>
    <w:basedOn w:val="DefaultStyle"/>
    <w:pPr>
      <w:ind w:left="720"/>
      <w:contextualSpacing/>
    </w:pPr>
  </w:style>
  <w:style w:type="character" w:styleId="CommentReference">
    <w:name w:val="annotation reference"/>
    <w:basedOn w:val="DefaultParagraphFont"/>
    <w:rPr>
      <w:sz w:val="18"/>
      <w:szCs w:val="18"/>
    </w:rPr>
  </w:style>
  <w:style w:type="paragraph" w:styleId="CommentText">
    <w:name w:val="annotation text"/>
    <w:basedOn w:val="DefaultStyle"/>
    <w:link w:val="CommentTextChar"/>
    <w:pPr>
      <w:spacing w:line="100" w:lineRule="atLeast"/>
    </w:pPr>
    <w:rPr>
      <w:sz w:val="24"/>
      <w:szCs w:val="24"/>
    </w:rPr>
  </w:style>
  <w:style w:type="character" w:customStyle="1" w:styleId="CommentTextChar">
    <w:name w:val="Comment Text Char"/>
    <w:basedOn w:val="DefaultParagraphFont"/>
    <w:link w:val="CommentText"/>
    <w:rPr>
      <w:rFonts w:ascii="Calibri" w:eastAsia="Arial Unicode MS" w:hAnsi="Calibri" w:cs="Calibri"/>
      <w:sz w:val="24"/>
      <w:szCs w:val="24"/>
    </w:rPr>
  </w:style>
  <w:style w:type="paragraph" w:styleId="CommentSubject">
    <w:name w:val="annotation subject"/>
    <w:basedOn w:val="CommentText"/>
    <w:link w:val="CommentSubjectChar"/>
    <w:rPr>
      <w:b/>
      <w:bCs/>
      <w:sz w:val="20"/>
      <w:szCs w:val="20"/>
    </w:rPr>
  </w:style>
  <w:style w:type="character" w:customStyle="1" w:styleId="CommentSubjectChar">
    <w:name w:val="Comment Subject Char"/>
    <w:basedOn w:val="CommentTextChar"/>
    <w:link w:val="CommentSubject"/>
    <w:rPr>
      <w:rFonts w:ascii="Calibri" w:eastAsia="Arial Unicode MS" w:hAnsi="Calibri" w:cs="Calibri"/>
      <w:b/>
      <w:bCs/>
      <w:sz w:val="20"/>
      <w:szCs w:val="20"/>
    </w:rPr>
  </w:style>
  <w:style w:type="paragraph" w:styleId="Revision">
    <w:name w:val="Revision"/>
    <w:pPr>
      <w:widowControl/>
      <w:suppressAutoHyphens/>
      <w:spacing w:after="0" w:line="100" w:lineRule="atLeast"/>
    </w:pPr>
    <w:rPr>
      <w:rFonts w:ascii="Calibri" w:eastAsia="Arial Unicode MS"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Style">
    <w:name w:val="Default Style"/>
    <w:pPr>
      <w:widowControl/>
      <w:suppressAutoHyphens/>
    </w:pPr>
    <w:rPr>
      <w:rFonts w:ascii="Calibri" w:eastAsia="Arial Unicode MS" w:hAnsi="Calibri" w:cs="Calibri"/>
    </w:rPr>
  </w:style>
  <w:style w:type="character" w:customStyle="1" w:styleId="ListLabel1">
    <w:name w:val="ListLabel 1"/>
    <w:rPr>
      <w:rFonts w:eastAsia="Calibri"/>
    </w:rPr>
  </w:style>
  <w:style w:type="paragraph" w:customStyle="1" w:styleId="Heading">
    <w:name w:val="Heading"/>
    <w:basedOn w:val="DefaultStyle"/>
    <w:next w:val="TextBody"/>
    <w:pPr>
      <w:keepNext/>
      <w:spacing w:before="240" w:after="120"/>
    </w:pPr>
    <w:rPr>
      <w:rFonts w:ascii="Arial" w:hAnsi="Arial" w:cs="Arial Unicode MS"/>
      <w:sz w:val="28"/>
      <w:szCs w:val="28"/>
    </w:rPr>
  </w:style>
  <w:style w:type="paragraph" w:customStyle="1" w:styleId="TextBody">
    <w:name w:val="Text Body"/>
    <w:basedOn w:val="DefaultStyle"/>
    <w:pPr>
      <w:spacing w:after="120"/>
    </w:pPr>
  </w:style>
  <w:style w:type="paragraph" w:styleId="List">
    <w:name w:val="List"/>
    <w:basedOn w:val="TextBody"/>
  </w:style>
  <w:style w:type="paragraph" w:styleId="Caption">
    <w:name w:val="caption"/>
    <w:basedOn w:val="DefaultStyle"/>
    <w:pPr>
      <w:suppressLineNumbers/>
      <w:spacing w:before="120" w:after="120"/>
    </w:pPr>
    <w:rPr>
      <w:i/>
      <w:iCs/>
      <w:sz w:val="24"/>
      <w:szCs w:val="24"/>
    </w:rPr>
  </w:style>
  <w:style w:type="paragraph" w:customStyle="1" w:styleId="Index">
    <w:name w:val="Index"/>
    <w:basedOn w:val="DefaultStyle"/>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suppressAutoHyphens/>
      <w:spacing w:after="0" w:line="100" w:lineRule="atLeast"/>
    </w:pPr>
    <w:rPr>
      <w:rFonts w:ascii="Calibri" w:eastAsia="Arial Unicode MS" w:hAnsi="Calibri" w:cs="Calibri"/>
      <w:color w:val="000000"/>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DefaultStyle"/>
    <w:link w:val="HeaderChar"/>
    <w:pPr>
      <w:tabs>
        <w:tab w:val="center" w:pos="4680"/>
        <w:tab w:val="right" w:pos="9360"/>
      </w:tabs>
      <w:spacing w:after="0" w:line="100" w:lineRule="atLeast"/>
    </w:pPr>
  </w:style>
  <w:style w:type="character" w:customStyle="1" w:styleId="HeaderChar">
    <w:name w:val="Header Char"/>
    <w:basedOn w:val="DefaultParagraphFont"/>
    <w:link w:val="Header"/>
    <w:rPr>
      <w:rFonts w:ascii="Calibri" w:eastAsia="Arial Unicode MS" w:hAnsi="Calibri" w:cs="Calibri"/>
    </w:rPr>
  </w:style>
  <w:style w:type="paragraph" w:styleId="Footer">
    <w:name w:val="footer"/>
    <w:basedOn w:val="DefaultStyle"/>
    <w:link w:val="FooterChar"/>
    <w:pPr>
      <w:tabs>
        <w:tab w:val="center" w:pos="4680"/>
        <w:tab w:val="right" w:pos="9360"/>
      </w:tabs>
      <w:spacing w:after="0" w:line="100" w:lineRule="atLeast"/>
    </w:pPr>
  </w:style>
  <w:style w:type="character" w:customStyle="1" w:styleId="FooterChar">
    <w:name w:val="Footer Char"/>
    <w:basedOn w:val="DefaultParagraphFont"/>
    <w:link w:val="Footer"/>
    <w:rPr>
      <w:rFonts w:ascii="Calibri" w:eastAsia="Arial Unicode MS" w:hAnsi="Calibri" w:cs="Calibri"/>
    </w:rPr>
  </w:style>
  <w:style w:type="character" w:customStyle="1" w:styleId="zzmpTrailerItem">
    <w:name w:val="zzmpTrailerItem"/>
    <w:basedOn w:val="DefaultParagraphFont"/>
    <w:rPr>
      <w:rFonts w:ascii="Calibri" w:hAnsi="Calibri" w:cs="Times New Roman"/>
      <w:dstrike w:val="0"/>
      <w:noProof/>
      <w:color w:val="000000"/>
      <w:spacing w:val="0"/>
      <w:position w:val="0"/>
      <w:sz w:val="16"/>
      <w:szCs w:val="16"/>
      <w:u w:val="none"/>
      <w:effect w:val="none"/>
      <w:vertAlign w:val="baseline"/>
    </w:rPr>
  </w:style>
  <w:style w:type="paragraph" w:styleId="FootnoteText">
    <w:name w:val="footnote text"/>
    <w:basedOn w:val="DefaultStyle"/>
    <w:link w:val="FootnoteTextChar"/>
    <w:pPr>
      <w:spacing w:after="0" w:line="100" w:lineRule="atLeast"/>
    </w:pPr>
    <w:rPr>
      <w:sz w:val="24"/>
      <w:szCs w:val="24"/>
    </w:rPr>
  </w:style>
  <w:style w:type="character" w:customStyle="1" w:styleId="FootnoteTextChar">
    <w:name w:val="Footnote Text Char"/>
    <w:basedOn w:val="DefaultParagraphFont"/>
    <w:link w:val="FootnoteText"/>
    <w:rPr>
      <w:rFonts w:ascii="Calibri" w:eastAsia="Arial Unicode MS" w:hAnsi="Calibri" w:cs="Calibri"/>
      <w:sz w:val="24"/>
      <w:szCs w:val="24"/>
    </w:rPr>
  </w:style>
  <w:style w:type="character" w:styleId="FootnoteReference">
    <w:name w:val="footnote reference"/>
    <w:basedOn w:val="DefaultParagraphFont"/>
    <w:rPr>
      <w:vertAlign w:val="superscript"/>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DefaultStyle"/>
    <w:link w:val="BalloonTextChar"/>
    <w:pPr>
      <w:spacing w:after="0" w:line="100" w:lineRule="atLeast"/>
    </w:pP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eastAsia="Arial Unicode MS" w:hAnsi="Lucida Grande" w:cs="Lucida Grande"/>
      <w:sz w:val="18"/>
      <w:szCs w:val="18"/>
    </w:rPr>
  </w:style>
  <w:style w:type="paragraph" w:styleId="ListParagraph">
    <w:name w:val="List Paragraph"/>
    <w:basedOn w:val="DefaultStyle"/>
    <w:pPr>
      <w:ind w:left="720"/>
      <w:contextualSpacing/>
    </w:pPr>
  </w:style>
  <w:style w:type="character" w:styleId="CommentReference">
    <w:name w:val="annotation reference"/>
    <w:basedOn w:val="DefaultParagraphFont"/>
    <w:rPr>
      <w:sz w:val="18"/>
      <w:szCs w:val="18"/>
    </w:rPr>
  </w:style>
  <w:style w:type="paragraph" w:styleId="CommentText">
    <w:name w:val="annotation text"/>
    <w:basedOn w:val="DefaultStyle"/>
    <w:link w:val="CommentTextChar"/>
    <w:pPr>
      <w:spacing w:line="100" w:lineRule="atLeast"/>
    </w:pPr>
    <w:rPr>
      <w:sz w:val="24"/>
      <w:szCs w:val="24"/>
    </w:rPr>
  </w:style>
  <w:style w:type="character" w:customStyle="1" w:styleId="CommentTextChar">
    <w:name w:val="Comment Text Char"/>
    <w:basedOn w:val="DefaultParagraphFont"/>
    <w:link w:val="CommentText"/>
    <w:rPr>
      <w:rFonts w:ascii="Calibri" w:eastAsia="Arial Unicode MS" w:hAnsi="Calibri" w:cs="Calibri"/>
      <w:sz w:val="24"/>
      <w:szCs w:val="24"/>
    </w:rPr>
  </w:style>
  <w:style w:type="paragraph" w:styleId="CommentSubject">
    <w:name w:val="annotation subject"/>
    <w:basedOn w:val="CommentText"/>
    <w:link w:val="CommentSubjectChar"/>
    <w:rPr>
      <w:b/>
      <w:bCs/>
      <w:sz w:val="20"/>
      <w:szCs w:val="20"/>
    </w:rPr>
  </w:style>
  <w:style w:type="character" w:customStyle="1" w:styleId="CommentSubjectChar">
    <w:name w:val="Comment Subject Char"/>
    <w:basedOn w:val="CommentTextChar"/>
    <w:link w:val="CommentSubject"/>
    <w:rPr>
      <w:rFonts w:ascii="Calibri" w:eastAsia="Arial Unicode MS" w:hAnsi="Calibri" w:cs="Calibri"/>
      <w:b/>
      <w:bCs/>
      <w:sz w:val="20"/>
      <w:szCs w:val="20"/>
    </w:rPr>
  </w:style>
  <w:style w:type="paragraph" w:styleId="Revision">
    <w:name w:val="Revision"/>
    <w:pPr>
      <w:widowControl/>
      <w:suppressAutoHyphens/>
      <w:spacing w:after="0" w:line="100" w:lineRule="atLeast"/>
    </w:pPr>
    <w:rPr>
      <w:rFonts w:ascii="Calibri" w:eastAsia="Arial Unicode MS"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Style">
    <w:name w:val="Default Style"/>
    <w:pPr>
      <w:widowControl/>
      <w:suppressAutoHyphens/>
    </w:pPr>
    <w:rPr>
      <w:rFonts w:ascii="Calibri" w:eastAsia="Arial Unicode MS" w:hAnsi="Calibri" w:cs="Calibri"/>
    </w:rPr>
  </w:style>
  <w:style w:type="character" w:customStyle="1" w:styleId="ListLabel1">
    <w:name w:val="ListLabel 1"/>
    <w:rPr>
      <w:rFonts w:eastAsia="Calibri"/>
    </w:rPr>
  </w:style>
  <w:style w:type="paragraph" w:customStyle="1" w:styleId="Heading">
    <w:name w:val="Heading"/>
    <w:basedOn w:val="DefaultStyle"/>
    <w:next w:val="TextBody"/>
    <w:pPr>
      <w:keepNext/>
      <w:spacing w:before="240" w:after="120"/>
    </w:pPr>
    <w:rPr>
      <w:rFonts w:ascii="Arial" w:hAnsi="Arial" w:cs="Arial Unicode MS"/>
      <w:sz w:val="28"/>
      <w:szCs w:val="28"/>
    </w:rPr>
  </w:style>
  <w:style w:type="paragraph" w:customStyle="1" w:styleId="TextBody">
    <w:name w:val="Text Body"/>
    <w:basedOn w:val="DefaultStyle"/>
    <w:pPr>
      <w:spacing w:after="120"/>
    </w:pPr>
  </w:style>
  <w:style w:type="paragraph" w:styleId="List">
    <w:name w:val="List"/>
    <w:basedOn w:val="TextBody"/>
  </w:style>
  <w:style w:type="paragraph" w:styleId="Caption">
    <w:name w:val="caption"/>
    <w:basedOn w:val="DefaultStyle"/>
    <w:pPr>
      <w:suppressLineNumbers/>
      <w:spacing w:before="120" w:after="120"/>
    </w:pPr>
    <w:rPr>
      <w:i/>
      <w:iCs/>
      <w:sz w:val="24"/>
      <w:szCs w:val="24"/>
    </w:rPr>
  </w:style>
  <w:style w:type="paragraph" w:customStyle="1" w:styleId="Index">
    <w:name w:val="Index"/>
    <w:basedOn w:val="DefaultStyl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ACDB-CDFE-1042-B9C2-C50CB21CF1D6}">
  <ds:schemaRefs>
    <ds:schemaRef ds:uri="http://schemas.openxmlformats.org/officeDocument/2006/bibliography"/>
  </ds:schemaRefs>
</ds:datastoreItem>
</file>

<file path=customXml/itemProps2.xml><?xml version="1.0" encoding="utf-8"?>
<ds:datastoreItem xmlns:ds="http://schemas.openxmlformats.org/officeDocument/2006/customXml" ds:itemID="{E8B7F88A-0326-5640-BBE0-9F5694DF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10291</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Redmond</dc:creator>
  <cp:lastModifiedBy>Krista Papac</cp:lastModifiedBy>
  <cp:revision>2</cp:revision>
  <cp:lastPrinted>2013-08-23T15:02:00Z</cp:lastPrinted>
  <dcterms:created xsi:type="dcterms:W3CDTF">2013-08-24T17:33:00Z</dcterms:created>
  <dcterms:modified xsi:type="dcterms:W3CDTF">2013-08-24T17:33:00Z</dcterms:modified>
</cp:coreProperties>
</file>