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09"/>
        <w:gridCol w:w="769"/>
        <w:gridCol w:w="1540"/>
        <w:gridCol w:w="1539"/>
        <w:gridCol w:w="770"/>
        <w:gridCol w:w="2309"/>
      </w:tblGrid>
      <w:tr w:rsidR="00142C76" w14:paraId="0F381C8F" w14:textId="77777777" w:rsidTr="00142C76">
        <w:tc>
          <w:tcPr>
            <w:tcW w:w="3078" w:type="dxa"/>
            <w:gridSpan w:val="2"/>
            <w:shd w:val="clear" w:color="auto" w:fill="auto"/>
          </w:tcPr>
          <w:p w14:paraId="2D1D437E" w14:textId="542E9B2E" w:rsidR="00142C76" w:rsidRDefault="00FE63E1" w:rsidP="00146D67"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3669181" wp14:editId="60E8C35A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571500" cy="563880"/>
                  <wp:effectExtent l="19050" t="0" r="0" b="0"/>
                  <wp:wrapNone/>
                  <wp:docPr id="3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B2FDA2" w14:textId="77777777" w:rsidR="00142C76" w:rsidRDefault="00142C76" w:rsidP="00146D67"/>
          <w:p w14:paraId="2BB906EB" w14:textId="77777777" w:rsidR="00B30DDF" w:rsidRDefault="00B30DDF" w:rsidP="00146D67"/>
        </w:tc>
        <w:tc>
          <w:tcPr>
            <w:tcW w:w="3079" w:type="dxa"/>
            <w:gridSpan w:val="2"/>
            <w:shd w:val="clear" w:color="auto" w:fill="auto"/>
          </w:tcPr>
          <w:p w14:paraId="744B41C1" w14:textId="77777777" w:rsidR="00142C76" w:rsidRDefault="00EE4547" w:rsidP="00146D67"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C9B2F98" wp14:editId="487DBEEC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427990</wp:posOffset>
                  </wp:positionV>
                  <wp:extent cx="622300" cy="634153"/>
                  <wp:effectExtent l="19050" t="0" r="6350" b="0"/>
                  <wp:wrapNone/>
                  <wp:docPr id="4" name="Picture 0" descr="TM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PC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63E1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B12425F" wp14:editId="2688F9CD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0</wp:posOffset>
                  </wp:positionV>
                  <wp:extent cx="1143000" cy="486410"/>
                  <wp:effectExtent l="19050" t="0" r="0" b="0"/>
                  <wp:wrapNone/>
                  <wp:docPr id="32" name="Picture 14" descr="Description: Description: Forum A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Description: Forum A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9" w:type="dxa"/>
            <w:gridSpan w:val="2"/>
            <w:shd w:val="clear" w:color="auto" w:fill="auto"/>
          </w:tcPr>
          <w:p w14:paraId="062687E5" w14:textId="77777777" w:rsidR="00142C76" w:rsidRDefault="00FE63E1" w:rsidP="00146D67"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6FE3E54B" wp14:editId="14E05474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0</wp:posOffset>
                  </wp:positionV>
                  <wp:extent cx="571500" cy="563880"/>
                  <wp:effectExtent l="19050" t="0" r="0" b="0"/>
                  <wp:wrapNone/>
                  <wp:docPr id="3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2C76" w14:paraId="7826A518" w14:textId="77777777" w:rsidTr="00E74692">
        <w:tc>
          <w:tcPr>
            <w:tcW w:w="2309" w:type="dxa"/>
            <w:shd w:val="clear" w:color="auto" w:fill="auto"/>
          </w:tcPr>
          <w:p w14:paraId="76AC4E8C" w14:textId="77777777" w:rsidR="00142C76" w:rsidRDefault="00FE63E1" w:rsidP="00146D67">
            <w:r>
              <w:rPr>
                <w:noProof/>
                <w:lang w:val="en-US"/>
              </w:rPr>
              <w:drawing>
                <wp:anchor distT="0" distB="0" distL="114300" distR="114300" simplePos="0" relativeHeight="251654144" behindDoc="0" locked="0" layoutInCell="1" allowOverlap="1" wp14:anchorId="7D149052" wp14:editId="18F1A41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131445</wp:posOffset>
                  </wp:positionV>
                  <wp:extent cx="1028700" cy="332740"/>
                  <wp:effectExtent l="19050" t="0" r="0" b="0"/>
                  <wp:wrapNone/>
                  <wp:docPr id="30" name="Picture 9" descr="Description: Description: Description: seapa_logo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Description: Description: seapa_logo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9" w:type="dxa"/>
            <w:gridSpan w:val="2"/>
            <w:shd w:val="clear" w:color="auto" w:fill="auto"/>
          </w:tcPr>
          <w:p w14:paraId="4B4E3E54" w14:textId="77777777" w:rsidR="00142C76" w:rsidRDefault="00FE63E1" w:rsidP="00146D67">
            <w:r>
              <w:rPr>
                <w:noProof/>
                <w:lang w:val="en-US"/>
              </w:rPr>
              <w:drawing>
                <wp:anchor distT="0" distB="0" distL="114300" distR="114300" simplePos="0" relativeHeight="251655168" behindDoc="0" locked="0" layoutInCell="1" allowOverlap="1" wp14:anchorId="093185A4" wp14:editId="4BE09249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60960</wp:posOffset>
                  </wp:positionV>
                  <wp:extent cx="1257300" cy="404495"/>
                  <wp:effectExtent l="19050" t="0" r="0" b="0"/>
                  <wp:wrapNone/>
                  <wp:docPr id="2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BA04E5" w14:textId="77777777" w:rsidR="00142C76" w:rsidRDefault="00142C76" w:rsidP="00146D67"/>
          <w:p w14:paraId="625A79A4" w14:textId="77777777" w:rsidR="00142C76" w:rsidRDefault="00142C76" w:rsidP="00146D67"/>
        </w:tc>
        <w:tc>
          <w:tcPr>
            <w:tcW w:w="2309" w:type="dxa"/>
            <w:gridSpan w:val="2"/>
            <w:shd w:val="clear" w:color="auto" w:fill="auto"/>
          </w:tcPr>
          <w:p w14:paraId="43F9681D" w14:textId="77777777" w:rsidR="00142C76" w:rsidRDefault="00142C76" w:rsidP="00146D67"/>
          <w:p w14:paraId="521BEAB7" w14:textId="77777777" w:rsidR="00142C76" w:rsidRDefault="00142C76" w:rsidP="00146D67"/>
          <w:p w14:paraId="14084194" w14:textId="77777777" w:rsidR="00142C76" w:rsidRDefault="00142C76" w:rsidP="00146D67"/>
        </w:tc>
        <w:tc>
          <w:tcPr>
            <w:tcW w:w="2309" w:type="dxa"/>
            <w:shd w:val="clear" w:color="auto" w:fill="auto"/>
          </w:tcPr>
          <w:p w14:paraId="1BC88F1A" w14:textId="77777777" w:rsidR="00142C76" w:rsidRDefault="00FE63E1" w:rsidP="00146D67"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0158CCB8" wp14:editId="46B26C49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17145</wp:posOffset>
                  </wp:positionV>
                  <wp:extent cx="1218565" cy="459740"/>
                  <wp:effectExtent l="19050" t="0" r="635" b="0"/>
                  <wp:wrapNone/>
                  <wp:docPr id="2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9882F3" w14:textId="77777777" w:rsidR="00406FA6" w:rsidRDefault="00406FA6" w:rsidP="003126DC">
      <w:pPr>
        <w:spacing w:line="240" w:lineRule="auto"/>
        <w:rPr>
          <w:bCs/>
          <w:sz w:val="20"/>
          <w:szCs w:val="20"/>
          <w:highlight w:val="cyan"/>
        </w:rPr>
      </w:pPr>
    </w:p>
    <w:p w14:paraId="5EE4A095" w14:textId="77777777" w:rsidR="007D3ECD" w:rsidRDefault="001F002F" w:rsidP="00581BCC">
      <w:pPr>
        <w:spacing w:line="240" w:lineRule="auto"/>
        <w:jc w:val="center"/>
        <w:rPr>
          <w:bCs/>
          <w:sz w:val="20"/>
          <w:szCs w:val="20"/>
        </w:rPr>
      </w:pPr>
      <w:r w:rsidRPr="0016662D">
        <w:rPr>
          <w:bCs/>
          <w:sz w:val="20"/>
          <w:szCs w:val="20"/>
        </w:rPr>
        <w:t xml:space="preserve">Statement of Civil Society Delegates from Southeast Asia to </w:t>
      </w:r>
    </w:p>
    <w:p w14:paraId="03F15B29" w14:textId="77777777" w:rsidR="001F002F" w:rsidRPr="00B67626" w:rsidRDefault="001F002F" w:rsidP="00581BCC">
      <w:pPr>
        <w:spacing w:line="240" w:lineRule="auto"/>
        <w:jc w:val="center"/>
        <w:rPr>
          <w:bCs/>
          <w:sz w:val="20"/>
          <w:szCs w:val="20"/>
        </w:rPr>
      </w:pPr>
      <w:r w:rsidRPr="0016662D">
        <w:rPr>
          <w:bCs/>
          <w:sz w:val="20"/>
          <w:szCs w:val="20"/>
        </w:rPr>
        <w:t>2012 Asia-Pacific Regional Internet Governance Forum (</w:t>
      </w:r>
      <w:proofErr w:type="spellStart"/>
      <w:r w:rsidRPr="0016662D">
        <w:rPr>
          <w:bCs/>
          <w:sz w:val="20"/>
          <w:szCs w:val="20"/>
        </w:rPr>
        <w:t>APrIGF</w:t>
      </w:r>
      <w:proofErr w:type="spellEnd"/>
      <w:r w:rsidRPr="0016662D">
        <w:rPr>
          <w:bCs/>
          <w:sz w:val="20"/>
          <w:szCs w:val="20"/>
        </w:rPr>
        <w:t>)</w:t>
      </w:r>
    </w:p>
    <w:p w14:paraId="5D42DE01" w14:textId="77777777" w:rsidR="00581BCC" w:rsidRPr="00B67626" w:rsidRDefault="00581BCC" w:rsidP="00581BCC">
      <w:pPr>
        <w:spacing w:line="240" w:lineRule="auto"/>
        <w:jc w:val="center"/>
        <w:rPr>
          <w:bCs/>
          <w:sz w:val="20"/>
          <w:szCs w:val="20"/>
        </w:rPr>
      </w:pPr>
    </w:p>
    <w:p w14:paraId="694BA959" w14:textId="77777777" w:rsidR="00581BCC" w:rsidRPr="00B67626" w:rsidRDefault="00581BCC" w:rsidP="00581BCC">
      <w:pPr>
        <w:spacing w:line="240" w:lineRule="auto"/>
        <w:jc w:val="center"/>
        <w:rPr>
          <w:bCs/>
          <w:sz w:val="20"/>
          <w:szCs w:val="20"/>
        </w:rPr>
      </w:pPr>
      <w:r w:rsidRPr="00B67626">
        <w:rPr>
          <w:bCs/>
          <w:sz w:val="20"/>
          <w:szCs w:val="20"/>
        </w:rPr>
        <w:t>31 July 2012</w:t>
      </w:r>
    </w:p>
    <w:p w14:paraId="16ACA522" w14:textId="77777777" w:rsidR="00581BCC" w:rsidRPr="00B67626" w:rsidRDefault="00581BCC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</w:p>
    <w:p w14:paraId="7847CF1B" w14:textId="77777777" w:rsidR="00581BCC" w:rsidRPr="0016662D" w:rsidRDefault="00581BCC">
      <w:pPr>
        <w:spacing w:line="240" w:lineRule="auto"/>
        <w:jc w:val="center"/>
        <w:rPr>
          <w:b/>
        </w:rPr>
      </w:pPr>
      <w:r w:rsidRPr="0016662D">
        <w:rPr>
          <w:b/>
        </w:rPr>
        <w:t>Southeast Asian Civil Society</w:t>
      </w:r>
      <w:r w:rsidR="00F52600">
        <w:rPr>
          <w:b/>
        </w:rPr>
        <w:t xml:space="preserve"> Groups</w:t>
      </w:r>
      <w:r w:rsidR="00F52600" w:rsidRPr="00F52600">
        <w:rPr>
          <w:b/>
        </w:rPr>
        <w:t xml:space="preserve"> Highlight</w:t>
      </w:r>
      <w:r w:rsidRPr="0016662D">
        <w:rPr>
          <w:b/>
        </w:rPr>
        <w:t xml:space="preserve"> Increasing</w:t>
      </w:r>
      <w:r w:rsidR="00F52600" w:rsidRPr="00F52600">
        <w:rPr>
          <w:b/>
        </w:rPr>
        <w:t xml:space="preserve"> Rights Violations O</w:t>
      </w:r>
      <w:r w:rsidR="00F52600" w:rsidRPr="008A716E">
        <w:rPr>
          <w:b/>
        </w:rPr>
        <w:t>nline, Call</w:t>
      </w:r>
      <w:r w:rsidRPr="0016662D">
        <w:rPr>
          <w:b/>
        </w:rPr>
        <w:t xml:space="preserve"> for </w:t>
      </w:r>
      <w:r w:rsidRPr="00B67626">
        <w:rPr>
          <w:b/>
        </w:rPr>
        <w:t xml:space="preserve">Improvements </w:t>
      </w:r>
      <w:r w:rsidR="00E5008C" w:rsidRPr="00B67626">
        <w:rPr>
          <w:b/>
        </w:rPr>
        <w:t>to</w:t>
      </w:r>
      <w:r w:rsidRPr="0016662D">
        <w:rPr>
          <w:b/>
        </w:rPr>
        <w:t xml:space="preserve"> Internet Governance</w:t>
      </w:r>
      <w:r w:rsidR="00F871D5" w:rsidRPr="00B67626">
        <w:rPr>
          <w:b/>
        </w:rPr>
        <w:t xml:space="preserve"> Processes</w:t>
      </w:r>
      <w:r w:rsidR="000807B5" w:rsidRPr="00B67626">
        <w:rPr>
          <w:b/>
        </w:rPr>
        <w:t xml:space="preserve"> in the Region</w:t>
      </w:r>
    </w:p>
    <w:p w14:paraId="75E14321" w14:textId="77777777" w:rsidR="001F002F" w:rsidRPr="00B67626" w:rsidRDefault="001F002F" w:rsidP="0016662D">
      <w:pPr>
        <w:spacing w:line="240" w:lineRule="auto"/>
        <w:jc w:val="both"/>
        <w:rPr>
          <w:b/>
          <w:bCs/>
          <w:sz w:val="20"/>
          <w:szCs w:val="20"/>
        </w:rPr>
      </w:pPr>
    </w:p>
    <w:p w14:paraId="5DD940CC" w14:textId="77777777" w:rsidR="0004342C" w:rsidRPr="00B67626" w:rsidRDefault="001F002F" w:rsidP="0016662D">
      <w:pPr>
        <w:spacing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We, the undersigned civil society delegates from Southeast Asia who attended and participated in the </w:t>
      </w:r>
      <w:hyperlink r:id="rId14" w:history="1">
        <w:r w:rsidRPr="006F2993">
          <w:rPr>
            <w:rStyle w:val="Hyperlink"/>
            <w:sz w:val="20"/>
            <w:szCs w:val="20"/>
          </w:rPr>
          <w:t>2012 Asia-Pacific Regional Internet Governance Forum (</w:t>
        </w:r>
        <w:proofErr w:type="spellStart"/>
        <w:r w:rsidRPr="006F2993">
          <w:rPr>
            <w:rStyle w:val="Hyperlink"/>
            <w:sz w:val="20"/>
            <w:szCs w:val="20"/>
          </w:rPr>
          <w:t>APrIGF</w:t>
        </w:r>
        <w:proofErr w:type="spellEnd"/>
        <w:r w:rsidRPr="006F2993">
          <w:rPr>
            <w:rStyle w:val="Hyperlink"/>
            <w:sz w:val="20"/>
            <w:szCs w:val="20"/>
          </w:rPr>
          <w:t>)</w:t>
        </w:r>
      </w:hyperlink>
      <w:r w:rsidRPr="00B67626">
        <w:rPr>
          <w:sz w:val="20"/>
          <w:szCs w:val="20"/>
        </w:rPr>
        <w:t xml:space="preserve"> </w:t>
      </w:r>
      <w:r w:rsidR="002764C7">
        <w:rPr>
          <w:sz w:val="20"/>
          <w:szCs w:val="20"/>
        </w:rPr>
        <w:t xml:space="preserve">on 18-20 July </w:t>
      </w:r>
      <w:r w:rsidR="004E2191">
        <w:rPr>
          <w:sz w:val="20"/>
          <w:szCs w:val="20"/>
        </w:rPr>
        <w:t xml:space="preserve">2012 </w:t>
      </w:r>
      <w:r w:rsidRPr="00B67626">
        <w:rPr>
          <w:sz w:val="20"/>
          <w:szCs w:val="20"/>
        </w:rPr>
        <w:t xml:space="preserve">in Tokyo, Japan, make this statement </w:t>
      </w:r>
      <w:r w:rsidR="0004342C" w:rsidRPr="00B67626">
        <w:rPr>
          <w:sz w:val="20"/>
          <w:szCs w:val="20"/>
        </w:rPr>
        <w:t xml:space="preserve">upon the conclusion of the meeting to highlight </w:t>
      </w:r>
      <w:r w:rsidR="0004342C" w:rsidRPr="00DE484C">
        <w:rPr>
          <w:sz w:val="20"/>
          <w:szCs w:val="20"/>
        </w:rPr>
        <w:t>the concerns that we</w:t>
      </w:r>
      <w:r w:rsidR="0004342C" w:rsidRPr="00B67626">
        <w:rPr>
          <w:sz w:val="20"/>
          <w:szCs w:val="20"/>
        </w:rPr>
        <w:t xml:space="preserve"> raised throughout the forum.</w:t>
      </w:r>
    </w:p>
    <w:p w14:paraId="7297BD07" w14:textId="77777777" w:rsidR="001F002F" w:rsidRPr="00B67626" w:rsidRDefault="001F002F" w:rsidP="0016662D">
      <w:pPr>
        <w:spacing w:line="240" w:lineRule="auto"/>
        <w:jc w:val="both"/>
        <w:rPr>
          <w:sz w:val="20"/>
          <w:szCs w:val="20"/>
        </w:rPr>
      </w:pPr>
    </w:p>
    <w:p w14:paraId="423BBD77" w14:textId="77777777" w:rsidR="00F804AC" w:rsidRPr="00B67626" w:rsidRDefault="001F002F" w:rsidP="00F804AC">
      <w:pPr>
        <w:spacing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>We engaged in this meeting with the objective of raising human rights concerns in relation to the Internet, particularly</w:t>
      </w:r>
      <w:r w:rsidR="00D24600" w:rsidRPr="00B67626">
        <w:rPr>
          <w:sz w:val="20"/>
          <w:szCs w:val="20"/>
        </w:rPr>
        <w:t xml:space="preserve"> on</w:t>
      </w:r>
      <w:r w:rsidRPr="00B67626">
        <w:rPr>
          <w:sz w:val="20"/>
          <w:szCs w:val="20"/>
        </w:rPr>
        <w:t xml:space="preserve"> issues of freedom of expression and access to information online, as well as the role of civil society in Internet governance and policymaking. </w:t>
      </w:r>
      <w:r w:rsidR="00F663EE" w:rsidRPr="00B67626">
        <w:rPr>
          <w:sz w:val="20"/>
          <w:szCs w:val="20"/>
        </w:rPr>
        <w:t xml:space="preserve">We organised two panel discussions, namely </w:t>
      </w:r>
      <w:hyperlink r:id="rId15" w:history="1">
        <w:r w:rsidR="00F663EE" w:rsidRPr="006F2993">
          <w:rPr>
            <w:rStyle w:val="Hyperlink"/>
            <w:sz w:val="20"/>
            <w:szCs w:val="20"/>
          </w:rPr>
          <w:t>“Internet in Asia: Space for Free Expression and Information”</w:t>
        </w:r>
      </w:hyperlink>
      <w:r w:rsidR="00F663EE" w:rsidRPr="00B67626">
        <w:rPr>
          <w:sz w:val="20"/>
          <w:szCs w:val="20"/>
        </w:rPr>
        <w:t xml:space="preserve"> and </w:t>
      </w:r>
      <w:hyperlink r:id="rId16" w:history="1">
        <w:r w:rsidR="00F663EE" w:rsidRPr="00655245">
          <w:rPr>
            <w:rStyle w:val="Hyperlink"/>
            <w:sz w:val="20"/>
            <w:szCs w:val="20"/>
          </w:rPr>
          <w:t>“Civil Society in Internet Governance/Policymaking”</w:t>
        </w:r>
      </w:hyperlink>
      <w:r w:rsidR="0051453D">
        <w:rPr>
          <w:sz w:val="20"/>
          <w:szCs w:val="20"/>
        </w:rPr>
        <w:t xml:space="preserve"> during the 2012 </w:t>
      </w:r>
      <w:proofErr w:type="spellStart"/>
      <w:r w:rsidR="0051453D">
        <w:rPr>
          <w:sz w:val="20"/>
          <w:szCs w:val="20"/>
        </w:rPr>
        <w:t>APrIGF</w:t>
      </w:r>
      <w:proofErr w:type="spellEnd"/>
      <w:r w:rsidR="0051453D">
        <w:rPr>
          <w:sz w:val="20"/>
          <w:szCs w:val="20"/>
        </w:rPr>
        <w:t>.</w:t>
      </w:r>
      <w:r w:rsidR="00F663EE" w:rsidRPr="00B67626">
        <w:rPr>
          <w:sz w:val="20"/>
          <w:szCs w:val="20"/>
        </w:rPr>
        <w:t xml:space="preserve"> Through these panel discussions, as well as in other sessions that we participated in, we raised the following human rights </w:t>
      </w:r>
      <w:r w:rsidR="00F663EE" w:rsidRPr="00DE484C">
        <w:rPr>
          <w:sz w:val="20"/>
          <w:szCs w:val="20"/>
        </w:rPr>
        <w:t>concerns in relation to the Internet:</w:t>
      </w:r>
    </w:p>
    <w:p w14:paraId="08E044E4" w14:textId="77777777" w:rsidR="00F804AC" w:rsidRPr="00B67626" w:rsidRDefault="00F804AC" w:rsidP="00F804AC">
      <w:pPr>
        <w:spacing w:line="240" w:lineRule="auto"/>
        <w:jc w:val="both"/>
        <w:rPr>
          <w:sz w:val="20"/>
          <w:szCs w:val="20"/>
        </w:rPr>
      </w:pPr>
    </w:p>
    <w:p w14:paraId="1EBF9D52" w14:textId="77777777" w:rsidR="008D36F7" w:rsidRPr="0016662D" w:rsidRDefault="008D36F7" w:rsidP="00F804AC">
      <w:pPr>
        <w:spacing w:line="240" w:lineRule="auto"/>
        <w:jc w:val="both"/>
        <w:rPr>
          <w:b/>
          <w:sz w:val="20"/>
          <w:szCs w:val="20"/>
        </w:rPr>
      </w:pPr>
      <w:r w:rsidRPr="0016662D">
        <w:rPr>
          <w:b/>
          <w:sz w:val="20"/>
          <w:szCs w:val="20"/>
        </w:rPr>
        <w:t>Increasing</w:t>
      </w:r>
      <w:r w:rsidRPr="00B67626">
        <w:rPr>
          <w:b/>
          <w:sz w:val="20"/>
          <w:szCs w:val="20"/>
        </w:rPr>
        <w:t xml:space="preserve"> </w:t>
      </w:r>
      <w:r w:rsidR="000807B5" w:rsidRPr="00B67626">
        <w:rPr>
          <w:b/>
          <w:sz w:val="20"/>
          <w:szCs w:val="20"/>
        </w:rPr>
        <w:t>c</w:t>
      </w:r>
      <w:r w:rsidRPr="0016662D">
        <w:rPr>
          <w:b/>
          <w:sz w:val="20"/>
          <w:szCs w:val="20"/>
        </w:rPr>
        <w:t>ensorship</w:t>
      </w:r>
      <w:r w:rsidR="00067B01">
        <w:rPr>
          <w:b/>
          <w:sz w:val="20"/>
          <w:szCs w:val="20"/>
        </w:rPr>
        <w:t xml:space="preserve"> and attacks to online expression</w:t>
      </w:r>
    </w:p>
    <w:p w14:paraId="380318FF" w14:textId="77777777" w:rsidR="008D36F7" w:rsidRPr="00B67626" w:rsidRDefault="008D36F7" w:rsidP="00F804AC">
      <w:pPr>
        <w:spacing w:line="240" w:lineRule="auto"/>
        <w:jc w:val="both"/>
        <w:rPr>
          <w:sz w:val="20"/>
          <w:szCs w:val="20"/>
        </w:rPr>
      </w:pPr>
    </w:p>
    <w:p w14:paraId="69E2D00B" w14:textId="77777777" w:rsidR="00F804AC" w:rsidRDefault="008D36F7" w:rsidP="0016662D">
      <w:pPr>
        <w:spacing w:line="240" w:lineRule="auto"/>
        <w:jc w:val="both"/>
        <w:rPr>
          <w:rFonts w:eastAsia="Times New Roman"/>
          <w:color w:val="1A1A1A"/>
          <w:sz w:val="20"/>
          <w:szCs w:val="20"/>
        </w:rPr>
      </w:pPr>
      <w:r w:rsidRPr="00B67626">
        <w:rPr>
          <w:sz w:val="20"/>
          <w:szCs w:val="20"/>
        </w:rPr>
        <w:t>T</w:t>
      </w:r>
      <w:r w:rsidR="00F804AC" w:rsidRPr="00B67626">
        <w:rPr>
          <w:sz w:val="20"/>
          <w:szCs w:val="20"/>
        </w:rPr>
        <w:t xml:space="preserve">he </w:t>
      </w:r>
      <w:r w:rsidR="00F663EE" w:rsidRPr="0016662D">
        <w:rPr>
          <w:sz w:val="20"/>
          <w:szCs w:val="20"/>
        </w:rPr>
        <w:t xml:space="preserve">space for free expression on the Internet is shrinking. Many governments are extending censorship and control </w:t>
      </w:r>
      <w:r w:rsidR="00C94026">
        <w:rPr>
          <w:sz w:val="20"/>
          <w:szCs w:val="20"/>
        </w:rPr>
        <w:t xml:space="preserve">of traditional media </w:t>
      </w:r>
      <w:r w:rsidR="003115AF">
        <w:rPr>
          <w:sz w:val="20"/>
          <w:szCs w:val="20"/>
        </w:rPr>
        <w:t>to</w:t>
      </w:r>
      <w:r w:rsidR="003115AF" w:rsidRPr="0016662D">
        <w:rPr>
          <w:sz w:val="20"/>
          <w:szCs w:val="20"/>
        </w:rPr>
        <w:t xml:space="preserve"> </w:t>
      </w:r>
      <w:r w:rsidR="00FE63E1">
        <w:rPr>
          <w:sz w:val="20"/>
          <w:szCs w:val="20"/>
        </w:rPr>
        <w:t>the Internet.</w:t>
      </w:r>
      <w:r w:rsidR="00A33430" w:rsidRPr="00B67626">
        <w:rPr>
          <w:sz w:val="20"/>
          <w:szCs w:val="20"/>
        </w:rPr>
        <w:t xml:space="preserve"> </w:t>
      </w:r>
      <w:r w:rsidR="00FE63E1">
        <w:rPr>
          <w:sz w:val="20"/>
          <w:szCs w:val="20"/>
        </w:rPr>
        <w:t>I</w:t>
      </w:r>
      <w:r w:rsidR="00F871D5" w:rsidRPr="0016662D">
        <w:rPr>
          <w:rFonts w:eastAsia="Times New Roman"/>
          <w:color w:val="1A1A1A"/>
          <w:sz w:val="20"/>
          <w:szCs w:val="20"/>
        </w:rPr>
        <w:t>n most cases, censorship measures are implemented in a non-transparent manner</w:t>
      </w:r>
      <w:r w:rsidR="00AD4E5F">
        <w:rPr>
          <w:rFonts w:eastAsia="Times New Roman"/>
          <w:color w:val="1A1A1A"/>
          <w:sz w:val="20"/>
          <w:szCs w:val="20"/>
        </w:rPr>
        <w:t xml:space="preserve">, which </w:t>
      </w:r>
      <w:r w:rsidR="00F871D5" w:rsidRPr="0016662D">
        <w:rPr>
          <w:rFonts w:eastAsia="Times New Roman"/>
          <w:color w:val="1A1A1A"/>
          <w:sz w:val="20"/>
          <w:szCs w:val="20"/>
        </w:rPr>
        <w:t>makes it difficult to determine whether the measures taken are in accordance with international laws and standards.</w:t>
      </w:r>
      <w:r w:rsidR="005D3F63">
        <w:rPr>
          <w:rFonts w:eastAsia="Times New Roman"/>
          <w:color w:val="1A1A1A"/>
          <w:sz w:val="20"/>
          <w:szCs w:val="20"/>
        </w:rPr>
        <w:t xml:space="preserve">  </w:t>
      </w:r>
    </w:p>
    <w:p w14:paraId="3D5414EE" w14:textId="77777777" w:rsidR="003307DC" w:rsidRDefault="003307DC" w:rsidP="0016662D">
      <w:pPr>
        <w:spacing w:line="240" w:lineRule="auto"/>
        <w:jc w:val="both"/>
        <w:rPr>
          <w:rFonts w:eastAsia="Times New Roman"/>
          <w:color w:val="1A1A1A"/>
          <w:sz w:val="20"/>
          <w:szCs w:val="20"/>
        </w:rPr>
      </w:pPr>
    </w:p>
    <w:p w14:paraId="5DB3CD9E" w14:textId="77777777" w:rsidR="003307DC" w:rsidRPr="0016662D" w:rsidRDefault="003307DC" w:rsidP="0016662D">
      <w:pPr>
        <w:spacing w:line="240" w:lineRule="auto"/>
        <w:jc w:val="both"/>
        <w:rPr>
          <w:rFonts w:eastAsia="Times New Roman"/>
          <w:color w:val="1A1A1A"/>
          <w:sz w:val="20"/>
          <w:szCs w:val="20"/>
        </w:rPr>
      </w:pPr>
      <w:r>
        <w:rPr>
          <w:rFonts w:eastAsia="Times New Roman"/>
          <w:color w:val="1A1A1A"/>
          <w:sz w:val="20"/>
          <w:szCs w:val="20"/>
        </w:rPr>
        <w:t xml:space="preserve">In some countries, citizens who make use of the free space </w:t>
      </w:r>
      <w:r w:rsidR="003115AF">
        <w:rPr>
          <w:rFonts w:eastAsia="Times New Roman"/>
          <w:color w:val="1A1A1A"/>
          <w:sz w:val="20"/>
          <w:szCs w:val="20"/>
        </w:rPr>
        <w:t xml:space="preserve">on </w:t>
      </w:r>
      <w:r>
        <w:rPr>
          <w:rFonts w:eastAsia="Times New Roman"/>
          <w:color w:val="1A1A1A"/>
          <w:sz w:val="20"/>
          <w:szCs w:val="20"/>
        </w:rPr>
        <w:t>the internet as bloggers</w:t>
      </w:r>
      <w:r w:rsidR="00067B01">
        <w:rPr>
          <w:rFonts w:eastAsia="Times New Roman"/>
          <w:color w:val="1A1A1A"/>
          <w:sz w:val="20"/>
          <w:szCs w:val="20"/>
        </w:rPr>
        <w:t>,</w:t>
      </w:r>
      <w:r>
        <w:rPr>
          <w:rFonts w:eastAsia="Times New Roman"/>
          <w:color w:val="1A1A1A"/>
          <w:sz w:val="20"/>
          <w:szCs w:val="20"/>
        </w:rPr>
        <w:t xml:space="preserve"> citizen journalists </w:t>
      </w:r>
      <w:r w:rsidR="00067B01">
        <w:rPr>
          <w:rFonts w:eastAsia="Times New Roman"/>
          <w:color w:val="1A1A1A"/>
          <w:sz w:val="20"/>
          <w:szCs w:val="20"/>
        </w:rPr>
        <w:t xml:space="preserve">or social media users </w:t>
      </w:r>
      <w:r>
        <w:rPr>
          <w:rFonts w:eastAsia="Times New Roman"/>
          <w:color w:val="1A1A1A"/>
          <w:sz w:val="20"/>
          <w:szCs w:val="20"/>
        </w:rPr>
        <w:t>become targets of attacks, arrest, and</w:t>
      </w:r>
      <w:r w:rsidR="00E06E87">
        <w:rPr>
          <w:rFonts w:eastAsia="Times New Roman"/>
          <w:color w:val="1A1A1A"/>
          <w:sz w:val="20"/>
          <w:szCs w:val="20"/>
        </w:rPr>
        <w:t>/or</w:t>
      </w:r>
      <w:r>
        <w:rPr>
          <w:rFonts w:eastAsia="Times New Roman"/>
          <w:color w:val="1A1A1A"/>
          <w:sz w:val="20"/>
          <w:szCs w:val="20"/>
        </w:rPr>
        <w:t xml:space="preserve"> threats by state security agents. These actions by state authorities </w:t>
      </w:r>
      <w:r w:rsidR="00E06E87">
        <w:rPr>
          <w:rFonts w:eastAsia="Times New Roman"/>
          <w:color w:val="1A1A1A"/>
          <w:sz w:val="20"/>
          <w:szCs w:val="20"/>
        </w:rPr>
        <w:t xml:space="preserve">produce a chilling effect </w:t>
      </w:r>
      <w:r w:rsidR="003115AF">
        <w:rPr>
          <w:rFonts w:eastAsia="Times New Roman"/>
          <w:color w:val="1A1A1A"/>
          <w:sz w:val="20"/>
          <w:szCs w:val="20"/>
        </w:rPr>
        <w:t xml:space="preserve">on </w:t>
      </w:r>
      <w:r w:rsidR="00E06E87">
        <w:rPr>
          <w:rFonts w:eastAsia="Times New Roman"/>
          <w:color w:val="1A1A1A"/>
          <w:sz w:val="20"/>
          <w:szCs w:val="20"/>
        </w:rPr>
        <w:t xml:space="preserve">internet users resulting in widespread self-censorship </w:t>
      </w:r>
      <w:r w:rsidR="00067B01">
        <w:rPr>
          <w:rFonts w:eastAsia="Times New Roman"/>
          <w:color w:val="1A1A1A"/>
          <w:sz w:val="20"/>
          <w:szCs w:val="20"/>
        </w:rPr>
        <w:t xml:space="preserve">of social and political </w:t>
      </w:r>
      <w:r w:rsidR="003115AF">
        <w:rPr>
          <w:rFonts w:eastAsia="Times New Roman"/>
          <w:color w:val="1A1A1A"/>
          <w:sz w:val="20"/>
          <w:szCs w:val="20"/>
        </w:rPr>
        <w:t>expression</w:t>
      </w:r>
      <w:r w:rsidR="00067B01">
        <w:rPr>
          <w:rFonts w:eastAsia="Times New Roman"/>
          <w:color w:val="1A1A1A"/>
          <w:sz w:val="20"/>
          <w:szCs w:val="20"/>
        </w:rPr>
        <w:t xml:space="preserve"> for </w:t>
      </w:r>
      <w:r w:rsidR="00E06E87">
        <w:rPr>
          <w:rFonts w:eastAsia="Times New Roman"/>
          <w:color w:val="1A1A1A"/>
          <w:sz w:val="20"/>
          <w:szCs w:val="20"/>
        </w:rPr>
        <w:t xml:space="preserve">fear of reprisals </w:t>
      </w:r>
      <w:r w:rsidR="00C94026">
        <w:rPr>
          <w:rFonts w:eastAsia="Times New Roman"/>
          <w:color w:val="1A1A1A"/>
          <w:sz w:val="20"/>
          <w:szCs w:val="20"/>
        </w:rPr>
        <w:t>from</w:t>
      </w:r>
      <w:r w:rsidR="00E06E87">
        <w:rPr>
          <w:rFonts w:eastAsia="Times New Roman"/>
          <w:color w:val="1A1A1A"/>
          <w:sz w:val="20"/>
          <w:szCs w:val="20"/>
        </w:rPr>
        <w:t xml:space="preserve"> </w:t>
      </w:r>
      <w:r w:rsidR="00067B01">
        <w:rPr>
          <w:rFonts w:eastAsia="Times New Roman"/>
          <w:color w:val="1A1A1A"/>
          <w:sz w:val="20"/>
          <w:szCs w:val="20"/>
        </w:rPr>
        <w:t xml:space="preserve">the </w:t>
      </w:r>
      <w:r w:rsidR="00E06E87">
        <w:rPr>
          <w:rFonts w:eastAsia="Times New Roman"/>
          <w:color w:val="1A1A1A"/>
          <w:sz w:val="20"/>
          <w:szCs w:val="20"/>
        </w:rPr>
        <w:t>government or its agents.</w:t>
      </w:r>
    </w:p>
    <w:p w14:paraId="55E41A76" w14:textId="77777777" w:rsidR="008D36F7" w:rsidRPr="0016662D" w:rsidRDefault="008D36F7" w:rsidP="0016662D">
      <w:pPr>
        <w:spacing w:line="240" w:lineRule="auto"/>
        <w:jc w:val="both"/>
        <w:rPr>
          <w:rFonts w:eastAsia="Times New Roman"/>
          <w:color w:val="1A1A1A"/>
          <w:sz w:val="20"/>
          <w:szCs w:val="20"/>
        </w:rPr>
      </w:pPr>
    </w:p>
    <w:p w14:paraId="2AD80892" w14:textId="77777777" w:rsidR="008D36F7" w:rsidRPr="00B67626" w:rsidRDefault="008D36F7" w:rsidP="008D36F7">
      <w:pPr>
        <w:spacing w:line="240" w:lineRule="auto"/>
        <w:jc w:val="both"/>
        <w:rPr>
          <w:sz w:val="20"/>
          <w:szCs w:val="20"/>
        </w:rPr>
      </w:pPr>
      <w:r w:rsidRPr="0016662D">
        <w:rPr>
          <w:rFonts w:eastAsia="Times New Roman"/>
          <w:color w:val="1A1A1A"/>
          <w:sz w:val="20"/>
          <w:szCs w:val="20"/>
        </w:rPr>
        <w:t>We</w:t>
      </w:r>
      <w:r w:rsidR="00D3209D">
        <w:rPr>
          <w:rFonts w:eastAsia="Times New Roman"/>
          <w:color w:val="1A1A1A"/>
          <w:sz w:val="20"/>
          <w:szCs w:val="20"/>
        </w:rPr>
        <w:t xml:space="preserve"> thus</w:t>
      </w:r>
      <w:r w:rsidRPr="0016662D">
        <w:rPr>
          <w:rFonts w:eastAsia="Times New Roman"/>
          <w:color w:val="1A1A1A"/>
          <w:sz w:val="20"/>
          <w:szCs w:val="20"/>
        </w:rPr>
        <w:t xml:space="preserve"> call </w:t>
      </w:r>
      <w:r w:rsidR="003115AF">
        <w:rPr>
          <w:rFonts w:eastAsia="Times New Roman"/>
          <w:color w:val="1A1A1A"/>
          <w:sz w:val="20"/>
          <w:szCs w:val="20"/>
        </w:rPr>
        <w:t>upon</w:t>
      </w:r>
      <w:r w:rsidR="003115AF" w:rsidRPr="0016662D">
        <w:rPr>
          <w:rFonts w:eastAsia="Times New Roman"/>
          <w:color w:val="1A1A1A"/>
          <w:sz w:val="20"/>
          <w:szCs w:val="20"/>
        </w:rPr>
        <w:t xml:space="preserve"> </w:t>
      </w:r>
      <w:r w:rsidRPr="0016662D">
        <w:rPr>
          <w:rFonts w:eastAsia="Times New Roman"/>
          <w:color w:val="1A1A1A"/>
          <w:sz w:val="20"/>
          <w:szCs w:val="20"/>
        </w:rPr>
        <w:t xml:space="preserve">all governments to </w:t>
      </w:r>
      <w:r w:rsidR="000814A8" w:rsidRPr="0016662D">
        <w:rPr>
          <w:rFonts w:eastAsia="Times New Roman"/>
          <w:color w:val="1A1A1A"/>
          <w:sz w:val="20"/>
          <w:szCs w:val="20"/>
        </w:rPr>
        <w:t xml:space="preserve">ensure that any measure to limit freedom of expression and the right to information are in accordance with international human rights laws and standards, </w:t>
      </w:r>
      <w:r w:rsidR="00805EC3">
        <w:rPr>
          <w:rFonts w:eastAsia="Times New Roman"/>
          <w:color w:val="1A1A1A"/>
          <w:sz w:val="20"/>
          <w:szCs w:val="20"/>
        </w:rPr>
        <w:t>particularly</w:t>
      </w:r>
      <w:r w:rsidR="000814A8" w:rsidRPr="0016662D">
        <w:rPr>
          <w:rFonts w:eastAsia="Times New Roman"/>
          <w:color w:val="1A1A1A"/>
          <w:sz w:val="20"/>
          <w:szCs w:val="20"/>
        </w:rPr>
        <w:t xml:space="preserve"> Article 19(3) of the </w:t>
      </w:r>
      <w:r w:rsidR="00B67626" w:rsidRPr="0016662D">
        <w:rPr>
          <w:rFonts w:eastAsia="Times New Roman"/>
          <w:color w:val="1A1A1A"/>
          <w:sz w:val="20"/>
          <w:szCs w:val="20"/>
        </w:rPr>
        <w:t>International Covenant on Civil and Political Rights (</w:t>
      </w:r>
      <w:r w:rsidR="000814A8" w:rsidRPr="0016662D">
        <w:rPr>
          <w:rFonts w:eastAsia="Times New Roman"/>
          <w:color w:val="1A1A1A"/>
          <w:sz w:val="20"/>
          <w:szCs w:val="20"/>
        </w:rPr>
        <w:t>ICCPR</w:t>
      </w:r>
      <w:r w:rsidR="00B67626" w:rsidRPr="0016662D">
        <w:rPr>
          <w:rFonts w:eastAsia="Times New Roman"/>
          <w:color w:val="1A1A1A"/>
          <w:sz w:val="20"/>
          <w:szCs w:val="20"/>
        </w:rPr>
        <w:t xml:space="preserve">), which </w:t>
      </w:r>
      <w:r w:rsidR="003115AF">
        <w:rPr>
          <w:rFonts w:eastAsia="Times New Roman"/>
          <w:color w:val="1A1A1A"/>
          <w:sz w:val="20"/>
          <w:szCs w:val="20"/>
        </w:rPr>
        <w:t>allows</w:t>
      </w:r>
      <w:r w:rsidR="003115AF" w:rsidRPr="0016662D">
        <w:rPr>
          <w:rFonts w:eastAsia="Times New Roman"/>
          <w:color w:val="1A1A1A"/>
          <w:sz w:val="20"/>
          <w:szCs w:val="20"/>
        </w:rPr>
        <w:t xml:space="preserve"> </w:t>
      </w:r>
      <w:r w:rsidR="00B67626" w:rsidRPr="0016662D">
        <w:rPr>
          <w:rFonts w:eastAsia="Times New Roman"/>
          <w:color w:val="1A1A1A"/>
          <w:sz w:val="20"/>
          <w:szCs w:val="20"/>
        </w:rPr>
        <w:t xml:space="preserve">for limitations only on narrow and clearly-defined grounds, </w:t>
      </w:r>
      <w:r w:rsidR="0061197E">
        <w:rPr>
          <w:rFonts w:eastAsia="Times New Roman"/>
          <w:color w:val="1A1A1A"/>
          <w:sz w:val="20"/>
          <w:szCs w:val="20"/>
        </w:rPr>
        <w:t xml:space="preserve">by passing </w:t>
      </w:r>
      <w:r w:rsidR="009C4A6E">
        <w:rPr>
          <w:rFonts w:eastAsia="Times New Roman"/>
          <w:color w:val="1A1A1A"/>
          <w:sz w:val="20"/>
          <w:szCs w:val="20"/>
        </w:rPr>
        <w:t>th</w:t>
      </w:r>
      <w:r w:rsidR="009C12FE">
        <w:rPr>
          <w:rFonts w:eastAsia="Times New Roman"/>
          <w:color w:val="1A1A1A"/>
          <w:sz w:val="20"/>
          <w:szCs w:val="20"/>
        </w:rPr>
        <w:t>e</w:t>
      </w:r>
      <w:r w:rsidR="009C4A6E">
        <w:rPr>
          <w:rFonts w:eastAsia="Times New Roman"/>
          <w:color w:val="1A1A1A"/>
          <w:sz w:val="20"/>
          <w:szCs w:val="20"/>
        </w:rPr>
        <w:t xml:space="preserve"> </w:t>
      </w:r>
      <w:hyperlink r:id="rId17" w:history="1">
        <w:r w:rsidR="00851A23" w:rsidRPr="000A6700">
          <w:rPr>
            <w:rStyle w:val="Hyperlink"/>
            <w:rFonts w:eastAsia="Times New Roman"/>
            <w:sz w:val="20"/>
            <w:szCs w:val="20"/>
          </w:rPr>
          <w:t>“</w:t>
        </w:r>
        <w:r w:rsidR="00851A23" w:rsidRPr="00B11A5C">
          <w:rPr>
            <w:rStyle w:val="Hyperlink"/>
            <w:rFonts w:eastAsia="Times New Roman"/>
            <w:sz w:val="20"/>
            <w:szCs w:val="20"/>
          </w:rPr>
          <w:t>three-part, cumulative test”</w:t>
        </w:r>
      </w:hyperlink>
      <w:r w:rsidR="00851A23" w:rsidRPr="00B11A5C">
        <w:rPr>
          <w:rFonts w:eastAsia="Times New Roman"/>
          <w:color w:val="1A1A1A"/>
          <w:sz w:val="20"/>
          <w:szCs w:val="20"/>
        </w:rPr>
        <w:t xml:space="preserve"> </w:t>
      </w:r>
      <w:r w:rsidR="00E06E87">
        <w:rPr>
          <w:rFonts w:eastAsia="Times New Roman"/>
          <w:color w:val="1A1A1A"/>
          <w:sz w:val="20"/>
          <w:szCs w:val="20"/>
        </w:rPr>
        <w:t xml:space="preserve">following </w:t>
      </w:r>
      <w:r w:rsidR="00B67626" w:rsidRPr="0016662D">
        <w:rPr>
          <w:rFonts w:eastAsia="Times New Roman"/>
          <w:color w:val="1A1A1A"/>
          <w:sz w:val="20"/>
          <w:szCs w:val="20"/>
        </w:rPr>
        <w:t>the principles of</w:t>
      </w:r>
      <w:r w:rsidR="006160FE">
        <w:rPr>
          <w:rFonts w:eastAsia="Times New Roman"/>
          <w:color w:val="1A1A1A"/>
          <w:sz w:val="20"/>
          <w:szCs w:val="20"/>
        </w:rPr>
        <w:t xml:space="preserve"> necessity, </w:t>
      </w:r>
      <w:r w:rsidR="00B67626" w:rsidRPr="0016662D">
        <w:rPr>
          <w:rFonts w:eastAsia="Times New Roman"/>
          <w:color w:val="1A1A1A"/>
          <w:sz w:val="20"/>
          <w:szCs w:val="20"/>
        </w:rPr>
        <w:t>proportionality (ensuring that it is the least restrictive measure) and transparency.</w:t>
      </w:r>
      <w:r w:rsidR="00D3209D">
        <w:rPr>
          <w:sz w:val="20"/>
          <w:szCs w:val="20"/>
        </w:rPr>
        <w:t xml:space="preserve"> </w:t>
      </w:r>
      <w:r w:rsidR="000814A8" w:rsidRPr="0016662D">
        <w:rPr>
          <w:rFonts w:eastAsia="Times New Roman"/>
          <w:color w:val="1A1A1A"/>
          <w:sz w:val="20"/>
          <w:szCs w:val="20"/>
        </w:rPr>
        <w:t>Furthermore, any</w:t>
      </w:r>
      <w:r w:rsidRPr="0016662D">
        <w:rPr>
          <w:rFonts w:eastAsia="Times New Roman"/>
          <w:color w:val="1A1A1A"/>
          <w:sz w:val="20"/>
          <w:szCs w:val="20"/>
        </w:rPr>
        <w:t xml:space="preserve"> limitation to freedom of expression</w:t>
      </w:r>
      <w:r w:rsidR="000814A8" w:rsidRPr="0016662D">
        <w:rPr>
          <w:rFonts w:eastAsia="Times New Roman"/>
          <w:color w:val="1A1A1A"/>
          <w:sz w:val="20"/>
          <w:szCs w:val="20"/>
        </w:rPr>
        <w:t>, including censorship measures,</w:t>
      </w:r>
      <w:r w:rsidRPr="0016662D">
        <w:rPr>
          <w:rFonts w:eastAsia="Times New Roman"/>
          <w:color w:val="1A1A1A"/>
          <w:sz w:val="20"/>
          <w:szCs w:val="20"/>
        </w:rPr>
        <w:t xml:space="preserve"> must be determined by</w:t>
      </w:r>
      <w:r w:rsidR="00E06E87">
        <w:rPr>
          <w:rFonts w:eastAsia="Times New Roman"/>
          <w:color w:val="1A1A1A"/>
          <w:sz w:val="20"/>
          <w:szCs w:val="20"/>
        </w:rPr>
        <w:t xml:space="preserve"> </w:t>
      </w:r>
      <w:r w:rsidRPr="0016662D">
        <w:rPr>
          <w:rFonts w:eastAsia="Times New Roman"/>
          <w:color w:val="1A1A1A"/>
          <w:sz w:val="20"/>
          <w:szCs w:val="20"/>
        </w:rPr>
        <w:t>an independent judicial body, and not left to the arbitrary powers of governments or intermediaries</w:t>
      </w:r>
      <w:r w:rsidR="003115AF">
        <w:rPr>
          <w:rFonts w:eastAsia="Times New Roman"/>
          <w:color w:val="1A1A1A"/>
          <w:sz w:val="20"/>
          <w:szCs w:val="20"/>
        </w:rPr>
        <w:t>. These parameters must apply</w:t>
      </w:r>
      <w:r w:rsidR="00EB6AE6">
        <w:rPr>
          <w:rFonts w:eastAsia="Times New Roman"/>
          <w:color w:val="1A1A1A"/>
          <w:sz w:val="20"/>
          <w:szCs w:val="20"/>
        </w:rPr>
        <w:t xml:space="preserve"> in all circumstances including during state of emergency </w:t>
      </w:r>
      <w:r w:rsidR="00B01C54">
        <w:rPr>
          <w:rFonts w:eastAsia="Times New Roman"/>
          <w:color w:val="1A1A1A"/>
          <w:sz w:val="20"/>
          <w:szCs w:val="20"/>
        </w:rPr>
        <w:t>and</w:t>
      </w:r>
      <w:r w:rsidR="00726BD3">
        <w:rPr>
          <w:rFonts w:eastAsia="Times New Roman"/>
          <w:color w:val="1A1A1A"/>
          <w:sz w:val="20"/>
          <w:szCs w:val="20"/>
        </w:rPr>
        <w:t xml:space="preserve"> in name of</w:t>
      </w:r>
      <w:r w:rsidR="00B01C54">
        <w:rPr>
          <w:rFonts w:eastAsia="Times New Roman"/>
          <w:color w:val="1A1A1A"/>
          <w:sz w:val="20"/>
          <w:szCs w:val="20"/>
        </w:rPr>
        <w:t xml:space="preserve"> national security or public order.  </w:t>
      </w:r>
    </w:p>
    <w:p w14:paraId="3CCD8B80" w14:textId="77777777" w:rsidR="008D36F7" w:rsidRPr="00B67626" w:rsidRDefault="008D36F7" w:rsidP="008D36F7">
      <w:pPr>
        <w:spacing w:line="240" w:lineRule="auto"/>
        <w:jc w:val="both"/>
        <w:rPr>
          <w:sz w:val="20"/>
          <w:szCs w:val="20"/>
        </w:rPr>
      </w:pPr>
    </w:p>
    <w:p w14:paraId="346D8BC3" w14:textId="77777777" w:rsidR="008D36F7" w:rsidRPr="0016662D" w:rsidRDefault="008D36F7" w:rsidP="008D36F7">
      <w:pPr>
        <w:spacing w:line="240" w:lineRule="auto"/>
        <w:jc w:val="both"/>
        <w:rPr>
          <w:b/>
          <w:sz w:val="20"/>
          <w:szCs w:val="20"/>
        </w:rPr>
      </w:pPr>
      <w:r w:rsidRPr="0016662D">
        <w:rPr>
          <w:b/>
          <w:sz w:val="20"/>
          <w:szCs w:val="20"/>
        </w:rPr>
        <w:t>New laws and legislative amendments that curb freedom of speech online</w:t>
      </w:r>
    </w:p>
    <w:p w14:paraId="69977EA5" w14:textId="77777777" w:rsidR="008D36F7" w:rsidRPr="00B67626" w:rsidRDefault="008D36F7" w:rsidP="008D36F7">
      <w:pPr>
        <w:spacing w:line="240" w:lineRule="auto"/>
        <w:jc w:val="both"/>
        <w:rPr>
          <w:sz w:val="20"/>
          <w:szCs w:val="20"/>
        </w:rPr>
      </w:pPr>
    </w:p>
    <w:p w14:paraId="73E272BB" w14:textId="77777777" w:rsidR="00B401B0" w:rsidRPr="004D5B13" w:rsidRDefault="008D36F7" w:rsidP="001666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highlight w:val="cyan"/>
        </w:rPr>
      </w:pPr>
      <w:r w:rsidRPr="00B67626">
        <w:rPr>
          <w:sz w:val="20"/>
          <w:szCs w:val="20"/>
        </w:rPr>
        <w:t>We are further alarmed by t</w:t>
      </w:r>
      <w:r w:rsidR="00F871D5" w:rsidRPr="00B67626">
        <w:rPr>
          <w:sz w:val="20"/>
          <w:szCs w:val="20"/>
        </w:rPr>
        <w:t xml:space="preserve">he </w:t>
      </w:r>
      <w:r w:rsidR="003115AF">
        <w:rPr>
          <w:sz w:val="20"/>
          <w:szCs w:val="20"/>
        </w:rPr>
        <w:t>growing</w:t>
      </w:r>
      <w:r w:rsidR="003115AF" w:rsidRPr="00B67626">
        <w:rPr>
          <w:sz w:val="20"/>
          <w:szCs w:val="20"/>
        </w:rPr>
        <w:t xml:space="preserve"> </w:t>
      </w:r>
      <w:r w:rsidR="00F871D5" w:rsidRPr="00B67626">
        <w:rPr>
          <w:sz w:val="20"/>
          <w:szCs w:val="20"/>
        </w:rPr>
        <w:t>number of laws and policies</w:t>
      </w:r>
      <w:r w:rsidRPr="00B67626">
        <w:rPr>
          <w:sz w:val="20"/>
          <w:szCs w:val="20"/>
        </w:rPr>
        <w:t xml:space="preserve"> </w:t>
      </w:r>
      <w:r w:rsidR="001F1D32">
        <w:rPr>
          <w:sz w:val="20"/>
          <w:szCs w:val="20"/>
        </w:rPr>
        <w:t xml:space="preserve">in </w:t>
      </w:r>
      <w:r w:rsidRPr="00B67626">
        <w:rPr>
          <w:sz w:val="20"/>
          <w:szCs w:val="20"/>
        </w:rPr>
        <w:t>S</w:t>
      </w:r>
      <w:r w:rsidR="00F871D5" w:rsidRPr="00B67626">
        <w:rPr>
          <w:sz w:val="20"/>
          <w:szCs w:val="20"/>
        </w:rPr>
        <w:t>outheast Asia that negatively impact freedom of expression on the Internet.</w:t>
      </w:r>
      <w:r w:rsidR="00DB148B">
        <w:rPr>
          <w:sz w:val="20"/>
          <w:szCs w:val="20"/>
        </w:rPr>
        <w:t xml:space="preserve"> </w:t>
      </w:r>
      <w:r w:rsidR="000807B5" w:rsidRPr="00B67626">
        <w:rPr>
          <w:sz w:val="20"/>
          <w:szCs w:val="20"/>
        </w:rPr>
        <w:t>While we recognise the need to address cybercrime and legitimate national security concerns,</w:t>
      </w:r>
      <w:r w:rsidR="00B67626" w:rsidRPr="00B67626">
        <w:rPr>
          <w:sz w:val="20"/>
          <w:szCs w:val="20"/>
        </w:rPr>
        <w:t xml:space="preserve"> </w:t>
      </w:r>
      <w:r w:rsidR="00B401B0">
        <w:rPr>
          <w:sz w:val="20"/>
          <w:szCs w:val="20"/>
        </w:rPr>
        <w:t xml:space="preserve">we are concerned that such laws </w:t>
      </w:r>
      <w:r w:rsidR="00C94026">
        <w:rPr>
          <w:sz w:val="20"/>
          <w:szCs w:val="20"/>
        </w:rPr>
        <w:t xml:space="preserve">seek </w:t>
      </w:r>
      <w:r w:rsidR="003115AF">
        <w:rPr>
          <w:sz w:val="20"/>
          <w:szCs w:val="20"/>
        </w:rPr>
        <w:t xml:space="preserve">to </w:t>
      </w:r>
      <w:r w:rsidR="001F1D32">
        <w:rPr>
          <w:sz w:val="20"/>
          <w:szCs w:val="20"/>
        </w:rPr>
        <w:t xml:space="preserve">extend media censorship </w:t>
      </w:r>
      <w:r w:rsidR="00C94026">
        <w:rPr>
          <w:sz w:val="20"/>
          <w:szCs w:val="20"/>
        </w:rPr>
        <w:t xml:space="preserve">and criminal defamation </w:t>
      </w:r>
      <w:r w:rsidR="001F1D32">
        <w:rPr>
          <w:sz w:val="20"/>
          <w:szCs w:val="20"/>
        </w:rPr>
        <w:t xml:space="preserve">to the internet, and </w:t>
      </w:r>
      <w:r w:rsidR="00B401B0">
        <w:rPr>
          <w:sz w:val="20"/>
          <w:szCs w:val="20"/>
        </w:rPr>
        <w:t>are also being used to criminalize individuals or organizations expressing or sharing legitimate social or political critique.</w:t>
      </w:r>
    </w:p>
    <w:p w14:paraId="51585443" w14:textId="77777777" w:rsidR="00B401B0" w:rsidRDefault="00B401B0" w:rsidP="001666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14:paraId="44A57092" w14:textId="77777777" w:rsidR="000807B5" w:rsidRPr="0016662D" w:rsidRDefault="00B401B0" w:rsidP="00485F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1A1A1A"/>
          <w:sz w:val="20"/>
          <w:szCs w:val="20"/>
        </w:rPr>
      </w:pPr>
      <w:r>
        <w:rPr>
          <w:sz w:val="20"/>
          <w:szCs w:val="20"/>
        </w:rPr>
        <w:lastRenderedPageBreak/>
        <w:t>W</w:t>
      </w:r>
      <w:r w:rsidR="00B67626" w:rsidRPr="00B67626">
        <w:rPr>
          <w:sz w:val="20"/>
          <w:szCs w:val="20"/>
        </w:rPr>
        <w:t>e reiterate that</w:t>
      </w:r>
      <w:r w:rsidR="000807B5" w:rsidRPr="00B67626">
        <w:rPr>
          <w:sz w:val="20"/>
          <w:szCs w:val="20"/>
        </w:rPr>
        <w:t xml:space="preserve"> </w:t>
      </w:r>
      <w:r w:rsidR="000807B5" w:rsidRPr="0016662D">
        <w:rPr>
          <w:rFonts w:eastAsia="Times New Roman"/>
          <w:color w:val="1A1A1A"/>
          <w:sz w:val="20"/>
          <w:szCs w:val="20"/>
        </w:rPr>
        <w:t xml:space="preserve">any restriction to freedom of expression on the Internet must </w:t>
      </w:r>
      <w:r w:rsidR="00994A52">
        <w:rPr>
          <w:rFonts w:eastAsia="Times New Roman"/>
          <w:color w:val="1A1A1A"/>
          <w:sz w:val="20"/>
          <w:szCs w:val="20"/>
        </w:rPr>
        <w:t>not risk</w:t>
      </w:r>
      <w:r w:rsidR="003A3BD8">
        <w:rPr>
          <w:rFonts w:eastAsia="Times New Roman"/>
          <w:color w:val="1A1A1A"/>
          <w:sz w:val="20"/>
          <w:szCs w:val="20"/>
        </w:rPr>
        <w:t xml:space="preserve"> citizens’</w:t>
      </w:r>
      <w:r w:rsidR="00705696">
        <w:rPr>
          <w:rFonts w:eastAsia="Times New Roman"/>
          <w:color w:val="1A1A1A"/>
          <w:sz w:val="20"/>
          <w:szCs w:val="20"/>
        </w:rPr>
        <w:t xml:space="preserve"> rights </w:t>
      </w:r>
      <w:r w:rsidR="003A3BD8">
        <w:rPr>
          <w:rFonts w:eastAsia="Times New Roman"/>
          <w:color w:val="1A1A1A"/>
          <w:sz w:val="20"/>
          <w:szCs w:val="20"/>
        </w:rPr>
        <w:t xml:space="preserve">to </w:t>
      </w:r>
      <w:r w:rsidR="00704D74">
        <w:rPr>
          <w:rFonts w:eastAsia="Times New Roman"/>
          <w:color w:val="1A1A1A"/>
          <w:sz w:val="20"/>
          <w:szCs w:val="20"/>
        </w:rPr>
        <w:t xml:space="preserve">hold opinions without interference and to </w:t>
      </w:r>
      <w:r w:rsidR="003A3BD8">
        <w:rPr>
          <w:rFonts w:eastAsia="Times New Roman"/>
          <w:color w:val="1A1A1A"/>
          <w:sz w:val="20"/>
          <w:szCs w:val="20"/>
        </w:rPr>
        <w:t>freedom of thought, conscience and religion as stipulated in Article 18 of the ICCPR</w:t>
      </w:r>
      <w:r w:rsidR="00FE730E">
        <w:rPr>
          <w:rFonts w:eastAsia="Times New Roman"/>
          <w:color w:val="1A1A1A"/>
          <w:sz w:val="20"/>
          <w:szCs w:val="20"/>
        </w:rPr>
        <w:t>, and</w:t>
      </w:r>
      <w:r w:rsidR="00485FC5">
        <w:rPr>
          <w:rFonts w:eastAsia="Times New Roman"/>
          <w:color w:val="1A1A1A"/>
          <w:sz w:val="20"/>
          <w:szCs w:val="20"/>
        </w:rPr>
        <w:t xml:space="preserve"> it</w:t>
      </w:r>
      <w:r w:rsidR="00FE730E">
        <w:rPr>
          <w:rFonts w:eastAsia="Times New Roman"/>
          <w:color w:val="1A1A1A"/>
          <w:sz w:val="20"/>
          <w:szCs w:val="20"/>
        </w:rPr>
        <w:t xml:space="preserve"> </w:t>
      </w:r>
      <w:r w:rsidR="00485FC5">
        <w:rPr>
          <w:rFonts w:eastAsia="Times New Roman"/>
          <w:color w:val="1A1A1A"/>
          <w:sz w:val="20"/>
          <w:szCs w:val="20"/>
        </w:rPr>
        <w:t xml:space="preserve">must not be subject to lawful derogation </w:t>
      </w:r>
      <w:r w:rsidR="00FE730E">
        <w:rPr>
          <w:rFonts w:eastAsia="Times New Roman"/>
          <w:color w:val="1A1A1A"/>
          <w:sz w:val="20"/>
          <w:szCs w:val="20"/>
        </w:rPr>
        <w:t xml:space="preserve">as </w:t>
      </w:r>
      <w:r w:rsidR="003115AF">
        <w:rPr>
          <w:rFonts w:eastAsia="Times New Roman"/>
          <w:color w:val="1A1A1A"/>
          <w:sz w:val="20"/>
          <w:szCs w:val="20"/>
        </w:rPr>
        <w:t xml:space="preserve">outlined in </w:t>
      </w:r>
      <w:hyperlink r:id="rId18" w:history="1">
        <w:r w:rsidR="00FE730E" w:rsidRPr="009949D5">
          <w:rPr>
            <w:rStyle w:val="Hyperlink"/>
            <w:rFonts w:eastAsia="Times New Roman"/>
            <w:sz w:val="20"/>
            <w:szCs w:val="20"/>
          </w:rPr>
          <w:t>UN General Comment No. 34</w:t>
        </w:r>
      </w:hyperlink>
      <w:r w:rsidR="00485FC5">
        <w:rPr>
          <w:rFonts w:eastAsia="Times New Roman"/>
          <w:color w:val="1A1A1A"/>
          <w:sz w:val="20"/>
          <w:szCs w:val="20"/>
        </w:rPr>
        <w:t xml:space="preserve">. </w:t>
      </w:r>
      <w:r w:rsidR="00B67626">
        <w:rPr>
          <w:rFonts w:eastAsia="Times New Roman"/>
          <w:color w:val="1A1A1A"/>
          <w:sz w:val="20"/>
          <w:szCs w:val="20"/>
        </w:rPr>
        <w:t xml:space="preserve">We stress that any introduction of new laws or legislative amendments, particularly those that could potentially impact human rights, must involve extensive, inclusive and meaningful public consultations. </w:t>
      </w:r>
      <w:r w:rsidR="00B67626" w:rsidRPr="0016662D">
        <w:rPr>
          <w:rFonts w:eastAsia="Times New Roman"/>
          <w:color w:val="1A1A1A"/>
          <w:sz w:val="20"/>
          <w:szCs w:val="20"/>
        </w:rPr>
        <w:t xml:space="preserve">We further </w:t>
      </w:r>
      <w:r w:rsidR="00B67626">
        <w:rPr>
          <w:rFonts w:eastAsia="Times New Roman"/>
          <w:color w:val="1A1A1A"/>
          <w:sz w:val="20"/>
          <w:szCs w:val="20"/>
        </w:rPr>
        <w:t>urge all governments</w:t>
      </w:r>
      <w:r w:rsidR="0015472D">
        <w:rPr>
          <w:rFonts w:eastAsia="Times New Roman"/>
          <w:color w:val="1A1A1A"/>
          <w:sz w:val="20"/>
          <w:szCs w:val="20"/>
        </w:rPr>
        <w:t xml:space="preserve"> in Southeast Asia</w:t>
      </w:r>
      <w:r w:rsidR="00B67626">
        <w:rPr>
          <w:rFonts w:eastAsia="Times New Roman"/>
          <w:color w:val="1A1A1A"/>
          <w:sz w:val="20"/>
          <w:szCs w:val="20"/>
        </w:rPr>
        <w:t xml:space="preserve"> to decriminalise defamation</w:t>
      </w:r>
      <w:r w:rsidR="007A1EB1">
        <w:rPr>
          <w:rFonts w:eastAsia="Times New Roman"/>
          <w:color w:val="1A1A1A"/>
          <w:sz w:val="20"/>
          <w:szCs w:val="20"/>
        </w:rPr>
        <w:t xml:space="preserve"> both </w:t>
      </w:r>
      <w:r w:rsidR="00A2284A">
        <w:rPr>
          <w:rFonts w:eastAsia="Times New Roman"/>
          <w:color w:val="1A1A1A"/>
          <w:sz w:val="20"/>
          <w:szCs w:val="20"/>
        </w:rPr>
        <w:t xml:space="preserve">online and offline.  </w:t>
      </w:r>
      <w:r w:rsidR="00884EF7">
        <w:rPr>
          <w:rFonts w:eastAsia="Times New Roman"/>
          <w:color w:val="1A1A1A"/>
          <w:sz w:val="20"/>
          <w:szCs w:val="20"/>
        </w:rPr>
        <w:t xml:space="preserve">  </w:t>
      </w:r>
    </w:p>
    <w:p w14:paraId="19DC6FE7" w14:textId="77777777" w:rsidR="000807B5" w:rsidRDefault="000807B5" w:rsidP="0016662D">
      <w:pPr>
        <w:spacing w:line="240" w:lineRule="auto"/>
        <w:jc w:val="both"/>
        <w:rPr>
          <w:sz w:val="20"/>
          <w:szCs w:val="20"/>
        </w:rPr>
      </w:pPr>
    </w:p>
    <w:p w14:paraId="38BDA2BF" w14:textId="77777777" w:rsidR="00790B53" w:rsidRDefault="00597EEA" w:rsidP="001666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Additionally, we </w:t>
      </w:r>
      <w:r w:rsidR="00AE2DB4">
        <w:rPr>
          <w:sz w:val="20"/>
          <w:szCs w:val="20"/>
        </w:rPr>
        <w:t>emphasize</w:t>
      </w:r>
      <w:r>
        <w:rPr>
          <w:sz w:val="20"/>
          <w:szCs w:val="20"/>
        </w:rPr>
        <w:t xml:space="preserve"> that </w:t>
      </w:r>
      <w:r w:rsidR="009E375F">
        <w:rPr>
          <w:sz w:val="20"/>
          <w:szCs w:val="20"/>
        </w:rPr>
        <w:t xml:space="preserve">the </w:t>
      </w:r>
      <w:r w:rsidR="000E23FD">
        <w:rPr>
          <w:sz w:val="20"/>
          <w:szCs w:val="20"/>
        </w:rPr>
        <w:t xml:space="preserve">rule of law </w:t>
      </w:r>
      <w:r w:rsidR="00421E2C">
        <w:rPr>
          <w:sz w:val="20"/>
          <w:szCs w:val="20"/>
        </w:rPr>
        <w:t>and</w:t>
      </w:r>
      <w:r w:rsidR="00606053">
        <w:rPr>
          <w:sz w:val="20"/>
          <w:szCs w:val="20"/>
        </w:rPr>
        <w:t xml:space="preserve"> the</w:t>
      </w:r>
      <w:r w:rsidR="00421E2C">
        <w:rPr>
          <w:sz w:val="20"/>
          <w:szCs w:val="20"/>
        </w:rPr>
        <w:t xml:space="preserve"> independence of</w:t>
      </w:r>
      <w:r w:rsidR="00477F3E">
        <w:rPr>
          <w:sz w:val="20"/>
          <w:szCs w:val="20"/>
        </w:rPr>
        <w:t xml:space="preserve"> the</w:t>
      </w:r>
      <w:r w:rsidR="00421E2C">
        <w:rPr>
          <w:sz w:val="20"/>
          <w:szCs w:val="20"/>
        </w:rPr>
        <w:t xml:space="preserve"> judiciary </w:t>
      </w:r>
      <w:r w:rsidR="00F75960">
        <w:rPr>
          <w:sz w:val="20"/>
          <w:szCs w:val="20"/>
        </w:rPr>
        <w:t xml:space="preserve">remain </w:t>
      </w:r>
      <w:r w:rsidR="00477F3E">
        <w:rPr>
          <w:sz w:val="20"/>
          <w:szCs w:val="20"/>
        </w:rPr>
        <w:t>among</w:t>
      </w:r>
      <w:r w:rsidR="006D46B2">
        <w:rPr>
          <w:sz w:val="20"/>
          <w:szCs w:val="20"/>
        </w:rPr>
        <w:t xml:space="preserve"> the key </w:t>
      </w:r>
      <w:r w:rsidR="00C44427">
        <w:rPr>
          <w:sz w:val="20"/>
          <w:szCs w:val="20"/>
        </w:rPr>
        <w:t xml:space="preserve">challenges </w:t>
      </w:r>
      <w:r w:rsidR="00477F3E">
        <w:rPr>
          <w:sz w:val="20"/>
          <w:szCs w:val="20"/>
        </w:rPr>
        <w:t xml:space="preserve">to democracy </w:t>
      </w:r>
      <w:r w:rsidR="00A955D6">
        <w:rPr>
          <w:sz w:val="20"/>
          <w:szCs w:val="20"/>
        </w:rPr>
        <w:t>in</w:t>
      </w:r>
      <w:r w:rsidR="00C44427">
        <w:rPr>
          <w:sz w:val="20"/>
          <w:szCs w:val="20"/>
        </w:rPr>
        <w:t xml:space="preserve"> Southeast Asia.  </w:t>
      </w:r>
      <w:r w:rsidR="00477F3E">
        <w:rPr>
          <w:sz w:val="20"/>
          <w:szCs w:val="20"/>
        </w:rPr>
        <w:t>L</w:t>
      </w:r>
      <w:r w:rsidR="00CB0B73">
        <w:rPr>
          <w:sz w:val="20"/>
          <w:szCs w:val="20"/>
        </w:rPr>
        <w:t>aw-</w:t>
      </w:r>
      <w:r w:rsidR="005272B1">
        <w:rPr>
          <w:sz w:val="20"/>
          <w:szCs w:val="20"/>
        </w:rPr>
        <w:t xml:space="preserve">enforcement agencies </w:t>
      </w:r>
      <w:r w:rsidR="00133F9E">
        <w:rPr>
          <w:sz w:val="20"/>
          <w:szCs w:val="20"/>
        </w:rPr>
        <w:t>and justice system</w:t>
      </w:r>
      <w:r w:rsidR="00477F3E">
        <w:rPr>
          <w:sz w:val="20"/>
          <w:szCs w:val="20"/>
        </w:rPr>
        <w:t>s</w:t>
      </w:r>
      <w:r w:rsidR="00133F9E">
        <w:rPr>
          <w:sz w:val="20"/>
          <w:szCs w:val="20"/>
        </w:rPr>
        <w:t xml:space="preserve"> </w:t>
      </w:r>
      <w:r w:rsidR="00B2280C">
        <w:rPr>
          <w:sz w:val="20"/>
          <w:szCs w:val="20"/>
        </w:rPr>
        <w:t xml:space="preserve">must </w:t>
      </w:r>
      <w:r w:rsidR="004D443A">
        <w:rPr>
          <w:sz w:val="20"/>
          <w:szCs w:val="20"/>
        </w:rPr>
        <w:t xml:space="preserve">presume </w:t>
      </w:r>
      <w:r w:rsidR="007011E0">
        <w:rPr>
          <w:sz w:val="20"/>
          <w:szCs w:val="20"/>
        </w:rPr>
        <w:t>innocence until</w:t>
      </w:r>
      <w:r w:rsidR="00477F3E">
        <w:rPr>
          <w:sz w:val="20"/>
          <w:szCs w:val="20"/>
        </w:rPr>
        <w:t xml:space="preserve"> defendants are</w:t>
      </w:r>
      <w:r w:rsidR="007011E0">
        <w:rPr>
          <w:sz w:val="20"/>
          <w:szCs w:val="20"/>
        </w:rPr>
        <w:t xml:space="preserve"> proven guilty</w:t>
      </w:r>
      <w:r w:rsidR="00F62B1B">
        <w:rPr>
          <w:sz w:val="20"/>
          <w:szCs w:val="20"/>
        </w:rPr>
        <w:t xml:space="preserve">, </w:t>
      </w:r>
      <w:r w:rsidR="002C4103">
        <w:rPr>
          <w:sz w:val="20"/>
          <w:szCs w:val="20"/>
        </w:rPr>
        <w:t>regardless of whether</w:t>
      </w:r>
      <w:r w:rsidR="007357C7">
        <w:rPr>
          <w:sz w:val="20"/>
          <w:szCs w:val="20"/>
        </w:rPr>
        <w:t xml:space="preserve"> </w:t>
      </w:r>
      <w:r w:rsidR="00477F3E">
        <w:rPr>
          <w:sz w:val="20"/>
          <w:szCs w:val="20"/>
        </w:rPr>
        <w:t xml:space="preserve">or not </w:t>
      </w:r>
      <w:r w:rsidR="007357C7">
        <w:rPr>
          <w:sz w:val="20"/>
          <w:szCs w:val="20"/>
        </w:rPr>
        <w:t xml:space="preserve">defamation is criminal. </w:t>
      </w:r>
      <w:r w:rsidR="002C4103">
        <w:rPr>
          <w:sz w:val="20"/>
          <w:szCs w:val="20"/>
        </w:rPr>
        <w:t xml:space="preserve"> </w:t>
      </w:r>
      <w:r w:rsidR="00477F3E">
        <w:rPr>
          <w:sz w:val="20"/>
          <w:szCs w:val="20"/>
        </w:rPr>
        <w:t>Certain</w:t>
      </w:r>
      <w:r w:rsidR="00CB11CA">
        <w:rPr>
          <w:sz w:val="20"/>
          <w:szCs w:val="20"/>
        </w:rPr>
        <w:t xml:space="preserve"> </w:t>
      </w:r>
      <w:r w:rsidR="00AB38C7">
        <w:rPr>
          <w:sz w:val="20"/>
          <w:szCs w:val="20"/>
        </w:rPr>
        <w:t>legislation</w:t>
      </w:r>
      <w:r w:rsidR="006451B4">
        <w:rPr>
          <w:sz w:val="20"/>
          <w:szCs w:val="20"/>
        </w:rPr>
        <w:t>, including those</w:t>
      </w:r>
      <w:r w:rsidR="00477F3E">
        <w:rPr>
          <w:sz w:val="20"/>
          <w:szCs w:val="20"/>
        </w:rPr>
        <w:t xml:space="preserve"> laws</w:t>
      </w:r>
      <w:r w:rsidR="006451B4">
        <w:rPr>
          <w:sz w:val="20"/>
          <w:szCs w:val="20"/>
        </w:rPr>
        <w:t xml:space="preserve"> </w:t>
      </w:r>
      <w:r w:rsidR="007103AB">
        <w:rPr>
          <w:sz w:val="20"/>
          <w:szCs w:val="20"/>
        </w:rPr>
        <w:t xml:space="preserve">that criminalize online </w:t>
      </w:r>
      <w:r w:rsidR="004D3667">
        <w:rPr>
          <w:sz w:val="20"/>
          <w:szCs w:val="20"/>
        </w:rPr>
        <w:t>speech and expression</w:t>
      </w:r>
      <w:r w:rsidR="00C96F57">
        <w:rPr>
          <w:sz w:val="20"/>
          <w:szCs w:val="20"/>
        </w:rPr>
        <w:t>,</w:t>
      </w:r>
      <w:r w:rsidR="004D3667">
        <w:rPr>
          <w:sz w:val="20"/>
          <w:szCs w:val="20"/>
        </w:rPr>
        <w:t xml:space="preserve"> </w:t>
      </w:r>
      <w:r w:rsidR="008664A2">
        <w:rPr>
          <w:sz w:val="20"/>
          <w:szCs w:val="20"/>
        </w:rPr>
        <w:t>are worth noting here</w:t>
      </w:r>
      <w:r w:rsidR="009F0F07">
        <w:rPr>
          <w:sz w:val="20"/>
          <w:szCs w:val="20"/>
        </w:rPr>
        <w:t xml:space="preserve"> </w:t>
      </w:r>
      <w:r w:rsidR="00261DA8">
        <w:rPr>
          <w:sz w:val="20"/>
          <w:szCs w:val="20"/>
        </w:rPr>
        <w:t>as</w:t>
      </w:r>
      <w:r w:rsidR="0099206D">
        <w:rPr>
          <w:sz w:val="20"/>
          <w:szCs w:val="20"/>
        </w:rPr>
        <w:t xml:space="preserve"> </w:t>
      </w:r>
      <w:r w:rsidR="00594366">
        <w:rPr>
          <w:sz w:val="20"/>
          <w:szCs w:val="20"/>
        </w:rPr>
        <w:t xml:space="preserve">examples </w:t>
      </w:r>
      <w:r w:rsidR="00634EEF">
        <w:rPr>
          <w:sz w:val="20"/>
          <w:szCs w:val="20"/>
        </w:rPr>
        <w:t xml:space="preserve">of </w:t>
      </w:r>
      <w:r w:rsidR="00A17B5E">
        <w:rPr>
          <w:sz w:val="20"/>
          <w:szCs w:val="20"/>
        </w:rPr>
        <w:t>legislation</w:t>
      </w:r>
      <w:r w:rsidR="00C5139F">
        <w:rPr>
          <w:sz w:val="20"/>
          <w:szCs w:val="20"/>
        </w:rPr>
        <w:t xml:space="preserve"> in Southeast Asia</w:t>
      </w:r>
      <w:r w:rsidR="00A17B5E">
        <w:rPr>
          <w:sz w:val="20"/>
          <w:szCs w:val="20"/>
        </w:rPr>
        <w:t xml:space="preserve"> </w:t>
      </w:r>
      <w:r w:rsidR="00C5610A">
        <w:rPr>
          <w:sz w:val="20"/>
          <w:szCs w:val="20"/>
        </w:rPr>
        <w:t xml:space="preserve">that </w:t>
      </w:r>
      <w:r w:rsidR="00AD535D">
        <w:rPr>
          <w:sz w:val="20"/>
          <w:szCs w:val="20"/>
        </w:rPr>
        <w:t xml:space="preserve">warrant </w:t>
      </w:r>
      <w:r w:rsidR="00C051C4">
        <w:rPr>
          <w:sz w:val="20"/>
          <w:szCs w:val="20"/>
        </w:rPr>
        <w:t>close monitoring of</w:t>
      </w:r>
      <w:r w:rsidR="0024574F">
        <w:rPr>
          <w:sz w:val="20"/>
          <w:szCs w:val="20"/>
        </w:rPr>
        <w:t xml:space="preserve"> </w:t>
      </w:r>
      <w:r w:rsidR="00FC3501">
        <w:rPr>
          <w:sz w:val="20"/>
          <w:szCs w:val="20"/>
        </w:rPr>
        <w:t xml:space="preserve">their </w:t>
      </w:r>
      <w:r w:rsidR="002A3456">
        <w:rPr>
          <w:sz w:val="20"/>
          <w:szCs w:val="20"/>
        </w:rPr>
        <w:t xml:space="preserve">enactment </w:t>
      </w:r>
      <w:r w:rsidR="0023336F">
        <w:rPr>
          <w:sz w:val="20"/>
          <w:szCs w:val="20"/>
        </w:rPr>
        <w:t>or</w:t>
      </w:r>
      <w:r w:rsidR="0030785E">
        <w:rPr>
          <w:sz w:val="20"/>
          <w:szCs w:val="20"/>
        </w:rPr>
        <w:t xml:space="preserve"> enforcement</w:t>
      </w:r>
      <w:r w:rsidR="00EB42EC">
        <w:rPr>
          <w:sz w:val="20"/>
          <w:szCs w:val="20"/>
        </w:rPr>
        <w:t xml:space="preserve">: </w:t>
      </w:r>
    </w:p>
    <w:p w14:paraId="5E194B35" w14:textId="77777777" w:rsidR="001D3BC7" w:rsidRDefault="001D3BC7" w:rsidP="001D3B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14:paraId="0B671795" w14:textId="77777777" w:rsidR="00496EA9" w:rsidRPr="00B11A5C" w:rsidRDefault="00496EA9" w:rsidP="00496EA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B11A5C">
        <w:rPr>
          <w:sz w:val="20"/>
          <w:szCs w:val="20"/>
        </w:rPr>
        <w:t xml:space="preserve">Burma – The 2004 </w:t>
      </w:r>
      <w:r w:rsidRPr="00B55700">
        <w:rPr>
          <w:sz w:val="20"/>
          <w:szCs w:val="20"/>
        </w:rPr>
        <w:t>El</w:t>
      </w:r>
      <w:r w:rsidRPr="00B11A5C">
        <w:rPr>
          <w:sz w:val="20"/>
          <w:szCs w:val="20"/>
        </w:rPr>
        <w:t>ectronic Transactions Act</w:t>
      </w:r>
    </w:p>
    <w:p w14:paraId="0D00751E" w14:textId="77777777" w:rsidR="00496EA9" w:rsidRPr="00B11A5C" w:rsidRDefault="00496EA9" w:rsidP="00496EA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B11A5C">
        <w:rPr>
          <w:sz w:val="20"/>
          <w:szCs w:val="20"/>
        </w:rPr>
        <w:t xml:space="preserve">Cambodia – The 2012 Draft Cyber-Law, the 1995 Press Law, and the 2010 Penal Code </w:t>
      </w:r>
    </w:p>
    <w:p w14:paraId="6599A609" w14:textId="77777777" w:rsidR="00496EA9" w:rsidRPr="00B11A5C" w:rsidRDefault="00496EA9" w:rsidP="00496EA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B11A5C">
        <w:rPr>
          <w:sz w:val="20"/>
          <w:szCs w:val="20"/>
        </w:rPr>
        <w:t xml:space="preserve">Malaysia – The 2012 Amendment to the Evidence Act and the 2011 Computing Professionals Bill </w:t>
      </w:r>
    </w:p>
    <w:p w14:paraId="52839291" w14:textId="77777777" w:rsidR="00496EA9" w:rsidRPr="00B11A5C" w:rsidRDefault="00496EA9" w:rsidP="00496EA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B11A5C">
        <w:rPr>
          <w:sz w:val="20"/>
          <w:szCs w:val="20"/>
        </w:rPr>
        <w:t xml:space="preserve">Indonesia – </w:t>
      </w:r>
      <w:r w:rsidRPr="00B55700">
        <w:rPr>
          <w:sz w:val="20"/>
          <w:szCs w:val="20"/>
        </w:rPr>
        <w:t xml:space="preserve">The 2008 </w:t>
      </w:r>
      <w:r w:rsidRPr="00B11A5C">
        <w:rPr>
          <w:sz w:val="20"/>
          <w:szCs w:val="20"/>
        </w:rPr>
        <w:t xml:space="preserve">Law on Information and Electronic Transaction and the 2008 Law on Pornography </w:t>
      </w:r>
    </w:p>
    <w:p w14:paraId="1C9AA2B7" w14:textId="77777777" w:rsidR="00496EA9" w:rsidRPr="00B11A5C" w:rsidRDefault="00496EA9" w:rsidP="00496EA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B11A5C">
        <w:rPr>
          <w:sz w:val="20"/>
          <w:szCs w:val="20"/>
        </w:rPr>
        <w:t xml:space="preserve">The Philippines – </w:t>
      </w:r>
      <w:r w:rsidR="00EE4547">
        <w:rPr>
          <w:sz w:val="20"/>
          <w:szCs w:val="20"/>
        </w:rPr>
        <w:t>T</w:t>
      </w:r>
      <w:r w:rsidRPr="00B11A5C">
        <w:rPr>
          <w:sz w:val="20"/>
          <w:szCs w:val="20"/>
        </w:rPr>
        <w:t xml:space="preserve">he 2012 Data Privacy </w:t>
      </w:r>
      <w:r w:rsidR="00AD4E5F">
        <w:rPr>
          <w:sz w:val="20"/>
          <w:szCs w:val="20"/>
        </w:rPr>
        <w:t>Act</w:t>
      </w:r>
    </w:p>
    <w:p w14:paraId="7360F861" w14:textId="77777777" w:rsidR="00496EA9" w:rsidRPr="00B11A5C" w:rsidRDefault="00496EA9" w:rsidP="00496EA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B11A5C">
        <w:rPr>
          <w:sz w:val="20"/>
          <w:szCs w:val="20"/>
        </w:rPr>
        <w:t xml:space="preserve">Thailand – The 2007 Computer Crimes Act, the Article 112 of the Penal Code, and </w:t>
      </w:r>
      <w:r w:rsidRPr="00B55700">
        <w:rPr>
          <w:sz w:val="20"/>
          <w:szCs w:val="20"/>
        </w:rPr>
        <w:t xml:space="preserve">the </w:t>
      </w:r>
      <w:r w:rsidRPr="00B11A5C">
        <w:rPr>
          <w:sz w:val="20"/>
          <w:szCs w:val="20"/>
        </w:rPr>
        <w:t xml:space="preserve">2004 Special Case Investigation Act </w:t>
      </w:r>
    </w:p>
    <w:p w14:paraId="6A25A064" w14:textId="77777777" w:rsidR="00496EA9" w:rsidRPr="00B11A5C" w:rsidRDefault="00496EA9" w:rsidP="00496EA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B11A5C">
        <w:rPr>
          <w:sz w:val="20"/>
          <w:szCs w:val="20"/>
        </w:rPr>
        <w:t xml:space="preserve">Vietnam – The 1999 Penal Code, </w:t>
      </w:r>
      <w:r w:rsidRPr="00B55700">
        <w:rPr>
          <w:sz w:val="20"/>
          <w:szCs w:val="20"/>
        </w:rPr>
        <w:t xml:space="preserve">the </w:t>
      </w:r>
      <w:r w:rsidRPr="00B11A5C">
        <w:rPr>
          <w:sz w:val="20"/>
          <w:szCs w:val="20"/>
        </w:rPr>
        <w:t xml:space="preserve">2004 Publishing Law, the 2000 State Secrets Protection Ordinance, and the 2012 Draft Decree on Internet Management </w:t>
      </w:r>
    </w:p>
    <w:p w14:paraId="4086FF9C" w14:textId="77777777" w:rsidR="001D3BC7" w:rsidRPr="00B67626" w:rsidRDefault="001D3BC7" w:rsidP="0016662D">
      <w:pPr>
        <w:spacing w:line="240" w:lineRule="auto"/>
        <w:jc w:val="both"/>
        <w:rPr>
          <w:sz w:val="20"/>
          <w:szCs w:val="20"/>
        </w:rPr>
      </w:pPr>
    </w:p>
    <w:p w14:paraId="1608D100" w14:textId="77777777" w:rsidR="008D36F7" w:rsidRPr="0016662D" w:rsidRDefault="00D3209D" w:rsidP="0016662D">
      <w:pPr>
        <w:spacing w:line="240" w:lineRule="auto"/>
        <w:jc w:val="both"/>
        <w:rPr>
          <w:b/>
          <w:sz w:val="20"/>
          <w:szCs w:val="20"/>
        </w:rPr>
      </w:pPr>
      <w:r w:rsidRPr="00D3209D">
        <w:rPr>
          <w:b/>
          <w:sz w:val="20"/>
          <w:szCs w:val="20"/>
        </w:rPr>
        <w:t>Intermediary l</w:t>
      </w:r>
      <w:r w:rsidR="008D36F7" w:rsidRPr="0016662D">
        <w:rPr>
          <w:b/>
          <w:sz w:val="20"/>
          <w:szCs w:val="20"/>
        </w:rPr>
        <w:t>iability</w:t>
      </w:r>
    </w:p>
    <w:p w14:paraId="6B46B1DB" w14:textId="77777777" w:rsidR="008D36F7" w:rsidRPr="00B67626" w:rsidRDefault="008D36F7" w:rsidP="0016662D">
      <w:pPr>
        <w:spacing w:line="240" w:lineRule="auto"/>
        <w:jc w:val="both"/>
        <w:rPr>
          <w:sz w:val="20"/>
          <w:szCs w:val="20"/>
        </w:rPr>
      </w:pPr>
    </w:p>
    <w:p w14:paraId="12221BFE" w14:textId="77777777" w:rsidR="00D3209D" w:rsidRDefault="00D3209D" w:rsidP="00D3209D">
      <w:pPr>
        <w:widowControl w:val="0"/>
        <w:autoSpaceDE w:val="0"/>
        <w:autoSpaceDN w:val="0"/>
        <w:adjustRightInd w:val="0"/>
        <w:spacing w:line="240" w:lineRule="auto"/>
        <w:rPr>
          <w:rFonts w:ascii="réU'98Êˇø‚k∆" w:eastAsia="Times New Roman" w:hAnsi="réU'98Êˇø‚k∆" w:cs="réU'98Êˇø‚k∆"/>
          <w:color w:val="auto"/>
          <w:sz w:val="20"/>
          <w:szCs w:val="20"/>
          <w:lang w:val="en-US"/>
        </w:rPr>
      </w:pPr>
      <w:r>
        <w:rPr>
          <w:sz w:val="20"/>
          <w:szCs w:val="20"/>
        </w:rPr>
        <w:t xml:space="preserve">We express our deep concern over the increasing pressures by governments on </w:t>
      </w:r>
      <w:r w:rsidR="00B401B0">
        <w:rPr>
          <w:sz w:val="20"/>
          <w:szCs w:val="20"/>
        </w:rPr>
        <w:t xml:space="preserve">internet service providers </w:t>
      </w:r>
      <w:r w:rsidR="00477F3E">
        <w:rPr>
          <w:sz w:val="20"/>
          <w:szCs w:val="20"/>
        </w:rPr>
        <w:t xml:space="preserve">and content hosts </w:t>
      </w:r>
      <w:r>
        <w:rPr>
          <w:sz w:val="20"/>
          <w:szCs w:val="20"/>
        </w:rPr>
        <w:t xml:space="preserve">to monitor, regulate and censor online content. Consequently, </w:t>
      </w:r>
      <w:r w:rsidR="00C94026">
        <w:rPr>
          <w:sz w:val="20"/>
          <w:szCs w:val="20"/>
        </w:rPr>
        <w:t xml:space="preserve">such </w:t>
      </w:r>
      <w:r>
        <w:rPr>
          <w:sz w:val="20"/>
          <w:szCs w:val="20"/>
        </w:rPr>
        <w:t>intermediaries are increasingly being held</w:t>
      </w:r>
      <w:r w:rsidR="00B401B0">
        <w:rPr>
          <w:sz w:val="20"/>
          <w:szCs w:val="20"/>
        </w:rPr>
        <w:t xml:space="preserve"> legally</w:t>
      </w:r>
      <w:r w:rsidR="00C94026">
        <w:rPr>
          <w:sz w:val="20"/>
          <w:szCs w:val="20"/>
        </w:rPr>
        <w:t xml:space="preserve"> and criminally</w:t>
      </w:r>
      <w:r>
        <w:rPr>
          <w:sz w:val="20"/>
          <w:szCs w:val="20"/>
        </w:rPr>
        <w:t xml:space="preserve"> liable for online content, including </w:t>
      </w:r>
      <w:r w:rsidR="00477F3E">
        <w:rPr>
          <w:sz w:val="20"/>
          <w:szCs w:val="20"/>
        </w:rPr>
        <w:t xml:space="preserve">content </w:t>
      </w:r>
      <w:r>
        <w:rPr>
          <w:sz w:val="20"/>
          <w:szCs w:val="20"/>
        </w:rPr>
        <w:t xml:space="preserve">posted by other users. </w:t>
      </w:r>
    </w:p>
    <w:p w14:paraId="41989572" w14:textId="77777777" w:rsidR="00D3209D" w:rsidRDefault="00D3209D" w:rsidP="0016662D">
      <w:pPr>
        <w:spacing w:line="240" w:lineRule="auto"/>
        <w:jc w:val="both"/>
        <w:rPr>
          <w:rFonts w:ascii="réU'98Êˇø‚k∆" w:eastAsia="Times New Roman" w:hAnsi="réU'98Êˇø‚k∆" w:cs="réU'98Êˇø‚k∆"/>
          <w:color w:val="auto"/>
          <w:sz w:val="20"/>
          <w:szCs w:val="20"/>
          <w:lang w:val="en-US"/>
        </w:rPr>
      </w:pPr>
    </w:p>
    <w:p w14:paraId="15AA1CC5" w14:textId="77777777" w:rsidR="00F871D5" w:rsidRDefault="00D3209D" w:rsidP="001666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We reiterate that the regulat</w:t>
      </w:r>
      <w:r w:rsidR="00477F3E">
        <w:rPr>
          <w:sz w:val="20"/>
          <w:szCs w:val="20"/>
        </w:rPr>
        <w:t xml:space="preserve">ion of </w:t>
      </w:r>
      <w:r>
        <w:rPr>
          <w:sz w:val="20"/>
          <w:szCs w:val="20"/>
        </w:rPr>
        <w:t xml:space="preserve">content on the Internet should be </w:t>
      </w:r>
      <w:r w:rsidR="00805EC3">
        <w:rPr>
          <w:sz w:val="20"/>
          <w:szCs w:val="20"/>
        </w:rPr>
        <w:t>determined by an</w:t>
      </w:r>
      <w:r>
        <w:rPr>
          <w:sz w:val="20"/>
          <w:szCs w:val="20"/>
        </w:rPr>
        <w:t xml:space="preserve"> independent judicial</w:t>
      </w:r>
      <w:r w:rsidR="00805EC3">
        <w:rPr>
          <w:sz w:val="20"/>
          <w:szCs w:val="20"/>
        </w:rPr>
        <w:t xml:space="preserve"> body</w:t>
      </w:r>
      <w:r>
        <w:rPr>
          <w:sz w:val="20"/>
          <w:szCs w:val="20"/>
        </w:rPr>
        <w:t xml:space="preserve">, and not be left to </w:t>
      </w:r>
      <w:r w:rsidRPr="00FA6F69">
        <w:rPr>
          <w:sz w:val="20"/>
          <w:szCs w:val="20"/>
        </w:rPr>
        <w:t xml:space="preserve">intermediaries. </w:t>
      </w:r>
      <w:r w:rsidR="000807B5" w:rsidRPr="00FA6F69">
        <w:rPr>
          <w:sz w:val="20"/>
          <w:szCs w:val="20"/>
        </w:rPr>
        <w:t>We</w:t>
      </w:r>
      <w:r w:rsidRPr="00FA6F69">
        <w:rPr>
          <w:sz w:val="20"/>
          <w:szCs w:val="20"/>
        </w:rPr>
        <w:t xml:space="preserve"> further</w:t>
      </w:r>
      <w:r w:rsidR="000807B5" w:rsidRPr="00FA6F69">
        <w:rPr>
          <w:sz w:val="20"/>
          <w:szCs w:val="20"/>
        </w:rPr>
        <w:t xml:space="preserve"> </w:t>
      </w:r>
      <w:r w:rsidR="00B67626" w:rsidRPr="00FA6F69">
        <w:rPr>
          <w:sz w:val="20"/>
          <w:szCs w:val="20"/>
        </w:rPr>
        <w:t xml:space="preserve">echo the call by the UN Special Rapporteur on the promotion and protection of the right to freedom of opinion and expression </w:t>
      </w:r>
      <w:r w:rsidR="00B67626" w:rsidRPr="00B11A5C">
        <w:rPr>
          <w:sz w:val="20"/>
          <w:szCs w:val="20"/>
        </w:rPr>
        <w:t>that intermediaries should not be held liable for online content</w:t>
      </w:r>
      <w:r w:rsidRPr="00FA6F69">
        <w:rPr>
          <w:sz w:val="20"/>
          <w:szCs w:val="20"/>
        </w:rPr>
        <w:t>.</w:t>
      </w:r>
      <w:r w:rsidR="00D81D32" w:rsidRPr="00D81D32">
        <w:rPr>
          <w:sz w:val="20"/>
          <w:szCs w:val="20"/>
        </w:rPr>
        <w:t xml:space="preserve"> </w:t>
      </w:r>
    </w:p>
    <w:p w14:paraId="3A1E69B0" w14:textId="77777777" w:rsidR="00423F6A" w:rsidRPr="00B67626" w:rsidRDefault="00423F6A" w:rsidP="0016662D">
      <w:pPr>
        <w:spacing w:line="240" w:lineRule="auto"/>
        <w:jc w:val="both"/>
        <w:rPr>
          <w:sz w:val="20"/>
          <w:szCs w:val="20"/>
        </w:rPr>
      </w:pPr>
    </w:p>
    <w:p w14:paraId="3BC960A6" w14:textId="77777777" w:rsidR="008D36F7" w:rsidRPr="0016662D" w:rsidRDefault="008D36F7" w:rsidP="0016662D">
      <w:pPr>
        <w:spacing w:line="240" w:lineRule="auto"/>
        <w:jc w:val="both"/>
        <w:rPr>
          <w:b/>
          <w:sz w:val="20"/>
          <w:szCs w:val="20"/>
        </w:rPr>
      </w:pPr>
      <w:r w:rsidRPr="0016662D">
        <w:rPr>
          <w:b/>
          <w:sz w:val="20"/>
          <w:szCs w:val="20"/>
        </w:rPr>
        <w:t>Violations by non-State actors, including those employed by governments</w:t>
      </w:r>
    </w:p>
    <w:p w14:paraId="378DA6BC" w14:textId="77777777" w:rsidR="008D36F7" w:rsidRPr="00B67626" w:rsidRDefault="008D36F7" w:rsidP="0016662D">
      <w:pPr>
        <w:spacing w:line="240" w:lineRule="auto"/>
        <w:jc w:val="both"/>
        <w:rPr>
          <w:sz w:val="20"/>
          <w:szCs w:val="20"/>
        </w:rPr>
      </w:pPr>
    </w:p>
    <w:p w14:paraId="50423963" w14:textId="77777777" w:rsidR="00F871D5" w:rsidRPr="00B67626" w:rsidRDefault="00D3209D" w:rsidP="001666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Finally, we </w:t>
      </w:r>
      <w:r w:rsidR="00B401B0">
        <w:rPr>
          <w:sz w:val="20"/>
          <w:szCs w:val="20"/>
        </w:rPr>
        <w:t>are alarmed</w:t>
      </w:r>
      <w:r w:rsidR="002E628D">
        <w:rPr>
          <w:sz w:val="20"/>
          <w:szCs w:val="20"/>
        </w:rPr>
        <w:t xml:space="preserve"> at the rise of internet vigilante groups acting on behalf of governments or powerful institutions </w:t>
      </w:r>
      <w:r w:rsidR="00F871D5" w:rsidRPr="00B67626">
        <w:rPr>
          <w:sz w:val="20"/>
          <w:szCs w:val="20"/>
        </w:rPr>
        <w:t xml:space="preserve">to help monitor sensitive information posted over the Internet through personal websites and social media. </w:t>
      </w:r>
      <w:r w:rsidR="002E628D">
        <w:rPr>
          <w:sz w:val="20"/>
          <w:szCs w:val="20"/>
        </w:rPr>
        <w:t xml:space="preserve">Such groups often target persons expressing </w:t>
      </w:r>
      <w:r w:rsidR="00477F3E">
        <w:rPr>
          <w:sz w:val="20"/>
          <w:szCs w:val="20"/>
        </w:rPr>
        <w:t xml:space="preserve">unpopular </w:t>
      </w:r>
      <w:r w:rsidR="002E628D">
        <w:rPr>
          <w:sz w:val="20"/>
          <w:szCs w:val="20"/>
        </w:rPr>
        <w:t>opinion</w:t>
      </w:r>
      <w:r w:rsidR="00477F3E">
        <w:rPr>
          <w:sz w:val="20"/>
          <w:szCs w:val="20"/>
        </w:rPr>
        <w:t>s</w:t>
      </w:r>
      <w:r w:rsidR="002E628D">
        <w:rPr>
          <w:sz w:val="20"/>
          <w:szCs w:val="20"/>
        </w:rPr>
        <w:t xml:space="preserve"> and subject them to abusive behaviour and threats. In some cases, such threats have been carried out off-line in the form of discriminatory treatment, physical attacks and even state prosecution</w:t>
      </w:r>
      <w:r w:rsidR="00C94026">
        <w:rPr>
          <w:sz w:val="20"/>
          <w:szCs w:val="20"/>
        </w:rPr>
        <w:t xml:space="preserve"> of these targets</w:t>
      </w:r>
      <w:r w:rsidR="002E628D">
        <w:rPr>
          <w:sz w:val="20"/>
          <w:szCs w:val="20"/>
        </w:rPr>
        <w:t xml:space="preserve">. </w:t>
      </w:r>
      <w:r>
        <w:rPr>
          <w:sz w:val="20"/>
          <w:szCs w:val="20"/>
        </w:rPr>
        <w:t>In addition, c</w:t>
      </w:r>
      <w:r w:rsidR="00F871D5" w:rsidRPr="00B67626">
        <w:rPr>
          <w:sz w:val="20"/>
          <w:szCs w:val="20"/>
        </w:rPr>
        <w:t xml:space="preserve">ritical and independent websites are </w:t>
      </w:r>
      <w:r>
        <w:rPr>
          <w:sz w:val="20"/>
          <w:szCs w:val="20"/>
        </w:rPr>
        <w:t xml:space="preserve">frequently being </w:t>
      </w:r>
      <w:r w:rsidR="00F871D5" w:rsidRPr="00B67626">
        <w:rPr>
          <w:sz w:val="20"/>
          <w:szCs w:val="20"/>
        </w:rPr>
        <w:t>targete</w:t>
      </w:r>
      <w:r>
        <w:rPr>
          <w:sz w:val="20"/>
          <w:szCs w:val="20"/>
        </w:rPr>
        <w:t xml:space="preserve">d for hacking and </w:t>
      </w:r>
      <w:proofErr w:type="spellStart"/>
      <w:r>
        <w:rPr>
          <w:sz w:val="20"/>
          <w:szCs w:val="20"/>
        </w:rPr>
        <w:t>DD</w:t>
      </w:r>
      <w:r w:rsidR="00CB4707">
        <w:rPr>
          <w:sz w:val="20"/>
          <w:szCs w:val="20"/>
        </w:rPr>
        <w:t>o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attacks.</w:t>
      </w:r>
    </w:p>
    <w:p w14:paraId="17A0628F" w14:textId="77777777" w:rsidR="000807B5" w:rsidRPr="00B67626" w:rsidRDefault="000807B5" w:rsidP="0016662D">
      <w:pPr>
        <w:spacing w:line="240" w:lineRule="auto"/>
        <w:jc w:val="both"/>
        <w:rPr>
          <w:sz w:val="20"/>
          <w:szCs w:val="20"/>
        </w:rPr>
      </w:pPr>
    </w:p>
    <w:p w14:paraId="7EF1C862" w14:textId="77777777" w:rsidR="000807B5" w:rsidRPr="00B67626" w:rsidRDefault="000807B5" w:rsidP="0016662D">
      <w:pPr>
        <w:spacing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We </w:t>
      </w:r>
      <w:r w:rsidR="0051453D">
        <w:rPr>
          <w:sz w:val="20"/>
          <w:szCs w:val="20"/>
        </w:rPr>
        <w:t>strongly remind</w:t>
      </w:r>
      <w:r w:rsidRPr="00B67626">
        <w:rPr>
          <w:sz w:val="20"/>
          <w:szCs w:val="20"/>
        </w:rPr>
        <w:t xml:space="preserve"> all governments </w:t>
      </w:r>
      <w:r w:rsidR="0051453D">
        <w:rPr>
          <w:sz w:val="20"/>
          <w:szCs w:val="20"/>
        </w:rPr>
        <w:t>that it is their primary obligation to promote and protect human rights, and this includes protecting its citizens</w:t>
      </w:r>
      <w:r w:rsidR="002E628D">
        <w:rPr>
          <w:sz w:val="20"/>
          <w:szCs w:val="20"/>
        </w:rPr>
        <w:t>’ exercise of the right to freedom of opinion and expression</w:t>
      </w:r>
      <w:r w:rsidR="0051453D">
        <w:rPr>
          <w:sz w:val="20"/>
          <w:szCs w:val="20"/>
        </w:rPr>
        <w:t xml:space="preserve"> from violations by non-state actors online.</w:t>
      </w:r>
    </w:p>
    <w:p w14:paraId="1CA15FE6" w14:textId="77777777" w:rsidR="00484999" w:rsidRPr="00B67626" w:rsidRDefault="00484999" w:rsidP="0016662D">
      <w:pPr>
        <w:spacing w:line="240" w:lineRule="auto"/>
        <w:jc w:val="both"/>
        <w:rPr>
          <w:sz w:val="20"/>
          <w:szCs w:val="20"/>
        </w:rPr>
      </w:pPr>
    </w:p>
    <w:p w14:paraId="75E8BD9D" w14:textId="77777777" w:rsidR="00F663EE" w:rsidRPr="0016662D" w:rsidRDefault="00581BCC" w:rsidP="0016662D">
      <w:pPr>
        <w:spacing w:line="240" w:lineRule="auto"/>
        <w:jc w:val="both"/>
        <w:rPr>
          <w:b/>
          <w:sz w:val="20"/>
          <w:szCs w:val="20"/>
        </w:rPr>
      </w:pPr>
      <w:r w:rsidRPr="0016662D">
        <w:rPr>
          <w:b/>
          <w:sz w:val="20"/>
          <w:szCs w:val="20"/>
        </w:rPr>
        <w:t xml:space="preserve">Improving the </w:t>
      </w:r>
      <w:proofErr w:type="spellStart"/>
      <w:r w:rsidR="00F663EE" w:rsidRPr="0016662D">
        <w:rPr>
          <w:b/>
          <w:sz w:val="20"/>
          <w:szCs w:val="20"/>
        </w:rPr>
        <w:t>APrIGF</w:t>
      </w:r>
      <w:proofErr w:type="spellEnd"/>
      <w:r w:rsidR="00F663EE" w:rsidRPr="0016662D">
        <w:rPr>
          <w:b/>
          <w:sz w:val="20"/>
          <w:szCs w:val="20"/>
        </w:rPr>
        <w:t xml:space="preserve"> Process</w:t>
      </w:r>
    </w:p>
    <w:p w14:paraId="7CBF1FAD" w14:textId="77777777" w:rsidR="001F002F" w:rsidRPr="00B67626" w:rsidRDefault="001F002F" w:rsidP="0016662D">
      <w:pPr>
        <w:spacing w:line="240" w:lineRule="auto"/>
        <w:jc w:val="both"/>
        <w:rPr>
          <w:sz w:val="20"/>
          <w:szCs w:val="20"/>
        </w:rPr>
      </w:pPr>
    </w:p>
    <w:p w14:paraId="4B2F2290" w14:textId="77777777" w:rsidR="00EC5A65" w:rsidRPr="00B67626" w:rsidRDefault="001F002F" w:rsidP="004A5594">
      <w:pPr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>W</w:t>
      </w:r>
      <w:r w:rsidR="00581BCC" w:rsidRPr="00B67626">
        <w:rPr>
          <w:sz w:val="20"/>
          <w:szCs w:val="20"/>
        </w:rPr>
        <w:t>hile w</w:t>
      </w:r>
      <w:r w:rsidRPr="00B67626">
        <w:rPr>
          <w:sz w:val="20"/>
          <w:szCs w:val="20"/>
        </w:rPr>
        <w:t xml:space="preserve">e support </w:t>
      </w:r>
      <w:r w:rsidR="001F1D32">
        <w:rPr>
          <w:sz w:val="20"/>
          <w:szCs w:val="20"/>
        </w:rPr>
        <w:t xml:space="preserve">and uphold </w:t>
      </w:r>
      <w:r w:rsidRPr="00B67626">
        <w:rPr>
          <w:sz w:val="20"/>
          <w:szCs w:val="20"/>
        </w:rPr>
        <w:t>the multi-stakeholder</w:t>
      </w:r>
      <w:r w:rsidR="001F1D32">
        <w:rPr>
          <w:sz w:val="20"/>
          <w:szCs w:val="20"/>
        </w:rPr>
        <w:t xml:space="preserve"> process of the </w:t>
      </w:r>
      <w:r w:rsidRPr="00B67626">
        <w:rPr>
          <w:sz w:val="20"/>
          <w:szCs w:val="20"/>
        </w:rPr>
        <w:t xml:space="preserve">IGF, and value the opportunity to contribute to the global dialogue around these crucial issues, </w:t>
      </w:r>
      <w:r w:rsidR="00EC5A65" w:rsidRPr="00B67626">
        <w:rPr>
          <w:sz w:val="20"/>
          <w:szCs w:val="20"/>
        </w:rPr>
        <w:t xml:space="preserve">several aspects of the </w:t>
      </w:r>
      <w:proofErr w:type="spellStart"/>
      <w:r w:rsidR="00EC5A65" w:rsidRPr="00B67626">
        <w:rPr>
          <w:sz w:val="20"/>
          <w:szCs w:val="20"/>
        </w:rPr>
        <w:t>AP</w:t>
      </w:r>
      <w:r w:rsidR="0095563F">
        <w:rPr>
          <w:sz w:val="20"/>
          <w:szCs w:val="20"/>
        </w:rPr>
        <w:t>rIGF</w:t>
      </w:r>
      <w:proofErr w:type="spellEnd"/>
      <w:r w:rsidR="0095563F">
        <w:rPr>
          <w:sz w:val="20"/>
          <w:szCs w:val="20"/>
        </w:rPr>
        <w:t xml:space="preserve"> are in need of improvement</w:t>
      </w:r>
      <w:r w:rsidR="00EC5A65" w:rsidRPr="00B67626">
        <w:rPr>
          <w:sz w:val="20"/>
          <w:szCs w:val="20"/>
        </w:rPr>
        <w:t xml:space="preserve">: </w:t>
      </w:r>
    </w:p>
    <w:p w14:paraId="6A4DCBBF" w14:textId="77777777" w:rsidR="00EC5A65" w:rsidRPr="004A5594" w:rsidRDefault="0095563F" w:rsidP="004A5594">
      <w:pPr>
        <w:numPr>
          <w:ilvl w:val="0"/>
          <w:numId w:val="8"/>
        </w:numPr>
        <w:spacing w:after="120" w:line="240" w:lineRule="auto"/>
        <w:jc w:val="both"/>
        <w:rPr>
          <w:sz w:val="20"/>
          <w:szCs w:val="20"/>
        </w:rPr>
      </w:pPr>
      <w:r w:rsidRPr="00701C2D">
        <w:rPr>
          <w:sz w:val="20"/>
          <w:szCs w:val="20"/>
          <w:u w:val="single"/>
        </w:rPr>
        <w:lastRenderedPageBreak/>
        <w:t>Participation by</w:t>
      </w:r>
      <w:r w:rsidR="00EC5A65" w:rsidRPr="00701C2D">
        <w:rPr>
          <w:sz w:val="20"/>
          <w:szCs w:val="20"/>
          <w:u w:val="single"/>
        </w:rPr>
        <w:t xml:space="preserve"> governments across Asia </w:t>
      </w:r>
      <w:r w:rsidRPr="00701C2D">
        <w:rPr>
          <w:sz w:val="20"/>
          <w:szCs w:val="20"/>
          <w:u w:val="single"/>
        </w:rPr>
        <w:t>was minimal</w:t>
      </w:r>
      <w:r>
        <w:rPr>
          <w:sz w:val="20"/>
          <w:szCs w:val="20"/>
        </w:rPr>
        <w:t xml:space="preserve"> </w:t>
      </w:r>
      <w:r w:rsidR="00EC5A65" w:rsidRPr="00B67626">
        <w:rPr>
          <w:sz w:val="20"/>
          <w:szCs w:val="20"/>
        </w:rPr>
        <w:t xml:space="preserve">despite the multi-stakeholder framework that this forum purports to promote. This has inevitably limited the dialogues between the different stakeholders on Internet governance </w:t>
      </w:r>
      <w:r w:rsidR="00360CB1">
        <w:rPr>
          <w:sz w:val="20"/>
          <w:szCs w:val="20"/>
        </w:rPr>
        <w:t>in</w:t>
      </w:r>
      <w:r w:rsidR="00360CB1" w:rsidRPr="00B67626">
        <w:rPr>
          <w:sz w:val="20"/>
          <w:szCs w:val="20"/>
        </w:rPr>
        <w:t xml:space="preserve"> </w:t>
      </w:r>
      <w:r w:rsidR="00EC5A65" w:rsidRPr="00B67626">
        <w:rPr>
          <w:sz w:val="20"/>
          <w:szCs w:val="20"/>
        </w:rPr>
        <w:t>the Asia</w:t>
      </w:r>
      <w:r w:rsidR="00360CB1">
        <w:rPr>
          <w:sz w:val="20"/>
          <w:szCs w:val="20"/>
        </w:rPr>
        <w:t>-</w:t>
      </w:r>
      <w:r w:rsidR="00EC5A65" w:rsidRPr="00B67626">
        <w:rPr>
          <w:sz w:val="20"/>
          <w:szCs w:val="20"/>
        </w:rPr>
        <w:t>Pacific</w:t>
      </w:r>
      <w:r w:rsidR="00360CB1">
        <w:rPr>
          <w:sz w:val="20"/>
          <w:szCs w:val="20"/>
        </w:rPr>
        <w:t xml:space="preserve"> region</w:t>
      </w:r>
      <w:r w:rsidR="00EC5A65" w:rsidRPr="00B67626">
        <w:rPr>
          <w:sz w:val="20"/>
          <w:szCs w:val="20"/>
        </w:rPr>
        <w:t>.</w:t>
      </w:r>
    </w:p>
    <w:p w14:paraId="458E4BA2" w14:textId="77777777" w:rsidR="00EC5A65" w:rsidRPr="004A5594" w:rsidRDefault="00EC5A65" w:rsidP="004A5594">
      <w:pPr>
        <w:numPr>
          <w:ilvl w:val="0"/>
          <w:numId w:val="4"/>
        </w:numPr>
        <w:spacing w:after="120" w:line="240" w:lineRule="auto"/>
        <w:jc w:val="both"/>
        <w:rPr>
          <w:sz w:val="20"/>
          <w:szCs w:val="20"/>
        </w:rPr>
      </w:pPr>
      <w:r w:rsidRPr="00E67B9F">
        <w:rPr>
          <w:sz w:val="20"/>
          <w:szCs w:val="20"/>
        </w:rPr>
        <w:t xml:space="preserve">Similarly, </w:t>
      </w:r>
      <w:r w:rsidR="0095563F" w:rsidRPr="00E67B9F">
        <w:rPr>
          <w:sz w:val="20"/>
          <w:szCs w:val="20"/>
        </w:rPr>
        <w:t xml:space="preserve">there was also </w:t>
      </w:r>
      <w:r w:rsidR="0051453D" w:rsidRPr="00701C2D">
        <w:rPr>
          <w:sz w:val="20"/>
          <w:szCs w:val="20"/>
          <w:u w:val="single"/>
        </w:rPr>
        <w:t>inadequate</w:t>
      </w:r>
      <w:r w:rsidR="0095563F" w:rsidRPr="00701C2D">
        <w:rPr>
          <w:sz w:val="20"/>
          <w:szCs w:val="20"/>
          <w:u w:val="single"/>
        </w:rPr>
        <w:t xml:space="preserve"> </w:t>
      </w:r>
      <w:r w:rsidRPr="00701C2D">
        <w:rPr>
          <w:sz w:val="20"/>
          <w:szCs w:val="20"/>
          <w:u w:val="single"/>
        </w:rPr>
        <w:t>civil society participation</w:t>
      </w:r>
      <w:r w:rsidRPr="00E67B9F">
        <w:rPr>
          <w:sz w:val="20"/>
          <w:szCs w:val="20"/>
        </w:rPr>
        <w:t xml:space="preserve"> at the </w:t>
      </w:r>
      <w:proofErr w:type="spellStart"/>
      <w:r w:rsidRPr="00E67B9F">
        <w:rPr>
          <w:sz w:val="20"/>
          <w:szCs w:val="20"/>
        </w:rPr>
        <w:t>APrIGF</w:t>
      </w:r>
      <w:proofErr w:type="spellEnd"/>
      <w:r w:rsidR="0095563F" w:rsidRPr="00E67B9F">
        <w:rPr>
          <w:sz w:val="20"/>
          <w:szCs w:val="20"/>
        </w:rPr>
        <w:t xml:space="preserve"> 2012</w:t>
      </w:r>
      <w:r w:rsidRPr="00E67B9F">
        <w:rPr>
          <w:sz w:val="20"/>
          <w:szCs w:val="20"/>
        </w:rPr>
        <w:t xml:space="preserve">. One of the </w:t>
      </w:r>
      <w:r w:rsidR="0095563F" w:rsidRPr="00E67B9F">
        <w:rPr>
          <w:sz w:val="20"/>
          <w:szCs w:val="20"/>
        </w:rPr>
        <w:t xml:space="preserve">reasons to this is that there is a perception that the </w:t>
      </w:r>
      <w:proofErr w:type="spellStart"/>
      <w:r w:rsidR="0095563F" w:rsidRPr="00E67B9F">
        <w:rPr>
          <w:sz w:val="20"/>
          <w:szCs w:val="20"/>
        </w:rPr>
        <w:t>APrIGF</w:t>
      </w:r>
      <w:proofErr w:type="spellEnd"/>
      <w:r w:rsidR="0095563F" w:rsidRPr="00E67B9F">
        <w:rPr>
          <w:sz w:val="20"/>
          <w:szCs w:val="20"/>
        </w:rPr>
        <w:t xml:space="preserve"> is a largely ineffective forum</w:t>
      </w:r>
      <w:r w:rsidR="00301B9F" w:rsidRPr="00E67B9F">
        <w:rPr>
          <w:sz w:val="20"/>
          <w:szCs w:val="20"/>
        </w:rPr>
        <w:t xml:space="preserve"> </w:t>
      </w:r>
      <w:r w:rsidR="0095563F" w:rsidRPr="00E67B9F">
        <w:rPr>
          <w:sz w:val="20"/>
          <w:szCs w:val="20"/>
        </w:rPr>
        <w:t xml:space="preserve">in </w:t>
      </w:r>
      <w:r w:rsidR="00164C76" w:rsidRPr="00E67B9F">
        <w:rPr>
          <w:sz w:val="20"/>
          <w:szCs w:val="20"/>
        </w:rPr>
        <w:t xml:space="preserve">making needed efforts to </w:t>
      </w:r>
      <w:r w:rsidR="00951B55" w:rsidRPr="00E67B9F">
        <w:rPr>
          <w:sz w:val="20"/>
          <w:szCs w:val="20"/>
        </w:rPr>
        <w:t xml:space="preserve">advance </w:t>
      </w:r>
      <w:r w:rsidR="00CD058B" w:rsidRPr="00E67B9F">
        <w:rPr>
          <w:sz w:val="20"/>
          <w:szCs w:val="20"/>
        </w:rPr>
        <w:t xml:space="preserve">human rights in cyberspace.  </w:t>
      </w:r>
    </w:p>
    <w:p w14:paraId="32B399C6" w14:textId="068769C8" w:rsidR="00EC5A65" w:rsidRPr="004A5594" w:rsidRDefault="009C72AD" w:rsidP="004A5594">
      <w:pPr>
        <w:numPr>
          <w:ilvl w:val="0"/>
          <w:numId w:val="4"/>
        </w:numPr>
        <w:spacing w:after="120" w:line="240" w:lineRule="auto"/>
        <w:jc w:val="both"/>
        <w:rPr>
          <w:sz w:val="20"/>
          <w:szCs w:val="20"/>
        </w:rPr>
      </w:pPr>
      <w:r w:rsidRPr="00701C2D">
        <w:rPr>
          <w:sz w:val="20"/>
          <w:szCs w:val="20"/>
          <w:u w:val="single"/>
        </w:rPr>
        <w:t>Multi-stakeholder d</w:t>
      </w:r>
      <w:r w:rsidR="0051453D" w:rsidRPr="00701C2D">
        <w:rPr>
          <w:sz w:val="20"/>
          <w:szCs w:val="20"/>
          <w:u w:val="single"/>
        </w:rPr>
        <w:t>iscussions</w:t>
      </w:r>
      <w:r w:rsidR="00EC5A65" w:rsidRPr="00701C2D">
        <w:rPr>
          <w:sz w:val="20"/>
          <w:szCs w:val="20"/>
          <w:u w:val="single"/>
        </w:rPr>
        <w:t xml:space="preserve"> on </w:t>
      </w:r>
      <w:r w:rsidR="00EE4547" w:rsidRPr="00701C2D">
        <w:rPr>
          <w:sz w:val="20"/>
          <w:szCs w:val="20"/>
          <w:u w:val="single"/>
        </w:rPr>
        <w:t xml:space="preserve">and </w:t>
      </w:r>
      <w:r w:rsidR="004051E4" w:rsidRPr="00701C2D">
        <w:rPr>
          <w:sz w:val="20"/>
          <w:szCs w:val="20"/>
          <w:u w:val="single"/>
        </w:rPr>
        <w:t>approach</w:t>
      </w:r>
      <w:r w:rsidR="00EE4547" w:rsidRPr="00701C2D">
        <w:rPr>
          <w:sz w:val="20"/>
          <w:szCs w:val="20"/>
          <w:u w:val="single"/>
        </w:rPr>
        <w:t>es</w:t>
      </w:r>
      <w:r w:rsidR="004051E4" w:rsidRPr="00701C2D">
        <w:rPr>
          <w:sz w:val="20"/>
          <w:szCs w:val="20"/>
          <w:u w:val="single"/>
        </w:rPr>
        <w:t xml:space="preserve"> to </w:t>
      </w:r>
      <w:r w:rsidR="00AF70C1" w:rsidRPr="00701C2D">
        <w:rPr>
          <w:sz w:val="20"/>
          <w:szCs w:val="20"/>
          <w:u w:val="single"/>
        </w:rPr>
        <w:t xml:space="preserve">emerging </w:t>
      </w:r>
      <w:r w:rsidR="00EC5A65" w:rsidRPr="00701C2D">
        <w:rPr>
          <w:sz w:val="20"/>
          <w:szCs w:val="20"/>
          <w:u w:val="single"/>
        </w:rPr>
        <w:t>human rights issues</w:t>
      </w:r>
      <w:r w:rsidR="00EC5A65" w:rsidRPr="00B67626">
        <w:rPr>
          <w:sz w:val="20"/>
          <w:szCs w:val="20"/>
        </w:rPr>
        <w:t xml:space="preserve"> concerning the Internet </w:t>
      </w:r>
      <w:r w:rsidR="0051453D">
        <w:rPr>
          <w:sz w:val="20"/>
          <w:szCs w:val="20"/>
        </w:rPr>
        <w:t xml:space="preserve">were largely limited </w:t>
      </w:r>
      <w:r w:rsidR="006E1E59">
        <w:rPr>
          <w:sz w:val="20"/>
          <w:szCs w:val="20"/>
        </w:rPr>
        <w:t xml:space="preserve">at the </w:t>
      </w:r>
      <w:proofErr w:type="spellStart"/>
      <w:r w:rsidR="006E1E59">
        <w:rPr>
          <w:sz w:val="20"/>
          <w:szCs w:val="20"/>
        </w:rPr>
        <w:t>APrIGF</w:t>
      </w:r>
      <w:proofErr w:type="spellEnd"/>
      <w:r w:rsidR="006E1E59">
        <w:rPr>
          <w:sz w:val="20"/>
          <w:szCs w:val="20"/>
        </w:rPr>
        <w:t xml:space="preserve"> 2012</w:t>
      </w:r>
      <w:r w:rsidR="00EE4547">
        <w:rPr>
          <w:sz w:val="20"/>
          <w:szCs w:val="20"/>
        </w:rPr>
        <w:t>.</w:t>
      </w:r>
    </w:p>
    <w:p w14:paraId="2F1F04E4" w14:textId="77777777" w:rsidR="00EC5A65" w:rsidRPr="00B67626" w:rsidRDefault="00EC5A65" w:rsidP="0016662D">
      <w:pPr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Finally, there was </w:t>
      </w:r>
      <w:r w:rsidR="004A5594" w:rsidRPr="00A775D3">
        <w:rPr>
          <w:sz w:val="20"/>
          <w:szCs w:val="20"/>
          <w:u w:val="single"/>
        </w:rPr>
        <w:t xml:space="preserve">a marked absence or lack of </w:t>
      </w:r>
      <w:r w:rsidRPr="00A775D3">
        <w:rPr>
          <w:sz w:val="20"/>
          <w:szCs w:val="20"/>
          <w:u w:val="single"/>
        </w:rPr>
        <w:t xml:space="preserve">critical assessment of the progress </w:t>
      </w:r>
      <w:r w:rsidRPr="00A775D3">
        <w:rPr>
          <w:sz w:val="20"/>
          <w:szCs w:val="20"/>
        </w:rPr>
        <w:t xml:space="preserve">with regard to the implementation of recommendations made at the previous </w:t>
      </w:r>
      <w:proofErr w:type="spellStart"/>
      <w:r w:rsidRPr="00A775D3">
        <w:rPr>
          <w:sz w:val="20"/>
          <w:szCs w:val="20"/>
        </w:rPr>
        <w:t>APrIGF</w:t>
      </w:r>
      <w:proofErr w:type="spellEnd"/>
      <w:r w:rsidRPr="00A775D3">
        <w:rPr>
          <w:sz w:val="20"/>
          <w:szCs w:val="20"/>
        </w:rPr>
        <w:t>.</w:t>
      </w:r>
      <w:r w:rsidRPr="00B67626">
        <w:rPr>
          <w:sz w:val="20"/>
          <w:szCs w:val="20"/>
        </w:rPr>
        <w:t xml:space="preserve"> This </w:t>
      </w:r>
      <w:r w:rsidR="00FA474A">
        <w:rPr>
          <w:sz w:val="20"/>
          <w:szCs w:val="20"/>
        </w:rPr>
        <w:t xml:space="preserve">has contributed to the perception of </w:t>
      </w:r>
      <w:r w:rsidR="0095563F">
        <w:rPr>
          <w:sz w:val="20"/>
          <w:szCs w:val="20"/>
        </w:rPr>
        <w:t xml:space="preserve">the </w:t>
      </w:r>
      <w:proofErr w:type="spellStart"/>
      <w:r w:rsidR="0095563F">
        <w:rPr>
          <w:sz w:val="20"/>
          <w:szCs w:val="20"/>
        </w:rPr>
        <w:t>APrIGF’s</w:t>
      </w:r>
      <w:proofErr w:type="spellEnd"/>
      <w:r w:rsidR="0095563F">
        <w:rPr>
          <w:sz w:val="20"/>
          <w:szCs w:val="20"/>
        </w:rPr>
        <w:t xml:space="preserve"> ineffectiveness</w:t>
      </w:r>
      <w:r w:rsidR="00FA474A">
        <w:rPr>
          <w:sz w:val="20"/>
          <w:szCs w:val="20"/>
        </w:rPr>
        <w:t>.</w:t>
      </w:r>
    </w:p>
    <w:p w14:paraId="540B6F00" w14:textId="77777777" w:rsidR="001F002F" w:rsidRPr="00B67626" w:rsidRDefault="001F002F" w:rsidP="0016662D">
      <w:pPr>
        <w:spacing w:line="240" w:lineRule="auto"/>
        <w:jc w:val="both"/>
        <w:rPr>
          <w:sz w:val="20"/>
          <w:szCs w:val="20"/>
        </w:rPr>
      </w:pPr>
    </w:p>
    <w:p w14:paraId="55AE3A7A" w14:textId="77777777" w:rsidR="000807B5" w:rsidRPr="0016662D" w:rsidRDefault="000807B5" w:rsidP="0016662D">
      <w:pPr>
        <w:spacing w:line="240" w:lineRule="auto"/>
        <w:jc w:val="both"/>
        <w:rPr>
          <w:b/>
          <w:sz w:val="20"/>
          <w:szCs w:val="20"/>
        </w:rPr>
      </w:pPr>
      <w:r w:rsidRPr="0016662D">
        <w:rPr>
          <w:b/>
          <w:sz w:val="20"/>
          <w:szCs w:val="20"/>
        </w:rPr>
        <w:t xml:space="preserve">Recommendations to the </w:t>
      </w:r>
      <w:proofErr w:type="spellStart"/>
      <w:r w:rsidRPr="0016662D">
        <w:rPr>
          <w:b/>
          <w:sz w:val="20"/>
          <w:szCs w:val="20"/>
        </w:rPr>
        <w:t>APrIGF</w:t>
      </w:r>
      <w:proofErr w:type="spellEnd"/>
      <w:r w:rsidRPr="0016662D">
        <w:rPr>
          <w:b/>
          <w:sz w:val="20"/>
          <w:szCs w:val="20"/>
        </w:rPr>
        <w:t xml:space="preserve"> Multi-stakeholder Strategy Group</w:t>
      </w:r>
    </w:p>
    <w:p w14:paraId="18062E3E" w14:textId="77777777" w:rsidR="000807B5" w:rsidRPr="00B67626" w:rsidRDefault="000807B5" w:rsidP="0016662D">
      <w:pPr>
        <w:spacing w:line="240" w:lineRule="auto"/>
        <w:jc w:val="both"/>
        <w:rPr>
          <w:sz w:val="20"/>
          <w:szCs w:val="20"/>
        </w:rPr>
      </w:pPr>
    </w:p>
    <w:p w14:paraId="4028C4C9" w14:textId="77777777" w:rsidR="00F75786" w:rsidRPr="00B67626" w:rsidRDefault="001F002F" w:rsidP="004A5594">
      <w:pPr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In </w:t>
      </w:r>
      <w:r w:rsidR="00EC5A65" w:rsidRPr="00B67626">
        <w:rPr>
          <w:sz w:val="20"/>
          <w:szCs w:val="20"/>
        </w:rPr>
        <w:t xml:space="preserve">view of these shortcomings and with </w:t>
      </w:r>
      <w:r w:rsidRPr="00B67626">
        <w:rPr>
          <w:sz w:val="20"/>
          <w:szCs w:val="20"/>
        </w:rPr>
        <w:t xml:space="preserve">the hope of improving upon the 2012 </w:t>
      </w:r>
      <w:proofErr w:type="spellStart"/>
      <w:r w:rsidRPr="00B67626">
        <w:rPr>
          <w:sz w:val="20"/>
          <w:szCs w:val="20"/>
        </w:rPr>
        <w:t>APrIGF</w:t>
      </w:r>
      <w:proofErr w:type="spellEnd"/>
      <w:r w:rsidRPr="00B67626">
        <w:rPr>
          <w:sz w:val="20"/>
          <w:szCs w:val="20"/>
        </w:rPr>
        <w:t xml:space="preserve">, we offer the following recommendations to the </w:t>
      </w:r>
      <w:proofErr w:type="spellStart"/>
      <w:r w:rsidRPr="00B67626">
        <w:rPr>
          <w:sz w:val="20"/>
          <w:szCs w:val="20"/>
        </w:rPr>
        <w:t>APrIGF</w:t>
      </w:r>
      <w:proofErr w:type="spellEnd"/>
      <w:r w:rsidRPr="00B67626">
        <w:rPr>
          <w:sz w:val="20"/>
          <w:szCs w:val="20"/>
        </w:rPr>
        <w:t xml:space="preserve"> Multi</w:t>
      </w:r>
      <w:r w:rsidR="000807B5" w:rsidRPr="00B67626">
        <w:rPr>
          <w:sz w:val="20"/>
          <w:szCs w:val="20"/>
        </w:rPr>
        <w:t>-</w:t>
      </w:r>
      <w:r w:rsidRPr="00B67626">
        <w:rPr>
          <w:sz w:val="20"/>
          <w:szCs w:val="20"/>
        </w:rPr>
        <w:t>stakeholder Strategy Group for future iterations of this event:</w:t>
      </w:r>
    </w:p>
    <w:p w14:paraId="771218B3" w14:textId="77777777" w:rsidR="001F002F" w:rsidRPr="004A5594" w:rsidRDefault="001F002F" w:rsidP="004A5594">
      <w:pPr>
        <w:numPr>
          <w:ilvl w:val="0"/>
          <w:numId w:val="1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To facilitate more robust dialogue and more engagement of those participants who are not speaking on panels, we recommend </w:t>
      </w:r>
      <w:r w:rsidRPr="003F267A">
        <w:rPr>
          <w:sz w:val="20"/>
          <w:szCs w:val="20"/>
          <w:u w:val="single"/>
        </w:rPr>
        <w:t xml:space="preserve">a more participatory </w:t>
      </w:r>
      <w:r w:rsidR="001F1D32" w:rsidRPr="003F267A">
        <w:rPr>
          <w:sz w:val="20"/>
          <w:szCs w:val="20"/>
          <w:u w:val="single"/>
        </w:rPr>
        <w:t xml:space="preserve">process </w:t>
      </w:r>
      <w:r w:rsidRPr="003F267A">
        <w:rPr>
          <w:sz w:val="20"/>
          <w:szCs w:val="20"/>
          <w:u w:val="single"/>
        </w:rPr>
        <w:t>for sessions</w:t>
      </w:r>
      <w:r w:rsidRPr="00B67626">
        <w:rPr>
          <w:sz w:val="20"/>
          <w:szCs w:val="20"/>
        </w:rPr>
        <w:t>, with fewer time spent on panel presentations, and more time dedicated to questions and comments from those in the audience.</w:t>
      </w:r>
    </w:p>
    <w:p w14:paraId="0C4A8863" w14:textId="77777777" w:rsidR="001F002F" w:rsidRPr="004A5594" w:rsidRDefault="001F002F" w:rsidP="004A5594">
      <w:pPr>
        <w:numPr>
          <w:ilvl w:val="0"/>
          <w:numId w:val="1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In the interest of more a diverse dialogue, we recommend that efforts be made to enlarge and broaden the spectrum of attendees at the event. Special effort should be made to </w:t>
      </w:r>
      <w:r w:rsidRPr="003F267A">
        <w:rPr>
          <w:sz w:val="20"/>
          <w:szCs w:val="20"/>
          <w:u w:val="single"/>
        </w:rPr>
        <w:t>encourage government and civil society participation</w:t>
      </w:r>
      <w:r w:rsidR="00D24600" w:rsidRPr="00B67626">
        <w:rPr>
          <w:sz w:val="20"/>
          <w:szCs w:val="20"/>
        </w:rPr>
        <w:t>,</w:t>
      </w:r>
      <w:r w:rsidRPr="00B67626">
        <w:rPr>
          <w:sz w:val="20"/>
          <w:szCs w:val="20"/>
        </w:rPr>
        <w:t xml:space="preserve"> </w:t>
      </w:r>
      <w:r w:rsidR="001F1D32">
        <w:rPr>
          <w:sz w:val="20"/>
          <w:szCs w:val="20"/>
        </w:rPr>
        <w:t xml:space="preserve">especially in view of the rare opportunity to discuss such issues within the </w:t>
      </w:r>
      <w:r w:rsidRPr="00B67626">
        <w:rPr>
          <w:sz w:val="20"/>
          <w:szCs w:val="20"/>
        </w:rPr>
        <w:t xml:space="preserve">host country. Additionally, </w:t>
      </w:r>
      <w:r w:rsidRPr="00B11A5C">
        <w:rPr>
          <w:sz w:val="20"/>
          <w:szCs w:val="20"/>
          <w:u w:val="single"/>
        </w:rPr>
        <w:t>the affordability of the host city</w:t>
      </w:r>
      <w:r w:rsidR="003F267A" w:rsidRPr="00B11A5C">
        <w:rPr>
          <w:sz w:val="20"/>
          <w:szCs w:val="20"/>
          <w:u w:val="single"/>
        </w:rPr>
        <w:t xml:space="preserve"> and the need for financial </w:t>
      </w:r>
      <w:r w:rsidR="00471408" w:rsidRPr="00B11A5C">
        <w:rPr>
          <w:sz w:val="20"/>
          <w:szCs w:val="20"/>
          <w:u w:val="single"/>
        </w:rPr>
        <w:t xml:space="preserve">assistance </w:t>
      </w:r>
      <w:r w:rsidRPr="00B67626">
        <w:rPr>
          <w:sz w:val="20"/>
          <w:szCs w:val="20"/>
        </w:rPr>
        <w:t>should be taken into account as a factor that may make civil society participation more or less likely.</w:t>
      </w:r>
    </w:p>
    <w:p w14:paraId="225EED19" w14:textId="77777777" w:rsidR="001F002F" w:rsidRPr="004A5594" w:rsidRDefault="001F002F" w:rsidP="004A5594">
      <w:pPr>
        <w:numPr>
          <w:ilvl w:val="0"/>
          <w:numId w:val="1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To encourage broader participation in session dialogues and bolster engagement of civil society, we recommend that strong efforts be made to </w:t>
      </w:r>
      <w:r w:rsidRPr="00B11A5C">
        <w:rPr>
          <w:sz w:val="20"/>
          <w:szCs w:val="20"/>
          <w:u w:val="single"/>
        </w:rPr>
        <w:t xml:space="preserve">facilitate </w:t>
      </w:r>
      <w:r w:rsidR="00077F76">
        <w:rPr>
          <w:sz w:val="20"/>
          <w:szCs w:val="20"/>
          <w:u w:val="single"/>
        </w:rPr>
        <w:t xml:space="preserve">inbound </w:t>
      </w:r>
      <w:r w:rsidRPr="00B11A5C">
        <w:rPr>
          <w:sz w:val="20"/>
          <w:szCs w:val="20"/>
          <w:u w:val="single"/>
        </w:rPr>
        <w:t>remote</w:t>
      </w:r>
      <w:r w:rsidR="004A5594">
        <w:rPr>
          <w:sz w:val="20"/>
          <w:szCs w:val="20"/>
          <w:u w:val="single"/>
        </w:rPr>
        <w:t xml:space="preserve"> </w:t>
      </w:r>
      <w:r w:rsidRPr="00B11A5C">
        <w:rPr>
          <w:sz w:val="20"/>
          <w:szCs w:val="20"/>
          <w:u w:val="single"/>
        </w:rPr>
        <w:t>participation via video conferenc</w:t>
      </w:r>
      <w:r w:rsidR="004A5594">
        <w:rPr>
          <w:sz w:val="20"/>
          <w:szCs w:val="20"/>
          <w:u w:val="single"/>
        </w:rPr>
        <w:t>ing</w:t>
      </w:r>
      <w:r w:rsidRPr="00B67626">
        <w:rPr>
          <w:sz w:val="20"/>
          <w:szCs w:val="20"/>
        </w:rPr>
        <w:t xml:space="preserve">. In addition to the valuable service of live web-casting, remote participants should be empowered to ask questions and make comments within a panel. This could be facilitated with greater </w:t>
      </w:r>
      <w:r w:rsidR="000E24E7">
        <w:rPr>
          <w:sz w:val="20"/>
          <w:szCs w:val="20"/>
        </w:rPr>
        <w:t>integration</w:t>
      </w:r>
      <w:r w:rsidR="000E24E7" w:rsidRPr="00B67626">
        <w:rPr>
          <w:sz w:val="20"/>
          <w:szCs w:val="20"/>
        </w:rPr>
        <w:t xml:space="preserve"> </w:t>
      </w:r>
      <w:r w:rsidRPr="00B67626">
        <w:rPr>
          <w:sz w:val="20"/>
          <w:szCs w:val="20"/>
        </w:rPr>
        <w:t xml:space="preserve">of social media, within the </w:t>
      </w:r>
      <w:proofErr w:type="spellStart"/>
      <w:r w:rsidRPr="00B67626">
        <w:rPr>
          <w:sz w:val="20"/>
          <w:szCs w:val="20"/>
        </w:rPr>
        <w:t>APrIGF</w:t>
      </w:r>
      <w:proofErr w:type="spellEnd"/>
      <w:r w:rsidRPr="00B67626">
        <w:rPr>
          <w:sz w:val="20"/>
          <w:szCs w:val="20"/>
        </w:rPr>
        <w:t xml:space="preserve"> website. </w:t>
      </w:r>
    </w:p>
    <w:p w14:paraId="2EBA953A" w14:textId="77777777" w:rsidR="001F002F" w:rsidRPr="004A5594" w:rsidRDefault="001F002F" w:rsidP="004A5594">
      <w:pPr>
        <w:numPr>
          <w:ilvl w:val="0"/>
          <w:numId w:val="1"/>
        </w:numPr>
        <w:tabs>
          <w:tab w:val="num" w:pos="720"/>
        </w:tabs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To ensure that all issues are well-represented within the conversations at the </w:t>
      </w:r>
      <w:proofErr w:type="spellStart"/>
      <w:r w:rsidRPr="00B67626">
        <w:rPr>
          <w:sz w:val="20"/>
          <w:szCs w:val="20"/>
        </w:rPr>
        <w:t>APrIGF</w:t>
      </w:r>
      <w:proofErr w:type="spellEnd"/>
      <w:r w:rsidRPr="00B67626">
        <w:rPr>
          <w:sz w:val="20"/>
          <w:szCs w:val="20"/>
        </w:rPr>
        <w:t xml:space="preserve">, we recommend that </w:t>
      </w:r>
      <w:r w:rsidRPr="00B11A5C">
        <w:rPr>
          <w:sz w:val="20"/>
          <w:szCs w:val="20"/>
          <w:u w:val="single"/>
        </w:rPr>
        <w:t>at least one plenary session be dedicated to social issues in internet governance</w:t>
      </w:r>
      <w:r w:rsidRPr="00B67626">
        <w:rPr>
          <w:sz w:val="20"/>
          <w:szCs w:val="20"/>
        </w:rPr>
        <w:t>, such as online freedom of expression</w:t>
      </w:r>
      <w:r w:rsidR="000E24E7">
        <w:rPr>
          <w:sz w:val="20"/>
          <w:szCs w:val="20"/>
        </w:rPr>
        <w:t>,</w:t>
      </w:r>
      <w:r w:rsidRPr="00B67626">
        <w:rPr>
          <w:sz w:val="20"/>
          <w:szCs w:val="20"/>
        </w:rPr>
        <w:t xml:space="preserve"> access to information and digital divide. </w:t>
      </w:r>
    </w:p>
    <w:p w14:paraId="46FB8DF0" w14:textId="77777777" w:rsidR="001F002F" w:rsidRPr="00B67626" w:rsidRDefault="001F002F" w:rsidP="0016662D">
      <w:pPr>
        <w:numPr>
          <w:ilvl w:val="0"/>
          <w:numId w:val="2"/>
        </w:numPr>
        <w:tabs>
          <w:tab w:val="num" w:pos="720"/>
        </w:tabs>
        <w:spacing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To ensure that progress is made on issues discussed at the </w:t>
      </w:r>
      <w:proofErr w:type="spellStart"/>
      <w:r w:rsidRPr="00B67626">
        <w:rPr>
          <w:sz w:val="20"/>
          <w:szCs w:val="20"/>
        </w:rPr>
        <w:t>APrIGF</w:t>
      </w:r>
      <w:proofErr w:type="spellEnd"/>
      <w:r w:rsidRPr="00B67626">
        <w:rPr>
          <w:sz w:val="20"/>
          <w:szCs w:val="20"/>
        </w:rPr>
        <w:t xml:space="preserve"> </w:t>
      </w:r>
      <w:r w:rsidR="00D24600" w:rsidRPr="00B67626">
        <w:rPr>
          <w:sz w:val="20"/>
          <w:szCs w:val="20"/>
        </w:rPr>
        <w:t xml:space="preserve">from one </w:t>
      </w:r>
      <w:r w:rsidRPr="00B67626">
        <w:rPr>
          <w:sz w:val="20"/>
          <w:szCs w:val="20"/>
        </w:rPr>
        <w:t xml:space="preserve">year to </w:t>
      </w:r>
      <w:r w:rsidR="00D24600" w:rsidRPr="00B67626">
        <w:rPr>
          <w:sz w:val="20"/>
          <w:szCs w:val="20"/>
        </w:rPr>
        <w:t>another</w:t>
      </w:r>
      <w:r w:rsidRPr="00B67626">
        <w:rPr>
          <w:sz w:val="20"/>
          <w:szCs w:val="20"/>
        </w:rPr>
        <w:t xml:space="preserve">, we recommend that </w:t>
      </w:r>
      <w:r w:rsidRPr="00B11A5C">
        <w:rPr>
          <w:sz w:val="20"/>
          <w:szCs w:val="20"/>
          <w:u w:val="single"/>
        </w:rPr>
        <w:t xml:space="preserve">one plenary session be dedicated to looking back at the issues raised and recommendations made at the previous </w:t>
      </w:r>
      <w:proofErr w:type="spellStart"/>
      <w:r w:rsidRPr="00B11A5C">
        <w:rPr>
          <w:sz w:val="20"/>
          <w:szCs w:val="20"/>
          <w:u w:val="single"/>
        </w:rPr>
        <w:t>APrIGF</w:t>
      </w:r>
      <w:proofErr w:type="spellEnd"/>
      <w:r w:rsidRPr="00B67626">
        <w:rPr>
          <w:sz w:val="20"/>
          <w:szCs w:val="20"/>
        </w:rPr>
        <w:t xml:space="preserve">, and </w:t>
      </w:r>
      <w:r w:rsidR="00D24600" w:rsidRPr="00B67626">
        <w:rPr>
          <w:sz w:val="20"/>
          <w:szCs w:val="20"/>
        </w:rPr>
        <w:t xml:space="preserve">critically </w:t>
      </w:r>
      <w:r w:rsidRPr="00B67626">
        <w:rPr>
          <w:sz w:val="20"/>
          <w:szCs w:val="20"/>
        </w:rPr>
        <w:t>assessing progress made on those issues.</w:t>
      </w:r>
    </w:p>
    <w:p w14:paraId="3B810F0C" w14:textId="77777777" w:rsidR="001F002F" w:rsidRPr="00B67626" w:rsidRDefault="001F002F" w:rsidP="0016662D">
      <w:pPr>
        <w:spacing w:line="240" w:lineRule="auto"/>
        <w:jc w:val="both"/>
        <w:rPr>
          <w:sz w:val="20"/>
          <w:szCs w:val="20"/>
        </w:rPr>
      </w:pPr>
    </w:p>
    <w:p w14:paraId="612B178C" w14:textId="77777777" w:rsidR="000807B5" w:rsidRPr="00B67626" w:rsidRDefault="000807B5" w:rsidP="000807B5">
      <w:pPr>
        <w:spacing w:line="240" w:lineRule="auto"/>
        <w:jc w:val="both"/>
        <w:rPr>
          <w:b/>
          <w:bCs/>
          <w:sz w:val="20"/>
          <w:szCs w:val="20"/>
        </w:rPr>
      </w:pPr>
      <w:r w:rsidRPr="00B67626">
        <w:rPr>
          <w:b/>
          <w:bCs/>
          <w:sz w:val="20"/>
          <w:szCs w:val="20"/>
        </w:rPr>
        <w:t>Recommendations to Southeast Asian governments</w:t>
      </w:r>
    </w:p>
    <w:p w14:paraId="4D334E0B" w14:textId="77777777" w:rsidR="000807B5" w:rsidRPr="00B67626" w:rsidRDefault="000807B5" w:rsidP="000807B5">
      <w:pPr>
        <w:spacing w:line="240" w:lineRule="auto"/>
        <w:jc w:val="both"/>
        <w:rPr>
          <w:b/>
          <w:bCs/>
          <w:sz w:val="20"/>
          <w:szCs w:val="20"/>
        </w:rPr>
      </w:pPr>
    </w:p>
    <w:p w14:paraId="4445E353" w14:textId="77777777" w:rsidR="000807B5" w:rsidRPr="00B67626" w:rsidRDefault="000807B5" w:rsidP="004A5594">
      <w:pPr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In addition, we make the following specific recommendations to our respective governments in Southeast Asia: </w:t>
      </w:r>
    </w:p>
    <w:p w14:paraId="482EAD23" w14:textId="77777777" w:rsidR="009F2924" w:rsidRPr="004A5594" w:rsidRDefault="009F2924" w:rsidP="004A5594">
      <w:pPr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ASEAN governments must ensure </w:t>
      </w:r>
      <w:r w:rsidRPr="0016662D">
        <w:rPr>
          <w:rFonts w:eastAsia="Times New Roman"/>
          <w:color w:val="auto"/>
          <w:sz w:val="20"/>
          <w:szCs w:val="20"/>
        </w:rPr>
        <w:t xml:space="preserve">that </w:t>
      </w:r>
      <w:r w:rsidRPr="00F9036E">
        <w:rPr>
          <w:rFonts w:eastAsia="Times New Roman"/>
          <w:color w:val="auto"/>
          <w:sz w:val="20"/>
          <w:szCs w:val="20"/>
          <w:u w:val="single"/>
        </w:rPr>
        <w:t>the ASEAN Human Rights Declaration</w:t>
      </w:r>
      <w:r w:rsidRPr="0016662D">
        <w:rPr>
          <w:rFonts w:eastAsia="Times New Roman"/>
          <w:color w:val="auto"/>
          <w:sz w:val="20"/>
          <w:szCs w:val="20"/>
        </w:rPr>
        <w:t xml:space="preserve"> explicitly and unequivocally protects the right to freedom of expression and freedom of information in accordance with international human rights laws and standards.</w:t>
      </w:r>
    </w:p>
    <w:p w14:paraId="41B4E438" w14:textId="77777777" w:rsidR="00832065" w:rsidRDefault="00832065" w:rsidP="004A5594">
      <w:pPr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ASEAN governments should issue a joint statement to </w:t>
      </w:r>
      <w:r w:rsidRPr="007378FD">
        <w:rPr>
          <w:sz w:val="20"/>
          <w:szCs w:val="20"/>
          <w:u w:val="single"/>
        </w:rPr>
        <w:t xml:space="preserve">pronounce </w:t>
      </w:r>
      <w:r w:rsidR="00360CB1" w:rsidRPr="007378FD">
        <w:rPr>
          <w:sz w:val="20"/>
          <w:szCs w:val="20"/>
          <w:u w:val="single"/>
        </w:rPr>
        <w:t xml:space="preserve">their </w:t>
      </w:r>
      <w:r w:rsidRPr="007378FD">
        <w:rPr>
          <w:sz w:val="20"/>
          <w:szCs w:val="20"/>
          <w:u w:val="single"/>
        </w:rPr>
        <w:t>commitment to uphold Internet freedom</w:t>
      </w:r>
      <w:r w:rsidRPr="00B67626">
        <w:rPr>
          <w:sz w:val="20"/>
          <w:szCs w:val="20"/>
        </w:rPr>
        <w:t>.</w:t>
      </w:r>
    </w:p>
    <w:p w14:paraId="53A3FD47" w14:textId="77777777" w:rsidR="00832065" w:rsidRPr="00CC08C3" w:rsidRDefault="00832065" w:rsidP="00B11A5C">
      <w:pPr>
        <w:spacing w:line="240" w:lineRule="auto"/>
        <w:jc w:val="both"/>
        <w:rPr>
          <w:sz w:val="20"/>
          <w:szCs w:val="20"/>
        </w:rPr>
      </w:pPr>
    </w:p>
    <w:p w14:paraId="55386AD4" w14:textId="77777777" w:rsidR="002E53AB" w:rsidRPr="004A5594" w:rsidRDefault="000807B5" w:rsidP="004A5594">
      <w:pPr>
        <w:numPr>
          <w:ilvl w:val="0"/>
          <w:numId w:val="6"/>
        </w:numPr>
        <w:spacing w:after="120"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All </w:t>
      </w:r>
      <w:r w:rsidR="00FE5FD1">
        <w:rPr>
          <w:sz w:val="20"/>
          <w:szCs w:val="20"/>
        </w:rPr>
        <w:t xml:space="preserve">regional </w:t>
      </w:r>
      <w:r w:rsidRPr="00B67626">
        <w:rPr>
          <w:sz w:val="20"/>
          <w:szCs w:val="20"/>
        </w:rPr>
        <w:t xml:space="preserve">governments should </w:t>
      </w:r>
      <w:r w:rsidRPr="00466B59">
        <w:rPr>
          <w:sz w:val="20"/>
          <w:szCs w:val="20"/>
          <w:u w:val="single"/>
        </w:rPr>
        <w:t>involve civil society meaningfully and inclusively in Internet policymaking</w:t>
      </w:r>
      <w:r w:rsidRPr="00B67626">
        <w:rPr>
          <w:sz w:val="20"/>
          <w:szCs w:val="20"/>
        </w:rPr>
        <w:t>, especially in drafting laws and policies that potentially impact human rights</w:t>
      </w:r>
      <w:r w:rsidR="00393232">
        <w:rPr>
          <w:sz w:val="20"/>
          <w:szCs w:val="20"/>
        </w:rPr>
        <w:t>,</w:t>
      </w:r>
      <w:r w:rsidR="00D93A81">
        <w:rPr>
          <w:sz w:val="20"/>
          <w:szCs w:val="20"/>
        </w:rPr>
        <w:t xml:space="preserve"> </w:t>
      </w:r>
      <w:r w:rsidR="00FC61AB">
        <w:rPr>
          <w:sz w:val="20"/>
          <w:szCs w:val="20"/>
        </w:rPr>
        <w:t>including in</w:t>
      </w:r>
      <w:r w:rsidR="00D93A81">
        <w:rPr>
          <w:sz w:val="20"/>
          <w:szCs w:val="20"/>
        </w:rPr>
        <w:t xml:space="preserve"> </w:t>
      </w:r>
      <w:r w:rsidR="00BC055C">
        <w:rPr>
          <w:sz w:val="20"/>
          <w:szCs w:val="20"/>
        </w:rPr>
        <w:t>regional-policy arena</w:t>
      </w:r>
      <w:r w:rsidR="00D93A81">
        <w:rPr>
          <w:sz w:val="20"/>
          <w:szCs w:val="20"/>
        </w:rPr>
        <w:t xml:space="preserve"> </w:t>
      </w:r>
      <w:r w:rsidR="0046371D">
        <w:rPr>
          <w:sz w:val="20"/>
          <w:szCs w:val="20"/>
        </w:rPr>
        <w:t xml:space="preserve">that </w:t>
      </w:r>
      <w:r w:rsidR="00616736">
        <w:rPr>
          <w:sz w:val="20"/>
          <w:szCs w:val="20"/>
        </w:rPr>
        <w:t>i</w:t>
      </w:r>
      <w:r w:rsidR="0042620A">
        <w:rPr>
          <w:sz w:val="20"/>
          <w:szCs w:val="20"/>
        </w:rPr>
        <w:t>nvolve</w:t>
      </w:r>
      <w:r w:rsidR="00101236">
        <w:rPr>
          <w:sz w:val="20"/>
          <w:szCs w:val="20"/>
        </w:rPr>
        <w:t xml:space="preserve"> </w:t>
      </w:r>
      <w:r w:rsidR="0042620A">
        <w:rPr>
          <w:sz w:val="20"/>
          <w:szCs w:val="20"/>
        </w:rPr>
        <w:t xml:space="preserve">the issues related to </w:t>
      </w:r>
      <w:r w:rsidR="009B7D33">
        <w:rPr>
          <w:sz w:val="20"/>
          <w:szCs w:val="20"/>
        </w:rPr>
        <w:t xml:space="preserve">ICT and </w:t>
      </w:r>
      <w:r w:rsidR="0078271C">
        <w:rPr>
          <w:sz w:val="20"/>
          <w:szCs w:val="20"/>
        </w:rPr>
        <w:t>internet governance</w:t>
      </w:r>
      <w:r w:rsidR="00A0756B">
        <w:rPr>
          <w:sz w:val="20"/>
          <w:szCs w:val="20"/>
        </w:rPr>
        <w:t xml:space="preserve">, such as: </w:t>
      </w:r>
    </w:p>
    <w:p w14:paraId="70671F47" w14:textId="77777777" w:rsidR="000E6A45" w:rsidRPr="004A5594" w:rsidRDefault="004A5594" w:rsidP="004A5594">
      <w:pPr>
        <w:numPr>
          <w:ilvl w:val="1"/>
          <w:numId w:val="6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</w:t>
      </w:r>
      <w:r w:rsidR="00A62AB5">
        <w:rPr>
          <w:sz w:val="20"/>
          <w:szCs w:val="20"/>
        </w:rPr>
        <w:t xml:space="preserve">egional economic integration by 2015 under </w:t>
      </w:r>
      <w:hyperlink r:id="rId19" w:history="1">
        <w:r w:rsidR="00A62AB5" w:rsidRPr="00A338E1">
          <w:rPr>
            <w:rStyle w:val="Hyperlink"/>
            <w:sz w:val="20"/>
            <w:szCs w:val="20"/>
          </w:rPr>
          <w:t xml:space="preserve">the ASEAN Economic Community (AEC). </w:t>
        </w:r>
      </w:hyperlink>
      <w:r w:rsidR="00A62AB5">
        <w:rPr>
          <w:sz w:val="20"/>
          <w:szCs w:val="20"/>
        </w:rPr>
        <w:t>The AEC</w:t>
      </w:r>
      <w:r w:rsidR="00D7171C">
        <w:rPr>
          <w:sz w:val="20"/>
          <w:szCs w:val="20"/>
        </w:rPr>
        <w:t>’s areas of cooperation include</w:t>
      </w:r>
      <w:r w:rsidR="00A62AB5">
        <w:rPr>
          <w:sz w:val="20"/>
          <w:szCs w:val="20"/>
        </w:rPr>
        <w:t xml:space="preserve"> a focus on internet governance, such as: “</w:t>
      </w:r>
      <w:r w:rsidR="00A62AB5" w:rsidRPr="006953C8">
        <w:rPr>
          <w:sz w:val="20"/>
          <w:szCs w:val="20"/>
        </w:rPr>
        <w:t>enhanced infrastructure and communications connectivity</w:t>
      </w:r>
      <w:r w:rsidR="00A62AB5">
        <w:rPr>
          <w:sz w:val="20"/>
          <w:szCs w:val="20"/>
        </w:rPr>
        <w:t>”</w:t>
      </w:r>
      <w:r w:rsidR="00A62AB5" w:rsidRPr="006953C8">
        <w:rPr>
          <w:sz w:val="20"/>
          <w:szCs w:val="20"/>
        </w:rPr>
        <w:t>;</w:t>
      </w:r>
      <w:r w:rsidR="00A62AB5">
        <w:rPr>
          <w:sz w:val="20"/>
          <w:szCs w:val="20"/>
        </w:rPr>
        <w:t xml:space="preserve"> and</w:t>
      </w:r>
      <w:r w:rsidR="00A62AB5" w:rsidRPr="006953C8">
        <w:rPr>
          <w:sz w:val="20"/>
          <w:szCs w:val="20"/>
        </w:rPr>
        <w:t xml:space="preserve"> </w:t>
      </w:r>
      <w:r w:rsidR="00A62AB5">
        <w:rPr>
          <w:sz w:val="20"/>
          <w:szCs w:val="20"/>
        </w:rPr>
        <w:t>“</w:t>
      </w:r>
      <w:r w:rsidR="00A62AB5" w:rsidRPr="006953C8">
        <w:rPr>
          <w:sz w:val="20"/>
          <w:szCs w:val="20"/>
        </w:rPr>
        <w:t>development of electron</w:t>
      </w:r>
      <w:r w:rsidR="00A62AB5">
        <w:rPr>
          <w:sz w:val="20"/>
          <w:szCs w:val="20"/>
        </w:rPr>
        <w:t>ic transactions through e-ASEAN”</w:t>
      </w:r>
      <w:r w:rsidR="00A62AB5" w:rsidRPr="006953C8">
        <w:rPr>
          <w:sz w:val="20"/>
          <w:szCs w:val="20"/>
        </w:rPr>
        <w:t>.</w:t>
      </w:r>
      <w:r w:rsidR="00A62AB5">
        <w:rPr>
          <w:sz w:val="20"/>
          <w:szCs w:val="20"/>
        </w:rPr>
        <w:t xml:space="preserve">  Currently, the AEC encourages only business sector participation and not civil society.  </w:t>
      </w:r>
    </w:p>
    <w:p w14:paraId="02E685FE" w14:textId="77777777" w:rsidR="000855A0" w:rsidRPr="004A5594" w:rsidRDefault="00490DEC" w:rsidP="004A5594">
      <w:pPr>
        <w:numPr>
          <w:ilvl w:val="1"/>
          <w:numId w:val="6"/>
        </w:numPr>
        <w:spacing w:after="120" w:line="240" w:lineRule="auto"/>
        <w:jc w:val="both"/>
        <w:rPr>
          <w:sz w:val="20"/>
          <w:szCs w:val="20"/>
        </w:rPr>
      </w:pPr>
      <w:hyperlink r:id="rId20" w:history="1">
        <w:r w:rsidR="00311BCF" w:rsidRPr="00794556">
          <w:rPr>
            <w:rStyle w:val="Hyperlink"/>
            <w:sz w:val="20"/>
            <w:szCs w:val="20"/>
          </w:rPr>
          <w:t>The ASEAN CIO</w:t>
        </w:r>
        <w:r w:rsidR="003F36D9" w:rsidRPr="00794556">
          <w:rPr>
            <w:rStyle w:val="Hyperlink"/>
            <w:sz w:val="20"/>
            <w:szCs w:val="20"/>
          </w:rPr>
          <w:t xml:space="preserve"> Forum</w:t>
        </w:r>
      </w:hyperlink>
      <w:r w:rsidR="003F36D9">
        <w:rPr>
          <w:sz w:val="20"/>
          <w:szCs w:val="20"/>
        </w:rPr>
        <w:t xml:space="preserve"> </w:t>
      </w:r>
      <w:r w:rsidR="00642175">
        <w:rPr>
          <w:sz w:val="20"/>
          <w:szCs w:val="20"/>
        </w:rPr>
        <w:t xml:space="preserve">under </w:t>
      </w:r>
      <w:hyperlink r:id="rId21" w:history="1">
        <w:r w:rsidR="00642175" w:rsidRPr="00F520B4">
          <w:rPr>
            <w:rStyle w:val="Hyperlink"/>
            <w:sz w:val="20"/>
            <w:szCs w:val="20"/>
          </w:rPr>
          <w:t>the ASEAN ICT Master Plan 2015</w:t>
        </w:r>
      </w:hyperlink>
      <w:r w:rsidR="00642175">
        <w:rPr>
          <w:sz w:val="20"/>
          <w:szCs w:val="20"/>
        </w:rPr>
        <w:t xml:space="preserve"> </w:t>
      </w:r>
      <w:r w:rsidR="003E5944">
        <w:rPr>
          <w:sz w:val="20"/>
          <w:szCs w:val="20"/>
        </w:rPr>
        <w:t xml:space="preserve">also </w:t>
      </w:r>
      <w:r w:rsidR="008021B5">
        <w:rPr>
          <w:sz w:val="20"/>
          <w:szCs w:val="20"/>
        </w:rPr>
        <w:t>opens</w:t>
      </w:r>
      <w:r w:rsidR="001171AF">
        <w:rPr>
          <w:sz w:val="20"/>
          <w:szCs w:val="20"/>
        </w:rPr>
        <w:t xml:space="preserve"> </w:t>
      </w:r>
      <w:r w:rsidR="00117832">
        <w:rPr>
          <w:sz w:val="20"/>
          <w:szCs w:val="20"/>
        </w:rPr>
        <w:t xml:space="preserve">participation </w:t>
      </w:r>
      <w:r w:rsidR="003C6BB2">
        <w:rPr>
          <w:sz w:val="20"/>
          <w:szCs w:val="20"/>
        </w:rPr>
        <w:t xml:space="preserve">only </w:t>
      </w:r>
      <w:r w:rsidR="003D14EB">
        <w:rPr>
          <w:sz w:val="20"/>
          <w:szCs w:val="20"/>
        </w:rPr>
        <w:t xml:space="preserve">to </w:t>
      </w:r>
      <w:r w:rsidR="00F520B4">
        <w:rPr>
          <w:sz w:val="20"/>
          <w:szCs w:val="20"/>
        </w:rPr>
        <w:t xml:space="preserve">business sectors.  </w:t>
      </w:r>
      <w:r w:rsidR="00C052A5">
        <w:rPr>
          <w:sz w:val="20"/>
          <w:szCs w:val="20"/>
        </w:rPr>
        <w:t xml:space="preserve">The </w:t>
      </w:r>
      <w:r w:rsidR="00A427EF">
        <w:rPr>
          <w:sz w:val="20"/>
          <w:szCs w:val="20"/>
        </w:rPr>
        <w:t xml:space="preserve">forum </w:t>
      </w:r>
      <w:r w:rsidR="00D8014D">
        <w:rPr>
          <w:sz w:val="20"/>
          <w:szCs w:val="20"/>
        </w:rPr>
        <w:t xml:space="preserve">focuses on </w:t>
      </w:r>
      <w:hyperlink r:id="rId22" w:history="1">
        <w:r w:rsidR="00B31B66" w:rsidRPr="00387EB3">
          <w:rPr>
            <w:rStyle w:val="Hyperlink"/>
            <w:sz w:val="20"/>
            <w:szCs w:val="20"/>
          </w:rPr>
          <w:t>CIO16</w:t>
        </w:r>
      </w:hyperlink>
      <w:r w:rsidR="00EB2D84">
        <w:rPr>
          <w:sz w:val="20"/>
          <w:szCs w:val="20"/>
        </w:rPr>
        <w:t xml:space="preserve"> </w:t>
      </w:r>
      <w:r w:rsidR="00D17797">
        <w:rPr>
          <w:sz w:val="20"/>
          <w:szCs w:val="20"/>
        </w:rPr>
        <w:t>and its objective is to</w:t>
      </w:r>
      <w:r w:rsidR="000E7848">
        <w:rPr>
          <w:sz w:val="20"/>
          <w:szCs w:val="20"/>
        </w:rPr>
        <w:t xml:space="preserve"> </w:t>
      </w:r>
      <w:r w:rsidR="00A47B9F">
        <w:rPr>
          <w:sz w:val="20"/>
          <w:szCs w:val="20"/>
        </w:rPr>
        <w:t>“</w:t>
      </w:r>
      <w:r w:rsidR="00471894" w:rsidRPr="00471894">
        <w:rPr>
          <w:sz w:val="20"/>
          <w:szCs w:val="20"/>
        </w:rPr>
        <w:t>Taking leadership in collaboration and transformation for a competitive, highly productive and envisage a concrete/positive ASEAN ICT community.</w:t>
      </w:r>
      <w:r w:rsidR="008E6A0C">
        <w:rPr>
          <w:sz w:val="20"/>
          <w:szCs w:val="20"/>
        </w:rPr>
        <w:t xml:space="preserve">” </w:t>
      </w:r>
      <w:r w:rsidR="00070DD7">
        <w:rPr>
          <w:sz w:val="20"/>
          <w:szCs w:val="20"/>
        </w:rPr>
        <w:t>The master plan</w:t>
      </w:r>
      <w:r w:rsidR="00CA51DE">
        <w:rPr>
          <w:sz w:val="20"/>
          <w:szCs w:val="20"/>
        </w:rPr>
        <w:t xml:space="preserve"> </w:t>
      </w:r>
      <w:r w:rsidR="00A02D26">
        <w:rPr>
          <w:sz w:val="20"/>
          <w:szCs w:val="20"/>
        </w:rPr>
        <w:t xml:space="preserve">aims </w:t>
      </w:r>
      <w:r w:rsidR="00776730">
        <w:rPr>
          <w:sz w:val="20"/>
          <w:szCs w:val="20"/>
        </w:rPr>
        <w:t xml:space="preserve">to minimize digital divide </w:t>
      </w:r>
      <w:r w:rsidR="003C1766">
        <w:rPr>
          <w:sz w:val="20"/>
          <w:szCs w:val="20"/>
        </w:rPr>
        <w:t>and</w:t>
      </w:r>
      <w:r w:rsidR="00691134">
        <w:rPr>
          <w:sz w:val="20"/>
          <w:szCs w:val="20"/>
        </w:rPr>
        <w:t xml:space="preserve"> </w:t>
      </w:r>
      <w:r w:rsidR="00691F06">
        <w:rPr>
          <w:sz w:val="20"/>
          <w:szCs w:val="20"/>
        </w:rPr>
        <w:t>make</w:t>
      </w:r>
      <w:r w:rsidR="00D7793B">
        <w:rPr>
          <w:sz w:val="20"/>
          <w:szCs w:val="20"/>
        </w:rPr>
        <w:t xml:space="preserve"> </w:t>
      </w:r>
      <w:r w:rsidR="006B2D86">
        <w:rPr>
          <w:sz w:val="20"/>
          <w:szCs w:val="20"/>
        </w:rPr>
        <w:t xml:space="preserve">ICT in </w:t>
      </w:r>
      <w:r w:rsidR="008769B6">
        <w:rPr>
          <w:sz w:val="20"/>
          <w:szCs w:val="20"/>
        </w:rPr>
        <w:t xml:space="preserve">the region </w:t>
      </w:r>
      <w:r w:rsidR="00F64061">
        <w:rPr>
          <w:sz w:val="20"/>
          <w:szCs w:val="20"/>
        </w:rPr>
        <w:t>b</w:t>
      </w:r>
      <w:r w:rsidR="002465D4">
        <w:rPr>
          <w:sz w:val="20"/>
          <w:szCs w:val="20"/>
        </w:rPr>
        <w:t>e empowering, trans</w:t>
      </w:r>
      <w:r w:rsidR="00272C18">
        <w:rPr>
          <w:sz w:val="20"/>
          <w:szCs w:val="20"/>
        </w:rPr>
        <w:t xml:space="preserve">formational, </w:t>
      </w:r>
      <w:r w:rsidR="0026093B">
        <w:rPr>
          <w:sz w:val="20"/>
          <w:szCs w:val="20"/>
        </w:rPr>
        <w:t>inclusive,</w:t>
      </w:r>
      <w:r w:rsidR="0029713B">
        <w:rPr>
          <w:sz w:val="20"/>
          <w:szCs w:val="20"/>
        </w:rPr>
        <w:t xml:space="preserve"> vibrant</w:t>
      </w:r>
      <w:r w:rsidR="000F5313">
        <w:rPr>
          <w:sz w:val="20"/>
          <w:szCs w:val="20"/>
        </w:rPr>
        <w:t>, and</w:t>
      </w:r>
      <w:r w:rsidR="0026093B">
        <w:rPr>
          <w:sz w:val="20"/>
          <w:szCs w:val="20"/>
        </w:rPr>
        <w:t xml:space="preserve"> </w:t>
      </w:r>
      <w:r w:rsidR="00D12749">
        <w:rPr>
          <w:sz w:val="20"/>
          <w:szCs w:val="20"/>
        </w:rPr>
        <w:t>integrated</w:t>
      </w:r>
      <w:r w:rsidR="005579F8">
        <w:rPr>
          <w:sz w:val="20"/>
          <w:szCs w:val="20"/>
        </w:rPr>
        <w:t xml:space="preserve"> for </w:t>
      </w:r>
      <w:r w:rsidR="00FA3708">
        <w:rPr>
          <w:sz w:val="20"/>
          <w:szCs w:val="20"/>
        </w:rPr>
        <w:t xml:space="preserve">the people by </w:t>
      </w:r>
      <w:r w:rsidR="0025164B">
        <w:rPr>
          <w:sz w:val="20"/>
          <w:szCs w:val="20"/>
        </w:rPr>
        <w:t xml:space="preserve">2015.  </w:t>
      </w:r>
    </w:p>
    <w:p w14:paraId="60AF22D6" w14:textId="77777777" w:rsidR="000855A0" w:rsidRPr="00611546" w:rsidRDefault="000855A0" w:rsidP="00611546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B67626">
        <w:rPr>
          <w:sz w:val="20"/>
          <w:szCs w:val="20"/>
        </w:rPr>
        <w:t xml:space="preserve">All </w:t>
      </w:r>
      <w:r w:rsidR="00E218E7">
        <w:rPr>
          <w:sz w:val="20"/>
          <w:szCs w:val="20"/>
        </w:rPr>
        <w:t xml:space="preserve">regional </w:t>
      </w:r>
      <w:r w:rsidRPr="00B67626">
        <w:rPr>
          <w:sz w:val="20"/>
          <w:szCs w:val="20"/>
        </w:rPr>
        <w:t xml:space="preserve">governments should attend and engage in regional IGFs to </w:t>
      </w:r>
      <w:r w:rsidRPr="0022206F">
        <w:rPr>
          <w:sz w:val="20"/>
          <w:szCs w:val="20"/>
          <w:u w:val="single"/>
        </w:rPr>
        <w:t>dialogue with other stakeholders</w:t>
      </w:r>
      <w:r w:rsidRPr="00B67626">
        <w:rPr>
          <w:sz w:val="20"/>
          <w:szCs w:val="20"/>
        </w:rPr>
        <w:t>, including civil society, on regional issues concerning the Internet.</w:t>
      </w:r>
    </w:p>
    <w:p w14:paraId="38937212" w14:textId="77777777" w:rsidR="004A5594" w:rsidRDefault="004A5594" w:rsidP="000807B5">
      <w:pPr>
        <w:spacing w:line="240" w:lineRule="auto"/>
        <w:jc w:val="both"/>
        <w:rPr>
          <w:sz w:val="20"/>
          <w:szCs w:val="20"/>
        </w:rPr>
      </w:pPr>
    </w:p>
    <w:p w14:paraId="2894878C" w14:textId="77777777" w:rsidR="00680439" w:rsidRPr="00B67626" w:rsidRDefault="00680439" w:rsidP="000807B5">
      <w:pPr>
        <w:spacing w:line="240" w:lineRule="auto"/>
        <w:jc w:val="both"/>
        <w:rPr>
          <w:sz w:val="20"/>
          <w:szCs w:val="20"/>
        </w:rPr>
      </w:pPr>
    </w:p>
    <w:p w14:paraId="0B8C01C5" w14:textId="77777777" w:rsidR="00F829C8" w:rsidRDefault="00B262C2" w:rsidP="001666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Signed by: </w:t>
      </w:r>
    </w:p>
    <w:p w14:paraId="152CA541" w14:textId="77777777" w:rsidR="00D1540D" w:rsidRPr="00B67626" w:rsidRDefault="00D1540D" w:rsidP="0016662D">
      <w:pPr>
        <w:spacing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55151" w:rsidRPr="00C7518C" w14:paraId="04CF0C36" w14:textId="77777777" w:rsidTr="000E3ED1">
        <w:tc>
          <w:tcPr>
            <w:tcW w:w="3192" w:type="dxa"/>
            <w:shd w:val="clear" w:color="auto" w:fill="auto"/>
          </w:tcPr>
          <w:p w14:paraId="6CCC7B6A" w14:textId="77777777" w:rsidR="00355151" w:rsidRPr="00490DEC" w:rsidRDefault="00355151" w:rsidP="000E3ED1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490DEC">
              <w:rPr>
                <w:b/>
                <w:sz w:val="20"/>
                <w:szCs w:val="20"/>
              </w:rPr>
              <w:t>Arthit</w:t>
            </w:r>
            <w:proofErr w:type="spellEnd"/>
            <w:r w:rsidRPr="00490DEC">
              <w:rPr>
                <w:b/>
                <w:sz w:val="20"/>
                <w:szCs w:val="20"/>
              </w:rPr>
              <w:t xml:space="preserve"> SURIYAWONGKUL</w:t>
            </w:r>
          </w:p>
          <w:p w14:paraId="7BA77250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</w:t>
            </w:r>
          </w:p>
          <w:p w14:paraId="61D95AFA" w14:textId="77777777" w:rsidR="00355151" w:rsidRDefault="00490DEC" w:rsidP="000E3ED1">
            <w:pPr>
              <w:spacing w:line="240" w:lineRule="auto"/>
              <w:rPr>
                <w:sz w:val="20"/>
                <w:szCs w:val="20"/>
              </w:rPr>
            </w:pPr>
            <w:hyperlink r:id="rId23" w:history="1">
              <w:r w:rsidR="00355151" w:rsidRPr="00F8071F">
                <w:rPr>
                  <w:rStyle w:val="Hyperlink"/>
                  <w:sz w:val="20"/>
                  <w:szCs w:val="20"/>
                </w:rPr>
                <w:t xml:space="preserve">Thai </w:t>
              </w:r>
              <w:proofErr w:type="spellStart"/>
              <w:r w:rsidR="00355151" w:rsidRPr="00F8071F">
                <w:rPr>
                  <w:rStyle w:val="Hyperlink"/>
                  <w:sz w:val="20"/>
                  <w:szCs w:val="20"/>
                </w:rPr>
                <w:t>Netizen</w:t>
              </w:r>
              <w:proofErr w:type="spellEnd"/>
              <w:r w:rsidR="00355151" w:rsidRPr="00F8071F">
                <w:rPr>
                  <w:rStyle w:val="Hyperlink"/>
                  <w:sz w:val="20"/>
                  <w:szCs w:val="20"/>
                </w:rPr>
                <w:t xml:space="preserve"> Network</w:t>
              </w:r>
            </w:hyperlink>
            <w:r w:rsidR="00355151">
              <w:rPr>
                <w:sz w:val="20"/>
                <w:szCs w:val="20"/>
              </w:rPr>
              <w:t xml:space="preserve"> </w:t>
            </w:r>
          </w:p>
          <w:p w14:paraId="6A8402A8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Bangkok, Thailand </w:t>
            </w:r>
          </w:p>
          <w:p w14:paraId="6566DF10" w14:textId="77777777" w:rsidR="00355151" w:rsidRPr="005C123F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5C123F">
              <w:rPr>
                <w:sz w:val="20"/>
                <w:szCs w:val="20"/>
              </w:rPr>
              <w:t xml:space="preserve">E-mail: </w:t>
            </w:r>
            <w:hyperlink r:id="rId24" w:history="1">
              <w:r w:rsidRPr="005C123F">
                <w:rPr>
                  <w:rStyle w:val="Hyperlink"/>
                  <w:sz w:val="20"/>
                  <w:szCs w:val="20"/>
                </w:rPr>
                <w:t>arthit@gmail.com</w:t>
              </w:r>
            </w:hyperlink>
            <w:r w:rsidRPr="005C123F">
              <w:rPr>
                <w:sz w:val="20"/>
                <w:szCs w:val="20"/>
              </w:rPr>
              <w:t xml:space="preserve"> </w:t>
            </w:r>
          </w:p>
          <w:p w14:paraId="36886891" w14:textId="77777777" w:rsidR="00355151" w:rsidRPr="005C123F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5C123F">
              <w:rPr>
                <w:sz w:val="20"/>
                <w:szCs w:val="20"/>
              </w:rPr>
              <w:t xml:space="preserve">Tel: +66 </w:t>
            </w:r>
            <w:r w:rsidR="00E55915" w:rsidRPr="005C123F">
              <w:rPr>
                <w:sz w:val="20"/>
                <w:szCs w:val="20"/>
              </w:rPr>
              <w:t>87 504 2221</w:t>
            </w:r>
          </w:p>
          <w:p w14:paraId="2A2050E7" w14:textId="77777777" w:rsidR="00AA1989" w:rsidRPr="003533A8" w:rsidRDefault="00AA1989" w:rsidP="000E3ED1">
            <w:pPr>
              <w:spacing w:line="240" w:lineRule="auto"/>
              <w:rPr>
                <w:sz w:val="20"/>
                <w:szCs w:val="20"/>
                <w:highlight w:val="cyan"/>
              </w:rPr>
            </w:pPr>
            <w:bookmarkStart w:id="0" w:name="_GoBack"/>
            <w:bookmarkEnd w:id="0"/>
          </w:p>
        </w:tc>
        <w:tc>
          <w:tcPr>
            <w:tcW w:w="3192" w:type="dxa"/>
          </w:tcPr>
          <w:p w14:paraId="34CC79AC" w14:textId="77777777" w:rsidR="00355151" w:rsidRPr="00490DEC" w:rsidRDefault="0091284E" w:rsidP="000E3ED1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490DEC">
              <w:rPr>
                <w:b/>
                <w:sz w:val="20"/>
                <w:szCs w:val="20"/>
              </w:rPr>
              <w:t>Pirongrong</w:t>
            </w:r>
            <w:proofErr w:type="spellEnd"/>
            <w:r w:rsidRPr="00490DEC">
              <w:rPr>
                <w:b/>
                <w:sz w:val="20"/>
                <w:szCs w:val="20"/>
              </w:rPr>
              <w:t xml:space="preserve"> RAMASOOTA</w:t>
            </w:r>
          </w:p>
          <w:p w14:paraId="6520C5D9" w14:textId="3552F451" w:rsidR="00680439" w:rsidRDefault="00680439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</w:t>
            </w:r>
          </w:p>
          <w:p w14:paraId="23648777" w14:textId="77777777" w:rsidR="00355151" w:rsidRDefault="00490DEC" w:rsidP="000E3ED1">
            <w:pPr>
              <w:spacing w:line="240" w:lineRule="auto"/>
              <w:rPr>
                <w:sz w:val="20"/>
                <w:szCs w:val="20"/>
              </w:rPr>
            </w:pPr>
            <w:hyperlink r:id="rId25" w:history="1">
              <w:r w:rsidR="00355151" w:rsidRPr="00ED3AE5">
                <w:rPr>
                  <w:rStyle w:val="Hyperlink"/>
                  <w:sz w:val="20"/>
                  <w:szCs w:val="20"/>
                </w:rPr>
                <w:t xml:space="preserve">Thai Media Policy </w:t>
              </w:r>
              <w:proofErr w:type="spellStart"/>
              <w:r w:rsidR="00355151" w:rsidRPr="00ED3AE5">
                <w:rPr>
                  <w:rStyle w:val="Hyperlink"/>
                  <w:sz w:val="20"/>
                  <w:szCs w:val="20"/>
                </w:rPr>
                <w:t>Center</w:t>
              </w:r>
              <w:proofErr w:type="spellEnd"/>
            </w:hyperlink>
            <w:r w:rsidR="00355151">
              <w:rPr>
                <w:sz w:val="20"/>
                <w:szCs w:val="20"/>
              </w:rPr>
              <w:t xml:space="preserve"> Bangkok, Thailand </w:t>
            </w:r>
          </w:p>
          <w:p w14:paraId="62AD9ABF" w14:textId="77777777" w:rsidR="00355151" w:rsidRPr="00DF671F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DF671F">
              <w:rPr>
                <w:sz w:val="20"/>
                <w:szCs w:val="20"/>
              </w:rPr>
              <w:t xml:space="preserve">E-mail: </w:t>
            </w:r>
            <w:hyperlink r:id="rId26" w:history="1">
              <w:r w:rsidRPr="00DF671F">
                <w:rPr>
                  <w:rStyle w:val="Hyperlink"/>
                  <w:sz w:val="20"/>
                  <w:szCs w:val="20"/>
                </w:rPr>
                <w:t>pirongrong.r@gmail.com</w:t>
              </w:r>
            </w:hyperlink>
            <w:r w:rsidRPr="00DF671F">
              <w:rPr>
                <w:sz w:val="20"/>
                <w:szCs w:val="20"/>
              </w:rPr>
              <w:t xml:space="preserve"> </w:t>
            </w:r>
          </w:p>
          <w:p w14:paraId="39168C45" w14:textId="77777777" w:rsidR="00355151" w:rsidRPr="00C7518C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DF671F">
              <w:rPr>
                <w:sz w:val="20"/>
                <w:szCs w:val="20"/>
              </w:rPr>
              <w:t>Tel: +66</w:t>
            </w:r>
            <w:r w:rsidR="00EA6407" w:rsidRPr="00DF671F">
              <w:rPr>
                <w:sz w:val="20"/>
                <w:szCs w:val="20"/>
              </w:rPr>
              <w:t xml:space="preserve"> </w:t>
            </w:r>
            <w:r w:rsidR="005D23F0" w:rsidRPr="00DF671F">
              <w:rPr>
                <w:sz w:val="20"/>
                <w:szCs w:val="20"/>
              </w:rPr>
              <w:t>89 770 8911</w:t>
            </w:r>
          </w:p>
        </w:tc>
        <w:tc>
          <w:tcPr>
            <w:tcW w:w="3192" w:type="dxa"/>
            <w:shd w:val="clear" w:color="auto" w:fill="auto"/>
          </w:tcPr>
          <w:p w14:paraId="311008B6" w14:textId="77777777" w:rsidR="00355151" w:rsidRPr="00490DEC" w:rsidRDefault="00355151" w:rsidP="000E3ED1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490DEC">
              <w:rPr>
                <w:b/>
                <w:sz w:val="20"/>
                <w:szCs w:val="20"/>
              </w:rPr>
              <w:t>Triana</w:t>
            </w:r>
            <w:proofErr w:type="spellEnd"/>
            <w:r w:rsidRPr="00490DEC">
              <w:rPr>
                <w:b/>
                <w:sz w:val="20"/>
                <w:szCs w:val="20"/>
              </w:rPr>
              <w:t xml:space="preserve"> DYAH</w:t>
            </w:r>
          </w:p>
          <w:p w14:paraId="4F2AF932" w14:textId="77777777" w:rsidR="00355151" w:rsidRPr="00777E1D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Head,</w:t>
            </w:r>
            <w:r w:rsidR="00B35BB1">
              <w:rPr>
                <w:sz w:val="20"/>
                <w:szCs w:val="20"/>
              </w:rPr>
              <w:t xml:space="preserve"> Information &amp; </w:t>
            </w:r>
            <w:r w:rsidRPr="00777E1D">
              <w:rPr>
                <w:sz w:val="20"/>
                <w:szCs w:val="20"/>
              </w:rPr>
              <w:t>Documentation Division</w:t>
            </w:r>
          </w:p>
          <w:p w14:paraId="3EA6CD27" w14:textId="77777777" w:rsidR="00355151" w:rsidRDefault="00490DEC" w:rsidP="000E3ED1">
            <w:pPr>
              <w:spacing w:line="240" w:lineRule="auto"/>
              <w:rPr>
                <w:sz w:val="20"/>
                <w:szCs w:val="20"/>
              </w:rPr>
            </w:pPr>
            <w:hyperlink r:id="rId27" w:history="1">
              <w:r w:rsidR="00355151" w:rsidRPr="00064DBE">
                <w:rPr>
                  <w:rStyle w:val="Hyperlink"/>
                  <w:sz w:val="20"/>
                  <w:szCs w:val="20"/>
                </w:rPr>
                <w:t>The Institute for Policy Research and Advocacy (ELSAM)</w:t>
              </w:r>
            </w:hyperlink>
          </w:p>
          <w:p w14:paraId="201930C7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EA4422">
              <w:rPr>
                <w:sz w:val="20"/>
                <w:szCs w:val="20"/>
              </w:rPr>
              <w:t>Jakarta, Indonesia</w:t>
            </w:r>
          </w:p>
          <w:p w14:paraId="01711372" w14:textId="77777777" w:rsidR="00355151" w:rsidRPr="00E0294B" w:rsidRDefault="00163ABE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="00355151" w:rsidRPr="00E0294B">
              <w:rPr>
                <w:sz w:val="20"/>
                <w:szCs w:val="20"/>
              </w:rPr>
              <w:t>office@elsam.or.id</w:t>
            </w:r>
          </w:p>
          <w:p w14:paraId="6A03A506" w14:textId="77777777" w:rsidR="00355151" w:rsidRPr="00E0294B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E0294B">
              <w:rPr>
                <w:sz w:val="20"/>
                <w:szCs w:val="20"/>
              </w:rPr>
              <w:t>Tel: +62 21 7972662, 79192564</w:t>
            </w:r>
          </w:p>
          <w:p w14:paraId="28DEC241" w14:textId="77777777" w:rsidR="00355151" w:rsidRPr="00C7518C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E0294B">
              <w:rPr>
                <w:sz w:val="20"/>
                <w:szCs w:val="20"/>
              </w:rPr>
              <w:t>Fax: +62 21 79192519</w:t>
            </w:r>
          </w:p>
        </w:tc>
      </w:tr>
      <w:tr w:rsidR="00355151" w:rsidRPr="00C7518C" w14:paraId="55EC5692" w14:textId="77777777" w:rsidTr="000E3ED1">
        <w:tc>
          <w:tcPr>
            <w:tcW w:w="3192" w:type="dxa"/>
            <w:shd w:val="clear" w:color="auto" w:fill="auto"/>
          </w:tcPr>
          <w:p w14:paraId="161429DE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E96F09C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1F9944AD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355151" w:rsidRPr="00C7518C" w14:paraId="73FD2F88" w14:textId="77777777" w:rsidTr="000E3ED1">
        <w:tc>
          <w:tcPr>
            <w:tcW w:w="3192" w:type="dxa"/>
            <w:shd w:val="clear" w:color="auto" w:fill="auto"/>
          </w:tcPr>
          <w:p w14:paraId="66C201F1" w14:textId="77777777" w:rsidR="00355151" w:rsidRPr="00490DEC" w:rsidRDefault="00355151" w:rsidP="000E3ED1">
            <w:pPr>
              <w:spacing w:line="240" w:lineRule="auto"/>
              <w:rPr>
                <w:b/>
                <w:sz w:val="20"/>
                <w:szCs w:val="20"/>
              </w:rPr>
            </w:pPr>
            <w:r w:rsidRPr="00490DEC">
              <w:rPr>
                <w:b/>
                <w:sz w:val="20"/>
                <w:szCs w:val="20"/>
              </w:rPr>
              <w:t>Ed</w:t>
            </w:r>
            <w:r w:rsidR="004A5594" w:rsidRPr="00490DEC">
              <w:rPr>
                <w:b/>
                <w:sz w:val="20"/>
                <w:szCs w:val="20"/>
              </w:rPr>
              <w:t>gardo</w:t>
            </w:r>
            <w:r w:rsidRPr="00490DEC">
              <w:rPr>
                <w:b/>
                <w:sz w:val="20"/>
                <w:szCs w:val="20"/>
              </w:rPr>
              <w:t xml:space="preserve"> LEGASPI</w:t>
            </w:r>
          </w:p>
          <w:p w14:paraId="3BD171C3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Alerts &amp; </w:t>
            </w:r>
            <w:r w:rsidRPr="00C41064">
              <w:rPr>
                <w:sz w:val="20"/>
                <w:szCs w:val="20"/>
              </w:rPr>
              <w:t xml:space="preserve">Communication officer </w:t>
            </w:r>
          </w:p>
          <w:p w14:paraId="6D061F4D" w14:textId="77777777" w:rsidR="00355151" w:rsidRDefault="00490DEC" w:rsidP="000E3ED1">
            <w:pPr>
              <w:spacing w:line="240" w:lineRule="auto"/>
              <w:rPr>
                <w:sz w:val="20"/>
                <w:szCs w:val="20"/>
              </w:rPr>
            </w:pPr>
            <w:hyperlink r:id="rId28" w:history="1">
              <w:r w:rsidR="00355151" w:rsidRPr="00A15365">
                <w:rPr>
                  <w:rStyle w:val="Hyperlink"/>
                  <w:sz w:val="20"/>
                  <w:szCs w:val="20"/>
                </w:rPr>
                <w:t>Southeast Asian Press Alliance (SEAPA)</w:t>
              </w:r>
            </w:hyperlink>
          </w:p>
          <w:p w14:paraId="1EEBC888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Bangkok, Thailand </w:t>
            </w:r>
          </w:p>
          <w:p w14:paraId="5678D11D" w14:textId="77777777" w:rsidR="00355151" w:rsidRPr="008F65F3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8F65F3">
              <w:rPr>
                <w:sz w:val="20"/>
                <w:szCs w:val="20"/>
              </w:rPr>
              <w:t xml:space="preserve">E-mail: </w:t>
            </w:r>
            <w:hyperlink r:id="rId29" w:history="1">
              <w:r w:rsidRPr="008F65F3">
                <w:rPr>
                  <w:rStyle w:val="Hyperlink"/>
                  <w:sz w:val="20"/>
                  <w:szCs w:val="20"/>
                </w:rPr>
                <w:t>epl@seapa.org</w:t>
              </w:r>
            </w:hyperlink>
            <w:r w:rsidRPr="008F65F3">
              <w:rPr>
                <w:sz w:val="20"/>
                <w:szCs w:val="20"/>
              </w:rPr>
              <w:t xml:space="preserve"> </w:t>
            </w:r>
          </w:p>
          <w:p w14:paraId="73FB18DA" w14:textId="77777777" w:rsidR="00355151" w:rsidRPr="0016374D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16374D">
              <w:rPr>
                <w:sz w:val="20"/>
                <w:szCs w:val="20"/>
              </w:rPr>
              <w:t xml:space="preserve">Tel: +66 </w:t>
            </w:r>
            <w:r w:rsidR="004A5594">
              <w:rPr>
                <w:sz w:val="20"/>
                <w:szCs w:val="20"/>
              </w:rPr>
              <w:t>8 1116 5137</w:t>
            </w:r>
          </w:p>
          <w:p w14:paraId="02F562CD" w14:textId="77777777" w:rsidR="00355151" w:rsidRPr="0016374D" w:rsidRDefault="00355151" w:rsidP="000E3ED1">
            <w:pPr>
              <w:spacing w:line="240" w:lineRule="auto"/>
              <w:rPr>
                <w:sz w:val="20"/>
                <w:szCs w:val="20"/>
                <w:highlight w:val="cyan"/>
              </w:rPr>
            </w:pPr>
            <w:r w:rsidRPr="0016374D">
              <w:rPr>
                <w:sz w:val="20"/>
                <w:szCs w:val="20"/>
              </w:rPr>
              <w:t>Fax: +66 2 2448749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</w:tcPr>
          <w:p w14:paraId="1ADC12D7" w14:textId="77777777" w:rsidR="00355151" w:rsidRPr="00490DEC" w:rsidRDefault="00355151" w:rsidP="000E3ED1">
            <w:pPr>
              <w:spacing w:line="240" w:lineRule="auto"/>
              <w:rPr>
                <w:b/>
                <w:sz w:val="20"/>
                <w:szCs w:val="20"/>
              </w:rPr>
            </w:pPr>
            <w:r w:rsidRPr="00490DEC">
              <w:rPr>
                <w:b/>
                <w:sz w:val="20"/>
                <w:szCs w:val="20"/>
              </w:rPr>
              <w:t xml:space="preserve">Sean ANG </w:t>
            </w:r>
          </w:p>
          <w:p w14:paraId="07CB76B6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1A7D81">
              <w:rPr>
                <w:sz w:val="20"/>
                <w:szCs w:val="20"/>
              </w:rPr>
              <w:t>Executive Director</w:t>
            </w:r>
            <w:r>
              <w:rPr>
                <w:sz w:val="20"/>
                <w:szCs w:val="20"/>
              </w:rPr>
              <w:t xml:space="preserve"> </w:t>
            </w:r>
          </w:p>
          <w:p w14:paraId="2395DBDE" w14:textId="77777777" w:rsidR="00355151" w:rsidRDefault="00490DEC" w:rsidP="000E3ED1">
            <w:pPr>
              <w:spacing w:line="240" w:lineRule="auto"/>
              <w:rPr>
                <w:sz w:val="20"/>
                <w:szCs w:val="20"/>
              </w:rPr>
            </w:pPr>
            <w:hyperlink r:id="rId30" w:history="1">
              <w:r w:rsidR="00355151" w:rsidRPr="005012DB">
                <w:rPr>
                  <w:rStyle w:val="Hyperlink"/>
                  <w:sz w:val="20"/>
                  <w:szCs w:val="20"/>
                </w:rPr>
                <w:t>Southeast Asian Centre for e-Media (</w:t>
              </w:r>
              <w:proofErr w:type="spellStart"/>
              <w:r w:rsidR="00355151" w:rsidRPr="005012DB">
                <w:rPr>
                  <w:rStyle w:val="Hyperlink"/>
                  <w:sz w:val="20"/>
                  <w:szCs w:val="20"/>
                </w:rPr>
                <w:t>SEACeM</w:t>
              </w:r>
              <w:proofErr w:type="spellEnd"/>
              <w:r w:rsidR="00355151" w:rsidRPr="005012DB">
                <w:rPr>
                  <w:rStyle w:val="Hyperlink"/>
                  <w:sz w:val="20"/>
                  <w:szCs w:val="20"/>
                </w:rPr>
                <w:t>)</w:t>
              </w:r>
            </w:hyperlink>
            <w:r w:rsidR="00355151">
              <w:rPr>
                <w:sz w:val="20"/>
                <w:szCs w:val="20"/>
              </w:rPr>
              <w:t xml:space="preserve"> </w:t>
            </w:r>
          </w:p>
          <w:p w14:paraId="47208C85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Kuala Lumpur, Malaysia</w:t>
            </w:r>
          </w:p>
          <w:p w14:paraId="46BB9EFC" w14:textId="77777777" w:rsidR="00355151" w:rsidRPr="008468F0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8468F0">
              <w:rPr>
                <w:sz w:val="20"/>
                <w:szCs w:val="20"/>
              </w:rPr>
              <w:t xml:space="preserve">E-mail: </w:t>
            </w:r>
            <w:hyperlink r:id="rId31" w:history="1">
              <w:r w:rsidR="00963534" w:rsidRPr="008468F0">
                <w:rPr>
                  <w:rStyle w:val="Hyperlink"/>
                  <w:sz w:val="20"/>
                  <w:szCs w:val="20"/>
                </w:rPr>
                <w:t>sean@seacem.com</w:t>
              </w:r>
            </w:hyperlink>
            <w:r w:rsidR="00963534" w:rsidRPr="008468F0">
              <w:rPr>
                <w:sz w:val="20"/>
                <w:szCs w:val="20"/>
              </w:rPr>
              <w:t xml:space="preserve"> </w:t>
            </w:r>
          </w:p>
          <w:p w14:paraId="26CF0D21" w14:textId="77777777" w:rsidR="00C64C4D" w:rsidRPr="008468F0" w:rsidRDefault="00C64C4D" w:rsidP="000E3ED1">
            <w:pPr>
              <w:spacing w:line="240" w:lineRule="auto"/>
              <w:rPr>
                <w:sz w:val="20"/>
                <w:szCs w:val="20"/>
              </w:rPr>
            </w:pPr>
            <w:r w:rsidRPr="008468F0">
              <w:rPr>
                <w:sz w:val="20"/>
                <w:szCs w:val="20"/>
              </w:rPr>
              <w:t>Tel: +60</w:t>
            </w:r>
            <w:r w:rsidR="0026532B" w:rsidRPr="008468F0">
              <w:rPr>
                <w:sz w:val="20"/>
                <w:szCs w:val="20"/>
              </w:rPr>
              <w:t xml:space="preserve"> </w:t>
            </w:r>
            <w:r w:rsidRPr="008468F0">
              <w:rPr>
                <w:sz w:val="20"/>
                <w:szCs w:val="20"/>
              </w:rPr>
              <w:t xml:space="preserve">3 2284 3367 </w:t>
            </w:r>
          </w:p>
          <w:p w14:paraId="70376DD2" w14:textId="77777777" w:rsidR="00355151" w:rsidRPr="00C7518C" w:rsidRDefault="00C64C4D" w:rsidP="000E3ED1">
            <w:pPr>
              <w:spacing w:line="240" w:lineRule="auto"/>
              <w:rPr>
                <w:sz w:val="20"/>
                <w:szCs w:val="20"/>
              </w:rPr>
            </w:pPr>
            <w:r w:rsidRPr="008468F0">
              <w:rPr>
                <w:sz w:val="20"/>
                <w:szCs w:val="20"/>
              </w:rPr>
              <w:t>Fax: +60</w:t>
            </w:r>
            <w:r w:rsidR="0026532B">
              <w:rPr>
                <w:sz w:val="20"/>
                <w:szCs w:val="20"/>
              </w:rPr>
              <w:t xml:space="preserve"> </w:t>
            </w:r>
            <w:r w:rsidRPr="00C64C4D">
              <w:rPr>
                <w:sz w:val="20"/>
                <w:szCs w:val="20"/>
              </w:rPr>
              <w:t>3 2289 2579</w:t>
            </w:r>
          </w:p>
        </w:tc>
        <w:tc>
          <w:tcPr>
            <w:tcW w:w="3192" w:type="dxa"/>
            <w:shd w:val="clear" w:color="auto" w:fill="auto"/>
          </w:tcPr>
          <w:p w14:paraId="197D1265" w14:textId="77777777" w:rsidR="00355151" w:rsidRPr="00490DEC" w:rsidRDefault="00355151" w:rsidP="000E3ED1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490DEC">
              <w:rPr>
                <w:b/>
                <w:sz w:val="20"/>
                <w:szCs w:val="20"/>
              </w:rPr>
              <w:t>Victorius</w:t>
            </w:r>
            <w:proofErr w:type="spellEnd"/>
            <w:r w:rsidRPr="00490DE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90DEC">
              <w:rPr>
                <w:b/>
                <w:sz w:val="20"/>
                <w:szCs w:val="20"/>
              </w:rPr>
              <w:t>Ndaru</w:t>
            </w:r>
            <w:proofErr w:type="spellEnd"/>
            <w:r w:rsidRPr="00490DEC">
              <w:rPr>
                <w:b/>
                <w:sz w:val="20"/>
                <w:szCs w:val="20"/>
              </w:rPr>
              <w:t>) EPS</w:t>
            </w:r>
          </w:p>
          <w:p w14:paraId="6E375EF7" w14:textId="77777777" w:rsidR="00355151" w:rsidRPr="00C7518C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Jakarta, Indonesia </w:t>
            </w:r>
          </w:p>
          <w:p w14:paraId="5D43255C" w14:textId="77777777" w:rsidR="00355151" w:rsidRPr="00C7518C" w:rsidRDefault="00355151" w:rsidP="000E3E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55151" w:rsidRPr="00C7518C" w14:paraId="6037DCA4" w14:textId="77777777" w:rsidTr="000E3ED1">
        <w:tc>
          <w:tcPr>
            <w:tcW w:w="3192" w:type="dxa"/>
            <w:shd w:val="clear" w:color="auto" w:fill="auto"/>
          </w:tcPr>
          <w:p w14:paraId="531570F0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89A7CD4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59B3C275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355151" w:rsidRPr="00C7518C" w14:paraId="3435A24C" w14:textId="77777777" w:rsidTr="000E3ED1">
        <w:tc>
          <w:tcPr>
            <w:tcW w:w="3192" w:type="dxa"/>
            <w:shd w:val="clear" w:color="auto" w:fill="auto"/>
          </w:tcPr>
          <w:p w14:paraId="5A186D1F" w14:textId="77777777" w:rsidR="00355151" w:rsidRPr="00490DEC" w:rsidRDefault="00355151" w:rsidP="000E3ED1">
            <w:pPr>
              <w:spacing w:line="240" w:lineRule="auto"/>
              <w:rPr>
                <w:b/>
                <w:sz w:val="20"/>
                <w:szCs w:val="20"/>
              </w:rPr>
            </w:pPr>
            <w:r w:rsidRPr="00490DEC">
              <w:rPr>
                <w:b/>
                <w:sz w:val="20"/>
                <w:szCs w:val="20"/>
              </w:rPr>
              <w:t xml:space="preserve">NGETH Moses </w:t>
            </w:r>
          </w:p>
          <w:p w14:paraId="761F2D87" w14:textId="77777777" w:rsidR="00355151" w:rsidRPr="00C7518C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C7518C">
              <w:rPr>
                <w:sz w:val="20"/>
                <w:szCs w:val="20"/>
              </w:rPr>
              <w:t>Communication Coordinator</w:t>
            </w:r>
          </w:p>
          <w:p w14:paraId="25228A22" w14:textId="77777777" w:rsidR="00355151" w:rsidRPr="00C7518C" w:rsidRDefault="00490DEC" w:rsidP="000E3ED1">
            <w:pPr>
              <w:spacing w:line="240" w:lineRule="auto"/>
              <w:rPr>
                <w:sz w:val="20"/>
                <w:szCs w:val="20"/>
              </w:rPr>
            </w:pPr>
            <w:hyperlink r:id="rId32" w:history="1">
              <w:r w:rsidR="00355151" w:rsidRPr="00C7518C">
                <w:rPr>
                  <w:rStyle w:val="Hyperlink"/>
                  <w:sz w:val="20"/>
                  <w:szCs w:val="20"/>
                </w:rPr>
                <w:t xml:space="preserve">Community Legal Education </w:t>
              </w:r>
              <w:proofErr w:type="spellStart"/>
              <w:r w:rsidR="00355151" w:rsidRPr="00C7518C">
                <w:rPr>
                  <w:rStyle w:val="Hyperlink"/>
                  <w:sz w:val="20"/>
                  <w:szCs w:val="20"/>
                </w:rPr>
                <w:t>Center</w:t>
              </w:r>
              <w:proofErr w:type="spellEnd"/>
              <w:r w:rsidR="00355151" w:rsidRPr="00C7518C">
                <w:rPr>
                  <w:rStyle w:val="Hyperlink"/>
                  <w:sz w:val="20"/>
                  <w:szCs w:val="20"/>
                </w:rPr>
                <w:t xml:space="preserve"> (CLEC)</w:t>
              </w:r>
            </w:hyperlink>
          </w:p>
          <w:p w14:paraId="3919F805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Phnom Penh, Cambodia </w:t>
            </w:r>
          </w:p>
          <w:p w14:paraId="344C9E1A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33" w:history="1">
              <w:r w:rsidRPr="005F4D77">
                <w:rPr>
                  <w:rStyle w:val="Hyperlink"/>
                  <w:sz w:val="20"/>
                  <w:szCs w:val="20"/>
                </w:rPr>
                <w:t>Moses@clec.org.kh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A5A0D74" w14:textId="77777777" w:rsidR="00355151" w:rsidRPr="00C7518C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 w:rsidRPr="00C7518C">
              <w:rPr>
                <w:sz w:val="20"/>
                <w:szCs w:val="20"/>
              </w:rPr>
              <w:t>(855) 66 777 010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/>
            </w:r>
            <w:r w:rsidR="0039328A" w:rsidRPr="0039328A">
              <w:rPr>
                <w:sz w:val="20"/>
                <w:szCs w:val="20"/>
              </w:rPr>
              <w:t>Fax: (855) 23 211 723</w:t>
            </w:r>
          </w:p>
        </w:tc>
        <w:tc>
          <w:tcPr>
            <w:tcW w:w="3192" w:type="dxa"/>
          </w:tcPr>
          <w:p w14:paraId="6BC31C51" w14:textId="77777777" w:rsidR="00355151" w:rsidRPr="00490DEC" w:rsidRDefault="00355151" w:rsidP="000E3ED1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490DEC">
              <w:rPr>
                <w:b/>
                <w:sz w:val="20"/>
                <w:szCs w:val="20"/>
              </w:rPr>
              <w:t>Sovathana</w:t>
            </w:r>
            <w:proofErr w:type="spellEnd"/>
            <w:r w:rsidRPr="00490DEC">
              <w:rPr>
                <w:b/>
                <w:sz w:val="20"/>
                <w:szCs w:val="20"/>
              </w:rPr>
              <w:t xml:space="preserve"> </w:t>
            </w:r>
            <w:r w:rsidR="001333C4" w:rsidRPr="00490DEC">
              <w:rPr>
                <w:b/>
                <w:sz w:val="20"/>
                <w:szCs w:val="20"/>
              </w:rPr>
              <w:t xml:space="preserve">(Nana) </w:t>
            </w:r>
            <w:r w:rsidRPr="00490DEC">
              <w:rPr>
                <w:b/>
                <w:sz w:val="20"/>
                <w:szCs w:val="20"/>
              </w:rPr>
              <w:t xml:space="preserve">NEANG </w:t>
            </w:r>
          </w:p>
          <w:p w14:paraId="37222EF6" w14:textId="77777777" w:rsidR="00355151" w:rsidRPr="00433B65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433B65">
              <w:rPr>
                <w:sz w:val="20"/>
                <w:szCs w:val="20"/>
              </w:rPr>
              <w:t xml:space="preserve">Phnom Penh, Cambodia </w:t>
            </w:r>
          </w:p>
          <w:p w14:paraId="35705D9F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32C476D4" w14:textId="77777777" w:rsidR="00355151" w:rsidRPr="00490DEC" w:rsidRDefault="00355151" w:rsidP="000E3ED1">
            <w:pPr>
              <w:spacing w:line="240" w:lineRule="auto"/>
              <w:rPr>
                <w:b/>
                <w:sz w:val="20"/>
                <w:szCs w:val="20"/>
              </w:rPr>
            </w:pPr>
            <w:r w:rsidRPr="00490DEC">
              <w:rPr>
                <w:b/>
                <w:sz w:val="20"/>
                <w:szCs w:val="20"/>
              </w:rPr>
              <w:t xml:space="preserve">YAP </w:t>
            </w:r>
            <w:proofErr w:type="spellStart"/>
            <w:r w:rsidRPr="00490DEC">
              <w:rPr>
                <w:b/>
                <w:sz w:val="20"/>
                <w:szCs w:val="20"/>
              </w:rPr>
              <w:t>Swee</w:t>
            </w:r>
            <w:proofErr w:type="spellEnd"/>
            <w:r w:rsidRPr="00490D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0DEC">
              <w:rPr>
                <w:b/>
                <w:sz w:val="20"/>
                <w:szCs w:val="20"/>
              </w:rPr>
              <w:t>Seng</w:t>
            </w:r>
            <w:proofErr w:type="spellEnd"/>
            <w:r w:rsidRPr="00490DEC">
              <w:rPr>
                <w:b/>
                <w:sz w:val="20"/>
                <w:szCs w:val="20"/>
              </w:rPr>
              <w:t xml:space="preserve"> </w:t>
            </w:r>
          </w:p>
          <w:p w14:paraId="360F633B" w14:textId="77777777" w:rsidR="00355151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</w:t>
            </w:r>
          </w:p>
          <w:p w14:paraId="075E9B77" w14:textId="77777777" w:rsidR="00355151" w:rsidRDefault="00490DEC" w:rsidP="000E3ED1">
            <w:pPr>
              <w:spacing w:line="240" w:lineRule="auto"/>
              <w:rPr>
                <w:sz w:val="20"/>
                <w:szCs w:val="20"/>
              </w:rPr>
            </w:pPr>
            <w:hyperlink r:id="rId34" w:history="1">
              <w:r w:rsidR="00355151" w:rsidRPr="00226847">
                <w:rPr>
                  <w:rStyle w:val="Hyperlink"/>
                  <w:sz w:val="20"/>
                  <w:szCs w:val="20"/>
                </w:rPr>
                <w:t>Asian Forum for Human Rights and Development (FORUM-ASIA)</w:t>
              </w:r>
            </w:hyperlink>
            <w:r w:rsidR="00355151">
              <w:rPr>
                <w:sz w:val="20"/>
                <w:szCs w:val="20"/>
              </w:rPr>
              <w:t xml:space="preserve"> </w:t>
            </w:r>
          </w:p>
          <w:p w14:paraId="537ECD37" w14:textId="77777777" w:rsidR="00355151" w:rsidRPr="00E0637F" w:rsidRDefault="00355151" w:rsidP="000E3ED1">
            <w:pPr>
              <w:spacing w:line="240" w:lineRule="auto"/>
              <w:rPr>
                <w:sz w:val="20"/>
                <w:szCs w:val="20"/>
              </w:rPr>
            </w:pPr>
            <w:r w:rsidRPr="00E0637F">
              <w:rPr>
                <w:sz w:val="20"/>
                <w:szCs w:val="20"/>
              </w:rPr>
              <w:t xml:space="preserve">E-mail: </w:t>
            </w:r>
            <w:hyperlink r:id="rId35" w:history="1">
              <w:r w:rsidR="0035311A" w:rsidRPr="00E0637F">
                <w:rPr>
                  <w:rStyle w:val="Hyperlink"/>
                  <w:sz w:val="20"/>
                  <w:szCs w:val="20"/>
                </w:rPr>
                <w:t>yap@forum-asia.org</w:t>
              </w:r>
            </w:hyperlink>
            <w:r w:rsidR="0035311A" w:rsidRPr="00E0637F">
              <w:rPr>
                <w:sz w:val="20"/>
                <w:szCs w:val="20"/>
              </w:rPr>
              <w:t xml:space="preserve"> </w:t>
            </w:r>
          </w:p>
          <w:p w14:paraId="42939E88" w14:textId="77777777" w:rsidR="00355151" w:rsidRPr="00C7518C" w:rsidRDefault="00355151" w:rsidP="000B1D28">
            <w:pPr>
              <w:spacing w:line="240" w:lineRule="auto"/>
              <w:rPr>
                <w:sz w:val="20"/>
                <w:szCs w:val="20"/>
              </w:rPr>
            </w:pPr>
            <w:r w:rsidRPr="00E0637F">
              <w:rPr>
                <w:sz w:val="20"/>
                <w:szCs w:val="20"/>
              </w:rPr>
              <w:t xml:space="preserve">Tel: </w:t>
            </w:r>
            <w:r w:rsidR="00672E9F" w:rsidRPr="00E0637F">
              <w:rPr>
                <w:sz w:val="20"/>
                <w:szCs w:val="20"/>
              </w:rPr>
              <w:t>+</w:t>
            </w:r>
            <w:r w:rsidR="00CD62C0">
              <w:rPr>
                <w:sz w:val="20"/>
                <w:szCs w:val="20"/>
              </w:rPr>
              <w:t>66 81 868 9178</w:t>
            </w:r>
            <w:r w:rsidRPr="00E0637F">
              <w:rPr>
                <w:sz w:val="20"/>
                <w:szCs w:val="20"/>
              </w:rPr>
              <w:br/>
              <w:t>Fax:</w:t>
            </w:r>
            <w:r w:rsidR="00331213">
              <w:t xml:space="preserve"> </w:t>
            </w:r>
            <w:r w:rsidR="000B1D28" w:rsidRPr="000B1D28">
              <w:rPr>
                <w:sz w:val="20"/>
                <w:szCs w:val="20"/>
              </w:rPr>
              <w:t>+66 2 6379128</w:t>
            </w:r>
          </w:p>
        </w:tc>
      </w:tr>
      <w:tr w:rsidR="00355151" w:rsidRPr="00C7518C" w14:paraId="60291372" w14:textId="77777777" w:rsidTr="000E3ED1">
        <w:tc>
          <w:tcPr>
            <w:tcW w:w="3192" w:type="dxa"/>
            <w:shd w:val="clear" w:color="auto" w:fill="auto"/>
          </w:tcPr>
          <w:p w14:paraId="089FFDC0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7CD674CE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4A4BFCAB" w14:textId="77777777" w:rsidR="00355151" w:rsidRPr="00C7518C" w:rsidRDefault="00355151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666AF" w:rsidRPr="00C7518C" w14:paraId="160F94F5" w14:textId="77777777" w:rsidTr="000E3ED1">
        <w:tc>
          <w:tcPr>
            <w:tcW w:w="3192" w:type="dxa"/>
            <w:shd w:val="clear" w:color="auto" w:fill="auto"/>
          </w:tcPr>
          <w:p w14:paraId="22DBE8C3" w14:textId="77777777" w:rsidR="00F666AF" w:rsidRPr="00C7518C" w:rsidRDefault="00F666AF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A0CA1">
              <w:rPr>
                <w:sz w:val="20"/>
                <w:szCs w:val="20"/>
              </w:rPr>
              <w:t xml:space="preserve">Endorsed by: </w:t>
            </w:r>
          </w:p>
        </w:tc>
        <w:tc>
          <w:tcPr>
            <w:tcW w:w="3192" w:type="dxa"/>
          </w:tcPr>
          <w:p w14:paraId="697D4D57" w14:textId="77777777" w:rsidR="00F666AF" w:rsidRPr="00C7518C" w:rsidRDefault="00F666AF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070CEDE8" w14:textId="77777777" w:rsidR="00F666AF" w:rsidRPr="00C7518C" w:rsidRDefault="00F666AF" w:rsidP="000E3ED1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AB262C" w:rsidRPr="00C7518C" w14:paraId="5BF1AD62" w14:textId="77777777" w:rsidTr="00BC130C">
        <w:tc>
          <w:tcPr>
            <w:tcW w:w="3192" w:type="dxa"/>
            <w:shd w:val="clear" w:color="auto" w:fill="auto"/>
          </w:tcPr>
          <w:p w14:paraId="6ED22CE7" w14:textId="77777777" w:rsidR="00AB262C" w:rsidRPr="00C7518C" w:rsidRDefault="00FE63E1" w:rsidP="00F666A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0" wp14:anchorId="45F10443" wp14:editId="4A3D582E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32385</wp:posOffset>
                  </wp:positionV>
                  <wp:extent cx="1028700" cy="578485"/>
                  <wp:effectExtent l="1905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4" w:type="dxa"/>
            <w:gridSpan w:val="2"/>
          </w:tcPr>
          <w:p w14:paraId="10119913" w14:textId="77777777" w:rsidR="00AB262C" w:rsidRPr="006A0CA1" w:rsidRDefault="00490DEC" w:rsidP="00AB262C">
            <w:pPr>
              <w:spacing w:line="240" w:lineRule="auto"/>
              <w:jc w:val="both"/>
              <w:rPr>
                <w:sz w:val="20"/>
                <w:szCs w:val="20"/>
              </w:rPr>
            </w:pPr>
            <w:hyperlink r:id="rId37" w:history="1">
              <w:r w:rsidR="00AB262C" w:rsidRPr="006A0CA1">
                <w:rPr>
                  <w:rStyle w:val="Hyperlink"/>
                  <w:sz w:val="20"/>
                  <w:szCs w:val="20"/>
                </w:rPr>
                <w:t>ICT Watch (Indonesian ICT Partnership Association)</w:t>
              </w:r>
            </w:hyperlink>
          </w:p>
          <w:p w14:paraId="0E2A2AD3" w14:textId="77777777" w:rsidR="00AB262C" w:rsidRPr="006A0CA1" w:rsidRDefault="00AB262C" w:rsidP="00AB262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A0CA1">
              <w:rPr>
                <w:sz w:val="20"/>
                <w:szCs w:val="20"/>
              </w:rPr>
              <w:t xml:space="preserve">Jakarta, Indonesia </w:t>
            </w:r>
          </w:p>
          <w:p w14:paraId="02B9879E" w14:textId="77777777" w:rsidR="00AB262C" w:rsidRPr="006A0CA1" w:rsidRDefault="00AB262C" w:rsidP="00AB262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A0CA1">
              <w:rPr>
                <w:sz w:val="20"/>
                <w:szCs w:val="20"/>
              </w:rPr>
              <w:t xml:space="preserve">Email: info@ictwatch.com </w:t>
            </w:r>
          </w:p>
          <w:p w14:paraId="22947D42" w14:textId="77777777" w:rsidR="00AB262C" w:rsidRPr="006A0CA1" w:rsidRDefault="00AB262C" w:rsidP="00AB262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A0CA1">
              <w:rPr>
                <w:sz w:val="20"/>
                <w:szCs w:val="20"/>
              </w:rPr>
              <w:t xml:space="preserve">Tel: (021) 98495770 </w:t>
            </w:r>
          </w:p>
          <w:p w14:paraId="3596240C" w14:textId="77777777" w:rsidR="00AB262C" w:rsidRPr="00AB262C" w:rsidRDefault="00AB262C" w:rsidP="000E3ED1">
            <w:pPr>
              <w:spacing w:line="240" w:lineRule="auto"/>
              <w:jc w:val="both"/>
            </w:pPr>
            <w:r w:rsidRPr="006A0CA1">
              <w:rPr>
                <w:sz w:val="20"/>
                <w:szCs w:val="20"/>
              </w:rPr>
              <w:t>Fax: (021) 8280691</w:t>
            </w:r>
          </w:p>
        </w:tc>
      </w:tr>
    </w:tbl>
    <w:p w14:paraId="61957E50" w14:textId="77777777" w:rsidR="00A57759" w:rsidRPr="00B67626" w:rsidRDefault="00A57759" w:rsidP="004A5594">
      <w:pPr>
        <w:spacing w:line="240" w:lineRule="auto"/>
        <w:jc w:val="both"/>
      </w:pPr>
    </w:p>
    <w:sectPr w:rsidR="00A57759" w:rsidRPr="00B67626" w:rsidSect="000E3ED1"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éU'98Êˇø‚k∆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CC8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CF96236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BB32065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1A14ED2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C44C0EF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6A56055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D07816A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E05CDD7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3D02009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56B60AFC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025E28D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8FED9D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8249E6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603C9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83A582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E9A8BD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23C61F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5A6E75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51A4FEC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99F5911"/>
    <w:multiLevelType w:val="hybridMultilevel"/>
    <w:tmpl w:val="70EE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F705D"/>
    <w:multiLevelType w:val="hybridMultilevel"/>
    <w:tmpl w:val="BC9C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94D2F"/>
    <w:multiLevelType w:val="hybridMultilevel"/>
    <w:tmpl w:val="27BE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2237"/>
    <w:multiLevelType w:val="hybridMultilevel"/>
    <w:tmpl w:val="ABEC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C49B8"/>
    <w:multiLevelType w:val="hybridMultilevel"/>
    <w:tmpl w:val="F108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E3F3A"/>
    <w:multiLevelType w:val="hybridMultilevel"/>
    <w:tmpl w:val="C140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2134"/>
    <w:rsid w:val="00002E24"/>
    <w:rsid w:val="0000587E"/>
    <w:rsid w:val="000153E8"/>
    <w:rsid w:val="0002049B"/>
    <w:rsid w:val="000214C0"/>
    <w:rsid w:val="000245FE"/>
    <w:rsid w:val="000304E7"/>
    <w:rsid w:val="000308EF"/>
    <w:rsid w:val="000314FE"/>
    <w:rsid w:val="0004342C"/>
    <w:rsid w:val="000462C0"/>
    <w:rsid w:val="0005267D"/>
    <w:rsid w:val="0005329A"/>
    <w:rsid w:val="0005588E"/>
    <w:rsid w:val="00055A78"/>
    <w:rsid w:val="0005650F"/>
    <w:rsid w:val="000577E2"/>
    <w:rsid w:val="0005787E"/>
    <w:rsid w:val="000622A6"/>
    <w:rsid w:val="00063DB5"/>
    <w:rsid w:val="00064DBE"/>
    <w:rsid w:val="00066131"/>
    <w:rsid w:val="00066926"/>
    <w:rsid w:val="00067B01"/>
    <w:rsid w:val="00070DD7"/>
    <w:rsid w:val="00074E8A"/>
    <w:rsid w:val="00077F76"/>
    <w:rsid w:val="000807B5"/>
    <w:rsid w:val="000814A8"/>
    <w:rsid w:val="00083220"/>
    <w:rsid w:val="000855A0"/>
    <w:rsid w:val="00094061"/>
    <w:rsid w:val="0009446A"/>
    <w:rsid w:val="000A6700"/>
    <w:rsid w:val="000A678D"/>
    <w:rsid w:val="000B1D28"/>
    <w:rsid w:val="000B2BCC"/>
    <w:rsid w:val="000B3208"/>
    <w:rsid w:val="000B4A4C"/>
    <w:rsid w:val="000B53C7"/>
    <w:rsid w:val="000D4651"/>
    <w:rsid w:val="000E23FD"/>
    <w:rsid w:val="000E24E7"/>
    <w:rsid w:val="000E3ED1"/>
    <w:rsid w:val="000E5B13"/>
    <w:rsid w:val="000E6A45"/>
    <w:rsid w:val="000E7848"/>
    <w:rsid w:val="000F1094"/>
    <w:rsid w:val="000F5313"/>
    <w:rsid w:val="000F623B"/>
    <w:rsid w:val="000F7E82"/>
    <w:rsid w:val="00100047"/>
    <w:rsid w:val="00101236"/>
    <w:rsid w:val="00101433"/>
    <w:rsid w:val="0011453C"/>
    <w:rsid w:val="001171AF"/>
    <w:rsid w:val="00117832"/>
    <w:rsid w:val="0012265B"/>
    <w:rsid w:val="00125442"/>
    <w:rsid w:val="00132636"/>
    <w:rsid w:val="001333C4"/>
    <w:rsid w:val="00133F9E"/>
    <w:rsid w:val="00134D83"/>
    <w:rsid w:val="001406D2"/>
    <w:rsid w:val="00142C58"/>
    <w:rsid w:val="00142C76"/>
    <w:rsid w:val="00143B3E"/>
    <w:rsid w:val="00146D67"/>
    <w:rsid w:val="00146EF9"/>
    <w:rsid w:val="00147356"/>
    <w:rsid w:val="001509F9"/>
    <w:rsid w:val="0015149C"/>
    <w:rsid w:val="00153C13"/>
    <w:rsid w:val="0015472D"/>
    <w:rsid w:val="00155FAB"/>
    <w:rsid w:val="001617C4"/>
    <w:rsid w:val="00161896"/>
    <w:rsid w:val="00162F74"/>
    <w:rsid w:val="0016374D"/>
    <w:rsid w:val="00163ABE"/>
    <w:rsid w:val="00164C76"/>
    <w:rsid w:val="00166144"/>
    <w:rsid w:val="00166440"/>
    <w:rsid w:val="0016662D"/>
    <w:rsid w:val="00166976"/>
    <w:rsid w:val="00173BAF"/>
    <w:rsid w:val="001744AE"/>
    <w:rsid w:val="00182BD4"/>
    <w:rsid w:val="001915AF"/>
    <w:rsid w:val="0019163F"/>
    <w:rsid w:val="00193CB2"/>
    <w:rsid w:val="00197B84"/>
    <w:rsid w:val="001A067C"/>
    <w:rsid w:val="001A44F4"/>
    <w:rsid w:val="001A76C1"/>
    <w:rsid w:val="001A7D81"/>
    <w:rsid w:val="001B108C"/>
    <w:rsid w:val="001B50E6"/>
    <w:rsid w:val="001B5A7B"/>
    <w:rsid w:val="001C0E88"/>
    <w:rsid w:val="001C2573"/>
    <w:rsid w:val="001C7780"/>
    <w:rsid w:val="001D3BC7"/>
    <w:rsid w:val="001E032F"/>
    <w:rsid w:val="001E145A"/>
    <w:rsid w:val="001E7760"/>
    <w:rsid w:val="001F002F"/>
    <w:rsid w:val="001F1D32"/>
    <w:rsid w:val="001F1E5D"/>
    <w:rsid w:val="001F4A95"/>
    <w:rsid w:val="00200946"/>
    <w:rsid w:val="002112CC"/>
    <w:rsid w:val="002151B9"/>
    <w:rsid w:val="0022206F"/>
    <w:rsid w:val="002226C7"/>
    <w:rsid w:val="0022544A"/>
    <w:rsid w:val="002257D0"/>
    <w:rsid w:val="00226847"/>
    <w:rsid w:val="00227DEB"/>
    <w:rsid w:val="002331B8"/>
    <w:rsid w:val="0023336F"/>
    <w:rsid w:val="00242B41"/>
    <w:rsid w:val="002443EA"/>
    <w:rsid w:val="00245039"/>
    <w:rsid w:val="0024574F"/>
    <w:rsid w:val="002465D4"/>
    <w:rsid w:val="0025164B"/>
    <w:rsid w:val="00251E1A"/>
    <w:rsid w:val="00252302"/>
    <w:rsid w:val="00255914"/>
    <w:rsid w:val="00255DB1"/>
    <w:rsid w:val="002567E5"/>
    <w:rsid w:val="002575DD"/>
    <w:rsid w:val="0026093B"/>
    <w:rsid w:val="00260AD0"/>
    <w:rsid w:val="00261DA8"/>
    <w:rsid w:val="0026532B"/>
    <w:rsid w:val="002655C4"/>
    <w:rsid w:val="00270268"/>
    <w:rsid w:val="00272C18"/>
    <w:rsid w:val="002742DD"/>
    <w:rsid w:val="002761E5"/>
    <w:rsid w:val="002764C7"/>
    <w:rsid w:val="00280561"/>
    <w:rsid w:val="00282B3F"/>
    <w:rsid w:val="00283E60"/>
    <w:rsid w:val="00285ED0"/>
    <w:rsid w:val="0028640E"/>
    <w:rsid w:val="00287481"/>
    <w:rsid w:val="00290A53"/>
    <w:rsid w:val="002917F5"/>
    <w:rsid w:val="0029713B"/>
    <w:rsid w:val="002A21C1"/>
    <w:rsid w:val="002A3456"/>
    <w:rsid w:val="002A6DAC"/>
    <w:rsid w:val="002A7664"/>
    <w:rsid w:val="002B3FF1"/>
    <w:rsid w:val="002B4A62"/>
    <w:rsid w:val="002B4EBC"/>
    <w:rsid w:val="002C0BFB"/>
    <w:rsid w:val="002C185C"/>
    <w:rsid w:val="002C4103"/>
    <w:rsid w:val="002C5E16"/>
    <w:rsid w:val="002D051D"/>
    <w:rsid w:val="002D1138"/>
    <w:rsid w:val="002D35B4"/>
    <w:rsid w:val="002E3CC5"/>
    <w:rsid w:val="002E53AB"/>
    <w:rsid w:val="002E628D"/>
    <w:rsid w:val="002F09CC"/>
    <w:rsid w:val="002F14B4"/>
    <w:rsid w:val="002F65D1"/>
    <w:rsid w:val="002F6F59"/>
    <w:rsid w:val="00301B9F"/>
    <w:rsid w:val="00301F26"/>
    <w:rsid w:val="00304C76"/>
    <w:rsid w:val="003056C3"/>
    <w:rsid w:val="003072CA"/>
    <w:rsid w:val="0030785E"/>
    <w:rsid w:val="003115AF"/>
    <w:rsid w:val="00311BCF"/>
    <w:rsid w:val="003126DC"/>
    <w:rsid w:val="00312777"/>
    <w:rsid w:val="00313F86"/>
    <w:rsid w:val="0031674A"/>
    <w:rsid w:val="00322D66"/>
    <w:rsid w:val="00322DAA"/>
    <w:rsid w:val="00326766"/>
    <w:rsid w:val="003307DC"/>
    <w:rsid w:val="00331213"/>
    <w:rsid w:val="00331A9A"/>
    <w:rsid w:val="00331B7B"/>
    <w:rsid w:val="003323CA"/>
    <w:rsid w:val="00340003"/>
    <w:rsid w:val="00340E2B"/>
    <w:rsid w:val="00350078"/>
    <w:rsid w:val="0035173A"/>
    <w:rsid w:val="0035311A"/>
    <w:rsid w:val="003533A8"/>
    <w:rsid w:val="00354845"/>
    <w:rsid w:val="00355151"/>
    <w:rsid w:val="00360CB1"/>
    <w:rsid w:val="00367F63"/>
    <w:rsid w:val="003731F0"/>
    <w:rsid w:val="00374023"/>
    <w:rsid w:val="0038073F"/>
    <w:rsid w:val="00387BB2"/>
    <w:rsid w:val="00387EB3"/>
    <w:rsid w:val="00392634"/>
    <w:rsid w:val="00393232"/>
    <w:rsid w:val="0039328A"/>
    <w:rsid w:val="003937A0"/>
    <w:rsid w:val="00394199"/>
    <w:rsid w:val="003A1943"/>
    <w:rsid w:val="003A3BD8"/>
    <w:rsid w:val="003A5B3C"/>
    <w:rsid w:val="003B345C"/>
    <w:rsid w:val="003B6F0E"/>
    <w:rsid w:val="003C1766"/>
    <w:rsid w:val="003C6BB2"/>
    <w:rsid w:val="003C7AFD"/>
    <w:rsid w:val="003D12E2"/>
    <w:rsid w:val="003D14EB"/>
    <w:rsid w:val="003D5ECE"/>
    <w:rsid w:val="003D6C62"/>
    <w:rsid w:val="003D7308"/>
    <w:rsid w:val="003E105E"/>
    <w:rsid w:val="003E3EF9"/>
    <w:rsid w:val="003E5944"/>
    <w:rsid w:val="003F267A"/>
    <w:rsid w:val="003F36D9"/>
    <w:rsid w:val="003F3DC5"/>
    <w:rsid w:val="003F5F7B"/>
    <w:rsid w:val="00400B62"/>
    <w:rsid w:val="00401399"/>
    <w:rsid w:val="00403556"/>
    <w:rsid w:val="004051E4"/>
    <w:rsid w:val="00406FA6"/>
    <w:rsid w:val="00407864"/>
    <w:rsid w:val="00411E98"/>
    <w:rsid w:val="004129B9"/>
    <w:rsid w:val="004152FF"/>
    <w:rsid w:val="00415476"/>
    <w:rsid w:val="00421A80"/>
    <w:rsid w:val="00421E2C"/>
    <w:rsid w:val="00422F0A"/>
    <w:rsid w:val="00423F6A"/>
    <w:rsid w:val="00425D81"/>
    <w:rsid w:val="0042620A"/>
    <w:rsid w:val="00426FAF"/>
    <w:rsid w:val="00427981"/>
    <w:rsid w:val="00433AC8"/>
    <w:rsid w:val="00433B65"/>
    <w:rsid w:val="00433B74"/>
    <w:rsid w:val="00434222"/>
    <w:rsid w:val="0043606E"/>
    <w:rsid w:val="00436543"/>
    <w:rsid w:val="00437466"/>
    <w:rsid w:val="00440983"/>
    <w:rsid w:val="004438C6"/>
    <w:rsid w:val="00444097"/>
    <w:rsid w:val="004442D3"/>
    <w:rsid w:val="00450F9D"/>
    <w:rsid w:val="00452EEC"/>
    <w:rsid w:val="00453008"/>
    <w:rsid w:val="00455B26"/>
    <w:rsid w:val="00456FE8"/>
    <w:rsid w:val="0046211B"/>
    <w:rsid w:val="00463317"/>
    <w:rsid w:val="0046371D"/>
    <w:rsid w:val="00466B59"/>
    <w:rsid w:val="00471408"/>
    <w:rsid w:val="00471894"/>
    <w:rsid w:val="00473326"/>
    <w:rsid w:val="00475E5F"/>
    <w:rsid w:val="00476847"/>
    <w:rsid w:val="004776CE"/>
    <w:rsid w:val="00477F3E"/>
    <w:rsid w:val="00484999"/>
    <w:rsid w:val="00485FC5"/>
    <w:rsid w:val="004900B4"/>
    <w:rsid w:val="00490DEC"/>
    <w:rsid w:val="004912B8"/>
    <w:rsid w:val="00492810"/>
    <w:rsid w:val="00496EA9"/>
    <w:rsid w:val="00497BEF"/>
    <w:rsid w:val="004A0FC1"/>
    <w:rsid w:val="004A1ECF"/>
    <w:rsid w:val="004A5594"/>
    <w:rsid w:val="004B38D8"/>
    <w:rsid w:val="004B719F"/>
    <w:rsid w:val="004C1C36"/>
    <w:rsid w:val="004C2459"/>
    <w:rsid w:val="004C3C94"/>
    <w:rsid w:val="004C5097"/>
    <w:rsid w:val="004C5B8D"/>
    <w:rsid w:val="004C7777"/>
    <w:rsid w:val="004D06BB"/>
    <w:rsid w:val="004D2BF2"/>
    <w:rsid w:val="004D3667"/>
    <w:rsid w:val="004D443A"/>
    <w:rsid w:val="004D5B13"/>
    <w:rsid w:val="004D7D70"/>
    <w:rsid w:val="004E2191"/>
    <w:rsid w:val="004E2CC3"/>
    <w:rsid w:val="004E2D2E"/>
    <w:rsid w:val="004E3919"/>
    <w:rsid w:val="004E7C78"/>
    <w:rsid w:val="004F649E"/>
    <w:rsid w:val="004F6B3F"/>
    <w:rsid w:val="004F6B90"/>
    <w:rsid w:val="00500732"/>
    <w:rsid w:val="005012DB"/>
    <w:rsid w:val="005044DA"/>
    <w:rsid w:val="005114BC"/>
    <w:rsid w:val="005130A4"/>
    <w:rsid w:val="0051369C"/>
    <w:rsid w:val="0051453D"/>
    <w:rsid w:val="005169D8"/>
    <w:rsid w:val="00517499"/>
    <w:rsid w:val="00520B4D"/>
    <w:rsid w:val="00527093"/>
    <w:rsid w:val="005272B1"/>
    <w:rsid w:val="0053089D"/>
    <w:rsid w:val="00531FC1"/>
    <w:rsid w:val="005368D3"/>
    <w:rsid w:val="0053768F"/>
    <w:rsid w:val="00541124"/>
    <w:rsid w:val="00544859"/>
    <w:rsid w:val="0054500F"/>
    <w:rsid w:val="00547643"/>
    <w:rsid w:val="00551072"/>
    <w:rsid w:val="00553911"/>
    <w:rsid w:val="005579F8"/>
    <w:rsid w:val="00563B9F"/>
    <w:rsid w:val="00564B46"/>
    <w:rsid w:val="00575AAB"/>
    <w:rsid w:val="00577184"/>
    <w:rsid w:val="00577D95"/>
    <w:rsid w:val="00581BCC"/>
    <w:rsid w:val="005825D1"/>
    <w:rsid w:val="00582966"/>
    <w:rsid w:val="00585670"/>
    <w:rsid w:val="00585E98"/>
    <w:rsid w:val="00587480"/>
    <w:rsid w:val="00591C21"/>
    <w:rsid w:val="00594366"/>
    <w:rsid w:val="00597EEA"/>
    <w:rsid w:val="005A097D"/>
    <w:rsid w:val="005A2049"/>
    <w:rsid w:val="005A4AF0"/>
    <w:rsid w:val="005A7FD3"/>
    <w:rsid w:val="005B2A8F"/>
    <w:rsid w:val="005B3B6B"/>
    <w:rsid w:val="005B4C2E"/>
    <w:rsid w:val="005C123F"/>
    <w:rsid w:val="005C273B"/>
    <w:rsid w:val="005C274D"/>
    <w:rsid w:val="005C4400"/>
    <w:rsid w:val="005C609A"/>
    <w:rsid w:val="005D23F0"/>
    <w:rsid w:val="005D3A9F"/>
    <w:rsid w:val="005D3F63"/>
    <w:rsid w:val="005E1D73"/>
    <w:rsid w:val="005E3183"/>
    <w:rsid w:val="005E3C64"/>
    <w:rsid w:val="005E42CD"/>
    <w:rsid w:val="005F1D3B"/>
    <w:rsid w:val="005F60DE"/>
    <w:rsid w:val="00602617"/>
    <w:rsid w:val="00604DAE"/>
    <w:rsid w:val="00605E07"/>
    <w:rsid w:val="00606053"/>
    <w:rsid w:val="00611546"/>
    <w:rsid w:val="0061197E"/>
    <w:rsid w:val="006160FE"/>
    <w:rsid w:val="00616736"/>
    <w:rsid w:val="006213B5"/>
    <w:rsid w:val="0062234F"/>
    <w:rsid w:val="00622C22"/>
    <w:rsid w:val="00622DE7"/>
    <w:rsid w:val="00626D88"/>
    <w:rsid w:val="00632769"/>
    <w:rsid w:val="00634EEF"/>
    <w:rsid w:val="00635019"/>
    <w:rsid w:val="00635DFB"/>
    <w:rsid w:val="00636F95"/>
    <w:rsid w:val="00642175"/>
    <w:rsid w:val="00642FC8"/>
    <w:rsid w:val="00644EC6"/>
    <w:rsid w:val="006451B4"/>
    <w:rsid w:val="0065469D"/>
    <w:rsid w:val="00655245"/>
    <w:rsid w:val="00657F85"/>
    <w:rsid w:val="006630B5"/>
    <w:rsid w:val="00664723"/>
    <w:rsid w:val="00670416"/>
    <w:rsid w:val="00672E9F"/>
    <w:rsid w:val="00680439"/>
    <w:rsid w:val="00680C29"/>
    <w:rsid w:val="006810A5"/>
    <w:rsid w:val="00684C80"/>
    <w:rsid w:val="00684DF6"/>
    <w:rsid w:val="00686CAA"/>
    <w:rsid w:val="00686F42"/>
    <w:rsid w:val="00691134"/>
    <w:rsid w:val="00691981"/>
    <w:rsid w:val="00691BCF"/>
    <w:rsid w:val="00691F06"/>
    <w:rsid w:val="006923AA"/>
    <w:rsid w:val="006953C8"/>
    <w:rsid w:val="006A0CA1"/>
    <w:rsid w:val="006A14AA"/>
    <w:rsid w:val="006A2DB1"/>
    <w:rsid w:val="006A3F88"/>
    <w:rsid w:val="006B15F9"/>
    <w:rsid w:val="006B2D86"/>
    <w:rsid w:val="006C296D"/>
    <w:rsid w:val="006C5628"/>
    <w:rsid w:val="006D0B83"/>
    <w:rsid w:val="006D17A9"/>
    <w:rsid w:val="006D46B2"/>
    <w:rsid w:val="006E0398"/>
    <w:rsid w:val="006E1E59"/>
    <w:rsid w:val="006E2685"/>
    <w:rsid w:val="006E26D7"/>
    <w:rsid w:val="006E5148"/>
    <w:rsid w:val="006F15C4"/>
    <w:rsid w:val="006F2993"/>
    <w:rsid w:val="006F5E29"/>
    <w:rsid w:val="006F78D6"/>
    <w:rsid w:val="006F7EA9"/>
    <w:rsid w:val="007011E0"/>
    <w:rsid w:val="00701C2D"/>
    <w:rsid w:val="00704D74"/>
    <w:rsid w:val="00704E8C"/>
    <w:rsid w:val="00704F99"/>
    <w:rsid w:val="00705696"/>
    <w:rsid w:val="00710396"/>
    <w:rsid w:val="007103AB"/>
    <w:rsid w:val="00711F40"/>
    <w:rsid w:val="00713897"/>
    <w:rsid w:val="0071592F"/>
    <w:rsid w:val="007227BF"/>
    <w:rsid w:val="00725A0D"/>
    <w:rsid w:val="00726BD3"/>
    <w:rsid w:val="00734C1F"/>
    <w:rsid w:val="007357C7"/>
    <w:rsid w:val="00735A67"/>
    <w:rsid w:val="007360B3"/>
    <w:rsid w:val="0073716D"/>
    <w:rsid w:val="007378FD"/>
    <w:rsid w:val="00743DB6"/>
    <w:rsid w:val="00744571"/>
    <w:rsid w:val="00752B93"/>
    <w:rsid w:val="0075564E"/>
    <w:rsid w:val="00760F8E"/>
    <w:rsid w:val="00764DF4"/>
    <w:rsid w:val="00764E27"/>
    <w:rsid w:val="0076551E"/>
    <w:rsid w:val="007659FC"/>
    <w:rsid w:val="007715B6"/>
    <w:rsid w:val="0077196F"/>
    <w:rsid w:val="00772E1A"/>
    <w:rsid w:val="00773141"/>
    <w:rsid w:val="00774D95"/>
    <w:rsid w:val="00776730"/>
    <w:rsid w:val="00777E1D"/>
    <w:rsid w:val="00780A18"/>
    <w:rsid w:val="0078271C"/>
    <w:rsid w:val="00784518"/>
    <w:rsid w:val="00790B53"/>
    <w:rsid w:val="007928C6"/>
    <w:rsid w:val="00794556"/>
    <w:rsid w:val="00796D91"/>
    <w:rsid w:val="007A08CF"/>
    <w:rsid w:val="007A1EB1"/>
    <w:rsid w:val="007A424E"/>
    <w:rsid w:val="007B243C"/>
    <w:rsid w:val="007B3F01"/>
    <w:rsid w:val="007B468A"/>
    <w:rsid w:val="007B620F"/>
    <w:rsid w:val="007C14C2"/>
    <w:rsid w:val="007C348B"/>
    <w:rsid w:val="007D3ECD"/>
    <w:rsid w:val="007D4AD4"/>
    <w:rsid w:val="007D77C0"/>
    <w:rsid w:val="007E0127"/>
    <w:rsid w:val="007E3004"/>
    <w:rsid w:val="007E39DE"/>
    <w:rsid w:val="007E3D5A"/>
    <w:rsid w:val="007F28AD"/>
    <w:rsid w:val="007F7309"/>
    <w:rsid w:val="007F7D4D"/>
    <w:rsid w:val="008021B5"/>
    <w:rsid w:val="00802A55"/>
    <w:rsid w:val="008036A0"/>
    <w:rsid w:val="00805EC3"/>
    <w:rsid w:val="00806377"/>
    <w:rsid w:val="00806385"/>
    <w:rsid w:val="00807F49"/>
    <w:rsid w:val="008102D4"/>
    <w:rsid w:val="00812F23"/>
    <w:rsid w:val="00813CA3"/>
    <w:rsid w:val="00821D78"/>
    <w:rsid w:val="0082203D"/>
    <w:rsid w:val="0082347F"/>
    <w:rsid w:val="00825FD3"/>
    <w:rsid w:val="00827BD7"/>
    <w:rsid w:val="00831BDE"/>
    <w:rsid w:val="00831C57"/>
    <w:rsid w:val="00832065"/>
    <w:rsid w:val="00832265"/>
    <w:rsid w:val="00834404"/>
    <w:rsid w:val="0084086C"/>
    <w:rsid w:val="008468F0"/>
    <w:rsid w:val="00850A56"/>
    <w:rsid w:val="00851A23"/>
    <w:rsid w:val="00862B3C"/>
    <w:rsid w:val="008664A2"/>
    <w:rsid w:val="008673DA"/>
    <w:rsid w:val="00872598"/>
    <w:rsid w:val="00872AF5"/>
    <w:rsid w:val="008748E8"/>
    <w:rsid w:val="008769B6"/>
    <w:rsid w:val="00876CCF"/>
    <w:rsid w:val="00877FC1"/>
    <w:rsid w:val="008824F9"/>
    <w:rsid w:val="008841C0"/>
    <w:rsid w:val="00884EF7"/>
    <w:rsid w:val="008922E7"/>
    <w:rsid w:val="00892709"/>
    <w:rsid w:val="00897435"/>
    <w:rsid w:val="008A0EDC"/>
    <w:rsid w:val="008A4C12"/>
    <w:rsid w:val="008A50CD"/>
    <w:rsid w:val="008A716E"/>
    <w:rsid w:val="008B1572"/>
    <w:rsid w:val="008C0CEB"/>
    <w:rsid w:val="008C1A06"/>
    <w:rsid w:val="008C26F6"/>
    <w:rsid w:val="008C6749"/>
    <w:rsid w:val="008C6BE2"/>
    <w:rsid w:val="008C7A8F"/>
    <w:rsid w:val="008D36F7"/>
    <w:rsid w:val="008D3D37"/>
    <w:rsid w:val="008D48FC"/>
    <w:rsid w:val="008D4CB6"/>
    <w:rsid w:val="008D4EF3"/>
    <w:rsid w:val="008D57AC"/>
    <w:rsid w:val="008E082A"/>
    <w:rsid w:val="008E0E9C"/>
    <w:rsid w:val="008E13F8"/>
    <w:rsid w:val="008E165D"/>
    <w:rsid w:val="008E3ADA"/>
    <w:rsid w:val="008E4737"/>
    <w:rsid w:val="008E5EDE"/>
    <w:rsid w:val="008E6623"/>
    <w:rsid w:val="008E6A0C"/>
    <w:rsid w:val="008E73BE"/>
    <w:rsid w:val="008F0C62"/>
    <w:rsid w:val="008F545A"/>
    <w:rsid w:val="008F54C6"/>
    <w:rsid w:val="008F65F3"/>
    <w:rsid w:val="009006D6"/>
    <w:rsid w:val="009019F7"/>
    <w:rsid w:val="0090685E"/>
    <w:rsid w:val="0091214A"/>
    <w:rsid w:val="0091284E"/>
    <w:rsid w:val="009134AD"/>
    <w:rsid w:val="00915649"/>
    <w:rsid w:val="00916958"/>
    <w:rsid w:val="00917D91"/>
    <w:rsid w:val="00922D3B"/>
    <w:rsid w:val="00927F92"/>
    <w:rsid w:val="00935F0F"/>
    <w:rsid w:val="00941740"/>
    <w:rsid w:val="00943D7D"/>
    <w:rsid w:val="0094423F"/>
    <w:rsid w:val="0094681D"/>
    <w:rsid w:val="0094766A"/>
    <w:rsid w:val="00951B55"/>
    <w:rsid w:val="00954DA7"/>
    <w:rsid w:val="0095563F"/>
    <w:rsid w:val="0095564B"/>
    <w:rsid w:val="00957670"/>
    <w:rsid w:val="00963534"/>
    <w:rsid w:val="009655A5"/>
    <w:rsid w:val="00976E5D"/>
    <w:rsid w:val="009771D7"/>
    <w:rsid w:val="009772B3"/>
    <w:rsid w:val="009816A9"/>
    <w:rsid w:val="00981DD4"/>
    <w:rsid w:val="009820C5"/>
    <w:rsid w:val="009833FF"/>
    <w:rsid w:val="009858BF"/>
    <w:rsid w:val="0099050B"/>
    <w:rsid w:val="00991999"/>
    <w:rsid w:val="0099206D"/>
    <w:rsid w:val="00993747"/>
    <w:rsid w:val="00994990"/>
    <w:rsid w:val="009949D5"/>
    <w:rsid w:val="00994A52"/>
    <w:rsid w:val="00995E71"/>
    <w:rsid w:val="009A08A2"/>
    <w:rsid w:val="009A08C8"/>
    <w:rsid w:val="009A0AA6"/>
    <w:rsid w:val="009A18E2"/>
    <w:rsid w:val="009A58A3"/>
    <w:rsid w:val="009B1B0A"/>
    <w:rsid w:val="009B1F33"/>
    <w:rsid w:val="009B3E68"/>
    <w:rsid w:val="009B5831"/>
    <w:rsid w:val="009B5CC5"/>
    <w:rsid w:val="009B6869"/>
    <w:rsid w:val="009B7D33"/>
    <w:rsid w:val="009C12FE"/>
    <w:rsid w:val="009C22F4"/>
    <w:rsid w:val="009C4A6E"/>
    <w:rsid w:val="009C72AD"/>
    <w:rsid w:val="009D175F"/>
    <w:rsid w:val="009D3BE0"/>
    <w:rsid w:val="009D51F5"/>
    <w:rsid w:val="009E21B9"/>
    <w:rsid w:val="009E375F"/>
    <w:rsid w:val="009E3F62"/>
    <w:rsid w:val="009F08DD"/>
    <w:rsid w:val="009F0F07"/>
    <w:rsid w:val="009F190D"/>
    <w:rsid w:val="009F1DA4"/>
    <w:rsid w:val="009F2924"/>
    <w:rsid w:val="00A02D26"/>
    <w:rsid w:val="00A0756B"/>
    <w:rsid w:val="00A079C9"/>
    <w:rsid w:val="00A1152B"/>
    <w:rsid w:val="00A11872"/>
    <w:rsid w:val="00A11B74"/>
    <w:rsid w:val="00A122F3"/>
    <w:rsid w:val="00A135D3"/>
    <w:rsid w:val="00A13C38"/>
    <w:rsid w:val="00A147ED"/>
    <w:rsid w:val="00A14874"/>
    <w:rsid w:val="00A15365"/>
    <w:rsid w:val="00A17B5E"/>
    <w:rsid w:val="00A2164F"/>
    <w:rsid w:val="00A2284A"/>
    <w:rsid w:val="00A33430"/>
    <w:rsid w:val="00A338E1"/>
    <w:rsid w:val="00A35FDF"/>
    <w:rsid w:val="00A35FF0"/>
    <w:rsid w:val="00A40456"/>
    <w:rsid w:val="00A42175"/>
    <w:rsid w:val="00A427EF"/>
    <w:rsid w:val="00A42FD3"/>
    <w:rsid w:val="00A44E17"/>
    <w:rsid w:val="00A45D54"/>
    <w:rsid w:val="00A47B9F"/>
    <w:rsid w:val="00A519A0"/>
    <w:rsid w:val="00A51F8A"/>
    <w:rsid w:val="00A54394"/>
    <w:rsid w:val="00A55331"/>
    <w:rsid w:val="00A557C0"/>
    <w:rsid w:val="00A57759"/>
    <w:rsid w:val="00A57B0B"/>
    <w:rsid w:val="00A57BFA"/>
    <w:rsid w:val="00A62AB5"/>
    <w:rsid w:val="00A6307F"/>
    <w:rsid w:val="00A6566B"/>
    <w:rsid w:val="00A707E5"/>
    <w:rsid w:val="00A70873"/>
    <w:rsid w:val="00A775D3"/>
    <w:rsid w:val="00A77B3E"/>
    <w:rsid w:val="00A8044F"/>
    <w:rsid w:val="00A82662"/>
    <w:rsid w:val="00A8605B"/>
    <w:rsid w:val="00A919DA"/>
    <w:rsid w:val="00A94D11"/>
    <w:rsid w:val="00A955D6"/>
    <w:rsid w:val="00A95B6D"/>
    <w:rsid w:val="00AA0BF4"/>
    <w:rsid w:val="00AA1989"/>
    <w:rsid w:val="00AA4CC4"/>
    <w:rsid w:val="00AA6CD4"/>
    <w:rsid w:val="00AA753C"/>
    <w:rsid w:val="00AA79B8"/>
    <w:rsid w:val="00AB1B62"/>
    <w:rsid w:val="00AB262C"/>
    <w:rsid w:val="00AB38C7"/>
    <w:rsid w:val="00AB6C1B"/>
    <w:rsid w:val="00AB7828"/>
    <w:rsid w:val="00AC1AE4"/>
    <w:rsid w:val="00AC393B"/>
    <w:rsid w:val="00AC3B92"/>
    <w:rsid w:val="00AD31F5"/>
    <w:rsid w:val="00AD4495"/>
    <w:rsid w:val="00AD4E5F"/>
    <w:rsid w:val="00AD535D"/>
    <w:rsid w:val="00AD6EAF"/>
    <w:rsid w:val="00AE05FC"/>
    <w:rsid w:val="00AE1C18"/>
    <w:rsid w:val="00AE2CD0"/>
    <w:rsid w:val="00AE2DB4"/>
    <w:rsid w:val="00AE4D86"/>
    <w:rsid w:val="00AF70C1"/>
    <w:rsid w:val="00B019D8"/>
    <w:rsid w:val="00B01C54"/>
    <w:rsid w:val="00B01E90"/>
    <w:rsid w:val="00B041C9"/>
    <w:rsid w:val="00B11A5C"/>
    <w:rsid w:val="00B20A1A"/>
    <w:rsid w:val="00B218BA"/>
    <w:rsid w:val="00B2280C"/>
    <w:rsid w:val="00B23141"/>
    <w:rsid w:val="00B23F52"/>
    <w:rsid w:val="00B262C2"/>
    <w:rsid w:val="00B277E4"/>
    <w:rsid w:val="00B30DDF"/>
    <w:rsid w:val="00B31B66"/>
    <w:rsid w:val="00B35275"/>
    <w:rsid w:val="00B35A17"/>
    <w:rsid w:val="00B35BB1"/>
    <w:rsid w:val="00B35E1E"/>
    <w:rsid w:val="00B370CC"/>
    <w:rsid w:val="00B378A6"/>
    <w:rsid w:val="00B401B0"/>
    <w:rsid w:val="00B43E12"/>
    <w:rsid w:val="00B44578"/>
    <w:rsid w:val="00B445F0"/>
    <w:rsid w:val="00B46100"/>
    <w:rsid w:val="00B53017"/>
    <w:rsid w:val="00B53971"/>
    <w:rsid w:val="00B55468"/>
    <w:rsid w:val="00B55700"/>
    <w:rsid w:val="00B55F13"/>
    <w:rsid w:val="00B5626C"/>
    <w:rsid w:val="00B6331A"/>
    <w:rsid w:val="00B65AE8"/>
    <w:rsid w:val="00B67626"/>
    <w:rsid w:val="00B70845"/>
    <w:rsid w:val="00B7201E"/>
    <w:rsid w:val="00B73BBD"/>
    <w:rsid w:val="00B73BF5"/>
    <w:rsid w:val="00B75729"/>
    <w:rsid w:val="00B8378C"/>
    <w:rsid w:val="00B83AD7"/>
    <w:rsid w:val="00B87F05"/>
    <w:rsid w:val="00B901EC"/>
    <w:rsid w:val="00B9230B"/>
    <w:rsid w:val="00B97703"/>
    <w:rsid w:val="00B97C28"/>
    <w:rsid w:val="00BA03F9"/>
    <w:rsid w:val="00BA6383"/>
    <w:rsid w:val="00BB00AB"/>
    <w:rsid w:val="00BB0235"/>
    <w:rsid w:val="00BB205E"/>
    <w:rsid w:val="00BB5ABD"/>
    <w:rsid w:val="00BC055C"/>
    <w:rsid w:val="00BC130C"/>
    <w:rsid w:val="00BC1FAD"/>
    <w:rsid w:val="00BC32F4"/>
    <w:rsid w:val="00BC3C1F"/>
    <w:rsid w:val="00BC73EF"/>
    <w:rsid w:val="00BD45BB"/>
    <w:rsid w:val="00BE27B1"/>
    <w:rsid w:val="00BE4D4A"/>
    <w:rsid w:val="00BE6523"/>
    <w:rsid w:val="00BF0298"/>
    <w:rsid w:val="00BF171F"/>
    <w:rsid w:val="00BF2750"/>
    <w:rsid w:val="00BF3000"/>
    <w:rsid w:val="00BF583C"/>
    <w:rsid w:val="00C051C4"/>
    <w:rsid w:val="00C052A5"/>
    <w:rsid w:val="00C05F4B"/>
    <w:rsid w:val="00C06C2C"/>
    <w:rsid w:val="00C11485"/>
    <w:rsid w:val="00C1410D"/>
    <w:rsid w:val="00C1456B"/>
    <w:rsid w:val="00C17BFB"/>
    <w:rsid w:val="00C23A5A"/>
    <w:rsid w:val="00C25ED1"/>
    <w:rsid w:val="00C26C09"/>
    <w:rsid w:val="00C3000E"/>
    <w:rsid w:val="00C407D3"/>
    <w:rsid w:val="00C41064"/>
    <w:rsid w:val="00C44427"/>
    <w:rsid w:val="00C46508"/>
    <w:rsid w:val="00C5135F"/>
    <w:rsid w:val="00C5139F"/>
    <w:rsid w:val="00C526E3"/>
    <w:rsid w:val="00C5610A"/>
    <w:rsid w:val="00C57249"/>
    <w:rsid w:val="00C57F11"/>
    <w:rsid w:val="00C601B3"/>
    <w:rsid w:val="00C61FF1"/>
    <w:rsid w:val="00C646E7"/>
    <w:rsid w:val="00C64C4D"/>
    <w:rsid w:val="00C666FE"/>
    <w:rsid w:val="00C7694B"/>
    <w:rsid w:val="00C77123"/>
    <w:rsid w:val="00C811AC"/>
    <w:rsid w:val="00C82520"/>
    <w:rsid w:val="00C85375"/>
    <w:rsid w:val="00C86ABB"/>
    <w:rsid w:val="00C9036F"/>
    <w:rsid w:val="00C921B0"/>
    <w:rsid w:val="00C92F16"/>
    <w:rsid w:val="00C93CDF"/>
    <w:rsid w:val="00C94026"/>
    <w:rsid w:val="00C96F57"/>
    <w:rsid w:val="00CA26FE"/>
    <w:rsid w:val="00CA37F8"/>
    <w:rsid w:val="00CA51DE"/>
    <w:rsid w:val="00CA5357"/>
    <w:rsid w:val="00CA6DB0"/>
    <w:rsid w:val="00CB0B73"/>
    <w:rsid w:val="00CB11CA"/>
    <w:rsid w:val="00CB1851"/>
    <w:rsid w:val="00CB1F08"/>
    <w:rsid w:val="00CB4707"/>
    <w:rsid w:val="00CB553B"/>
    <w:rsid w:val="00CC08C3"/>
    <w:rsid w:val="00CC2916"/>
    <w:rsid w:val="00CC291E"/>
    <w:rsid w:val="00CC2D3B"/>
    <w:rsid w:val="00CC4296"/>
    <w:rsid w:val="00CC4E4D"/>
    <w:rsid w:val="00CD058B"/>
    <w:rsid w:val="00CD2B6C"/>
    <w:rsid w:val="00CD36E1"/>
    <w:rsid w:val="00CD507B"/>
    <w:rsid w:val="00CD62C0"/>
    <w:rsid w:val="00CD6E83"/>
    <w:rsid w:val="00CE2CF6"/>
    <w:rsid w:val="00CE3615"/>
    <w:rsid w:val="00CE7EEE"/>
    <w:rsid w:val="00CF03FC"/>
    <w:rsid w:val="00CF0C1A"/>
    <w:rsid w:val="00CF1D65"/>
    <w:rsid w:val="00CF43FA"/>
    <w:rsid w:val="00CF69C5"/>
    <w:rsid w:val="00CF6C9C"/>
    <w:rsid w:val="00D01F63"/>
    <w:rsid w:val="00D02EF5"/>
    <w:rsid w:val="00D044B3"/>
    <w:rsid w:val="00D10034"/>
    <w:rsid w:val="00D11A58"/>
    <w:rsid w:val="00D1242F"/>
    <w:rsid w:val="00D12749"/>
    <w:rsid w:val="00D12BDD"/>
    <w:rsid w:val="00D1492D"/>
    <w:rsid w:val="00D1540D"/>
    <w:rsid w:val="00D17797"/>
    <w:rsid w:val="00D22C00"/>
    <w:rsid w:val="00D24600"/>
    <w:rsid w:val="00D3209D"/>
    <w:rsid w:val="00D34567"/>
    <w:rsid w:val="00D41378"/>
    <w:rsid w:val="00D458C9"/>
    <w:rsid w:val="00D476E3"/>
    <w:rsid w:val="00D53845"/>
    <w:rsid w:val="00D544E4"/>
    <w:rsid w:val="00D57134"/>
    <w:rsid w:val="00D5787A"/>
    <w:rsid w:val="00D60348"/>
    <w:rsid w:val="00D71057"/>
    <w:rsid w:val="00D7171C"/>
    <w:rsid w:val="00D74DBA"/>
    <w:rsid w:val="00D76440"/>
    <w:rsid w:val="00D776E4"/>
    <w:rsid w:val="00D7793B"/>
    <w:rsid w:val="00D8014D"/>
    <w:rsid w:val="00D81D32"/>
    <w:rsid w:val="00D859F7"/>
    <w:rsid w:val="00D87E44"/>
    <w:rsid w:val="00D90F72"/>
    <w:rsid w:val="00D92B7A"/>
    <w:rsid w:val="00D93A81"/>
    <w:rsid w:val="00DA5B45"/>
    <w:rsid w:val="00DB148B"/>
    <w:rsid w:val="00DB5443"/>
    <w:rsid w:val="00DB590E"/>
    <w:rsid w:val="00DB651E"/>
    <w:rsid w:val="00DB7540"/>
    <w:rsid w:val="00DC0D37"/>
    <w:rsid w:val="00DC20DD"/>
    <w:rsid w:val="00DC69F2"/>
    <w:rsid w:val="00DD681C"/>
    <w:rsid w:val="00DE0287"/>
    <w:rsid w:val="00DE211D"/>
    <w:rsid w:val="00DE3C35"/>
    <w:rsid w:val="00DE484C"/>
    <w:rsid w:val="00DE4CDE"/>
    <w:rsid w:val="00DE641F"/>
    <w:rsid w:val="00DE6A42"/>
    <w:rsid w:val="00DF1751"/>
    <w:rsid w:val="00DF1FD7"/>
    <w:rsid w:val="00DF2BCF"/>
    <w:rsid w:val="00DF5F6E"/>
    <w:rsid w:val="00DF671F"/>
    <w:rsid w:val="00E00B02"/>
    <w:rsid w:val="00E0293E"/>
    <w:rsid w:val="00E0294B"/>
    <w:rsid w:val="00E04F00"/>
    <w:rsid w:val="00E0637F"/>
    <w:rsid w:val="00E06A0B"/>
    <w:rsid w:val="00E06E87"/>
    <w:rsid w:val="00E13297"/>
    <w:rsid w:val="00E14220"/>
    <w:rsid w:val="00E14A0A"/>
    <w:rsid w:val="00E14A31"/>
    <w:rsid w:val="00E1557F"/>
    <w:rsid w:val="00E21736"/>
    <w:rsid w:val="00E218E7"/>
    <w:rsid w:val="00E23C95"/>
    <w:rsid w:val="00E24083"/>
    <w:rsid w:val="00E24727"/>
    <w:rsid w:val="00E2602C"/>
    <w:rsid w:val="00E277D0"/>
    <w:rsid w:val="00E37F0A"/>
    <w:rsid w:val="00E434A5"/>
    <w:rsid w:val="00E457AE"/>
    <w:rsid w:val="00E5008C"/>
    <w:rsid w:val="00E55915"/>
    <w:rsid w:val="00E563B5"/>
    <w:rsid w:val="00E604C4"/>
    <w:rsid w:val="00E6126E"/>
    <w:rsid w:val="00E61FFB"/>
    <w:rsid w:val="00E67B9F"/>
    <w:rsid w:val="00E74692"/>
    <w:rsid w:val="00E76D44"/>
    <w:rsid w:val="00E77BA1"/>
    <w:rsid w:val="00E81B11"/>
    <w:rsid w:val="00E87107"/>
    <w:rsid w:val="00E87FCA"/>
    <w:rsid w:val="00E919F2"/>
    <w:rsid w:val="00E95EFB"/>
    <w:rsid w:val="00EA16DD"/>
    <w:rsid w:val="00EA1F9D"/>
    <w:rsid w:val="00EA4422"/>
    <w:rsid w:val="00EA462E"/>
    <w:rsid w:val="00EA60E7"/>
    <w:rsid w:val="00EA6407"/>
    <w:rsid w:val="00EA6920"/>
    <w:rsid w:val="00EB0079"/>
    <w:rsid w:val="00EB2D84"/>
    <w:rsid w:val="00EB42EC"/>
    <w:rsid w:val="00EB4D66"/>
    <w:rsid w:val="00EB6AE6"/>
    <w:rsid w:val="00EC049E"/>
    <w:rsid w:val="00EC5A65"/>
    <w:rsid w:val="00EC5CDF"/>
    <w:rsid w:val="00ED4C1C"/>
    <w:rsid w:val="00ED69E7"/>
    <w:rsid w:val="00ED6A23"/>
    <w:rsid w:val="00EE4547"/>
    <w:rsid w:val="00EE5661"/>
    <w:rsid w:val="00EF34FC"/>
    <w:rsid w:val="00F0014D"/>
    <w:rsid w:val="00F01618"/>
    <w:rsid w:val="00F05BA7"/>
    <w:rsid w:val="00F0669F"/>
    <w:rsid w:val="00F1055F"/>
    <w:rsid w:val="00F204C3"/>
    <w:rsid w:val="00F2065F"/>
    <w:rsid w:val="00F20D96"/>
    <w:rsid w:val="00F2300A"/>
    <w:rsid w:val="00F264DE"/>
    <w:rsid w:val="00F27CAF"/>
    <w:rsid w:val="00F310B4"/>
    <w:rsid w:val="00F3703F"/>
    <w:rsid w:val="00F37283"/>
    <w:rsid w:val="00F37CB0"/>
    <w:rsid w:val="00F40560"/>
    <w:rsid w:val="00F471BA"/>
    <w:rsid w:val="00F47EB2"/>
    <w:rsid w:val="00F511A9"/>
    <w:rsid w:val="00F520B4"/>
    <w:rsid w:val="00F52101"/>
    <w:rsid w:val="00F52600"/>
    <w:rsid w:val="00F52A17"/>
    <w:rsid w:val="00F53AC9"/>
    <w:rsid w:val="00F54394"/>
    <w:rsid w:val="00F62B1B"/>
    <w:rsid w:val="00F64061"/>
    <w:rsid w:val="00F661B5"/>
    <w:rsid w:val="00F663EE"/>
    <w:rsid w:val="00F666AF"/>
    <w:rsid w:val="00F67246"/>
    <w:rsid w:val="00F7000F"/>
    <w:rsid w:val="00F707F0"/>
    <w:rsid w:val="00F7299A"/>
    <w:rsid w:val="00F744E2"/>
    <w:rsid w:val="00F753E5"/>
    <w:rsid w:val="00F75786"/>
    <w:rsid w:val="00F75960"/>
    <w:rsid w:val="00F804AC"/>
    <w:rsid w:val="00F8071F"/>
    <w:rsid w:val="00F81761"/>
    <w:rsid w:val="00F822E6"/>
    <w:rsid w:val="00F829C8"/>
    <w:rsid w:val="00F871D5"/>
    <w:rsid w:val="00F9036E"/>
    <w:rsid w:val="00F93ABA"/>
    <w:rsid w:val="00F94C00"/>
    <w:rsid w:val="00F95AAB"/>
    <w:rsid w:val="00F96ABA"/>
    <w:rsid w:val="00FA22EA"/>
    <w:rsid w:val="00FA308B"/>
    <w:rsid w:val="00FA3708"/>
    <w:rsid w:val="00FA474A"/>
    <w:rsid w:val="00FA62B5"/>
    <w:rsid w:val="00FA6F69"/>
    <w:rsid w:val="00FA7FAE"/>
    <w:rsid w:val="00FB0EA5"/>
    <w:rsid w:val="00FB46EF"/>
    <w:rsid w:val="00FB5785"/>
    <w:rsid w:val="00FB7629"/>
    <w:rsid w:val="00FC15A6"/>
    <w:rsid w:val="00FC3501"/>
    <w:rsid w:val="00FC3AFC"/>
    <w:rsid w:val="00FC5666"/>
    <w:rsid w:val="00FC5BBD"/>
    <w:rsid w:val="00FC61AB"/>
    <w:rsid w:val="00FE01D5"/>
    <w:rsid w:val="00FE5FD1"/>
    <w:rsid w:val="00FE63E1"/>
    <w:rsid w:val="00FE730E"/>
    <w:rsid w:val="00FE756C"/>
    <w:rsid w:val="00FE7AF9"/>
    <w:rsid w:val="00FE7F27"/>
    <w:rsid w:val="00FF079B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6AB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bidi="ar-SA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1F002F"/>
    <w:pPr>
      <w:spacing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">
    <w:name w:val="Balloon Text Char"/>
    <w:link w:val="BalloonText"/>
    <w:rsid w:val="001F002F"/>
    <w:rPr>
      <w:rFonts w:ascii="Lucida Grande" w:eastAsia="Arial" w:hAnsi="Lucida Grande" w:cs="Lucida Grande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rsid w:val="009A08C8"/>
    <w:rPr>
      <w:rFonts w:cs="Times New Roman"/>
      <w:sz w:val="24"/>
      <w:szCs w:val="24"/>
    </w:rPr>
  </w:style>
  <w:style w:type="character" w:customStyle="1" w:styleId="CommentTextChar">
    <w:name w:val="Comment Text Char"/>
    <w:link w:val="CommentText"/>
    <w:rsid w:val="009A08C8"/>
    <w:rPr>
      <w:rFonts w:ascii="Arial" w:eastAsia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A08C8"/>
    <w:rPr>
      <w:b/>
      <w:bCs/>
    </w:rPr>
  </w:style>
  <w:style w:type="character" w:customStyle="1" w:styleId="CommentSubjectChar">
    <w:name w:val="Comment Subject Char"/>
    <w:link w:val="CommentSubject"/>
    <w:rsid w:val="009A08C8"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LightList-Accent31">
    <w:name w:val="Light List - Accent 31"/>
    <w:hidden/>
    <w:uiPriority w:val="71"/>
    <w:rsid w:val="009A08C8"/>
    <w:rPr>
      <w:rFonts w:ascii="Arial" w:eastAsia="Arial" w:hAnsi="Arial" w:cs="Arial"/>
      <w:color w:val="000000"/>
      <w:sz w:val="22"/>
      <w:szCs w:val="22"/>
      <w:lang w:val="en-GB" w:bidi="ar-SA"/>
    </w:rPr>
  </w:style>
  <w:style w:type="character" w:styleId="Hyperlink">
    <w:name w:val="Hyperlink"/>
    <w:rsid w:val="00F829C8"/>
    <w:rPr>
      <w:color w:val="0000FF"/>
      <w:u w:val="single"/>
    </w:rPr>
  </w:style>
  <w:style w:type="table" w:styleId="TableGrid">
    <w:name w:val="Table Grid"/>
    <w:basedOn w:val="TableNormal"/>
    <w:rsid w:val="00912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CF69C5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71"/>
    <w:rsid w:val="001E7760"/>
    <w:rPr>
      <w:rFonts w:ascii="Arial" w:eastAsia="Arial" w:hAnsi="Arial" w:cs="Arial"/>
      <w:color w:val="000000"/>
      <w:sz w:val="22"/>
      <w:szCs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EE4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bidi="ar-SA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1F002F"/>
    <w:pPr>
      <w:spacing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">
    <w:name w:val="Balloon Text Char"/>
    <w:link w:val="BalloonText"/>
    <w:rsid w:val="001F002F"/>
    <w:rPr>
      <w:rFonts w:ascii="Lucida Grande" w:eastAsia="Arial" w:hAnsi="Lucida Grande" w:cs="Lucida Grande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rsid w:val="009A08C8"/>
    <w:rPr>
      <w:rFonts w:cs="Times New Roman"/>
      <w:sz w:val="24"/>
      <w:szCs w:val="24"/>
    </w:rPr>
  </w:style>
  <w:style w:type="character" w:customStyle="1" w:styleId="CommentTextChar">
    <w:name w:val="Comment Text Char"/>
    <w:link w:val="CommentText"/>
    <w:rsid w:val="009A08C8"/>
    <w:rPr>
      <w:rFonts w:ascii="Arial" w:eastAsia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A08C8"/>
    <w:rPr>
      <w:b/>
      <w:bCs/>
    </w:rPr>
  </w:style>
  <w:style w:type="character" w:customStyle="1" w:styleId="CommentSubjectChar">
    <w:name w:val="Comment Subject Char"/>
    <w:link w:val="CommentSubject"/>
    <w:rsid w:val="009A08C8"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LightList-Accent31">
    <w:name w:val="Light List - Accent 31"/>
    <w:hidden/>
    <w:uiPriority w:val="71"/>
    <w:rsid w:val="009A08C8"/>
    <w:rPr>
      <w:rFonts w:ascii="Arial" w:eastAsia="Arial" w:hAnsi="Arial" w:cs="Arial"/>
      <w:color w:val="000000"/>
      <w:sz w:val="22"/>
      <w:szCs w:val="22"/>
      <w:lang w:val="en-GB" w:bidi="ar-SA"/>
    </w:rPr>
  </w:style>
  <w:style w:type="character" w:styleId="Hyperlink">
    <w:name w:val="Hyperlink"/>
    <w:rsid w:val="00F829C8"/>
    <w:rPr>
      <w:color w:val="0000FF"/>
      <w:u w:val="single"/>
    </w:rPr>
  </w:style>
  <w:style w:type="table" w:styleId="TableGrid">
    <w:name w:val="Table Grid"/>
    <w:basedOn w:val="TableNormal"/>
    <w:rsid w:val="00912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CF69C5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71"/>
    <w:rsid w:val="001E7760"/>
    <w:rPr>
      <w:rFonts w:ascii="Arial" w:eastAsia="Arial" w:hAnsi="Arial" w:cs="Arial"/>
      <w:color w:val="000000"/>
      <w:sz w:val="22"/>
      <w:szCs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EE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aseancioforum.com/Home.aspx" TargetMode="External"/><Relationship Id="rId21" Type="http://schemas.openxmlformats.org/officeDocument/2006/relationships/hyperlink" Target="http://www.aseansec.org/documents/ASEAN%20ICT%20Masterplan%202015.pdf" TargetMode="External"/><Relationship Id="rId22" Type="http://schemas.openxmlformats.org/officeDocument/2006/relationships/hyperlink" Target="http://www.aseancioforum.com/AboutUs/CIO16.aspx" TargetMode="External"/><Relationship Id="rId23" Type="http://schemas.openxmlformats.org/officeDocument/2006/relationships/hyperlink" Target="https://thainetizen.org/" TargetMode="External"/><Relationship Id="rId24" Type="http://schemas.openxmlformats.org/officeDocument/2006/relationships/hyperlink" Target="mailto:arthit@gmail.com" TargetMode="External"/><Relationship Id="rId25" Type="http://schemas.openxmlformats.org/officeDocument/2006/relationships/hyperlink" Target="http://thai-mpc.org/" TargetMode="External"/><Relationship Id="rId26" Type="http://schemas.openxmlformats.org/officeDocument/2006/relationships/hyperlink" Target="mailto:pirongrong.r@gmail.com" TargetMode="External"/><Relationship Id="rId27" Type="http://schemas.openxmlformats.org/officeDocument/2006/relationships/hyperlink" Target="http://www.elsam.or.id/new/index.php" TargetMode="External"/><Relationship Id="rId28" Type="http://schemas.openxmlformats.org/officeDocument/2006/relationships/hyperlink" Target="http://www.seapabkk.org/" TargetMode="External"/><Relationship Id="rId29" Type="http://schemas.openxmlformats.org/officeDocument/2006/relationships/hyperlink" Target="mailto:epl@seapa.or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seacem.com/" TargetMode="External"/><Relationship Id="rId31" Type="http://schemas.openxmlformats.org/officeDocument/2006/relationships/hyperlink" Target="mailto:sean@seacem.com" TargetMode="External"/><Relationship Id="rId32" Type="http://schemas.openxmlformats.org/officeDocument/2006/relationships/hyperlink" Target="http://www.CLEC.org.kh" TargetMode="External"/><Relationship Id="rId9" Type="http://schemas.openxmlformats.org/officeDocument/2006/relationships/image" Target="media/image3.jpeg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33" Type="http://schemas.openxmlformats.org/officeDocument/2006/relationships/hyperlink" Target="mailto:Moses@clec.org.kh" TargetMode="External"/><Relationship Id="rId34" Type="http://schemas.openxmlformats.org/officeDocument/2006/relationships/hyperlink" Target="http://www.forum-asia.org/" TargetMode="External"/><Relationship Id="rId35" Type="http://schemas.openxmlformats.org/officeDocument/2006/relationships/hyperlink" Target="mailto:yap@forum-asia.org" TargetMode="External"/><Relationship Id="rId36" Type="http://schemas.openxmlformats.org/officeDocument/2006/relationships/image" Target="media/image8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2012.rigf.asia/" TargetMode="External"/><Relationship Id="rId15" Type="http://schemas.openxmlformats.org/officeDocument/2006/relationships/hyperlink" Target="http://2012.rigf.asia/session-c4-internet-for-asia-space-for-free-expression-information/" TargetMode="External"/><Relationship Id="rId16" Type="http://schemas.openxmlformats.org/officeDocument/2006/relationships/hyperlink" Target="http://2012.rigf.asia/session-b5-civil-society-in-internet-governance-policy-making/" TargetMode="External"/><Relationship Id="rId17" Type="http://schemas.openxmlformats.org/officeDocument/2006/relationships/hyperlink" Target="http://www2.ohchr.org/english/bodies/hrcouncil/docs/17session/A.HRC.17.27_en.pdf" TargetMode="External"/><Relationship Id="rId18" Type="http://schemas.openxmlformats.org/officeDocument/2006/relationships/hyperlink" Target="http://www2.ohchr.org/english/bodies/hrc/docs/gc34.pdf" TargetMode="External"/><Relationship Id="rId19" Type="http://schemas.openxmlformats.org/officeDocument/2006/relationships/hyperlink" Target="http://www.aseansec.org/18757.htm" TargetMode="External"/><Relationship Id="rId37" Type="http://schemas.openxmlformats.org/officeDocument/2006/relationships/hyperlink" Target="file:///E:\AppData\Local\Temp\ictwatch.com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5C076-5699-C748-B2E5-03152EBB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2189</Words>
  <Characters>12480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Links>
    <vt:vector size="138" baseType="variant">
      <vt:variant>
        <vt:i4>7077924</vt:i4>
      </vt:variant>
      <vt:variant>
        <vt:i4>66</vt:i4>
      </vt:variant>
      <vt:variant>
        <vt:i4>0</vt:i4>
      </vt:variant>
      <vt:variant>
        <vt:i4>5</vt:i4>
      </vt:variant>
      <vt:variant>
        <vt:lpwstr>../AppData/Local/Temp/ictwatch.com</vt:lpwstr>
      </vt:variant>
      <vt:variant>
        <vt:lpwstr/>
      </vt:variant>
      <vt:variant>
        <vt:i4>4587590</vt:i4>
      </vt:variant>
      <vt:variant>
        <vt:i4>63</vt:i4>
      </vt:variant>
      <vt:variant>
        <vt:i4>0</vt:i4>
      </vt:variant>
      <vt:variant>
        <vt:i4>5</vt:i4>
      </vt:variant>
      <vt:variant>
        <vt:lpwstr>mailto:yap@forum-asia.org</vt:lpwstr>
      </vt:variant>
      <vt:variant>
        <vt:lpwstr/>
      </vt:variant>
      <vt:variant>
        <vt:i4>2687101</vt:i4>
      </vt:variant>
      <vt:variant>
        <vt:i4>60</vt:i4>
      </vt:variant>
      <vt:variant>
        <vt:i4>0</vt:i4>
      </vt:variant>
      <vt:variant>
        <vt:i4>5</vt:i4>
      </vt:variant>
      <vt:variant>
        <vt:lpwstr>http://www.forum-asia.org/</vt:lpwstr>
      </vt:variant>
      <vt:variant>
        <vt:lpwstr/>
      </vt:variant>
      <vt:variant>
        <vt:i4>1245292</vt:i4>
      </vt:variant>
      <vt:variant>
        <vt:i4>57</vt:i4>
      </vt:variant>
      <vt:variant>
        <vt:i4>0</vt:i4>
      </vt:variant>
      <vt:variant>
        <vt:i4>5</vt:i4>
      </vt:variant>
      <vt:variant>
        <vt:lpwstr>mailto:Moses@clec.org.kh</vt:lpwstr>
      </vt:variant>
      <vt:variant>
        <vt:lpwstr/>
      </vt:variant>
      <vt:variant>
        <vt:i4>3604540</vt:i4>
      </vt:variant>
      <vt:variant>
        <vt:i4>54</vt:i4>
      </vt:variant>
      <vt:variant>
        <vt:i4>0</vt:i4>
      </vt:variant>
      <vt:variant>
        <vt:i4>5</vt:i4>
      </vt:variant>
      <vt:variant>
        <vt:lpwstr>http://www.CLEC.org.kh</vt:lpwstr>
      </vt:variant>
      <vt:variant>
        <vt:lpwstr/>
      </vt:variant>
      <vt:variant>
        <vt:i4>5570679</vt:i4>
      </vt:variant>
      <vt:variant>
        <vt:i4>51</vt:i4>
      </vt:variant>
      <vt:variant>
        <vt:i4>0</vt:i4>
      </vt:variant>
      <vt:variant>
        <vt:i4>5</vt:i4>
      </vt:variant>
      <vt:variant>
        <vt:lpwstr>mailto:sean@seacem.com</vt:lpwstr>
      </vt:variant>
      <vt:variant>
        <vt:lpwstr/>
      </vt:variant>
      <vt:variant>
        <vt:i4>3276908</vt:i4>
      </vt:variant>
      <vt:variant>
        <vt:i4>48</vt:i4>
      </vt:variant>
      <vt:variant>
        <vt:i4>0</vt:i4>
      </vt:variant>
      <vt:variant>
        <vt:i4>5</vt:i4>
      </vt:variant>
      <vt:variant>
        <vt:lpwstr>http://seacem.com/</vt:lpwstr>
      </vt:variant>
      <vt:variant>
        <vt:lpwstr/>
      </vt:variant>
      <vt:variant>
        <vt:i4>1048627</vt:i4>
      </vt:variant>
      <vt:variant>
        <vt:i4>45</vt:i4>
      </vt:variant>
      <vt:variant>
        <vt:i4>0</vt:i4>
      </vt:variant>
      <vt:variant>
        <vt:i4>5</vt:i4>
      </vt:variant>
      <vt:variant>
        <vt:lpwstr>mailto:epl@seapa.org</vt:lpwstr>
      </vt:variant>
      <vt:variant>
        <vt:lpwstr/>
      </vt:variant>
      <vt:variant>
        <vt:i4>4194372</vt:i4>
      </vt:variant>
      <vt:variant>
        <vt:i4>42</vt:i4>
      </vt:variant>
      <vt:variant>
        <vt:i4>0</vt:i4>
      </vt:variant>
      <vt:variant>
        <vt:i4>5</vt:i4>
      </vt:variant>
      <vt:variant>
        <vt:lpwstr>http://www.seapabkk.org/</vt:lpwstr>
      </vt:variant>
      <vt:variant>
        <vt:lpwstr/>
      </vt:variant>
      <vt:variant>
        <vt:i4>1638464</vt:i4>
      </vt:variant>
      <vt:variant>
        <vt:i4>39</vt:i4>
      </vt:variant>
      <vt:variant>
        <vt:i4>0</vt:i4>
      </vt:variant>
      <vt:variant>
        <vt:i4>5</vt:i4>
      </vt:variant>
      <vt:variant>
        <vt:lpwstr>http://www.elsam.or.id/new/index.php</vt:lpwstr>
      </vt:variant>
      <vt:variant>
        <vt:lpwstr/>
      </vt:variant>
      <vt:variant>
        <vt:i4>3735605</vt:i4>
      </vt:variant>
      <vt:variant>
        <vt:i4>36</vt:i4>
      </vt:variant>
      <vt:variant>
        <vt:i4>0</vt:i4>
      </vt:variant>
      <vt:variant>
        <vt:i4>5</vt:i4>
      </vt:variant>
      <vt:variant>
        <vt:lpwstr>mailto:pirongrong.r@gmail.com</vt:lpwstr>
      </vt:variant>
      <vt:variant>
        <vt:lpwstr/>
      </vt:variant>
      <vt:variant>
        <vt:i4>1048590</vt:i4>
      </vt:variant>
      <vt:variant>
        <vt:i4>33</vt:i4>
      </vt:variant>
      <vt:variant>
        <vt:i4>0</vt:i4>
      </vt:variant>
      <vt:variant>
        <vt:i4>5</vt:i4>
      </vt:variant>
      <vt:variant>
        <vt:lpwstr>http://thai-mpc.org/</vt:lpwstr>
      </vt:variant>
      <vt:variant>
        <vt:lpwstr/>
      </vt:variant>
      <vt:variant>
        <vt:i4>1769536</vt:i4>
      </vt:variant>
      <vt:variant>
        <vt:i4>30</vt:i4>
      </vt:variant>
      <vt:variant>
        <vt:i4>0</vt:i4>
      </vt:variant>
      <vt:variant>
        <vt:i4>5</vt:i4>
      </vt:variant>
      <vt:variant>
        <vt:lpwstr>mailto:arthit@gmail.com</vt:lpwstr>
      </vt:variant>
      <vt:variant>
        <vt:lpwstr/>
      </vt:variant>
      <vt:variant>
        <vt:i4>655443</vt:i4>
      </vt:variant>
      <vt:variant>
        <vt:i4>27</vt:i4>
      </vt:variant>
      <vt:variant>
        <vt:i4>0</vt:i4>
      </vt:variant>
      <vt:variant>
        <vt:i4>5</vt:i4>
      </vt:variant>
      <vt:variant>
        <vt:lpwstr>https://thainetizen.org/</vt:lpwstr>
      </vt:variant>
      <vt:variant>
        <vt:lpwstr/>
      </vt:variant>
      <vt:variant>
        <vt:i4>8192010</vt:i4>
      </vt:variant>
      <vt:variant>
        <vt:i4>24</vt:i4>
      </vt:variant>
      <vt:variant>
        <vt:i4>0</vt:i4>
      </vt:variant>
      <vt:variant>
        <vt:i4>5</vt:i4>
      </vt:variant>
      <vt:variant>
        <vt:lpwstr>http://www.aseancioforum.com/AboutUs/CIO16.aspx</vt:lpwstr>
      </vt:variant>
      <vt:variant>
        <vt:lpwstr/>
      </vt:variant>
      <vt:variant>
        <vt:i4>3014659</vt:i4>
      </vt:variant>
      <vt:variant>
        <vt:i4>21</vt:i4>
      </vt:variant>
      <vt:variant>
        <vt:i4>0</vt:i4>
      </vt:variant>
      <vt:variant>
        <vt:i4>5</vt:i4>
      </vt:variant>
      <vt:variant>
        <vt:lpwstr>http://www.aseansec.org/documents/ASEAN ICT Masterplan 2015.pdf</vt:lpwstr>
      </vt:variant>
      <vt:variant>
        <vt:lpwstr/>
      </vt:variant>
      <vt:variant>
        <vt:i4>8323105</vt:i4>
      </vt:variant>
      <vt:variant>
        <vt:i4>18</vt:i4>
      </vt:variant>
      <vt:variant>
        <vt:i4>0</vt:i4>
      </vt:variant>
      <vt:variant>
        <vt:i4>5</vt:i4>
      </vt:variant>
      <vt:variant>
        <vt:lpwstr>http://www.aseancioforum.com/Home.aspx</vt:lpwstr>
      </vt:variant>
      <vt:variant>
        <vt:lpwstr/>
      </vt:variant>
      <vt:variant>
        <vt:i4>110</vt:i4>
      </vt:variant>
      <vt:variant>
        <vt:i4>15</vt:i4>
      </vt:variant>
      <vt:variant>
        <vt:i4>0</vt:i4>
      </vt:variant>
      <vt:variant>
        <vt:i4>5</vt:i4>
      </vt:variant>
      <vt:variant>
        <vt:lpwstr>http://www.aseansec.org/18757.htm</vt:lpwstr>
      </vt:variant>
      <vt:variant>
        <vt:lpwstr/>
      </vt:variant>
      <vt:variant>
        <vt:i4>4128810</vt:i4>
      </vt:variant>
      <vt:variant>
        <vt:i4>12</vt:i4>
      </vt:variant>
      <vt:variant>
        <vt:i4>0</vt:i4>
      </vt:variant>
      <vt:variant>
        <vt:i4>5</vt:i4>
      </vt:variant>
      <vt:variant>
        <vt:lpwstr>http://www2.ohchr.org/english/bodies/hrc/docs/gc34.pdf</vt:lpwstr>
      </vt:variant>
      <vt:variant>
        <vt:lpwstr/>
      </vt:variant>
      <vt:variant>
        <vt:i4>3473415</vt:i4>
      </vt:variant>
      <vt:variant>
        <vt:i4>9</vt:i4>
      </vt:variant>
      <vt:variant>
        <vt:i4>0</vt:i4>
      </vt:variant>
      <vt:variant>
        <vt:i4>5</vt:i4>
      </vt:variant>
      <vt:variant>
        <vt:lpwstr>http://www2.ohchr.org/english/bodies/hrcouncil/docs/17session/A.HRC.17.27_en.pdf</vt:lpwstr>
      </vt:variant>
      <vt:variant>
        <vt:lpwstr/>
      </vt:variant>
      <vt:variant>
        <vt:i4>1769475</vt:i4>
      </vt:variant>
      <vt:variant>
        <vt:i4>6</vt:i4>
      </vt:variant>
      <vt:variant>
        <vt:i4>0</vt:i4>
      </vt:variant>
      <vt:variant>
        <vt:i4>5</vt:i4>
      </vt:variant>
      <vt:variant>
        <vt:lpwstr>http://2012.rigf.asia/session-b5-civil-society-in-internet-governance-policy-making/</vt:lpwstr>
      </vt:variant>
      <vt:variant>
        <vt:lpwstr/>
      </vt:variant>
      <vt:variant>
        <vt:i4>1114169</vt:i4>
      </vt:variant>
      <vt:variant>
        <vt:i4>3</vt:i4>
      </vt:variant>
      <vt:variant>
        <vt:i4>0</vt:i4>
      </vt:variant>
      <vt:variant>
        <vt:i4>5</vt:i4>
      </vt:variant>
      <vt:variant>
        <vt:lpwstr>http://2012.rigf.asia/session-c4-internet-for-asia-space-for-free-expression-information/</vt:lpwstr>
      </vt:variant>
      <vt:variant>
        <vt:lpwstr/>
      </vt:variant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http://2012.rigf.asia/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Liu</dc:creator>
  <cp:lastModifiedBy>Miwa Kubosaki</cp:lastModifiedBy>
  <cp:revision>7</cp:revision>
  <dcterms:created xsi:type="dcterms:W3CDTF">2012-07-31T03:14:00Z</dcterms:created>
  <dcterms:modified xsi:type="dcterms:W3CDTF">2012-07-31T06:48:00Z</dcterms:modified>
</cp:coreProperties>
</file>