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4116F" w14:textId="77777777" w:rsidR="000C2C92" w:rsidRDefault="003A1B49">
      <w:r>
        <w:rPr>
          <w:noProof/>
        </w:rPr>
        <w:drawing>
          <wp:inline distT="0" distB="0" distL="0" distR="0" wp14:anchorId="73EF3B40" wp14:editId="3BC10242">
            <wp:extent cx="5762625" cy="1114425"/>
            <wp:effectExtent l="0" t="0" r="9525" b="9525"/>
            <wp:docPr id="1" name="Picture 1" descr="I8239358 Letterheads IC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8239358 Letterheads ICAN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D9827" w14:textId="77777777" w:rsidR="00754961" w:rsidRPr="00754961" w:rsidRDefault="00754961" w:rsidP="004C5A51">
      <w:pPr>
        <w:jc w:val="center"/>
        <w:rPr>
          <w:b/>
        </w:rPr>
      </w:pPr>
      <w:r w:rsidRPr="00754961">
        <w:rPr>
          <w:b/>
        </w:rPr>
        <w:t>Important Update from Constituency Travel</w:t>
      </w:r>
    </w:p>
    <w:p w14:paraId="1482FF4A" w14:textId="4B9DD388" w:rsidR="003A1B49" w:rsidRPr="003A1B49" w:rsidRDefault="00195F28">
      <w:pPr>
        <w:rPr>
          <w:b/>
          <w:u w:val="single"/>
        </w:rPr>
      </w:pPr>
      <w:r>
        <w:rPr>
          <w:b/>
          <w:u w:val="single"/>
        </w:rPr>
        <w:t>ICANN</w:t>
      </w:r>
      <w:r w:rsidR="003A1B49" w:rsidRPr="003A1B49">
        <w:rPr>
          <w:b/>
          <w:u w:val="single"/>
        </w:rPr>
        <w:t xml:space="preserve"> Travel Provider Change</w:t>
      </w:r>
      <w:r>
        <w:rPr>
          <w:b/>
          <w:u w:val="single"/>
        </w:rPr>
        <w:t xml:space="preserve"> </w:t>
      </w:r>
      <w:r w:rsidR="00136678">
        <w:rPr>
          <w:b/>
          <w:u w:val="single"/>
        </w:rPr>
        <w:t>I</w:t>
      </w:r>
      <w:r>
        <w:rPr>
          <w:b/>
          <w:u w:val="single"/>
        </w:rPr>
        <w:t>s Complete</w:t>
      </w:r>
    </w:p>
    <w:p w14:paraId="00887BAD" w14:textId="6F32D41E" w:rsidR="00D07605" w:rsidRDefault="00073096" w:rsidP="00195F28">
      <w:r>
        <w:t xml:space="preserve">On 31 March 2016, ICANN </w:t>
      </w:r>
      <w:r w:rsidR="00C77E18">
        <w:t>transitioned</w:t>
      </w:r>
      <w:r w:rsidR="00B25BA2">
        <w:t xml:space="preserve"> </w:t>
      </w:r>
      <w:r w:rsidR="009D5BF2">
        <w:t xml:space="preserve">its travel support vendor </w:t>
      </w:r>
      <w:r w:rsidR="00D07605">
        <w:t>from BCD Travel to FC</w:t>
      </w:r>
      <w:r w:rsidR="009A5E94">
        <w:t>M</w:t>
      </w:r>
      <w:r w:rsidR="00D07605">
        <w:t xml:space="preserve"> Travel Solutions</w:t>
      </w:r>
      <w:r w:rsidR="00195F28">
        <w:t xml:space="preserve">. </w:t>
      </w:r>
      <w:r>
        <w:t xml:space="preserve">The move to FCM enables the </w:t>
      </w:r>
      <w:r w:rsidR="009D5BF2">
        <w:t xml:space="preserve">Travel Team </w:t>
      </w:r>
      <w:r>
        <w:t>to continue to provide</w:t>
      </w:r>
      <w:r w:rsidR="00D07605">
        <w:t xml:space="preserve"> </w:t>
      </w:r>
      <w:r w:rsidR="009D5BF2">
        <w:t>first-class</w:t>
      </w:r>
      <w:r w:rsidR="00997AB2">
        <w:t xml:space="preserve"> </w:t>
      </w:r>
      <w:r w:rsidR="00D07605">
        <w:t xml:space="preserve">customer </w:t>
      </w:r>
      <w:r w:rsidR="00997AB2">
        <w:t>service</w:t>
      </w:r>
      <w:r w:rsidR="00195F28">
        <w:t>.</w:t>
      </w:r>
    </w:p>
    <w:p w14:paraId="0EFD3B65" w14:textId="526BF0F2" w:rsidR="00AC1730" w:rsidRDefault="00A00C2A" w:rsidP="00D81802">
      <w:pPr>
        <w:rPr>
          <w:b/>
          <w:u w:val="single"/>
        </w:rPr>
      </w:pPr>
      <w:r>
        <w:rPr>
          <w:b/>
          <w:u w:val="single"/>
        </w:rPr>
        <w:t>What’s New</w:t>
      </w:r>
      <w:r w:rsidR="00AC1730" w:rsidRPr="00AC1730">
        <w:rPr>
          <w:b/>
          <w:u w:val="single"/>
        </w:rPr>
        <w:t>?</w:t>
      </w:r>
    </w:p>
    <w:p w14:paraId="19F42192" w14:textId="32CC2616" w:rsidR="009D5BF2" w:rsidRPr="00251CD1" w:rsidRDefault="00073096" w:rsidP="00D81802">
      <w:r>
        <w:t xml:space="preserve">We have adopted a model </w:t>
      </w:r>
      <w:r w:rsidR="00A72AC0">
        <w:t xml:space="preserve">that </w:t>
      </w:r>
      <w:bookmarkStart w:id="0" w:name="_GoBack"/>
      <w:bookmarkEnd w:id="0"/>
      <w:r w:rsidR="00446AD1">
        <w:t>better serve</w:t>
      </w:r>
      <w:r w:rsidR="00886F7F">
        <w:t>s</w:t>
      </w:r>
      <w:r>
        <w:t xml:space="preserve"> our global community. </w:t>
      </w:r>
      <w:r w:rsidR="00446AD1">
        <w:t>FCM provides r</w:t>
      </w:r>
      <w:r>
        <w:t xml:space="preserve">egional agents to give you email or phone support </w:t>
      </w:r>
      <w:r w:rsidR="00886F7F">
        <w:t xml:space="preserve">in your local time zone </w:t>
      </w:r>
      <w:r w:rsidR="005B3F00">
        <w:t>with more</w:t>
      </w:r>
      <w:r>
        <w:t xml:space="preserve"> language </w:t>
      </w:r>
      <w:r w:rsidR="00886F7F">
        <w:t>options</w:t>
      </w:r>
      <w:r>
        <w:t>. You will have new travel tools, including an online travel portal with features such as:</w:t>
      </w:r>
    </w:p>
    <w:p w14:paraId="570B20A0" w14:textId="738343A8" w:rsidR="004D116E" w:rsidRDefault="00136678" w:rsidP="00251CD1">
      <w:pPr>
        <w:pStyle w:val="ListParagraph"/>
        <w:numPr>
          <w:ilvl w:val="0"/>
          <w:numId w:val="1"/>
        </w:numPr>
      </w:pPr>
      <w:r>
        <w:t xml:space="preserve">Contact information for </w:t>
      </w:r>
      <w:r w:rsidR="004D116E">
        <w:t xml:space="preserve">FCM </w:t>
      </w:r>
      <w:r>
        <w:t xml:space="preserve">regional </w:t>
      </w:r>
      <w:r w:rsidR="004D116E">
        <w:t>agent</w:t>
      </w:r>
      <w:r>
        <w:t xml:space="preserve">s </w:t>
      </w:r>
    </w:p>
    <w:p w14:paraId="60EF866F" w14:textId="15ABCFF5" w:rsidR="004D116E" w:rsidRDefault="00C77E18" w:rsidP="00251CD1">
      <w:pPr>
        <w:pStyle w:val="ListParagraph"/>
        <w:numPr>
          <w:ilvl w:val="0"/>
          <w:numId w:val="1"/>
        </w:numPr>
      </w:pPr>
      <w:r>
        <w:t>24/7 access to</w:t>
      </w:r>
      <w:r w:rsidR="00446AD1">
        <w:t xml:space="preserve"> the</w:t>
      </w:r>
      <w:r>
        <w:t xml:space="preserve"> </w:t>
      </w:r>
      <w:r w:rsidR="00136678">
        <w:t>t</w:t>
      </w:r>
      <w:r>
        <w:t xml:space="preserve">ravel </w:t>
      </w:r>
      <w:r w:rsidR="00136678">
        <w:t>r</w:t>
      </w:r>
      <w:r>
        <w:t>equest link</w:t>
      </w:r>
      <w:r w:rsidR="004D116E">
        <w:t xml:space="preserve"> </w:t>
      </w:r>
    </w:p>
    <w:p w14:paraId="41887AEC" w14:textId="01BB0134" w:rsidR="004D116E" w:rsidRDefault="00136678" w:rsidP="00251CD1">
      <w:pPr>
        <w:pStyle w:val="ListParagraph"/>
        <w:numPr>
          <w:ilvl w:val="0"/>
          <w:numId w:val="1"/>
        </w:numPr>
      </w:pPr>
      <w:r>
        <w:t>M</w:t>
      </w:r>
      <w:r w:rsidR="00D03B14">
        <w:t>anage</w:t>
      </w:r>
      <w:r w:rsidR="009D5BF2">
        <w:t xml:space="preserve">ment of </w:t>
      </w:r>
      <w:r w:rsidR="004D116E">
        <w:t>travel</w:t>
      </w:r>
      <w:r w:rsidR="009D5BF2">
        <w:t>er</w:t>
      </w:r>
      <w:r w:rsidR="004D116E">
        <w:t xml:space="preserve"> profile </w:t>
      </w:r>
      <w:r w:rsidR="009D5BF2">
        <w:t xml:space="preserve">information </w:t>
      </w:r>
      <w:r w:rsidR="004D116E">
        <w:t>(</w:t>
      </w:r>
      <w:r w:rsidR="009D5BF2">
        <w:t xml:space="preserve">e.g., </w:t>
      </w:r>
      <w:r w:rsidR="004D116E">
        <w:t>frequent flyer information)</w:t>
      </w:r>
    </w:p>
    <w:p w14:paraId="2BE07C76" w14:textId="076115E2" w:rsidR="004D116E" w:rsidRDefault="00136678" w:rsidP="00251CD1">
      <w:pPr>
        <w:pStyle w:val="ListParagraph"/>
        <w:numPr>
          <w:ilvl w:val="0"/>
          <w:numId w:val="1"/>
        </w:numPr>
      </w:pPr>
      <w:r>
        <w:t>Language preference selection</w:t>
      </w:r>
      <w:r w:rsidR="009D5BF2">
        <w:t xml:space="preserve"> </w:t>
      </w:r>
      <w:r w:rsidR="004D116E">
        <w:t>for the site</w:t>
      </w:r>
      <w:r w:rsidR="009D5BF2">
        <w:t xml:space="preserve"> (</w:t>
      </w:r>
      <w:r>
        <w:t>for</w:t>
      </w:r>
      <w:r w:rsidR="009D5BF2">
        <w:t xml:space="preserve"> most languages)</w:t>
      </w:r>
    </w:p>
    <w:p w14:paraId="6A76336D" w14:textId="051868DB" w:rsidR="009D5BF2" w:rsidRPr="00251CD1" w:rsidRDefault="009D5BF2" w:rsidP="00251CD1">
      <w:pPr>
        <w:spacing w:before="240"/>
        <w:rPr>
          <w:b/>
          <w:u w:val="single"/>
        </w:rPr>
      </w:pPr>
      <w:r w:rsidRPr="00251CD1">
        <w:rPr>
          <w:b/>
          <w:u w:val="single"/>
        </w:rPr>
        <w:t>What’s Not New</w:t>
      </w:r>
    </w:p>
    <w:p w14:paraId="584D502B" w14:textId="3AFCF16C" w:rsidR="009D5BF2" w:rsidRDefault="00410E9F" w:rsidP="00251CD1">
      <w:r>
        <w:t>There are no changes</w:t>
      </w:r>
      <w:r w:rsidR="00136678">
        <w:t xml:space="preserve"> to </w:t>
      </w:r>
      <w:r w:rsidR="009D5BF2">
        <w:t>ICANN travel policy guidelines.</w:t>
      </w:r>
    </w:p>
    <w:p w14:paraId="1ED12CB7" w14:textId="77777777" w:rsidR="009D5BF2" w:rsidRDefault="009D5BF2" w:rsidP="00B06704">
      <w:pPr>
        <w:pStyle w:val="ListParagraph"/>
      </w:pPr>
    </w:p>
    <w:p w14:paraId="2408EFFD" w14:textId="0E11D633" w:rsidR="00AC1730" w:rsidRPr="00AC1730" w:rsidRDefault="00136678" w:rsidP="00251CD1">
      <w:pPr>
        <w:rPr>
          <w:b/>
          <w:u w:val="single"/>
        </w:rPr>
      </w:pPr>
      <w:r>
        <w:rPr>
          <w:b/>
          <w:u w:val="single"/>
        </w:rPr>
        <w:t>Training Webinars</w:t>
      </w:r>
    </w:p>
    <w:p w14:paraId="64819C9D" w14:textId="606E7878" w:rsidR="009D5BF2" w:rsidRDefault="00410E9F" w:rsidP="00251CD1">
      <w:r>
        <w:t>The</w:t>
      </w:r>
      <w:r w:rsidR="009D5BF2">
        <w:t xml:space="preserve"> Travel Team </w:t>
      </w:r>
      <w:r w:rsidR="003A1B49">
        <w:t>w</w:t>
      </w:r>
      <w:r w:rsidR="00B10274">
        <w:t xml:space="preserve">ill </w:t>
      </w:r>
      <w:r>
        <w:t xml:space="preserve">host two training </w:t>
      </w:r>
      <w:r w:rsidR="009D5BF2">
        <w:t>webinars</w:t>
      </w:r>
      <w:r w:rsidR="003A1B49">
        <w:t xml:space="preserve"> </w:t>
      </w:r>
      <w:r>
        <w:t>for community members</w:t>
      </w:r>
      <w:r w:rsidR="00136678">
        <w:t xml:space="preserve">. The training </w:t>
      </w:r>
      <w:r w:rsidR="00073096">
        <w:t xml:space="preserve">will </w:t>
      </w:r>
      <w:r w:rsidR="00136678">
        <w:t>inc</w:t>
      </w:r>
      <w:r w:rsidR="00073096">
        <w:t>l</w:t>
      </w:r>
      <w:r w:rsidR="00136678">
        <w:t xml:space="preserve">ude </w:t>
      </w:r>
      <w:r w:rsidR="00073096">
        <w:t>how to</w:t>
      </w:r>
      <w:r w:rsidR="00136678">
        <w:t xml:space="preserve"> </w:t>
      </w:r>
      <w:r w:rsidR="00073096">
        <w:t xml:space="preserve">use </w:t>
      </w:r>
      <w:r w:rsidR="00136678">
        <w:t xml:space="preserve">the </w:t>
      </w:r>
      <w:r>
        <w:t>new t</w:t>
      </w:r>
      <w:r w:rsidR="00B10274">
        <w:t xml:space="preserve">ravel </w:t>
      </w:r>
      <w:r>
        <w:t>p</w:t>
      </w:r>
      <w:r w:rsidR="00B10274">
        <w:t>ortal</w:t>
      </w:r>
      <w:r w:rsidR="00073096">
        <w:t>. We will also give you</w:t>
      </w:r>
      <w:r>
        <w:t xml:space="preserve"> </w:t>
      </w:r>
      <w:r w:rsidR="003A1B49">
        <w:t>important FC</w:t>
      </w:r>
      <w:r w:rsidR="009A5E94">
        <w:t>M</w:t>
      </w:r>
      <w:r w:rsidR="003A1B49">
        <w:t xml:space="preserve"> contact information</w:t>
      </w:r>
      <w:r w:rsidR="009D5BF2">
        <w:t xml:space="preserve">. </w:t>
      </w:r>
    </w:p>
    <w:p w14:paraId="05EB8B24" w14:textId="70050229" w:rsidR="00B10274" w:rsidRDefault="009D5BF2" w:rsidP="00251CD1">
      <w:r>
        <w:t>The webinars are scheduled for 17 May</w:t>
      </w:r>
      <w:r w:rsidR="00424589" w:rsidRPr="009D5BF2">
        <w:rPr>
          <w:vertAlign w:val="superscript"/>
        </w:rPr>
        <w:t xml:space="preserve"> </w:t>
      </w:r>
      <w:r w:rsidR="00424589" w:rsidRPr="00997AB2">
        <w:t xml:space="preserve">at </w:t>
      </w:r>
      <w:r w:rsidR="00952468">
        <w:t>12:00 UTC</w:t>
      </w:r>
      <w:r w:rsidR="00424589" w:rsidRPr="00997AB2">
        <w:t xml:space="preserve"> and</w:t>
      </w:r>
      <w:r w:rsidR="00E00437">
        <w:t xml:space="preserve"> </w:t>
      </w:r>
      <w:r>
        <w:t xml:space="preserve">18 </w:t>
      </w:r>
      <w:r w:rsidR="00E00437">
        <w:t xml:space="preserve">May </w:t>
      </w:r>
      <w:r>
        <w:t xml:space="preserve">at </w:t>
      </w:r>
      <w:r w:rsidR="00952468">
        <w:t>20:00 UTC</w:t>
      </w:r>
      <w:r w:rsidR="00293828">
        <w:t xml:space="preserve"> (details to be determined)</w:t>
      </w:r>
      <w:r>
        <w:t>.</w:t>
      </w:r>
      <w:r w:rsidR="00772BF8">
        <w:t xml:space="preserve"> </w:t>
      </w:r>
      <w:r w:rsidR="00D22952">
        <w:t xml:space="preserve">Closer to the date, </w:t>
      </w:r>
      <w:r w:rsidR="00A90181">
        <w:t>w</w:t>
      </w:r>
      <w:r w:rsidR="00DD3DFF">
        <w:t xml:space="preserve">e’ll </w:t>
      </w:r>
      <w:r w:rsidR="00446AD1">
        <w:t xml:space="preserve">provide </w:t>
      </w:r>
      <w:r w:rsidR="00DD3DFF">
        <w:t xml:space="preserve">connection </w:t>
      </w:r>
      <w:r w:rsidR="00D22952">
        <w:t xml:space="preserve">information </w:t>
      </w:r>
      <w:r w:rsidR="00446AD1">
        <w:t xml:space="preserve">to </w:t>
      </w:r>
      <w:r w:rsidR="00DD3DFF">
        <w:t>the SO-AC support teams to share with community members.</w:t>
      </w:r>
      <w:r w:rsidRPr="009D5BF2">
        <w:t xml:space="preserve"> </w:t>
      </w:r>
      <w:r w:rsidR="00A90181">
        <w:t xml:space="preserve">You can also find information </w:t>
      </w:r>
      <w:r w:rsidR="009B400E">
        <w:t>at</w:t>
      </w:r>
      <w:r w:rsidR="00A90181">
        <w:t xml:space="preserve">: </w:t>
      </w:r>
      <w:hyperlink r:id="rId6" w:history="1">
        <w:r w:rsidRPr="009D5BF2">
          <w:rPr>
            <w:rStyle w:val="Hyperlink"/>
          </w:rPr>
          <w:t>https://community.icann.org/display/trvlconstit/Constituency+Travel+Home</w:t>
        </w:r>
      </w:hyperlink>
      <w:r>
        <w:t>.</w:t>
      </w:r>
    </w:p>
    <w:p w14:paraId="18D94F0C" w14:textId="596D66E7" w:rsidR="00136678" w:rsidRPr="00251CD1" w:rsidRDefault="00136678" w:rsidP="00251CD1">
      <w:pPr>
        <w:rPr>
          <w:b/>
          <w:u w:val="single"/>
        </w:rPr>
      </w:pPr>
      <w:r w:rsidRPr="00251CD1">
        <w:rPr>
          <w:b/>
          <w:u w:val="single"/>
        </w:rPr>
        <w:t>Contact Us</w:t>
      </w:r>
    </w:p>
    <w:p w14:paraId="5EB78C92" w14:textId="551183CF" w:rsidR="00531F06" w:rsidRDefault="00531F06" w:rsidP="00251CD1">
      <w:r>
        <w:t xml:space="preserve">Please direct any questions to: </w:t>
      </w:r>
      <w:hyperlink r:id="rId7" w:history="1">
        <w:r w:rsidR="00374E1B" w:rsidRPr="009D5BF2">
          <w:rPr>
            <w:rStyle w:val="Hyperlink"/>
            <w:rFonts w:ascii="Helvetica" w:hAnsi="Helvetica" w:cs="Helvetica"/>
            <w:sz w:val="20"/>
            <w:szCs w:val="20"/>
          </w:rPr>
          <w:t>constituency-travel@icann.org</w:t>
        </w:r>
      </w:hyperlink>
      <w:r w:rsidR="00136678">
        <w:rPr>
          <w:rStyle w:val="Hyperlink"/>
          <w:rFonts w:ascii="Helvetica" w:hAnsi="Helvetica" w:cs="Helvetica"/>
          <w:sz w:val="20"/>
          <w:szCs w:val="20"/>
        </w:rPr>
        <w:t>.</w:t>
      </w:r>
    </w:p>
    <w:p w14:paraId="42989DEC" w14:textId="77777777" w:rsidR="0077252C" w:rsidRDefault="0077252C"/>
    <w:sectPr w:rsidR="00772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B0E47"/>
    <w:multiLevelType w:val="hybridMultilevel"/>
    <w:tmpl w:val="E9D06AD0"/>
    <w:lvl w:ilvl="0" w:tplc="44BC5B18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58E5C2" w:tentative="1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4EE152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08A52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5C3FDC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B6D57E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DCA1C4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FED7C0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8C4BCC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92DF1"/>
    <w:multiLevelType w:val="hybridMultilevel"/>
    <w:tmpl w:val="5A5E3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15996"/>
    <w:multiLevelType w:val="hybridMultilevel"/>
    <w:tmpl w:val="2642F77A"/>
    <w:lvl w:ilvl="0" w:tplc="89FAB432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BC4D14" w:tentative="1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7A9736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1850E4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4C144E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908398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3A5D9C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B6E344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905E4A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457CB"/>
    <w:multiLevelType w:val="hybridMultilevel"/>
    <w:tmpl w:val="7BD2C71C"/>
    <w:lvl w:ilvl="0" w:tplc="FFB426DE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525C38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4842A8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D2B9BC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9E6C4E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00A97E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EAB2FC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0A9A0A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85C84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568B7"/>
    <w:multiLevelType w:val="hybridMultilevel"/>
    <w:tmpl w:val="F856B8C8"/>
    <w:lvl w:ilvl="0" w:tplc="794269CC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144B84" w:tentative="1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1A69D4" w:tentative="1">
      <w:start w:val="1"/>
      <w:numFmt w:val="bullet"/>
      <w:lvlText w:val="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6260E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3ED308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0ED6BC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78BE68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F494EE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7A8396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92"/>
    <w:rsid w:val="000038B1"/>
    <w:rsid w:val="00030D47"/>
    <w:rsid w:val="00073096"/>
    <w:rsid w:val="000922A2"/>
    <w:rsid w:val="000C2C92"/>
    <w:rsid w:val="00136678"/>
    <w:rsid w:val="001877B3"/>
    <w:rsid w:val="00195F28"/>
    <w:rsid w:val="001E03AF"/>
    <w:rsid w:val="001F01C2"/>
    <w:rsid w:val="00251CD1"/>
    <w:rsid w:val="002756DC"/>
    <w:rsid w:val="002927A1"/>
    <w:rsid w:val="00293828"/>
    <w:rsid w:val="003120D3"/>
    <w:rsid w:val="00316CE6"/>
    <w:rsid w:val="00374E1B"/>
    <w:rsid w:val="003A1B49"/>
    <w:rsid w:val="00410E9F"/>
    <w:rsid w:val="00424589"/>
    <w:rsid w:val="00446AD1"/>
    <w:rsid w:val="00461A08"/>
    <w:rsid w:val="004648F3"/>
    <w:rsid w:val="004C5A51"/>
    <w:rsid w:val="004D116E"/>
    <w:rsid w:val="00527D6A"/>
    <w:rsid w:val="00531F06"/>
    <w:rsid w:val="00545138"/>
    <w:rsid w:val="005811F6"/>
    <w:rsid w:val="005B3F00"/>
    <w:rsid w:val="005C588D"/>
    <w:rsid w:val="005F33C7"/>
    <w:rsid w:val="006239CA"/>
    <w:rsid w:val="00754961"/>
    <w:rsid w:val="00765391"/>
    <w:rsid w:val="0077252C"/>
    <w:rsid w:val="00772BF8"/>
    <w:rsid w:val="00794C5D"/>
    <w:rsid w:val="007C44B6"/>
    <w:rsid w:val="007D666E"/>
    <w:rsid w:val="0088023A"/>
    <w:rsid w:val="00886F7F"/>
    <w:rsid w:val="00912845"/>
    <w:rsid w:val="00952468"/>
    <w:rsid w:val="00997AB2"/>
    <w:rsid w:val="009A5E94"/>
    <w:rsid w:val="009B400E"/>
    <w:rsid w:val="009D5BF2"/>
    <w:rsid w:val="009F4DDB"/>
    <w:rsid w:val="00A00C2A"/>
    <w:rsid w:val="00A72AC0"/>
    <w:rsid w:val="00A77186"/>
    <w:rsid w:val="00A90181"/>
    <w:rsid w:val="00A93EA1"/>
    <w:rsid w:val="00A962EF"/>
    <w:rsid w:val="00A97EC4"/>
    <w:rsid w:val="00AC1730"/>
    <w:rsid w:val="00AE12D0"/>
    <w:rsid w:val="00B06704"/>
    <w:rsid w:val="00B10274"/>
    <w:rsid w:val="00B25BA2"/>
    <w:rsid w:val="00B67665"/>
    <w:rsid w:val="00C72006"/>
    <w:rsid w:val="00C77E18"/>
    <w:rsid w:val="00CB2E3F"/>
    <w:rsid w:val="00D03B14"/>
    <w:rsid w:val="00D07605"/>
    <w:rsid w:val="00D22952"/>
    <w:rsid w:val="00D31860"/>
    <w:rsid w:val="00D81802"/>
    <w:rsid w:val="00DD3DFF"/>
    <w:rsid w:val="00E00437"/>
    <w:rsid w:val="00EA55D2"/>
    <w:rsid w:val="00FC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4DF7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16E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74E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DF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DF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5BF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BF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BF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BF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BF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36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6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3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3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stituency-travel@ican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unity.icann.org/display/trvlconstit/Constituency+Travel+Ho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Tristana Webster</dc:creator>
  <cp:keywords/>
  <dc:description/>
  <cp:lastModifiedBy>Tristana Webster</cp:lastModifiedBy>
  <cp:revision>3</cp:revision>
  <cp:lastPrinted>2016-04-27T21:58:00Z</cp:lastPrinted>
  <dcterms:created xsi:type="dcterms:W3CDTF">2016-04-28T00:14:00Z</dcterms:created>
  <dcterms:modified xsi:type="dcterms:W3CDTF">2016-04-28T00:14:00Z</dcterms:modified>
</cp:coreProperties>
</file>