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78E4F811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</w:t>
      </w:r>
      <w:r w:rsidR="00C04158">
        <w:rPr>
          <w:b/>
          <w:sz w:val="28"/>
          <w:szCs w:val="28"/>
        </w:rPr>
        <w:t>7</w:t>
      </w:r>
    </w:p>
    <w:p w14:paraId="760ACC4B" w14:textId="4DE60EAA"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C04158">
        <w:rPr>
          <w:b/>
          <w:sz w:val="28"/>
          <w:szCs w:val="28"/>
        </w:rPr>
        <w:t>20 June</w:t>
      </w:r>
      <w:r w:rsidR="008B6C58">
        <w:rPr>
          <w:b/>
          <w:sz w:val="28"/>
          <w:szCs w:val="28"/>
        </w:rPr>
        <w:t xml:space="preserve"> 2013</w:t>
      </w:r>
      <w:r w:rsidR="00C26D8A">
        <w:rPr>
          <w:b/>
          <w:sz w:val="28"/>
          <w:szCs w:val="28"/>
        </w:rPr>
        <w:t xml:space="preserve"> – </w:t>
      </w:r>
      <w:r w:rsidR="00C04158">
        <w:rPr>
          <w:b/>
          <w:sz w:val="28"/>
          <w:szCs w:val="28"/>
        </w:rPr>
        <w:t>16:00</w:t>
      </w:r>
      <w:r w:rsidR="00C26D8A">
        <w:rPr>
          <w:b/>
          <w:sz w:val="28"/>
          <w:szCs w:val="28"/>
        </w:rPr>
        <w:t xml:space="preserve"> UTC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D37970" w14:paraId="02D1DC3A" w14:textId="77777777" w:rsidTr="00A84BD5">
        <w:trPr>
          <w:trHeight w:val="52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7CFE" w14:textId="787E6F24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Alan Greenberg</w:t>
            </w:r>
          </w:p>
          <w:p w14:paraId="701C7956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Avri Doria</w:t>
            </w:r>
          </w:p>
          <w:p w14:paraId="111212DB" w14:textId="77777777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Brian Cute</w:t>
            </w:r>
          </w:p>
          <w:p w14:paraId="714F7681" w14:textId="77777777" w:rsidR="00AC7E15" w:rsidRPr="00887A02" w:rsidRDefault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David Conrad </w:t>
            </w:r>
          </w:p>
          <w:p w14:paraId="480811C9" w14:textId="10822B93" w:rsidR="00FB49B4" w:rsidRPr="00887A02" w:rsidRDefault="00FB49B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Carlos Raúl Gutierrez</w:t>
            </w:r>
          </w:p>
          <w:p w14:paraId="2139C3F0" w14:textId="401E8F9A" w:rsidR="007E30DD" w:rsidRPr="00887A02" w:rsidRDefault="007E30D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Demi Getschko</w:t>
            </w:r>
          </w:p>
          <w:p w14:paraId="53BBEEA7" w14:textId="77777777"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Fiona Asonga</w:t>
            </w:r>
          </w:p>
          <w:p w14:paraId="0A7E0B98" w14:textId="77777777" w:rsidR="00AC7E15" w:rsidRPr="00887A02" w:rsidRDefault="00AC7E15" w:rsidP="00AC7E15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Jørgen Abild Andersen</w:t>
            </w:r>
          </w:p>
          <w:p w14:paraId="563F47D4" w14:textId="0D001E9D" w:rsidR="00887A02" w:rsidRPr="00887A02" w:rsidRDefault="00887A02" w:rsidP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Michael Yakushev</w:t>
            </w:r>
          </w:p>
          <w:p w14:paraId="217018C9" w14:textId="325129F9" w:rsidR="00C26D8A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Olivier Crépin-Leblond</w:t>
            </w:r>
          </w:p>
          <w:p w14:paraId="4A8BE34A" w14:textId="739B6B8A" w:rsidR="00E36D72" w:rsidRPr="00887A02" w:rsidRDefault="00E36D7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Steve Crocker</w:t>
            </w:r>
          </w:p>
          <w:p w14:paraId="2EDE17AA" w14:textId="77777777" w:rsidR="00285240" w:rsidRPr="00887A02" w:rsidRDefault="0028524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1E895D9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671CE1D6" w14:textId="77777777" w:rsidR="00C04158" w:rsidRDefault="00C04158" w:rsidP="00285240">
            <w:pPr>
              <w:spacing w:after="0" w:line="240" w:lineRule="auto"/>
            </w:pPr>
            <w:r>
              <w:t>LIse Fuhr</w:t>
            </w:r>
          </w:p>
          <w:p w14:paraId="61B885E1" w14:textId="506A3C66" w:rsidR="00AC7E15" w:rsidRDefault="00C04158" w:rsidP="00285240">
            <w:pPr>
              <w:spacing w:after="0" w:line="240" w:lineRule="auto"/>
            </w:pPr>
            <w:r>
              <w:t>Lawrence Strickling</w:t>
            </w:r>
          </w:p>
          <w:p w14:paraId="7ACF29AB" w14:textId="77777777" w:rsidR="00E36D72" w:rsidRDefault="00E36D72" w:rsidP="00285240">
            <w:pPr>
              <w:spacing w:after="0" w:line="240" w:lineRule="auto"/>
            </w:pPr>
            <w:r>
              <w:t>Stephen Conroy</w:t>
            </w:r>
          </w:p>
          <w:p w14:paraId="6B6764CB" w14:textId="2FFA691D" w:rsidR="00C04158" w:rsidRDefault="00C04158" w:rsidP="00285240">
            <w:pPr>
              <w:spacing w:after="0" w:line="240" w:lineRule="auto"/>
            </w:pPr>
            <w:r>
              <w:t>Xinsheng Zhang</w:t>
            </w:r>
          </w:p>
          <w:p w14:paraId="32E551D1" w14:textId="77777777" w:rsidR="00E262F1" w:rsidRDefault="00E262F1" w:rsidP="007E30DD">
            <w:pPr>
              <w:pStyle w:val="Default"/>
              <w:rPr>
                <w:sz w:val="22"/>
                <w:szCs w:val="22"/>
              </w:rPr>
            </w:pPr>
          </w:p>
          <w:p w14:paraId="0B26746D" w14:textId="24624222"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1D850C2" w14:textId="2075D32E"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345C03D5" w14:textId="77777777" w:rsidR="00FB49B4" w:rsidRDefault="00FB49B4" w:rsidP="00D16682">
            <w:pPr>
              <w:spacing w:after="0" w:line="240" w:lineRule="auto"/>
            </w:pPr>
            <w:r>
              <w:t xml:space="preserve">Feng Guo </w:t>
            </w:r>
          </w:p>
          <w:p w14:paraId="638E2A3C" w14:textId="6C0F9409"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14:paraId="2CAF0ECA" w14:textId="77777777" w:rsidR="00FB49B4" w:rsidRDefault="00FB49B4" w:rsidP="00D16682">
            <w:pPr>
              <w:spacing w:after="0" w:line="240" w:lineRule="auto"/>
            </w:pPr>
          </w:p>
          <w:p w14:paraId="79C6C067" w14:textId="09DE3E44"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14:paraId="0DCD724B" w14:textId="77777777" w:rsidR="00C04158" w:rsidRDefault="00C04158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397C3149" w14:textId="77777777" w:rsidR="007049DD" w:rsidRDefault="007049DD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Charla Shambley</w:t>
            </w:r>
          </w:p>
          <w:p w14:paraId="11216653" w14:textId="495F2B1C" w:rsidR="00C04158" w:rsidRDefault="00C04158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Denise Michel</w:t>
            </w:r>
          </w:p>
          <w:p w14:paraId="6E6F0032" w14:textId="33677E71"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  <w:p w14:paraId="7B31653E" w14:textId="3105E76C" w:rsidR="00E36D72" w:rsidRDefault="00E36D72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Marika Konings</w:t>
            </w:r>
          </w:p>
          <w:p w14:paraId="7641F13E" w14:textId="77777777" w:rsidR="007049DD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14:paraId="03FC583D" w14:textId="77777777" w:rsidR="00DA10E8" w:rsidRDefault="00DA10E8" w:rsidP="00277B5F">
            <w:pPr>
              <w:pStyle w:val="Default"/>
            </w:pPr>
          </w:p>
        </w:tc>
      </w:tr>
    </w:tbl>
    <w:p w14:paraId="688FD21D" w14:textId="0D2FBB4E" w:rsidR="0028224B" w:rsidRDefault="0028224B">
      <w:r>
        <w:t>Recording and transcript may be found on the wiki at:</w:t>
      </w:r>
      <w:r w:rsidRPr="0028224B">
        <w:t xml:space="preserve"> </w:t>
      </w:r>
      <w:hyperlink r:id="rId9" w:history="1">
        <w:r w:rsidR="00E36D72" w:rsidRPr="00850039">
          <w:rPr>
            <w:rStyle w:val="Hyperlink"/>
          </w:rPr>
          <w:t>https://community.icann.org/display/ATRT2/Conference+Call+07</w:t>
        </w:r>
      </w:hyperlink>
      <w:r w:rsidR="00E36D72">
        <w:t xml:space="preserve"> </w:t>
      </w:r>
      <w:r w:rsidR="00AC7E15">
        <w:t xml:space="preserve"> </w:t>
      </w:r>
    </w:p>
    <w:p w14:paraId="6AAE687C" w14:textId="707C927A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422D2FB8" w14:textId="5C0B4316" w:rsidR="0028224B" w:rsidRPr="0028224B" w:rsidRDefault="0028224B" w:rsidP="0028224B">
      <w:pPr>
        <w:pStyle w:val="ListParagraph"/>
        <w:numPr>
          <w:ilvl w:val="0"/>
          <w:numId w:val="40"/>
        </w:numPr>
        <w:rPr>
          <w:b/>
        </w:rPr>
      </w:pPr>
      <w:r w:rsidRPr="0028224B">
        <w:rPr>
          <w:b/>
        </w:rPr>
        <w:t>Agenda &amp; Preliminary Reports</w:t>
      </w:r>
    </w:p>
    <w:p w14:paraId="53480CB0" w14:textId="52539A9D" w:rsidR="0028224B" w:rsidRDefault="0028224B" w:rsidP="0028224B">
      <w:pPr>
        <w:spacing w:after="0" w:line="240" w:lineRule="auto"/>
      </w:pPr>
      <w:r>
        <w:t>The Review Team resolved to adopt the following:</w:t>
      </w:r>
    </w:p>
    <w:p w14:paraId="5A8C85AD" w14:textId="0DC15A5C" w:rsidR="0028224B" w:rsidRDefault="004F194D" w:rsidP="0028224B">
      <w:pPr>
        <w:pStyle w:val="ListParagraph"/>
        <w:numPr>
          <w:ilvl w:val="0"/>
          <w:numId w:val="41"/>
        </w:numPr>
        <w:spacing w:after="0" w:line="240" w:lineRule="auto"/>
      </w:pPr>
      <w:hyperlink r:id="rId10" w:history="1">
        <w:r w:rsidR="00AC7E15" w:rsidRPr="00DF6CCF">
          <w:rPr>
            <w:rStyle w:val="Hyperlink"/>
          </w:rPr>
          <w:t>Call 0</w:t>
        </w:r>
        <w:r w:rsidR="00DF6CCF">
          <w:rPr>
            <w:rStyle w:val="Hyperlink"/>
          </w:rPr>
          <w:t>7</w:t>
        </w:r>
        <w:r w:rsidR="00AC7E15" w:rsidRPr="00DF6CCF">
          <w:rPr>
            <w:rStyle w:val="Hyperlink"/>
          </w:rPr>
          <w:t xml:space="preserve"> meeting agenda</w:t>
        </w:r>
      </w:hyperlink>
      <w:r w:rsidR="00DF6CCF">
        <w:t xml:space="preserve"> with the caveat that an agenda item on Confidential input be added</w:t>
      </w:r>
      <w:r w:rsidR="00AC7E15">
        <w:t>;</w:t>
      </w:r>
    </w:p>
    <w:p w14:paraId="26740073" w14:textId="071FE65D" w:rsidR="0028224B" w:rsidRDefault="004F194D" w:rsidP="0028224B">
      <w:pPr>
        <w:pStyle w:val="ListParagraph"/>
        <w:numPr>
          <w:ilvl w:val="0"/>
          <w:numId w:val="41"/>
        </w:numPr>
        <w:spacing w:after="0" w:line="240" w:lineRule="auto"/>
      </w:pPr>
      <w:hyperlink r:id="rId11" w:history="1">
        <w:r w:rsidR="00DF6CCF" w:rsidRPr="00DF6CCF">
          <w:rPr>
            <w:rStyle w:val="Hyperlink"/>
          </w:rPr>
          <w:t>Call 06 - Preliminary report</w:t>
        </w:r>
      </w:hyperlink>
      <w:r w:rsidR="00DF6CCF">
        <w:t xml:space="preserve"> prepared by ICANN staff</w:t>
      </w:r>
      <w:r w:rsidR="00661E73">
        <w:t>.</w:t>
      </w:r>
    </w:p>
    <w:p w14:paraId="7D85FBA6" w14:textId="77777777" w:rsidR="0028224B" w:rsidRDefault="0028224B" w:rsidP="0028224B">
      <w:pPr>
        <w:pStyle w:val="ListParagraph"/>
        <w:spacing w:after="0" w:line="240" w:lineRule="auto"/>
      </w:pPr>
    </w:p>
    <w:p w14:paraId="750890FD" w14:textId="5AD4C985" w:rsidR="00094B25" w:rsidRDefault="00094B25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14:paraId="2E36203C" w14:textId="6AD4D096" w:rsidR="00094B25" w:rsidRDefault="00D579D6" w:rsidP="00094B25">
      <w:r>
        <w:t>The Review Team called for any up</w:t>
      </w:r>
      <w:r w:rsidR="00D260FE">
        <w:t>dates. None</w:t>
      </w:r>
      <w:r>
        <w:t xml:space="preserve"> </w:t>
      </w:r>
      <w:r w:rsidR="00D260FE">
        <w:t>were raised.</w:t>
      </w:r>
    </w:p>
    <w:p w14:paraId="6E08747C" w14:textId="7EFCCD4F" w:rsidR="00461093" w:rsidRDefault="00461093" w:rsidP="006605F5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Independent Expert</w:t>
      </w:r>
      <w:r w:rsidR="00693E8E">
        <w:rPr>
          <w:b/>
        </w:rPr>
        <w:t xml:space="preserve"> &amp; Request for Proposals</w:t>
      </w:r>
    </w:p>
    <w:p w14:paraId="2BED9B70" w14:textId="77777777" w:rsidR="0048250A" w:rsidRDefault="00FA7BAE" w:rsidP="00461093">
      <w:r>
        <w:t xml:space="preserve">The Review Team </w:t>
      </w:r>
      <w:r w:rsidR="002A19B4">
        <w:t xml:space="preserve">Chair invited Members to voice any objections, </w:t>
      </w:r>
      <w:r w:rsidR="002A19B4" w:rsidRPr="002A19B4">
        <w:t>support or suggested changes t</w:t>
      </w:r>
      <w:r w:rsidR="002A19B4">
        <w:t>hey may have t</w:t>
      </w:r>
      <w:r w:rsidR="002A19B4" w:rsidRPr="002A19B4">
        <w:t xml:space="preserve">o the recommendations of the </w:t>
      </w:r>
      <w:r w:rsidR="002A19B4">
        <w:t>C</w:t>
      </w:r>
      <w:r w:rsidR="002A19B4" w:rsidRPr="002A19B4">
        <w:t xml:space="preserve">hair and </w:t>
      </w:r>
      <w:r w:rsidR="00A22B7F">
        <w:t>Vice-C</w:t>
      </w:r>
      <w:r w:rsidR="002A19B4">
        <w:t>hairs</w:t>
      </w:r>
      <w:r w:rsidR="00580AD6">
        <w:t xml:space="preserve"> with respect to independent expert</w:t>
      </w:r>
      <w:r w:rsidR="002A19B4">
        <w:t xml:space="preserve">. </w:t>
      </w:r>
      <w:r w:rsidR="00A22B7F">
        <w:t xml:space="preserve"> Jørgen Abild Andersen raised the </w:t>
      </w:r>
      <w:r w:rsidR="00580AD6">
        <w:t>question</w:t>
      </w:r>
      <w:r w:rsidR="00A22B7F">
        <w:t xml:space="preserve"> of budget</w:t>
      </w:r>
      <w:r w:rsidR="00F11285">
        <w:t xml:space="preserve">. </w:t>
      </w:r>
      <w:r w:rsidR="00A9331F">
        <w:t>ICANN staff indicated that the</w:t>
      </w:r>
      <w:r w:rsidR="00907813">
        <w:t xml:space="preserve"> FY14</w:t>
      </w:r>
      <w:r w:rsidR="00A9331F">
        <w:t xml:space="preserve"> budget </w:t>
      </w:r>
      <w:r w:rsidR="00A9331F">
        <w:lastRenderedPageBreak/>
        <w:t>allocated to the ATRT2 external consultant</w:t>
      </w:r>
      <w:r w:rsidR="00973B25">
        <w:t xml:space="preserve"> is 90,000 USD</w:t>
      </w:r>
      <w:r w:rsidR="00907813">
        <w:t xml:space="preserve"> providing it is adopted. </w:t>
      </w:r>
      <w:r w:rsidR="00B27377">
        <w:t>Additionally</w:t>
      </w:r>
      <w:r w:rsidR="00973B25">
        <w:t>, staff</w:t>
      </w:r>
      <w:r w:rsidR="00B27377">
        <w:t xml:space="preserve"> requested </w:t>
      </w:r>
      <w:r w:rsidR="00973B25">
        <w:t>a</w:t>
      </w:r>
      <w:r w:rsidR="00B27377">
        <w:t xml:space="preserve"> separate </w:t>
      </w:r>
      <w:r w:rsidR="00973B25">
        <w:t>conversation to discuss ATRT2 travel budget</w:t>
      </w:r>
      <w:r w:rsidR="00191853">
        <w:t>. Staff</w:t>
      </w:r>
      <w:r w:rsidR="009C1694">
        <w:t xml:space="preserve"> </w:t>
      </w:r>
      <w:r w:rsidR="00446106">
        <w:t>volunteered to investigate</w:t>
      </w:r>
      <w:r w:rsidR="00191853">
        <w:t xml:space="preserve"> the Board process by which </w:t>
      </w:r>
      <w:r w:rsidR="00191853" w:rsidRPr="00191853">
        <w:t>t</w:t>
      </w:r>
      <w:r w:rsidR="0072502D">
        <w:t>he ATRT could discuss with the B</w:t>
      </w:r>
      <w:r w:rsidR="00191853" w:rsidRPr="00191853">
        <w:t xml:space="preserve">oard if there were budget issues. </w:t>
      </w:r>
      <w:r w:rsidR="00F11285">
        <w:t>Alan Greenberg shared his concerns with respect to the volume</w:t>
      </w:r>
      <w:r w:rsidR="009C643F">
        <w:t xml:space="preserve"> of work and timeframe available.</w:t>
      </w:r>
      <w:r w:rsidR="0042372B">
        <w:t xml:space="preserve"> The Review Team reiterated its intent to </w:t>
      </w:r>
      <w:r w:rsidR="004F3C0A">
        <w:t>limit the</w:t>
      </w:r>
      <w:r w:rsidR="0042372B" w:rsidRPr="0042372B">
        <w:t xml:space="preserve"> scope of work </w:t>
      </w:r>
      <w:r w:rsidR="004F3C0A">
        <w:t>to ensure it</w:t>
      </w:r>
      <w:r w:rsidR="0042372B" w:rsidRPr="0042372B">
        <w:t xml:space="preserve"> get</w:t>
      </w:r>
      <w:r w:rsidR="004F3C0A">
        <w:t>s</w:t>
      </w:r>
      <w:r w:rsidR="0042372B" w:rsidRPr="0042372B">
        <w:t xml:space="preserve"> the benefit of </w:t>
      </w:r>
      <w:r w:rsidR="004F3C0A">
        <w:t xml:space="preserve">quality work. </w:t>
      </w:r>
      <w:r w:rsidR="008A6B68">
        <w:t>Brian Cute noted ICANN’s initiative to engage with an independent expert to conduct work on metrics and benchmarks and stressed that the ATRT2 ought to initiate a dialogue with t</w:t>
      </w:r>
      <w:r w:rsidR="00CB6779">
        <w:t>he expert ICANN staff appoints.</w:t>
      </w:r>
      <w:r w:rsidR="00141BF3">
        <w:t xml:space="preserve"> Although finance was not identified as the Team’s area of focus, Jørgen Ab</w:t>
      </w:r>
      <w:r w:rsidR="00784613">
        <w:t xml:space="preserve">ild Andersen requested that it’d </w:t>
      </w:r>
      <w:r w:rsidR="00141BF3">
        <w:t xml:space="preserve">be addressed </w:t>
      </w:r>
      <w:r w:rsidR="00784613">
        <w:t xml:space="preserve">in a work-stream since the GAC flagged this topic as an area to explore. </w:t>
      </w:r>
    </w:p>
    <w:p w14:paraId="5569AA43" w14:textId="2E1FAAB1" w:rsidR="00461093" w:rsidRPr="00461093" w:rsidRDefault="0048250A" w:rsidP="00461093">
      <w:r>
        <w:t xml:space="preserve">The Review Team analyzed the </w:t>
      </w:r>
      <w:r w:rsidR="00762C22">
        <w:t xml:space="preserve">suggested </w:t>
      </w:r>
      <w:r>
        <w:t xml:space="preserve">scope of work </w:t>
      </w:r>
      <w:r w:rsidR="00762C22">
        <w:t>proposed definition of the</w:t>
      </w:r>
      <w:r>
        <w:t xml:space="preserve"> PDP process</w:t>
      </w:r>
      <w:r w:rsidR="0026410C">
        <w:t xml:space="preserve"> and requested a number of edits. </w:t>
      </w:r>
      <w:r w:rsidR="00D74DC0">
        <w:t xml:space="preserve">The Chair and Vice-Chairs will revise the language accordingly and circulate a final version for the Team’s consideration. </w:t>
      </w:r>
      <w:r w:rsidR="0026410C">
        <w:t>Jørgen Abild Andersen will circulate a recommended addition to the scope of wor</w:t>
      </w:r>
      <w:r w:rsidR="007C4243">
        <w:t>k</w:t>
      </w:r>
      <w:r>
        <w:t xml:space="preserve">. </w:t>
      </w:r>
      <w:r w:rsidR="00A84546">
        <w:t xml:space="preserve">Marika Konings, Senior Director – Policy Development Process, provided the Review Team with factual guidance on the PDP process. </w:t>
      </w:r>
    </w:p>
    <w:p w14:paraId="7F295797" w14:textId="77777777" w:rsidR="00EC2BAB" w:rsidRDefault="00EC2BAB" w:rsidP="006605F5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Work Streams</w:t>
      </w:r>
    </w:p>
    <w:p w14:paraId="052CAD7F" w14:textId="56AD2F54" w:rsidR="00EC2BAB" w:rsidRDefault="00D075FD" w:rsidP="00EC2BAB">
      <w:r>
        <w:t>Work-Streams Chairs provided the Team with progress updates:</w:t>
      </w:r>
    </w:p>
    <w:p w14:paraId="2987B811" w14:textId="25A2EBFC" w:rsidR="00D075FD" w:rsidRDefault="00D075FD" w:rsidP="00D075FD">
      <w:pPr>
        <w:pStyle w:val="ListParagraph"/>
        <w:numPr>
          <w:ilvl w:val="0"/>
          <w:numId w:val="47"/>
        </w:numPr>
      </w:pPr>
      <w:r>
        <w:t>Work-Stream 1:</w:t>
      </w:r>
      <w:r w:rsidR="006356E4">
        <w:t xml:space="preserve"> is digesting information received</w:t>
      </w:r>
      <w:r w:rsidR="0027423E">
        <w:t xml:space="preserve"> (posted on organizational page)</w:t>
      </w:r>
      <w:r w:rsidR="006356E4">
        <w:t>.</w:t>
      </w:r>
      <w:r w:rsidR="00060ED8">
        <w:t xml:space="preserve"> Information has been teased out from transcripts. </w:t>
      </w:r>
      <w:r w:rsidR="00A4275B">
        <w:t>Substream Members are in the process of identifying whether they need further information.</w:t>
      </w:r>
      <w:r w:rsidR="0027423E">
        <w:t xml:space="preserve"> </w:t>
      </w:r>
      <w:r w:rsidR="00F94392">
        <w:t>Input has been received from Christina Rodriguez and a follow-up</w:t>
      </w:r>
      <w:r w:rsidR="0027423E">
        <w:t xml:space="preserve"> call wi</w:t>
      </w:r>
      <w:r w:rsidR="00640A1E">
        <w:t>ll</w:t>
      </w:r>
      <w:r w:rsidR="0027423E">
        <w:t xml:space="preserve"> </w:t>
      </w:r>
      <w:r w:rsidR="00F94392">
        <w:t>be hel</w:t>
      </w:r>
      <w:r w:rsidR="00411BAF">
        <w:t>d</w:t>
      </w:r>
      <w:r w:rsidR="0027423E">
        <w:t xml:space="preserve">. </w:t>
      </w:r>
    </w:p>
    <w:p w14:paraId="55575D46" w14:textId="25E919A9" w:rsidR="009D1DF8" w:rsidRDefault="00D075FD" w:rsidP="009D1DF8">
      <w:pPr>
        <w:pStyle w:val="ListParagraph"/>
        <w:numPr>
          <w:ilvl w:val="0"/>
          <w:numId w:val="47"/>
        </w:numPr>
      </w:pPr>
      <w:r>
        <w:t xml:space="preserve">Work-Stream 2: </w:t>
      </w:r>
      <w:r w:rsidR="00ED059C">
        <w:t xml:space="preserve">a set of detailed </w:t>
      </w:r>
      <w:r>
        <w:t>questions</w:t>
      </w:r>
      <w:r w:rsidR="00ED059C">
        <w:t xml:space="preserve"> that expand</w:t>
      </w:r>
      <w:r>
        <w:t xml:space="preserve"> on information</w:t>
      </w:r>
      <w:r w:rsidR="00640A1E">
        <w:t xml:space="preserve"> already provided by staff</w:t>
      </w:r>
      <w:r>
        <w:t xml:space="preserve"> will be sent to Patrick Jones</w:t>
      </w:r>
      <w:r w:rsidR="00ED059C">
        <w:t xml:space="preserve">. The Chair raised </w:t>
      </w:r>
      <w:r w:rsidR="00B3733B">
        <w:t xml:space="preserve">work-stream </w:t>
      </w:r>
      <w:r w:rsidR="00ED059C">
        <w:t>resources and time concerns</w:t>
      </w:r>
      <w:r w:rsidR="00640A1E">
        <w:t>.</w:t>
      </w:r>
    </w:p>
    <w:p w14:paraId="720319C5" w14:textId="5649A0CB" w:rsidR="00331994" w:rsidRDefault="00331994" w:rsidP="009D1DF8">
      <w:pPr>
        <w:pStyle w:val="ListParagraph"/>
        <w:numPr>
          <w:ilvl w:val="0"/>
          <w:numId w:val="47"/>
        </w:numPr>
      </w:pPr>
      <w:r>
        <w:t xml:space="preserve">Work-Stream 3: </w:t>
      </w:r>
      <w:r w:rsidR="00640A1E">
        <w:t xml:space="preserve">concern was expressed regarding small number of </w:t>
      </w:r>
      <w:r>
        <w:t>Team Member</w:t>
      </w:r>
      <w:r w:rsidR="002E72AC">
        <w:t>s</w:t>
      </w:r>
      <w:r w:rsidR="00640A1E">
        <w:t xml:space="preserve"> participating in this group</w:t>
      </w:r>
      <w:r>
        <w:t>.</w:t>
      </w:r>
      <w:r w:rsidR="002E72AC">
        <w:t xml:space="preserve"> </w:t>
      </w:r>
      <w:r w:rsidR="009D1DF8">
        <w:t>Brian Cute</w:t>
      </w:r>
      <w:r w:rsidR="00640A1E">
        <w:t xml:space="preserve"> called</w:t>
      </w:r>
      <w:r w:rsidR="009D1DF8">
        <w:t xml:space="preserve"> for Members of Work-Stream 1, 2 and 4 to consider joining </w:t>
      </w:r>
      <w:r w:rsidR="00640A1E">
        <w:t>W</w:t>
      </w:r>
      <w:r w:rsidR="009D1DF8">
        <w:t>ork-</w:t>
      </w:r>
      <w:r w:rsidR="00640A1E">
        <w:t>S</w:t>
      </w:r>
      <w:r w:rsidR="009D1DF8">
        <w:t xml:space="preserve">tream 3. </w:t>
      </w:r>
      <w:r w:rsidR="002E72AC">
        <w:t xml:space="preserve">It </w:t>
      </w:r>
      <w:r w:rsidR="00640A1E">
        <w:t>expects responses to follow up questions</w:t>
      </w:r>
      <w:r w:rsidR="002E72AC">
        <w:t xml:space="preserve"> from ICANN staff prior to Durban.</w:t>
      </w:r>
    </w:p>
    <w:p w14:paraId="1DCC12AF" w14:textId="1ECDA11F" w:rsidR="009D1DF8" w:rsidRDefault="009D1DF8" w:rsidP="009D1DF8">
      <w:pPr>
        <w:pStyle w:val="ListParagraph"/>
        <w:numPr>
          <w:ilvl w:val="0"/>
          <w:numId w:val="47"/>
        </w:numPr>
      </w:pPr>
      <w:r>
        <w:t>Work-Stream 4:</w:t>
      </w:r>
      <w:r w:rsidR="00A752AE">
        <w:t xml:space="preserve"> work stream narrowed down issues to four and agreed on 10 guiding questions. It is awaiting reading material from ICANN staff. </w:t>
      </w:r>
    </w:p>
    <w:p w14:paraId="7045A5B8" w14:textId="77777777" w:rsidR="00D64B51" w:rsidRDefault="00D64B51" w:rsidP="00D64B51">
      <w:pPr>
        <w:pStyle w:val="ListParagraph"/>
      </w:pPr>
    </w:p>
    <w:p w14:paraId="25F6CDC5" w14:textId="50C8CA95" w:rsidR="00DC581A" w:rsidRPr="006605F5" w:rsidRDefault="00D64B51" w:rsidP="006605F5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 xml:space="preserve">Durban </w:t>
      </w:r>
    </w:p>
    <w:p w14:paraId="4E54A340" w14:textId="054C2780" w:rsidR="00B17C7E" w:rsidRDefault="00D64B51" w:rsidP="006605F5">
      <w:r>
        <w:t xml:space="preserve">The Review Team Chair stressed </w:t>
      </w:r>
      <w:r w:rsidR="00B17C7E">
        <w:t xml:space="preserve">that questions for interactions in Durban should not be </w:t>
      </w:r>
      <w:r w:rsidR="008D6928">
        <w:t>a long</w:t>
      </w:r>
      <w:r w:rsidR="00992EFF">
        <w:t xml:space="preserve"> exhausive</w:t>
      </w:r>
      <w:r w:rsidR="008D6928">
        <w:t xml:space="preserve"> list and encouraged that Work-Stream</w:t>
      </w:r>
      <w:r w:rsidR="00992EFF">
        <w:t>s</w:t>
      </w:r>
      <w:r w:rsidR="008D6928">
        <w:t xml:space="preserve"> articulate 2 or 3 very focused quest</w:t>
      </w:r>
      <w:r w:rsidR="00AF03CC">
        <w:t>ions</w:t>
      </w:r>
      <w:r w:rsidR="00992EFF">
        <w:t xml:space="preserve"> based on summary of public comments and reading done so far.</w:t>
      </w:r>
      <w:r w:rsidR="00AF03CC">
        <w:t xml:space="preserve"> </w:t>
      </w:r>
      <w:r w:rsidR="00992EFF">
        <w:t xml:space="preserve">Questions ought to be submitted to the list </w:t>
      </w:r>
      <w:r w:rsidR="006C702E">
        <w:t xml:space="preserve">by </w:t>
      </w:r>
      <w:r w:rsidR="00992EFF">
        <w:t xml:space="preserve">Friday, 5 July – COB. </w:t>
      </w:r>
      <w:r w:rsidR="00A57E54">
        <w:t>Questions to structure the discussion with the Commercial Stakeholder Group that will be held on Monday, 1 July should be circulated by Friday, 28 June – COB.</w:t>
      </w:r>
    </w:p>
    <w:p w14:paraId="329D9E83" w14:textId="2122A10F" w:rsidR="006605F5" w:rsidRDefault="006605F5" w:rsidP="006605F5">
      <w:r>
        <w:t xml:space="preserve">The Review Team reviewed the </w:t>
      </w:r>
      <w:hyperlink r:id="rId12" w:history="1">
        <w:r w:rsidRPr="006605F5">
          <w:rPr>
            <w:rStyle w:val="Hyperlink"/>
          </w:rPr>
          <w:t>draft Durban schedule</w:t>
        </w:r>
      </w:hyperlink>
      <w:r>
        <w:t xml:space="preserve"> and requested that </w:t>
      </w:r>
      <w:r w:rsidR="007C46A5">
        <w:t>Work-Stream Chairs join the ATRT2 coordination wrap-up session.</w:t>
      </w:r>
      <w:r w:rsidR="00A638B4">
        <w:t xml:space="preserve"> Staff </w:t>
      </w:r>
      <w:r w:rsidR="00581154">
        <w:t xml:space="preserve">is </w:t>
      </w:r>
      <w:r w:rsidR="00A638B4">
        <w:t>to circulate a list of Members</w:t>
      </w:r>
      <w:r w:rsidR="00581154">
        <w:t>’ arrival and departure dates.</w:t>
      </w:r>
    </w:p>
    <w:p w14:paraId="33218E9A" w14:textId="77777777" w:rsidR="00743CFB" w:rsidRDefault="00743CFB" w:rsidP="00743CFB">
      <w:pPr>
        <w:pStyle w:val="ListParagraph"/>
      </w:pPr>
    </w:p>
    <w:p w14:paraId="29686A03" w14:textId="2FA70867" w:rsidR="00743CFB" w:rsidRPr="00743CFB" w:rsidRDefault="00743CFB" w:rsidP="00743CF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lastRenderedPageBreak/>
        <w:t>Summary of Public comme</w:t>
      </w:r>
      <w:r w:rsidRPr="00743CFB">
        <w:rPr>
          <w:b/>
        </w:rPr>
        <w:t>n</w:t>
      </w:r>
      <w:r>
        <w:rPr>
          <w:b/>
        </w:rPr>
        <w:t>ts</w:t>
      </w:r>
      <w:r w:rsidRPr="00743CFB">
        <w:rPr>
          <w:b/>
        </w:rPr>
        <w:t xml:space="preserve"> </w:t>
      </w:r>
    </w:p>
    <w:p w14:paraId="1829434A" w14:textId="780582AF" w:rsidR="00923425" w:rsidRDefault="00743CFB" w:rsidP="00251982">
      <w:r>
        <w:t xml:space="preserve">The Review </w:t>
      </w:r>
      <w:r w:rsidR="008F0432">
        <w:t>Team</w:t>
      </w:r>
      <w:r w:rsidR="00AE567A">
        <w:t xml:space="preserve"> agre</w:t>
      </w:r>
      <w:r w:rsidR="008F0432">
        <w:t>ed</w:t>
      </w:r>
      <w:r w:rsidR="0072388B">
        <w:t xml:space="preserve"> that </w:t>
      </w:r>
      <w:r w:rsidR="00AE567A">
        <w:t>an approach ought</w:t>
      </w:r>
      <w:r w:rsidR="00923425">
        <w:t xml:space="preserve"> to be developed </w:t>
      </w:r>
      <w:r w:rsidR="00AE567A">
        <w:t xml:space="preserve">in order </w:t>
      </w:r>
      <w:r w:rsidR="00923425">
        <w:t>to determine how the</w:t>
      </w:r>
      <w:r w:rsidR="00F937F2">
        <w:t xml:space="preserve"> publi</w:t>
      </w:r>
      <w:r w:rsidR="00923425">
        <w:t>c comments ought to be assessed, interpreted and factored in. The Team</w:t>
      </w:r>
      <w:r w:rsidR="008F0432">
        <w:t xml:space="preserve"> agreed to defer this discussion </w:t>
      </w:r>
      <w:r w:rsidR="00251982">
        <w:t xml:space="preserve">to Durban. </w:t>
      </w:r>
      <w:r w:rsidR="009315DB">
        <w:t>T</w:t>
      </w:r>
      <w:r w:rsidR="009315DB" w:rsidRPr="009315DB">
        <w:t xml:space="preserve">he </w:t>
      </w:r>
      <w:r w:rsidR="00641332">
        <w:t>Team</w:t>
      </w:r>
      <w:r w:rsidR="009315DB" w:rsidRPr="009315DB">
        <w:t xml:space="preserve"> </w:t>
      </w:r>
      <w:r w:rsidR="00641332">
        <w:t xml:space="preserve">should demonstrate that it has </w:t>
      </w:r>
      <w:r w:rsidR="009315DB" w:rsidRPr="009315DB">
        <w:t xml:space="preserve">been responsive in taking certain views on board and </w:t>
      </w:r>
      <w:r w:rsidR="00AE567A">
        <w:t xml:space="preserve">explain why </w:t>
      </w:r>
      <w:r w:rsidR="0031040F">
        <w:t>it hasn’t when views were not taking into consideration.</w:t>
      </w:r>
    </w:p>
    <w:p w14:paraId="319DFFAA" w14:textId="15F7A5B5" w:rsidR="007E310F" w:rsidRPr="007E310F" w:rsidRDefault="007E310F" w:rsidP="007E310F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Private Input</w:t>
      </w:r>
    </w:p>
    <w:p w14:paraId="3CC02A3F" w14:textId="5CDF3552" w:rsidR="00743CFB" w:rsidRPr="00094B25" w:rsidRDefault="007E310F" w:rsidP="007E310F">
      <w:r>
        <w:t xml:space="preserve">The Review Team </w:t>
      </w:r>
      <w:r w:rsidR="00EA3F2B">
        <w:t>raised the question of</w:t>
      </w:r>
      <w:r w:rsidR="00BA4651">
        <w:t xml:space="preserve"> how to process the input received on the</w:t>
      </w:r>
      <w:r w:rsidR="00CD6543">
        <w:t xml:space="preserve"> private email list</w:t>
      </w:r>
      <w:r w:rsidR="00EA3F2B">
        <w:t xml:space="preserve"> and agreed to defer the discussion to Durban. The membership of Board members</w:t>
      </w:r>
      <w:r w:rsidR="00CD6543">
        <w:t xml:space="preserve"> S</w:t>
      </w:r>
      <w:r w:rsidR="00EA3F2B">
        <w:t>teve Crocker and Heather Dryden also comes into the equation</w:t>
      </w:r>
      <w:r w:rsidR="00205033">
        <w:t xml:space="preserve"> of confidentiality</w:t>
      </w:r>
      <w:r w:rsidR="00EA3F2B">
        <w:t xml:space="preserve">. Steve Crocker </w:t>
      </w:r>
      <w:r w:rsidR="00205033">
        <w:t xml:space="preserve">flagged his approval to delete his membership to the ATRT private input email list. The Review Team will consider suggestions in Durban. </w:t>
      </w:r>
    </w:p>
    <w:sectPr w:rsidR="00743CFB" w:rsidRPr="0009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39A56" w14:textId="77777777" w:rsidR="00AB491D" w:rsidRDefault="00AB491D" w:rsidP="0004190A">
      <w:pPr>
        <w:spacing w:after="0" w:line="240" w:lineRule="auto"/>
      </w:pPr>
      <w:r>
        <w:separator/>
      </w:r>
    </w:p>
  </w:endnote>
  <w:endnote w:type="continuationSeparator" w:id="0">
    <w:p w14:paraId="265309BB" w14:textId="77777777" w:rsidR="00AB491D" w:rsidRDefault="00AB491D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7AD01" w14:textId="77777777" w:rsidR="00AB491D" w:rsidRDefault="00AB491D" w:rsidP="0004190A">
      <w:pPr>
        <w:spacing w:after="0" w:line="240" w:lineRule="auto"/>
      </w:pPr>
      <w:r>
        <w:separator/>
      </w:r>
    </w:p>
  </w:footnote>
  <w:footnote w:type="continuationSeparator" w:id="0">
    <w:p w14:paraId="4B798421" w14:textId="77777777" w:rsidR="00AB491D" w:rsidRDefault="00AB491D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785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6CB"/>
    <w:multiLevelType w:val="hybridMultilevel"/>
    <w:tmpl w:val="9D847692"/>
    <w:lvl w:ilvl="0" w:tplc="82BAC3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211B5"/>
    <w:multiLevelType w:val="hybridMultilevel"/>
    <w:tmpl w:val="0D3E56C6"/>
    <w:lvl w:ilvl="0" w:tplc="032CF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B4619"/>
    <w:multiLevelType w:val="hybridMultilevel"/>
    <w:tmpl w:val="AB628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F6314"/>
    <w:multiLevelType w:val="hybridMultilevel"/>
    <w:tmpl w:val="9C5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A4B68"/>
    <w:multiLevelType w:val="hybridMultilevel"/>
    <w:tmpl w:val="1AEE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716F53"/>
    <w:multiLevelType w:val="hybridMultilevel"/>
    <w:tmpl w:val="06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421E01"/>
    <w:multiLevelType w:val="hybridMultilevel"/>
    <w:tmpl w:val="67E2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D91971"/>
    <w:multiLevelType w:val="hybridMultilevel"/>
    <w:tmpl w:val="D564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F7855"/>
    <w:multiLevelType w:val="hybridMultilevel"/>
    <w:tmpl w:val="454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D3886"/>
    <w:multiLevelType w:val="hybridMultilevel"/>
    <w:tmpl w:val="E0AE1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1"/>
  </w:num>
  <w:num w:numId="4">
    <w:abstractNumId w:val="21"/>
  </w:num>
  <w:num w:numId="5">
    <w:abstractNumId w:val="4"/>
  </w:num>
  <w:num w:numId="6">
    <w:abstractNumId w:val="23"/>
  </w:num>
  <w:num w:numId="7">
    <w:abstractNumId w:val="13"/>
  </w:num>
  <w:num w:numId="8">
    <w:abstractNumId w:val="34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7"/>
  </w:num>
  <w:num w:numId="12">
    <w:abstractNumId w:val="18"/>
  </w:num>
  <w:num w:numId="13">
    <w:abstractNumId w:val="20"/>
  </w:num>
  <w:num w:numId="14">
    <w:abstractNumId w:val="31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9"/>
  </w:num>
  <w:num w:numId="20">
    <w:abstractNumId w:val="26"/>
  </w:num>
  <w:num w:numId="21">
    <w:abstractNumId w:val="11"/>
  </w:num>
  <w:num w:numId="22">
    <w:abstractNumId w:val="38"/>
  </w:num>
  <w:num w:numId="23">
    <w:abstractNumId w:val="5"/>
  </w:num>
  <w:num w:numId="24">
    <w:abstractNumId w:val="22"/>
  </w:num>
  <w:num w:numId="25">
    <w:abstractNumId w:val="6"/>
  </w:num>
  <w:num w:numId="26">
    <w:abstractNumId w:val="14"/>
  </w:num>
  <w:num w:numId="27">
    <w:abstractNumId w:val="39"/>
  </w:num>
  <w:num w:numId="28">
    <w:abstractNumId w:val="29"/>
  </w:num>
  <w:num w:numId="29">
    <w:abstractNumId w:val="9"/>
  </w:num>
  <w:num w:numId="30">
    <w:abstractNumId w:val="44"/>
  </w:num>
  <w:num w:numId="31">
    <w:abstractNumId w:val="33"/>
  </w:num>
  <w:num w:numId="32">
    <w:abstractNumId w:val="37"/>
  </w:num>
  <w:num w:numId="33">
    <w:abstractNumId w:val="32"/>
  </w:num>
  <w:num w:numId="34">
    <w:abstractNumId w:val="7"/>
  </w:num>
  <w:num w:numId="35">
    <w:abstractNumId w:val="25"/>
  </w:num>
  <w:num w:numId="36">
    <w:abstractNumId w:val="28"/>
  </w:num>
  <w:num w:numId="37">
    <w:abstractNumId w:val="42"/>
  </w:num>
  <w:num w:numId="38">
    <w:abstractNumId w:val="16"/>
  </w:num>
  <w:num w:numId="39">
    <w:abstractNumId w:val="40"/>
  </w:num>
  <w:num w:numId="40">
    <w:abstractNumId w:val="43"/>
  </w:num>
  <w:num w:numId="41">
    <w:abstractNumId w:val="36"/>
  </w:num>
  <w:num w:numId="42">
    <w:abstractNumId w:val="46"/>
  </w:num>
  <w:num w:numId="43">
    <w:abstractNumId w:val="35"/>
  </w:num>
  <w:num w:numId="44">
    <w:abstractNumId w:val="30"/>
  </w:num>
  <w:num w:numId="45">
    <w:abstractNumId w:val="2"/>
  </w:num>
  <w:num w:numId="46">
    <w:abstractNumId w:val="45"/>
  </w:num>
  <w:num w:numId="47">
    <w:abstractNumId w:val="17"/>
  </w:num>
  <w:num w:numId="48">
    <w:abstractNumId w:val="24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06DE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30A6B"/>
    <w:rsid w:val="000370F0"/>
    <w:rsid w:val="0003726C"/>
    <w:rsid w:val="000374C6"/>
    <w:rsid w:val="00037A3F"/>
    <w:rsid w:val="0004190A"/>
    <w:rsid w:val="000437B4"/>
    <w:rsid w:val="0004586E"/>
    <w:rsid w:val="00051FE0"/>
    <w:rsid w:val="000547C3"/>
    <w:rsid w:val="00054B8F"/>
    <w:rsid w:val="00056B16"/>
    <w:rsid w:val="000575A7"/>
    <w:rsid w:val="00060ED8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0A2"/>
    <w:rsid w:val="00082AD7"/>
    <w:rsid w:val="00093495"/>
    <w:rsid w:val="000943F6"/>
    <w:rsid w:val="00094B25"/>
    <w:rsid w:val="000A010A"/>
    <w:rsid w:val="000A0C9E"/>
    <w:rsid w:val="000A2275"/>
    <w:rsid w:val="000A31D9"/>
    <w:rsid w:val="000B07FE"/>
    <w:rsid w:val="000B28D2"/>
    <w:rsid w:val="000B33C3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44EA"/>
    <w:rsid w:val="000F5C42"/>
    <w:rsid w:val="00100642"/>
    <w:rsid w:val="00101E8E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469D"/>
    <w:rsid w:val="001357F4"/>
    <w:rsid w:val="00141BF3"/>
    <w:rsid w:val="00143038"/>
    <w:rsid w:val="0014313B"/>
    <w:rsid w:val="001441A9"/>
    <w:rsid w:val="00144A29"/>
    <w:rsid w:val="00151A05"/>
    <w:rsid w:val="001528C8"/>
    <w:rsid w:val="00153604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74E2"/>
    <w:rsid w:val="00191853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C201D"/>
    <w:rsid w:val="001C5398"/>
    <w:rsid w:val="001D0E6A"/>
    <w:rsid w:val="001D0F37"/>
    <w:rsid w:val="001D16B0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3CEF"/>
    <w:rsid w:val="00205033"/>
    <w:rsid w:val="00205223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5D6F"/>
    <w:rsid w:val="00235D8B"/>
    <w:rsid w:val="0024648F"/>
    <w:rsid w:val="00246946"/>
    <w:rsid w:val="00251982"/>
    <w:rsid w:val="00251FB3"/>
    <w:rsid w:val="002532EB"/>
    <w:rsid w:val="00255255"/>
    <w:rsid w:val="00255DD1"/>
    <w:rsid w:val="0026410C"/>
    <w:rsid w:val="00267DB8"/>
    <w:rsid w:val="00272D65"/>
    <w:rsid w:val="0027423E"/>
    <w:rsid w:val="00275F4E"/>
    <w:rsid w:val="00277B5F"/>
    <w:rsid w:val="00280960"/>
    <w:rsid w:val="00280F7B"/>
    <w:rsid w:val="00281DAB"/>
    <w:rsid w:val="0028224B"/>
    <w:rsid w:val="002830DF"/>
    <w:rsid w:val="00283BEB"/>
    <w:rsid w:val="00285240"/>
    <w:rsid w:val="00285806"/>
    <w:rsid w:val="00287325"/>
    <w:rsid w:val="002913FF"/>
    <w:rsid w:val="00295B5B"/>
    <w:rsid w:val="002A19B4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1EAA"/>
    <w:rsid w:val="002E69B8"/>
    <w:rsid w:val="002E72AC"/>
    <w:rsid w:val="002F0616"/>
    <w:rsid w:val="002F2228"/>
    <w:rsid w:val="002F350C"/>
    <w:rsid w:val="002F63D0"/>
    <w:rsid w:val="00300B96"/>
    <w:rsid w:val="003017CF"/>
    <w:rsid w:val="00303A91"/>
    <w:rsid w:val="0030569E"/>
    <w:rsid w:val="003064B7"/>
    <w:rsid w:val="00307574"/>
    <w:rsid w:val="0031040F"/>
    <w:rsid w:val="00311CEB"/>
    <w:rsid w:val="00312051"/>
    <w:rsid w:val="00313BDA"/>
    <w:rsid w:val="003141A2"/>
    <w:rsid w:val="00324AB6"/>
    <w:rsid w:val="00325AE6"/>
    <w:rsid w:val="00331994"/>
    <w:rsid w:val="003332CA"/>
    <w:rsid w:val="00333402"/>
    <w:rsid w:val="00333899"/>
    <w:rsid w:val="00334B9F"/>
    <w:rsid w:val="00343F6A"/>
    <w:rsid w:val="0034506C"/>
    <w:rsid w:val="00345C27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6A3"/>
    <w:rsid w:val="003A2F40"/>
    <w:rsid w:val="003A54BE"/>
    <w:rsid w:val="003A580D"/>
    <w:rsid w:val="003B0446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1BAF"/>
    <w:rsid w:val="004126D5"/>
    <w:rsid w:val="00414C5A"/>
    <w:rsid w:val="004150BD"/>
    <w:rsid w:val="0041514B"/>
    <w:rsid w:val="00415A2F"/>
    <w:rsid w:val="00415A61"/>
    <w:rsid w:val="00420272"/>
    <w:rsid w:val="00422131"/>
    <w:rsid w:val="0042372B"/>
    <w:rsid w:val="00427F54"/>
    <w:rsid w:val="004321B2"/>
    <w:rsid w:val="0043399C"/>
    <w:rsid w:val="004368C3"/>
    <w:rsid w:val="00440B27"/>
    <w:rsid w:val="00441882"/>
    <w:rsid w:val="004431B7"/>
    <w:rsid w:val="00444AF6"/>
    <w:rsid w:val="00446106"/>
    <w:rsid w:val="004465F2"/>
    <w:rsid w:val="004555DA"/>
    <w:rsid w:val="00455992"/>
    <w:rsid w:val="00460509"/>
    <w:rsid w:val="0046057C"/>
    <w:rsid w:val="00460A77"/>
    <w:rsid w:val="00461093"/>
    <w:rsid w:val="00461B22"/>
    <w:rsid w:val="004640AA"/>
    <w:rsid w:val="00464F1C"/>
    <w:rsid w:val="00465D74"/>
    <w:rsid w:val="00467088"/>
    <w:rsid w:val="00471E78"/>
    <w:rsid w:val="00472A0E"/>
    <w:rsid w:val="00474904"/>
    <w:rsid w:val="004759B8"/>
    <w:rsid w:val="00476964"/>
    <w:rsid w:val="0048250A"/>
    <w:rsid w:val="00482F5D"/>
    <w:rsid w:val="00486D07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4C17"/>
    <w:rsid w:val="004D676C"/>
    <w:rsid w:val="004D7D0F"/>
    <w:rsid w:val="004E1DE5"/>
    <w:rsid w:val="004E475C"/>
    <w:rsid w:val="004E71D4"/>
    <w:rsid w:val="004F0C02"/>
    <w:rsid w:val="004F1089"/>
    <w:rsid w:val="004F13D5"/>
    <w:rsid w:val="004F18F3"/>
    <w:rsid w:val="004F194D"/>
    <w:rsid w:val="004F3C0A"/>
    <w:rsid w:val="004F4156"/>
    <w:rsid w:val="004F58FF"/>
    <w:rsid w:val="005039A9"/>
    <w:rsid w:val="005077F2"/>
    <w:rsid w:val="00512820"/>
    <w:rsid w:val="00512CEE"/>
    <w:rsid w:val="00521215"/>
    <w:rsid w:val="00524081"/>
    <w:rsid w:val="005302C1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0AD6"/>
    <w:rsid w:val="00581154"/>
    <w:rsid w:val="00582FEA"/>
    <w:rsid w:val="00592B25"/>
    <w:rsid w:val="005A1B18"/>
    <w:rsid w:val="005A72D0"/>
    <w:rsid w:val="005B2800"/>
    <w:rsid w:val="005B73C2"/>
    <w:rsid w:val="005C02A8"/>
    <w:rsid w:val="005C42A2"/>
    <w:rsid w:val="005D178A"/>
    <w:rsid w:val="005D32A4"/>
    <w:rsid w:val="005D3357"/>
    <w:rsid w:val="005D61E9"/>
    <w:rsid w:val="005D7E28"/>
    <w:rsid w:val="005E051A"/>
    <w:rsid w:val="005E2FEC"/>
    <w:rsid w:val="005E3108"/>
    <w:rsid w:val="005E41A6"/>
    <w:rsid w:val="005E47D9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1A30"/>
    <w:rsid w:val="006350E2"/>
    <w:rsid w:val="006356E4"/>
    <w:rsid w:val="00640A1E"/>
    <w:rsid w:val="00641332"/>
    <w:rsid w:val="00642DCA"/>
    <w:rsid w:val="00645E3D"/>
    <w:rsid w:val="0064688F"/>
    <w:rsid w:val="00646E3C"/>
    <w:rsid w:val="0065103F"/>
    <w:rsid w:val="0065230C"/>
    <w:rsid w:val="006536BE"/>
    <w:rsid w:val="00654DE9"/>
    <w:rsid w:val="006576F4"/>
    <w:rsid w:val="006605F5"/>
    <w:rsid w:val="006618EF"/>
    <w:rsid w:val="00661E73"/>
    <w:rsid w:val="00662BB1"/>
    <w:rsid w:val="00664A4C"/>
    <w:rsid w:val="00666649"/>
    <w:rsid w:val="006676CF"/>
    <w:rsid w:val="00677978"/>
    <w:rsid w:val="006904B5"/>
    <w:rsid w:val="006909B3"/>
    <w:rsid w:val="006938E7"/>
    <w:rsid w:val="00693C24"/>
    <w:rsid w:val="00693E8E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37D5"/>
    <w:rsid w:val="006C4151"/>
    <w:rsid w:val="006C702E"/>
    <w:rsid w:val="006D14C1"/>
    <w:rsid w:val="006D26DD"/>
    <w:rsid w:val="006D5A6D"/>
    <w:rsid w:val="006D6C1E"/>
    <w:rsid w:val="006D74DD"/>
    <w:rsid w:val="006E0338"/>
    <w:rsid w:val="006E103B"/>
    <w:rsid w:val="006E481F"/>
    <w:rsid w:val="006E7C3E"/>
    <w:rsid w:val="006F1BC7"/>
    <w:rsid w:val="006F59C9"/>
    <w:rsid w:val="006F625D"/>
    <w:rsid w:val="0070126B"/>
    <w:rsid w:val="007049DD"/>
    <w:rsid w:val="00704E70"/>
    <w:rsid w:val="00707D97"/>
    <w:rsid w:val="007127FC"/>
    <w:rsid w:val="00714043"/>
    <w:rsid w:val="00721B69"/>
    <w:rsid w:val="0072309A"/>
    <w:rsid w:val="00723256"/>
    <w:rsid w:val="0072388B"/>
    <w:rsid w:val="0072502D"/>
    <w:rsid w:val="00727980"/>
    <w:rsid w:val="00734859"/>
    <w:rsid w:val="00736A98"/>
    <w:rsid w:val="00737136"/>
    <w:rsid w:val="00737EF7"/>
    <w:rsid w:val="00740070"/>
    <w:rsid w:val="007428DA"/>
    <w:rsid w:val="00742C18"/>
    <w:rsid w:val="00743CFB"/>
    <w:rsid w:val="00753B3B"/>
    <w:rsid w:val="00753EC2"/>
    <w:rsid w:val="00762C22"/>
    <w:rsid w:val="0076633B"/>
    <w:rsid w:val="0076639D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4613"/>
    <w:rsid w:val="00786D02"/>
    <w:rsid w:val="00786F06"/>
    <w:rsid w:val="00787607"/>
    <w:rsid w:val="00795913"/>
    <w:rsid w:val="00796D52"/>
    <w:rsid w:val="007A0BB8"/>
    <w:rsid w:val="007A2DE0"/>
    <w:rsid w:val="007A424D"/>
    <w:rsid w:val="007A6A32"/>
    <w:rsid w:val="007B2009"/>
    <w:rsid w:val="007B2469"/>
    <w:rsid w:val="007B2891"/>
    <w:rsid w:val="007B35B8"/>
    <w:rsid w:val="007B5B5B"/>
    <w:rsid w:val="007C0D1D"/>
    <w:rsid w:val="007C27E4"/>
    <w:rsid w:val="007C4243"/>
    <w:rsid w:val="007C46A5"/>
    <w:rsid w:val="007D2736"/>
    <w:rsid w:val="007D66C7"/>
    <w:rsid w:val="007D70D4"/>
    <w:rsid w:val="007E06C1"/>
    <w:rsid w:val="007E30DD"/>
    <w:rsid w:val="007E310F"/>
    <w:rsid w:val="007E513B"/>
    <w:rsid w:val="007E5411"/>
    <w:rsid w:val="007E64A5"/>
    <w:rsid w:val="007F0831"/>
    <w:rsid w:val="007F6330"/>
    <w:rsid w:val="007F713C"/>
    <w:rsid w:val="008024CA"/>
    <w:rsid w:val="008027C3"/>
    <w:rsid w:val="00802A11"/>
    <w:rsid w:val="00804CA8"/>
    <w:rsid w:val="00805E53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1573"/>
    <w:rsid w:val="008244F8"/>
    <w:rsid w:val="00835AFC"/>
    <w:rsid w:val="00837F57"/>
    <w:rsid w:val="00842EE1"/>
    <w:rsid w:val="00842F3E"/>
    <w:rsid w:val="00851442"/>
    <w:rsid w:val="008523B6"/>
    <w:rsid w:val="008610A3"/>
    <w:rsid w:val="00862CEF"/>
    <w:rsid w:val="00865500"/>
    <w:rsid w:val="0087301C"/>
    <w:rsid w:val="008733E1"/>
    <w:rsid w:val="008739C5"/>
    <w:rsid w:val="00874C7F"/>
    <w:rsid w:val="00884432"/>
    <w:rsid w:val="00884B45"/>
    <w:rsid w:val="00886C90"/>
    <w:rsid w:val="00887A02"/>
    <w:rsid w:val="0089032C"/>
    <w:rsid w:val="00896970"/>
    <w:rsid w:val="00896C42"/>
    <w:rsid w:val="008A0DDE"/>
    <w:rsid w:val="008A2D59"/>
    <w:rsid w:val="008A3F9A"/>
    <w:rsid w:val="008A617E"/>
    <w:rsid w:val="008A6B68"/>
    <w:rsid w:val="008B537A"/>
    <w:rsid w:val="008B6C58"/>
    <w:rsid w:val="008B7749"/>
    <w:rsid w:val="008C3370"/>
    <w:rsid w:val="008C3520"/>
    <w:rsid w:val="008C4DB4"/>
    <w:rsid w:val="008C5AD9"/>
    <w:rsid w:val="008C628E"/>
    <w:rsid w:val="008D4443"/>
    <w:rsid w:val="008D6928"/>
    <w:rsid w:val="008D6ACD"/>
    <w:rsid w:val="008E2C4F"/>
    <w:rsid w:val="008E494B"/>
    <w:rsid w:val="008E7DA4"/>
    <w:rsid w:val="008F0432"/>
    <w:rsid w:val="008F6066"/>
    <w:rsid w:val="008F613F"/>
    <w:rsid w:val="00900F07"/>
    <w:rsid w:val="00901FA6"/>
    <w:rsid w:val="0090504F"/>
    <w:rsid w:val="00905624"/>
    <w:rsid w:val="00906D5D"/>
    <w:rsid w:val="00907813"/>
    <w:rsid w:val="009132CA"/>
    <w:rsid w:val="009144D6"/>
    <w:rsid w:val="00915DEA"/>
    <w:rsid w:val="00917172"/>
    <w:rsid w:val="0092257E"/>
    <w:rsid w:val="00923425"/>
    <w:rsid w:val="009235AC"/>
    <w:rsid w:val="009237E9"/>
    <w:rsid w:val="00927408"/>
    <w:rsid w:val="009315DB"/>
    <w:rsid w:val="00934103"/>
    <w:rsid w:val="0093548F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3B25"/>
    <w:rsid w:val="00976D6B"/>
    <w:rsid w:val="009773CF"/>
    <w:rsid w:val="00977FA2"/>
    <w:rsid w:val="009905F7"/>
    <w:rsid w:val="00992709"/>
    <w:rsid w:val="00992B2A"/>
    <w:rsid w:val="00992EFF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1694"/>
    <w:rsid w:val="009C206B"/>
    <w:rsid w:val="009C33D2"/>
    <w:rsid w:val="009C643F"/>
    <w:rsid w:val="009D1DF8"/>
    <w:rsid w:val="009D5538"/>
    <w:rsid w:val="009D7D9F"/>
    <w:rsid w:val="009E1E57"/>
    <w:rsid w:val="009F32E6"/>
    <w:rsid w:val="009F371C"/>
    <w:rsid w:val="009F75F3"/>
    <w:rsid w:val="00A01A99"/>
    <w:rsid w:val="00A0624B"/>
    <w:rsid w:val="00A0688B"/>
    <w:rsid w:val="00A06B14"/>
    <w:rsid w:val="00A11658"/>
    <w:rsid w:val="00A16207"/>
    <w:rsid w:val="00A2225F"/>
    <w:rsid w:val="00A22B7F"/>
    <w:rsid w:val="00A25AA9"/>
    <w:rsid w:val="00A336FF"/>
    <w:rsid w:val="00A34B92"/>
    <w:rsid w:val="00A36E9E"/>
    <w:rsid w:val="00A400ED"/>
    <w:rsid w:val="00A42017"/>
    <w:rsid w:val="00A42094"/>
    <w:rsid w:val="00A4275B"/>
    <w:rsid w:val="00A44D92"/>
    <w:rsid w:val="00A521CC"/>
    <w:rsid w:val="00A57A0A"/>
    <w:rsid w:val="00A57E54"/>
    <w:rsid w:val="00A57EFC"/>
    <w:rsid w:val="00A62B24"/>
    <w:rsid w:val="00A633DD"/>
    <w:rsid w:val="00A638B4"/>
    <w:rsid w:val="00A752AE"/>
    <w:rsid w:val="00A75B82"/>
    <w:rsid w:val="00A768C3"/>
    <w:rsid w:val="00A77DF3"/>
    <w:rsid w:val="00A803A0"/>
    <w:rsid w:val="00A80DC2"/>
    <w:rsid w:val="00A81D3B"/>
    <w:rsid w:val="00A84105"/>
    <w:rsid w:val="00A84546"/>
    <w:rsid w:val="00A84B17"/>
    <w:rsid w:val="00A84BD5"/>
    <w:rsid w:val="00A90E3B"/>
    <w:rsid w:val="00A9143B"/>
    <w:rsid w:val="00A9331F"/>
    <w:rsid w:val="00A97492"/>
    <w:rsid w:val="00AA0E9E"/>
    <w:rsid w:val="00AA341E"/>
    <w:rsid w:val="00AA4376"/>
    <w:rsid w:val="00AA66B7"/>
    <w:rsid w:val="00AA66E9"/>
    <w:rsid w:val="00AA6AA2"/>
    <w:rsid w:val="00AB491D"/>
    <w:rsid w:val="00AB4B94"/>
    <w:rsid w:val="00AB7A33"/>
    <w:rsid w:val="00AC7E15"/>
    <w:rsid w:val="00AD36D1"/>
    <w:rsid w:val="00AD499B"/>
    <w:rsid w:val="00AD5154"/>
    <w:rsid w:val="00AD7B21"/>
    <w:rsid w:val="00AD7E77"/>
    <w:rsid w:val="00AE3024"/>
    <w:rsid w:val="00AE38E7"/>
    <w:rsid w:val="00AE567A"/>
    <w:rsid w:val="00AE6E8F"/>
    <w:rsid w:val="00AE7F33"/>
    <w:rsid w:val="00AF03CC"/>
    <w:rsid w:val="00AF04EA"/>
    <w:rsid w:val="00AF1B7B"/>
    <w:rsid w:val="00AF2EAE"/>
    <w:rsid w:val="00AF4191"/>
    <w:rsid w:val="00AF6E86"/>
    <w:rsid w:val="00B00985"/>
    <w:rsid w:val="00B03794"/>
    <w:rsid w:val="00B04450"/>
    <w:rsid w:val="00B12244"/>
    <w:rsid w:val="00B160B2"/>
    <w:rsid w:val="00B17C7E"/>
    <w:rsid w:val="00B2090B"/>
    <w:rsid w:val="00B27377"/>
    <w:rsid w:val="00B275B8"/>
    <w:rsid w:val="00B32CCF"/>
    <w:rsid w:val="00B335FC"/>
    <w:rsid w:val="00B34980"/>
    <w:rsid w:val="00B3733B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2C7B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4651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BF4FD6"/>
    <w:rsid w:val="00C01072"/>
    <w:rsid w:val="00C01983"/>
    <w:rsid w:val="00C01F97"/>
    <w:rsid w:val="00C04158"/>
    <w:rsid w:val="00C04F0F"/>
    <w:rsid w:val="00C06064"/>
    <w:rsid w:val="00C06285"/>
    <w:rsid w:val="00C1146F"/>
    <w:rsid w:val="00C11BCA"/>
    <w:rsid w:val="00C13122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6779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6543"/>
    <w:rsid w:val="00CD7C2E"/>
    <w:rsid w:val="00CE2264"/>
    <w:rsid w:val="00CF0BA7"/>
    <w:rsid w:val="00CF2ABE"/>
    <w:rsid w:val="00CF6B88"/>
    <w:rsid w:val="00D06E66"/>
    <w:rsid w:val="00D075FD"/>
    <w:rsid w:val="00D11D95"/>
    <w:rsid w:val="00D1373B"/>
    <w:rsid w:val="00D13AC7"/>
    <w:rsid w:val="00D159EA"/>
    <w:rsid w:val="00D15B82"/>
    <w:rsid w:val="00D16682"/>
    <w:rsid w:val="00D21FAA"/>
    <w:rsid w:val="00D25CC1"/>
    <w:rsid w:val="00D260FE"/>
    <w:rsid w:val="00D269DC"/>
    <w:rsid w:val="00D26DCA"/>
    <w:rsid w:val="00D306CE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4B51"/>
    <w:rsid w:val="00D6681C"/>
    <w:rsid w:val="00D66A3A"/>
    <w:rsid w:val="00D70A6D"/>
    <w:rsid w:val="00D733B4"/>
    <w:rsid w:val="00D74DC0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7020"/>
    <w:rsid w:val="00DB1D31"/>
    <w:rsid w:val="00DB791D"/>
    <w:rsid w:val="00DC223B"/>
    <w:rsid w:val="00DC2CDD"/>
    <w:rsid w:val="00DC581A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CCF"/>
    <w:rsid w:val="00DF6E3B"/>
    <w:rsid w:val="00E02FEA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B38"/>
    <w:rsid w:val="00E36D72"/>
    <w:rsid w:val="00E36DE9"/>
    <w:rsid w:val="00E40455"/>
    <w:rsid w:val="00E40B0E"/>
    <w:rsid w:val="00E43EC8"/>
    <w:rsid w:val="00E4418A"/>
    <w:rsid w:val="00E4642D"/>
    <w:rsid w:val="00E47CEB"/>
    <w:rsid w:val="00E501C8"/>
    <w:rsid w:val="00E5450F"/>
    <w:rsid w:val="00E54614"/>
    <w:rsid w:val="00E62B3D"/>
    <w:rsid w:val="00E646C1"/>
    <w:rsid w:val="00E674F9"/>
    <w:rsid w:val="00E714DD"/>
    <w:rsid w:val="00E73AF9"/>
    <w:rsid w:val="00E745A0"/>
    <w:rsid w:val="00E74707"/>
    <w:rsid w:val="00E82BD5"/>
    <w:rsid w:val="00E86C4F"/>
    <w:rsid w:val="00E92954"/>
    <w:rsid w:val="00E95080"/>
    <w:rsid w:val="00E9585B"/>
    <w:rsid w:val="00E97DDE"/>
    <w:rsid w:val="00EA3F2B"/>
    <w:rsid w:val="00EA42BC"/>
    <w:rsid w:val="00EA5100"/>
    <w:rsid w:val="00EB13CE"/>
    <w:rsid w:val="00EB26DE"/>
    <w:rsid w:val="00EB292F"/>
    <w:rsid w:val="00EB2C3B"/>
    <w:rsid w:val="00EC2BAB"/>
    <w:rsid w:val="00EC6B09"/>
    <w:rsid w:val="00EC6C32"/>
    <w:rsid w:val="00EC6D4E"/>
    <w:rsid w:val="00ED059C"/>
    <w:rsid w:val="00ED08A8"/>
    <w:rsid w:val="00ED1F16"/>
    <w:rsid w:val="00ED2D33"/>
    <w:rsid w:val="00ED32E8"/>
    <w:rsid w:val="00EE1DD4"/>
    <w:rsid w:val="00EE22A9"/>
    <w:rsid w:val="00EE31DA"/>
    <w:rsid w:val="00EE527D"/>
    <w:rsid w:val="00EE7823"/>
    <w:rsid w:val="00EE788A"/>
    <w:rsid w:val="00EF0084"/>
    <w:rsid w:val="00EF10CD"/>
    <w:rsid w:val="00EF25D8"/>
    <w:rsid w:val="00F01496"/>
    <w:rsid w:val="00F0317E"/>
    <w:rsid w:val="00F0537B"/>
    <w:rsid w:val="00F07748"/>
    <w:rsid w:val="00F07A60"/>
    <w:rsid w:val="00F11285"/>
    <w:rsid w:val="00F152D8"/>
    <w:rsid w:val="00F153B5"/>
    <w:rsid w:val="00F15463"/>
    <w:rsid w:val="00F15A20"/>
    <w:rsid w:val="00F2322E"/>
    <w:rsid w:val="00F2411D"/>
    <w:rsid w:val="00F27EE5"/>
    <w:rsid w:val="00F30306"/>
    <w:rsid w:val="00F37367"/>
    <w:rsid w:val="00F40A38"/>
    <w:rsid w:val="00F40F19"/>
    <w:rsid w:val="00F432B3"/>
    <w:rsid w:val="00F467A8"/>
    <w:rsid w:val="00F518EC"/>
    <w:rsid w:val="00F52BAA"/>
    <w:rsid w:val="00F52DD0"/>
    <w:rsid w:val="00F53F81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85603"/>
    <w:rsid w:val="00F91536"/>
    <w:rsid w:val="00F937F2"/>
    <w:rsid w:val="00F941A9"/>
    <w:rsid w:val="00F94392"/>
    <w:rsid w:val="00F95022"/>
    <w:rsid w:val="00FA02A8"/>
    <w:rsid w:val="00FA073A"/>
    <w:rsid w:val="00FA3FCA"/>
    <w:rsid w:val="00FA7BAE"/>
    <w:rsid w:val="00FB49B4"/>
    <w:rsid w:val="00FC2569"/>
    <w:rsid w:val="00FC3860"/>
    <w:rsid w:val="00FC5EAE"/>
    <w:rsid w:val="00FC658C"/>
    <w:rsid w:val="00FD11B9"/>
    <w:rsid w:val="00FD1818"/>
    <w:rsid w:val="00FD2393"/>
    <w:rsid w:val="00FD2C78"/>
    <w:rsid w:val="00FD6AB9"/>
    <w:rsid w:val="00FD6DE8"/>
    <w:rsid w:val="00FE2B72"/>
    <w:rsid w:val="00FE585D"/>
    <w:rsid w:val="00FE6864"/>
    <w:rsid w:val="00FF1103"/>
    <w:rsid w:val="00FF5EEE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1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mmunity.icann.org/download/attachments/41885142/Prelrep+-+23+May.pdf?version=1&amp;modificationDate=1371745734000" TargetMode="External"/><Relationship Id="rId12" Type="http://schemas.openxmlformats.org/officeDocument/2006/relationships/hyperlink" Target="https://community.icann.org/display/ATRT2/Durban+-+12+July-18+July+2013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display/ATRT2/Conference+Call+07" TargetMode="External"/><Relationship Id="rId10" Type="http://schemas.openxmlformats.org/officeDocument/2006/relationships/hyperlink" Target="https://community.icann.org/download/attachments/41890059/Revised+agenda.pdf?version=1&amp;modificationDate=137180763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6C57-FA3F-814F-AC23-90B950AB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5713</CharactersWithSpaces>
  <SharedDoc>false</SharedDoc>
  <HyperlinkBase/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2</cp:revision>
  <cp:lastPrinted>2013-03-29T08:15:00Z</cp:lastPrinted>
  <dcterms:created xsi:type="dcterms:W3CDTF">2013-07-11T19:04:00Z</dcterms:created>
  <dcterms:modified xsi:type="dcterms:W3CDTF">2013-07-11T19:04:00Z</dcterms:modified>
</cp:coreProperties>
</file>