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2EFBD" w14:textId="77777777" w:rsidR="000C2230" w:rsidRPr="00C22F7E" w:rsidRDefault="00C26D8A" w:rsidP="000C2230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Accountability &amp; Transparency Review Team 2 (ATRT</w:t>
      </w:r>
      <w:r w:rsidR="00796D5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) </w:t>
      </w:r>
    </w:p>
    <w:p w14:paraId="25A3C44F" w14:textId="77777777" w:rsidR="000C2230" w:rsidRDefault="00C26D8A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Conference Call </w:t>
      </w:r>
      <w:r w:rsidR="00CB0F49">
        <w:rPr>
          <w:b/>
          <w:sz w:val="28"/>
          <w:szCs w:val="28"/>
        </w:rPr>
        <w:t>with Commercial Stakeholder Group (CSG)</w:t>
      </w:r>
    </w:p>
    <w:p w14:paraId="16AEC958" w14:textId="77777777" w:rsidR="00C26D8A" w:rsidRPr="00C22F7E" w:rsidRDefault="00CB0F49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Monday, 1 July</w:t>
      </w:r>
      <w:r w:rsidR="008B6C58">
        <w:rPr>
          <w:b/>
          <w:sz w:val="28"/>
          <w:szCs w:val="28"/>
        </w:rPr>
        <w:t xml:space="preserve"> 2013</w:t>
      </w:r>
      <w:r w:rsidR="00C26D8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14</w:t>
      </w:r>
      <w:r w:rsidR="00C04158">
        <w:rPr>
          <w:b/>
          <w:sz w:val="28"/>
          <w:szCs w:val="28"/>
        </w:rPr>
        <w:t>:00</w:t>
      </w:r>
      <w:r w:rsidR="00C26D8A">
        <w:rPr>
          <w:b/>
          <w:sz w:val="28"/>
          <w:szCs w:val="28"/>
        </w:rPr>
        <w:t xml:space="preserve"> UTC</w:t>
      </w:r>
    </w:p>
    <w:p w14:paraId="4A6EF9C1" w14:textId="77777777" w:rsidR="00C22F7E" w:rsidRPr="00C22F7E" w:rsidRDefault="00C22F7E" w:rsidP="000C2230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14:paraId="1E703137" w14:textId="77777777" w:rsidR="000C2230" w:rsidRDefault="000C2230" w:rsidP="000C2230">
      <w:pPr>
        <w:pStyle w:val="Default"/>
        <w:jc w:val="center"/>
        <w:rPr>
          <w:sz w:val="28"/>
          <w:szCs w:val="28"/>
        </w:rPr>
      </w:pPr>
    </w:p>
    <w:tbl>
      <w:tblPr>
        <w:tblW w:w="10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D37970" w14:paraId="5CCD40B2" w14:textId="77777777" w:rsidTr="00A84BD5">
        <w:trPr>
          <w:trHeight w:val="526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CC520" w14:textId="77777777" w:rsidR="000C2230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Volunteer </w:t>
            </w:r>
            <w:r w:rsidR="000C2230">
              <w:rPr>
                <w:b/>
                <w:bCs/>
                <w:sz w:val="22"/>
                <w:szCs w:val="22"/>
              </w:rPr>
              <w:t xml:space="preserve">RT Members </w:t>
            </w:r>
          </w:p>
          <w:p w14:paraId="57C334AA" w14:textId="77777777" w:rsidR="00B61FD1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Alan Greenberg</w:t>
            </w:r>
          </w:p>
          <w:p w14:paraId="76C84801" w14:textId="77777777" w:rsidR="00AC7E15" w:rsidRPr="00887A02" w:rsidRDefault="00AC7E15" w:rsidP="00AC7E15">
            <w:pPr>
              <w:spacing w:after="0" w:line="240" w:lineRule="auto"/>
              <w:rPr>
                <w:rFonts w:asciiTheme="majorHAnsi" w:hAnsiTheme="majorHAnsi"/>
              </w:rPr>
            </w:pPr>
            <w:r w:rsidRPr="00887A02">
              <w:rPr>
                <w:rFonts w:asciiTheme="majorHAnsi" w:hAnsiTheme="majorHAnsi"/>
              </w:rPr>
              <w:t>Avri Doria</w:t>
            </w:r>
          </w:p>
          <w:p w14:paraId="7C7F3DEE" w14:textId="77777777" w:rsidR="00AC7E15" w:rsidRPr="00887A02" w:rsidRDefault="00AC7E1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 xml:space="preserve">David Conrad </w:t>
            </w:r>
          </w:p>
          <w:p w14:paraId="3877BF22" w14:textId="77777777" w:rsidR="00C26D8A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Fiona Asonga</w:t>
            </w:r>
          </w:p>
          <w:p w14:paraId="64EC55F0" w14:textId="77777777" w:rsidR="008E6FBF" w:rsidRDefault="008E6FB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Larry Strickling</w:t>
            </w:r>
          </w:p>
          <w:p w14:paraId="59A9C92E" w14:textId="77777777" w:rsidR="008E6FBF" w:rsidRPr="00887A02" w:rsidRDefault="008E6FB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Lise Fuhr</w:t>
            </w:r>
          </w:p>
          <w:p w14:paraId="6197C040" w14:textId="77777777" w:rsidR="00C26D8A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Olivier Crépin-Leblond</w:t>
            </w:r>
          </w:p>
          <w:p w14:paraId="15B74F96" w14:textId="77777777" w:rsidR="00E36D72" w:rsidRPr="00887A02" w:rsidRDefault="00E36D7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Steve Crocker</w:t>
            </w:r>
          </w:p>
          <w:p w14:paraId="3474FC65" w14:textId="77777777" w:rsidR="00285240" w:rsidRPr="00887A02" w:rsidRDefault="0028524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7036C70" w14:textId="77777777" w:rsidR="00285240" w:rsidRDefault="00285240" w:rsidP="002852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Apologies</w:t>
            </w:r>
          </w:p>
          <w:p w14:paraId="2963AB94" w14:textId="77777777" w:rsidR="00E262F1" w:rsidRDefault="008E6FBF" w:rsidP="007E30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Cute</w:t>
            </w:r>
          </w:p>
          <w:p w14:paraId="6FBA0AA7" w14:textId="77777777" w:rsidR="008E6FBF" w:rsidRDefault="008E6FBF" w:rsidP="007E30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Jørgen Abild Andersen</w:t>
            </w:r>
          </w:p>
          <w:p w14:paraId="4F37AA38" w14:textId="77777777" w:rsidR="008E6FBF" w:rsidRDefault="008E6FBF" w:rsidP="007E30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Holmes</w:t>
            </w:r>
          </w:p>
          <w:p w14:paraId="258A026F" w14:textId="77777777" w:rsidR="0028224B" w:rsidRDefault="0028224B" w:rsidP="0028224B">
            <w:pPr>
              <w:pStyle w:val="Default"/>
              <w:rPr>
                <w:sz w:val="22"/>
                <w:szCs w:val="22"/>
              </w:rPr>
            </w:pPr>
          </w:p>
          <w:p w14:paraId="3A8C18DE" w14:textId="77777777" w:rsidR="000B3294" w:rsidRPr="000B3294" w:rsidRDefault="000B3294" w:rsidP="0028224B">
            <w:pPr>
              <w:pStyle w:val="Default"/>
              <w:rPr>
                <w:b/>
                <w:sz w:val="22"/>
                <w:szCs w:val="22"/>
              </w:rPr>
            </w:pPr>
            <w:r w:rsidRPr="000B3294">
              <w:rPr>
                <w:b/>
                <w:sz w:val="22"/>
                <w:szCs w:val="22"/>
              </w:rPr>
              <w:t>BC Members</w:t>
            </w:r>
          </w:p>
          <w:p w14:paraId="2BA2CD7F" w14:textId="77777777" w:rsidR="000B3294" w:rsidRDefault="000B3294" w:rsidP="00282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Chaplow</w:t>
            </w:r>
          </w:p>
          <w:p w14:paraId="1FB25A9A" w14:textId="77777777" w:rsidR="000B3294" w:rsidRDefault="000B3294" w:rsidP="00282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 Cooper</w:t>
            </w:r>
          </w:p>
          <w:p w14:paraId="184A9B24" w14:textId="77777777" w:rsidR="000B3294" w:rsidRDefault="000B3294" w:rsidP="00282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 Brueggeman</w:t>
            </w:r>
          </w:p>
          <w:p w14:paraId="012E7BB7" w14:textId="77777777" w:rsidR="000B3294" w:rsidRDefault="000B3294" w:rsidP="000B32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Philip Corwin</w:t>
            </w:r>
          </w:p>
          <w:p w14:paraId="6F4CC177" w14:textId="77777777" w:rsidR="000B3294" w:rsidRDefault="000B3294" w:rsidP="000B32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6EA6F5F4" w14:textId="77777777" w:rsidR="00FB49B4" w:rsidRPr="00FB49B4" w:rsidRDefault="00FB49B4" w:rsidP="00D16682">
            <w:pPr>
              <w:spacing w:after="0" w:line="240" w:lineRule="auto"/>
              <w:rPr>
                <w:b/>
              </w:rPr>
            </w:pPr>
            <w:r w:rsidRPr="00FB49B4">
              <w:rPr>
                <w:b/>
              </w:rPr>
              <w:t>Invited Participants</w:t>
            </w:r>
          </w:p>
          <w:p w14:paraId="16368376" w14:textId="77777777" w:rsidR="00FB49B4" w:rsidRDefault="00FB49B4" w:rsidP="00D16682">
            <w:pPr>
              <w:spacing w:after="0" w:line="240" w:lineRule="auto"/>
            </w:pPr>
            <w:r>
              <w:t xml:space="preserve">Feng Guo </w:t>
            </w:r>
          </w:p>
          <w:p w14:paraId="445DF60C" w14:textId="77777777" w:rsidR="00FB49B4" w:rsidRDefault="00FB49B4" w:rsidP="00D16682">
            <w:pPr>
              <w:spacing w:after="0" w:line="240" w:lineRule="auto"/>
            </w:pPr>
            <w:r>
              <w:t>Fiona Alexander</w:t>
            </w:r>
          </w:p>
          <w:p w14:paraId="63B4FC54" w14:textId="77777777" w:rsidR="00CB0F49" w:rsidRDefault="00CB0F49" w:rsidP="00D16682">
            <w:pPr>
              <w:spacing w:after="0" w:line="240" w:lineRule="auto"/>
            </w:pPr>
            <w:r>
              <w:t>Paul Diaz</w:t>
            </w:r>
          </w:p>
          <w:p w14:paraId="314117C8" w14:textId="77777777" w:rsidR="00FB49B4" w:rsidRDefault="00FB49B4" w:rsidP="00D16682">
            <w:pPr>
              <w:spacing w:after="0" w:line="240" w:lineRule="auto"/>
            </w:pPr>
          </w:p>
          <w:p w14:paraId="293A1166" w14:textId="77777777" w:rsidR="00C26D8A" w:rsidRDefault="00285240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ICANN </w:t>
            </w:r>
            <w:r w:rsidR="00D16682">
              <w:rPr>
                <w:b/>
                <w:bCs/>
                <w:sz w:val="22"/>
                <w:szCs w:val="22"/>
              </w:rPr>
              <w:t xml:space="preserve">Staff </w:t>
            </w:r>
          </w:p>
          <w:p w14:paraId="33BA434F" w14:textId="77777777" w:rsidR="00C04158" w:rsidRDefault="00C04158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Jansen</w:t>
            </w:r>
          </w:p>
          <w:p w14:paraId="0BB4EB98" w14:textId="77777777" w:rsidR="00FB49B4" w:rsidRDefault="00FB49B4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Gurnick</w:t>
            </w:r>
          </w:p>
          <w:p w14:paraId="36BEDB0B" w14:textId="77777777" w:rsidR="007049DD" w:rsidRDefault="007049DD" w:rsidP="00D16682">
            <w:pPr>
              <w:pStyle w:val="Default"/>
              <w:rPr>
                <w:sz w:val="22"/>
                <w:szCs w:val="22"/>
              </w:rPr>
            </w:pPr>
          </w:p>
          <w:p w14:paraId="52E61102" w14:textId="77777777" w:rsidR="00DA10E8" w:rsidRPr="000B3294" w:rsidRDefault="000B3294" w:rsidP="00277B5F">
            <w:pPr>
              <w:pStyle w:val="Default"/>
              <w:rPr>
                <w:b/>
              </w:rPr>
            </w:pPr>
            <w:r w:rsidRPr="000B3294">
              <w:rPr>
                <w:b/>
              </w:rPr>
              <w:t>ISPCP</w:t>
            </w:r>
          </w:p>
          <w:p w14:paraId="5F2755A9" w14:textId="77777777" w:rsidR="000B3294" w:rsidRDefault="000B3294" w:rsidP="00277B5F">
            <w:pPr>
              <w:pStyle w:val="Default"/>
            </w:pPr>
            <w:r>
              <w:t>Mikey O’Connor</w:t>
            </w:r>
          </w:p>
          <w:p w14:paraId="030E2FBB" w14:textId="77777777" w:rsidR="000B3294" w:rsidRDefault="000B3294" w:rsidP="00277B5F">
            <w:pPr>
              <w:pStyle w:val="Default"/>
            </w:pPr>
          </w:p>
          <w:p w14:paraId="5249CBA9" w14:textId="77777777" w:rsidR="008C3C8D" w:rsidRDefault="008C3C8D" w:rsidP="00277B5F">
            <w:pPr>
              <w:pStyle w:val="Default"/>
            </w:pPr>
            <w:r w:rsidRPr="008C3C8D">
              <w:t>I</w:t>
            </w:r>
            <w:r w:rsidRPr="008C3C8D">
              <w:rPr>
                <w:b/>
                <w:bCs/>
              </w:rPr>
              <w:t>PC</w:t>
            </w:r>
            <w:r w:rsidRPr="008C3C8D">
              <w:t> </w:t>
            </w:r>
          </w:p>
          <w:p w14:paraId="7416EB1C" w14:textId="77777777" w:rsidR="008C3C8D" w:rsidRDefault="008C3C8D" w:rsidP="008C3C8D">
            <w:pPr>
              <w:pStyle w:val="Default"/>
            </w:pPr>
            <w:r w:rsidRPr="008C3C8D">
              <w:t>Anne Aikman-Scalese</w:t>
            </w:r>
          </w:p>
          <w:p w14:paraId="2E46846A" w14:textId="77777777" w:rsidR="008C3C8D" w:rsidRDefault="008C3C8D" w:rsidP="008C3C8D">
            <w:pPr>
              <w:pStyle w:val="Default"/>
            </w:pPr>
            <w:r w:rsidRPr="008C3C8D">
              <w:t>Crescent Ezekwu</w:t>
            </w:r>
          </w:p>
          <w:p w14:paraId="62529811" w14:textId="77777777" w:rsidR="008C3C8D" w:rsidRDefault="008C3C8D" w:rsidP="008C3C8D">
            <w:pPr>
              <w:pStyle w:val="Default"/>
            </w:pPr>
            <w:r w:rsidRPr="008C3C8D">
              <w:t>David-Irving Thayer</w:t>
            </w:r>
          </w:p>
          <w:p w14:paraId="15A0C1E9" w14:textId="77777777" w:rsidR="008C3C8D" w:rsidRDefault="008C3C8D" w:rsidP="008C3C8D">
            <w:pPr>
              <w:pStyle w:val="Default"/>
            </w:pPr>
            <w:r w:rsidRPr="008C3C8D">
              <w:t>Dietmar Lenden</w:t>
            </w:r>
          </w:p>
          <w:p w14:paraId="533BB32D" w14:textId="77777777" w:rsidR="008C3C8D" w:rsidRDefault="008C3C8D" w:rsidP="008C3C8D">
            <w:pPr>
              <w:pStyle w:val="Default"/>
            </w:pPr>
            <w:r w:rsidRPr="008C3C8D">
              <w:t>Kristina, Rosette</w:t>
            </w:r>
          </w:p>
          <w:p w14:paraId="3455B3A5" w14:textId="77777777" w:rsidR="008C3C8D" w:rsidRDefault="008C3C8D" w:rsidP="008C3C8D">
            <w:pPr>
              <w:pStyle w:val="Default"/>
            </w:pPr>
            <w:r>
              <w:t>Jean-Christophe Vignes</w:t>
            </w:r>
          </w:p>
          <w:p w14:paraId="56D982CD" w14:textId="77777777" w:rsidR="008C3C8D" w:rsidRDefault="008C3C8D" w:rsidP="008C3C8D">
            <w:pPr>
              <w:pStyle w:val="Default"/>
            </w:pPr>
            <w:r>
              <w:t>Jonathan Zuck</w:t>
            </w:r>
            <w:r w:rsidRPr="008C3C8D">
              <w:t> </w:t>
            </w:r>
          </w:p>
          <w:p w14:paraId="717BE5B6" w14:textId="77777777" w:rsidR="008C3C8D" w:rsidRDefault="008C3C8D" w:rsidP="008C3C8D">
            <w:pPr>
              <w:pStyle w:val="Default"/>
            </w:pPr>
            <w:r w:rsidRPr="008C3C8D">
              <w:t>Steve Metalitz</w:t>
            </w:r>
          </w:p>
          <w:p w14:paraId="39285EE5" w14:textId="77777777" w:rsidR="008C3C8D" w:rsidRDefault="008C3C8D" w:rsidP="008C3C8D">
            <w:pPr>
              <w:pStyle w:val="Default"/>
            </w:pPr>
          </w:p>
        </w:tc>
      </w:tr>
    </w:tbl>
    <w:p w14:paraId="4937CDC5" w14:textId="77777777" w:rsidR="0028224B" w:rsidRDefault="0028224B">
      <w:r>
        <w:t>Recording and transcript may be found on the wiki at:</w:t>
      </w:r>
      <w:r w:rsidRPr="0028224B">
        <w:t xml:space="preserve"> </w:t>
      </w:r>
      <w:hyperlink r:id="rId9" w:history="1">
        <w:r w:rsidR="008C3C8D" w:rsidRPr="00540E05">
          <w:rPr>
            <w:rStyle w:val="Hyperlink"/>
          </w:rPr>
          <w:t>https://community.icann.org/display/ATRT2/Conference+Call+-+Interaction+with+CSG</w:t>
        </w:r>
      </w:hyperlink>
      <w:r w:rsidR="008C3C8D">
        <w:t xml:space="preserve"> </w:t>
      </w:r>
    </w:p>
    <w:p w14:paraId="7CDDE7FD" w14:textId="77777777" w:rsidR="005E4512" w:rsidRPr="005E4512" w:rsidRDefault="00373B76" w:rsidP="005E4512">
      <w:r>
        <w:t xml:space="preserve">The </w:t>
      </w:r>
      <w:r w:rsidR="00C26D8A">
        <w:t xml:space="preserve">Accountability and Transparency </w:t>
      </w:r>
      <w:r>
        <w:t>Review Team</w:t>
      </w:r>
      <w:r w:rsidR="00C26D8A">
        <w:t xml:space="preserve"> 2 (ATRT2)</w:t>
      </w:r>
      <w:r w:rsidR="008C3C8D">
        <w:t xml:space="preserve"> </w:t>
      </w:r>
      <w:r w:rsidR="00D15C59">
        <w:t>received feedback from the</w:t>
      </w:r>
      <w:r w:rsidR="008C3C8D">
        <w:t xml:space="preserve"> Commercial Stakeholder Group (CSG)</w:t>
      </w:r>
      <w:r>
        <w:t xml:space="preserve"> </w:t>
      </w:r>
      <w:r w:rsidR="00D15C59">
        <w:t xml:space="preserve">based on the following set of questions prepared </w:t>
      </w:r>
      <w:r w:rsidR="0035736C">
        <w:t xml:space="preserve">by the ATRT2 </w:t>
      </w:r>
      <w:r w:rsidR="00D15C59">
        <w:t>in order to engage dialogue with the CSG</w:t>
      </w:r>
      <w:r>
        <w:t>:</w:t>
      </w:r>
    </w:p>
    <w:p w14:paraId="6819C48D" w14:textId="77777777" w:rsidR="005E4512" w:rsidRDefault="005E4512" w:rsidP="005E451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Is the GNSO PDP working well, and if not, what needs to be done?</w:t>
      </w:r>
    </w:p>
    <w:p w14:paraId="3F9647F0" w14:textId="77777777" w:rsidR="005E4512" w:rsidRDefault="005E4512" w:rsidP="005E4512">
      <w:pPr>
        <w:pStyle w:val="ListParagraph"/>
        <w:widowControl w:val="0"/>
        <w:autoSpaceDE w:val="0"/>
        <w:autoSpaceDN w:val="0"/>
        <w:adjustRightInd w:val="0"/>
        <w:ind w:left="360"/>
        <w:rPr>
          <w:rFonts w:asciiTheme="majorHAnsi" w:hAnsiTheme="majorHAnsi" w:cs="Consolas"/>
        </w:rPr>
      </w:pPr>
    </w:p>
    <w:p w14:paraId="03529F8D" w14:textId="77777777" w:rsidR="005E4512" w:rsidRDefault="005E4512" w:rsidP="005E451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To what extent is ICANN able to avail itself of volunteer stakeholder efforts? What needs to be changed to increase this</w:t>
      </w:r>
      <w:r>
        <w:rPr>
          <w:rFonts w:asciiTheme="majorHAnsi" w:hAnsiTheme="majorHAnsi" w:cs="Consolas"/>
        </w:rPr>
        <w:t xml:space="preserve"> </w:t>
      </w:r>
      <w:r w:rsidRPr="006F3D56">
        <w:rPr>
          <w:rFonts w:asciiTheme="majorHAnsi" w:hAnsiTheme="majorHAnsi" w:cs="Consolas"/>
        </w:rPr>
        <w:t>ability (if it is not already optimal)?</w:t>
      </w:r>
    </w:p>
    <w:p w14:paraId="13BFA424" w14:textId="77777777" w:rsidR="005E4512" w:rsidRDefault="005E4512" w:rsidP="005E4512">
      <w:pPr>
        <w:pStyle w:val="ListParagraph"/>
        <w:widowControl w:val="0"/>
        <w:autoSpaceDE w:val="0"/>
        <w:autoSpaceDN w:val="0"/>
        <w:adjustRightInd w:val="0"/>
        <w:ind w:left="360"/>
        <w:rPr>
          <w:rFonts w:asciiTheme="majorHAnsi" w:hAnsiTheme="majorHAnsi" w:cs="Consolas"/>
        </w:rPr>
      </w:pPr>
    </w:p>
    <w:p w14:paraId="3A08AA3C" w14:textId="77777777" w:rsidR="005E4512" w:rsidRPr="006F3D56" w:rsidRDefault="005E4512" w:rsidP="005E451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Only the BC submitted an input to the ATRT questionnaire and none of the constituencies answered the full questionnaire.  </w:t>
      </w:r>
    </w:p>
    <w:p w14:paraId="79779044" w14:textId="77777777" w:rsidR="005E4512" w:rsidRPr="006F3D56" w:rsidRDefault="005E4512" w:rsidP="005E45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Can you give us a reason for the lack of comments or response?</w:t>
      </w:r>
    </w:p>
    <w:p w14:paraId="7AE6840D" w14:textId="77777777" w:rsidR="005E4512" w:rsidRPr="006F3D56" w:rsidRDefault="005E4512" w:rsidP="005E45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Are we asking the wrong questions?  </w:t>
      </w:r>
    </w:p>
    <w:p w14:paraId="7864D098" w14:textId="77777777" w:rsidR="005E4512" w:rsidRDefault="005E4512" w:rsidP="005E45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Asking in the wrong way?</w:t>
      </w:r>
    </w:p>
    <w:p w14:paraId="4EA34A62" w14:textId="77777777" w:rsidR="005E4512" w:rsidRPr="005E4512" w:rsidRDefault="005E4512" w:rsidP="005E451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onsolas"/>
        </w:rPr>
      </w:pPr>
      <w:r w:rsidRPr="005E4512">
        <w:rPr>
          <w:rFonts w:asciiTheme="majorHAnsi" w:hAnsiTheme="majorHAnsi" w:cs="Consolas"/>
          <w:i/>
        </w:rPr>
        <w:lastRenderedPageBreak/>
        <w:t xml:space="preserve">Specific questions based on </w:t>
      </w:r>
      <w:hyperlink r:id="rId10" w:history="1">
        <w:r w:rsidRPr="005E4512">
          <w:rPr>
            <w:rStyle w:val="Hyperlink"/>
            <w:rFonts w:asciiTheme="majorHAnsi" w:hAnsiTheme="majorHAnsi" w:cs="Consolas"/>
            <w:i/>
          </w:rPr>
          <w:t>BC statement</w:t>
        </w:r>
      </w:hyperlink>
      <w:r w:rsidRPr="005E4512">
        <w:rPr>
          <w:rFonts w:asciiTheme="majorHAnsi" w:hAnsiTheme="majorHAnsi" w:cs="Consolas"/>
          <w:i/>
        </w:rPr>
        <w:t>:</w:t>
      </w:r>
    </w:p>
    <w:p w14:paraId="6969727B" w14:textId="77777777" w:rsidR="005E4512" w:rsidRDefault="005E4512" w:rsidP="005E451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BC used the term “material new obligations”.  Can you give an idea of how this is used?</w:t>
      </w:r>
    </w:p>
    <w:p w14:paraId="0D59D392" w14:textId="77777777" w:rsidR="005E4512" w:rsidRPr="006F3D56" w:rsidRDefault="005E4512" w:rsidP="005E451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</w:p>
    <w:p w14:paraId="4A163752" w14:textId="77777777" w:rsidR="005E4512" w:rsidRDefault="005E4512" w:rsidP="005E451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Can you give examples of the trend to top down decision-making; especially in the way non-AOC committees and WG are established.</w:t>
      </w:r>
    </w:p>
    <w:p w14:paraId="51550FDE" w14:textId="77777777" w:rsidR="005E4512" w:rsidRPr="006F3D56" w:rsidRDefault="005E4512" w:rsidP="005E451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</w:p>
    <w:p w14:paraId="474E91A3" w14:textId="77777777" w:rsidR="005E4512" w:rsidRPr="006F3D56" w:rsidRDefault="005E4512" w:rsidP="005E451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What sort of evidence would be sufficient to allow the community to know its recommendations "are considered by ICANN staff and bo</w:t>
      </w:r>
      <w:r>
        <w:rPr>
          <w:rFonts w:asciiTheme="majorHAnsi" w:hAnsiTheme="majorHAnsi" w:cs="Consolas"/>
        </w:rPr>
        <w:t>ard when making decisions</w:t>
      </w:r>
      <w:r w:rsidRPr="006F3D56">
        <w:rPr>
          <w:rFonts w:asciiTheme="majorHAnsi" w:hAnsiTheme="majorHAnsi" w:cs="Consolas"/>
        </w:rPr>
        <w:t>”?</w:t>
      </w:r>
    </w:p>
    <w:p w14:paraId="2C35F9D3" w14:textId="77777777" w:rsidR="005E4512" w:rsidRPr="006F3D56" w:rsidRDefault="005E4512" w:rsidP="005E4512">
      <w:pPr>
        <w:rPr>
          <w:rFonts w:asciiTheme="majorHAnsi" w:hAnsiTheme="majorHAnsi"/>
        </w:rPr>
      </w:pPr>
    </w:p>
    <w:p w14:paraId="2DBDE4CD" w14:textId="77777777" w:rsidR="005E4512" w:rsidRDefault="00D21A15">
      <w:r>
        <w:t>The ATRT 2 received the following feedback:</w:t>
      </w:r>
    </w:p>
    <w:p w14:paraId="68FF5B72" w14:textId="77777777" w:rsidR="00D21A15" w:rsidRDefault="00596F04" w:rsidP="00927F81">
      <w:pPr>
        <w:pStyle w:val="ListParagraph"/>
        <w:numPr>
          <w:ilvl w:val="0"/>
          <w:numId w:val="3"/>
        </w:numPr>
      </w:pPr>
      <w:r>
        <w:t>The IPC</w:t>
      </w:r>
      <w:r w:rsidR="006F7952">
        <w:t xml:space="preserve"> did not respond to the questionn</w:t>
      </w:r>
      <w:r w:rsidR="009D1694">
        <w:t>aire as it was out of capacity:</w:t>
      </w:r>
      <w:r>
        <w:t xml:space="preserve"> the </w:t>
      </w:r>
      <w:r w:rsidRPr="00596F04">
        <w:t xml:space="preserve">amount of work and the </w:t>
      </w:r>
      <w:r>
        <w:t>number of available volunteers is not</w:t>
      </w:r>
      <w:r w:rsidRPr="00596F04">
        <w:t xml:space="preserve"> commensurate</w:t>
      </w:r>
      <w:r w:rsidR="006F7952">
        <w:t xml:space="preserve">. The IPC plans to voice this to the Board in Durban. </w:t>
      </w:r>
      <w:r w:rsidR="00D042C2">
        <w:t>In addition, no capacity to do strategic planning.</w:t>
      </w:r>
    </w:p>
    <w:p w14:paraId="27640F7D" w14:textId="77777777" w:rsidR="005E4512" w:rsidRDefault="00927F81" w:rsidP="00907B16">
      <w:pPr>
        <w:pStyle w:val="ListParagraph"/>
        <w:numPr>
          <w:ilvl w:val="0"/>
          <w:numId w:val="3"/>
        </w:numPr>
      </w:pPr>
      <w:r>
        <w:t xml:space="preserve">In addition to technical difficulty </w:t>
      </w:r>
      <w:r w:rsidR="00A15F0A">
        <w:t>encountered with the interactive</w:t>
      </w:r>
      <w:r w:rsidR="00C551CE">
        <w:t xml:space="preserve"> </w:t>
      </w:r>
      <w:r>
        <w:t>questionnaire (timed out), the wide scope of questions</w:t>
      </w:r>
      <w:r w:rsidR="00A15F0A">
        <w:t xml:space="preserve"> and the number of questions</w:t>
      </w:r>
      <w:r>
        <w:t xml:space="preserve"> </w:t>
      </w:r>
      <w:r w:rsidR="00A15F0A">
        <w:t xml:space="preserve">were </w:t>
      </w:r>
      <w:r>
        <w:t>overwhelming and required contemplation.</w:t>
      </w:r>
    </w:p>
    <w:p w14:paraId="44B2F78A" w14:textId="77777777" w:rsidR="00907B16" w:rsidRDefault="00DD57FF" w:rsidP="00907B16">
      <w:pPr>
        <w:pStyle w:val="ListParagraph"/>
        <w:numPr>
          <w:ilvl w:val="0"/>
          <w:numId w:val="3"/>
        </w:numPr>
      </w:pPr>
      <w:r>
        <w:t>Improved</w:t>
      </w:r>
      <w:r w:rsidRPr="00DD57FF">
        <w:t xml:space="preserve"> process for getting </w:t>
      </w:r>
      <w:r>
        <w:t>volunteers</w:t>
      </w:r>
      <w:r w:rsidRPr="00DD57FF">
        <w:t xml:space="preserve"> into the constituencies</w:t>
      </w:r>
      <w:r>
        <w:t xml:space="preserve"> is needed as well as a </w:t>
      </w:r>
      <w:r w:rsidRPr="00DD57FF">
        <w:t xml:space="preserve">ladder of learning so that they can be effective participants. </w:t>
      </w:r>
    </w:p>
    <w:p w14:paraId="20CF4DC4" w14:textId="77777777" w:rsidR="009D76B5" w:rsidRDefault="009D76B5" w:rsidP="00907B16">
      <w:pPr>
        <w:pStyle w:val="ListParagraph"/>
        <w:numPr>
          <w:ilvl w:val="0"/>
          <w:numId w:val="3"/>
        </w:numPr>
      </w:pPr>
      <w:r>
        <w:t>Suggestion to have feedback calls as opposed to written submissions</w:t>
      </w:r>
      <w:r w:rsidR="00A15F0A">
        <w:t>.</w:t>
      </w:r>
    </w:p>
    <w:p w14:paraId="4BE70981" w14:textId="77777777" w:rsidR="009D76B5" w:rsidRDefault="0008756A" w:rsidP="005578B4">
      <w:pPr>
        <w:pStyle w:val="ListParagraph"/>
        <w:numPr>
          <w:ilvl w:val="0"/>
          <w:numId w:val="3"/>
        </w:numPr>
      </w:pPr>
      <w:r>
        <w:t>There is concerted effort at outreach but no help to coordi</w:t>
      </w:r>
      <w:r w:rsidR="0018629C">
        <w:t xml:space="preserve">nate these efforts despite the significant allocation of resources. </w:t>
      </w:r>
      <w:r w:rsidR="00322BAA">
        <w:t>ICANN relies on volunteers but no collaboration and administrative difficulties</w:t>
      </w:r>
      <w:r w:rsidR="005F5DAB">
        <w:t xml:space="preserve"> (W9)</w:t>
      </w:r>
      <w:r w:rsidR="00322BAA">
        <w:t>.</w:t>
      </w:r>
    </w:p>
    <w:p w14:paraId="796487A1" w14:textId="77777777" w:rsidR="007C2C4A" w:rsidRDefault="008919D6" w:rsidP="005578B4">
      <w:pPr>
        <w:pStyle w:val="ListParagraph"/>
        <w:numPr>
          <w:ilvl w:val="0"/>
          <w:numId w:val="3"/>
        </w:numPr>
      </w:pPr>
      <w:r>
        <w:t>Suggestion to identify ways for new participants to contribute in more manageable timeframe and expertise. Understanding how to participate and to become a member is very challenging.</w:t>
      </w:r>
      <w:r w:rsidR="005578B4">
        <w:t xml:space="preserve"> </w:t>
      </w:r>
      <w:r w:rsidR="007C2C4A">
        <w:t xml:space="preserve">Self-identification information in outreach materials ought to be included. </w:t>
      </w:r>
    </w:p>
    <w:p w14:paraId="20B42FAA" w14:textId="77777777" w:rsidR="0051268F" w:rsidRPr="0051268F" w:rsidRDefault="0051268F" w:rsidP="0051268F">
      <w:pPr>
        <w:pStyle w:val="ListParagraph"/>
        <w:numPr>
          <w:ilvl w:val="0"/>
          <w:numId w:val="3"/>
        </w:numPr>
      </w:pPr>
      <w:r>
        <w:t>Summary of comments prepared by ICANN staff do not reflect c</w:t>
      </w:r>
      <w:r w:rsidR="00B24E96">
        <w:t>omments accurately (weight etc) or ignore input received.</w:t>
      </w:r>
      <w:r w:rsidR="009A3C49">
        <w:t xml:space="preserve"> </w:t>
      </w:r>
      <w:r w:rsidR="00823B95">
        <w:t>Management of public comment</w:t>
      </w:r>
      <w:r w:rsidR="009A3C49">
        <w:t xml:space="preserve"> process </w:t>
      </w:r>
      <w:r w:rsidR="00823B95">
        <w:t xml:space="preserve">is poor and </w:t>
      </w:r>
      <w:r w:rsidR="009A3C49">
        <w:t xml:space="preserve">ought to be fully re-examined. </w:t>
      </w:r>
      <w:bookmarkStart w:id="0" w:name="_GoBack"/>
      <w:bookmarkEnd w:id="0"/>
    </w:p>
    <w:p w14:paraId="3B95501E" w14:textId="77777777" w:rsidR="0051268F" w:rsidRPr="009D1694" w:rsidRDefault="00B74A96" w:rsidP="005578B4">
      <w:pPr>
        <w:pStyle w:val="ListParagraph"/>
        <w:numPr>
          <w:ilvl w:val="0"/>
          <w:numId w:val="3"/>
        </w:numPr>
      </w:pPr>
      <w:r w:rsidRPr="009D1694">
        <w:t>There is t</w:t>
      </w:r>
      <w:r w:rsidR="003152ED" w:rsidRPr="009D1694">
        <w:t>op-down decision-making in the way working groups are established.</w:t>
      </w:r>
    </w:p>
    <w:p w14:paraId="6A2F740D" w14:textId="77777777" w:rsidR="00D61D8E" w:rsidRPr="009D1694" w:rsidRDefault="00D61D8E" w:rsidP="005578B4">
      <w:pPr>
        <w:pStyle w:val="ListParagraph"/>
        <w:numPr>
          <w:ilvl w:val="0"/>
          <w:numId w:val="3"/>
        </w:numPr>
      </w:pPr>
      <w:r w:rsidRPr="009D1694">
        <w:t>PDP prioritizing may be needed: condense certain parts of the process or expedite them in certain circumstances.</w:t>
      </w:r>
    </w:p>
    <w:p w14:paraId="3983F8CE" w14:textId="77777777" w:rsidR="00D15C59" w:rsidRPr="009D1694" w:rsidRDefault="00537E25" w:rsidP="005F5DAB">
      <w:pPr>
        <w:pStyle w:val="ListParagraph"/>
        <w:numPr>
          <w:ilvl w:val="0"/>
          <w:numId w:val="3"/>
        </w:numPr>
      </w:pPr>
      <w:r w:rsidRPr="009D1694">
        <w:t>Budget clarity is needed.</w:t>
      </w:r>
    </w:p>
    <w:p w14:paraId="16ECC7C3" w14:textId="77777777" w:rsidR="005F5DAB" w:rsidRDefault="005F5DAB" w:rsidP="005F5DAB">
      <w:pPr>
        <w:pStyle w:val="ListParagraph"/>
        <w:numPr>
          <w:ilvl w:val="0"/>
          <w:numId w:val="3"/>
        </w:numPr>
      </w:pPr>
      <w:r>
        <w:t>The CSG was imposed on BC, IPS, ISPCP constituencies but constituencies maintain integrity and autonomy in terms policy development which indicated a problem in structure.</w:t>
      </w:r>
    </w:p>
    <w:p w14:paraId="14B83DEA" w14:textId="77777777" w:rsidR="00743CFB" w:rsidRPr="00094B25" w:rsidRDefault="00205033" w:rsidP="007E310F">
      <w:r>
        <w:t xml:space="preserve"> </w:t>
      </w:r>
    </w:p>
    <w:sectPr w:rsidR="00743CFB" w:rsidRPr="00094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210A6" w14:textId="77777777" w:rsidR="008539CB" w:rsidRDefault="008539CB" w:rsidP="0004190A">
      <w:pPr>
        <w:spacing w:after="0" w:line="240" w:lineRule="auto"/>
      </w:pPr>
      <w:r>
        <w:separator/>
      </w:r>
    </w:p>
  </w:endnote>
  <w:endnote w:type="continuationSeparator" w:id="0">
    <w:p w14:paraId="5BA2FEA7" w14:textId="77777777" w:rsidR="008539CB" w:rsidRDefault="008539CB" w:rsidP="0004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BE4B7" w14:textId="77777777" w:rsidR="008539CB" w:rsidRDefault="008539CB" w:rsidP="0004190A">
      <w:pPr>
        <w:spacing w:after="0" w:line="240" w:lineRule="auto"/>
      </w:pPr>
      <w:r>
        <w:separator/>
      </w:r>
    </w:p>
  </w:footnote>
  <w:footnote w:type="continuationSeparator" w:id="0">
    <w:p w14:paraId="2EFC2A1A" w14:textId="77777777" w:rsidR="008539CB" w:rsidRDefault="008539CB" w:rsidP="0004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5A71"/>
    <w:multiLevelType w:val="hybridMultilevel"/>
    <w:tmpl w:val="6A7EE974"/>
    <w:lvl w:ilvl="0" w:tplc="365E1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47C8D"/>
    <w:multiLevelType w:val="hybridMultilevel"/>
    <w:tmpl w:val="E00C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00B9F"/>
    <w:multiLevelType w:val="hybridMultilevel"/>
    <w:tmpl w:val="DFD80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30"/>
    <w:rsid w:val="000006DE"/>
    <w:rsid w:val="00001174"/>
    <w:rsid w:val="000011CB"/>
    <w:rsid w:val="00003D74"/>
    <w:rsid w:val="00003F4C"/>
    <w:rsid w:val="00006851"/>
    <w:rsid w:val="00006DBC"/>
    <w:rsid w:val="0001343E"/>
    <w:rsid w:val="00020707"/>
    <w:rsid w:val="00022534"/>
    <w:rsid w:val="00022C8B"/>
    <w:rsid w:val="0002326E"/>
    <w:rsid w:val="000244D2"/>
    <w:rsid w:val="00024A13"/>
    <w:rsid w:val="00025437"/>
    <w:rsid w:val="00026D59"/>
    <w:rsid w:val="00030A6B"/>
    <w:rsid w:val="000370F0"/>
    <w:rsid w:val="0003726C"/>
    <w:rsid w:val="000374C6"/>
    <w:rsid w:val="00037A3F"/>
    <w:rsid w:val="0004190A"/>
    <w:rsid w:val="000437B4"/>
    <w:rsid w:val="0004586E"/>
    <w:rsid w:val="00051FE0"/>
    <w:rsid w:val="000547C3"/>
    <w:rsid w:val="00054B8F"/>
    <w:rsid w:val="00056B16"/>
    <w:rsid w:val="000575A7"/>
    <w:rsid w:val="00060ED8"/>
    <w:rsid w:val="00061792"/>
    <w:rsid w:val="00064DA5"/>
    <w:rsid w:val="0006503D"/>
    <w:rsid w:val="00071A43"/>
    <w:rsid w:val="00072E56"/>
    <w:rsid w:val="000730CA"/>
    <w:rsid w:val="00074395"/>
    <w:rsid w:val="0007627C"/>
    <w:rsid w:val="00077041"/>
    <w:rsid w:val="000820A2"/>
    <w:rsid w:val="00082AD7"/>
    <w:rsid w:val="0008756A"/>
    <w:rsid w:val="00093495"/>
    <w:rsid w:val="000943F6"/>
    <w:rsid w:val="00094B25"/>
    <w:rsid w:val="000A010A"/>
    <w:rsid w:val="000A0C9E"/>
    <w:rsid w:val="000A2275"/>
    <w:rsid w:val="000A31D9"/>
    <w:rsid w:val="000B07FE"/>
    <w:rsid w:val="000B28D2"/>
    <w:rsid w:val="000B3294"/>
    <w:rsid w:val="000B33C3"/>
    <w:rsid w:val="000B701E"/>
    <w:rsid w:val="000C0CB1"/>
    <w:rsid w:val="000C1924"/>
    <w:rsid w:val="000C2230"/>
    <w:rsid w:val="000C5189"/>
    <w:rsid w:val="000C5C50"/>
    <w:rsid w:val="000D095C"/>
    <w:rsid w:val="000D1D65"/>
    <w:rsid w:val="000D7B0E"/>
    <w:rsid w:val="000E3945"/>
    <w:rsid w:val="000E41A2"/>
    <w:rsid w:val="000E532C"/>
    <w:rsid w:val="000E6B94"/>
    <w:rsid w:val="000F34B2"/>
    <w:rsid w:val="000F3D3B"/>
    <w:rsid w:val="000F44EA"/>
    <w:rsid w:val="000F5C42"/>
    <w:rsid w:val="00100642"/>
    <w:rsid w:val="00101E8E"/>
    <w:rsid w:val="001020E9"/>
    <w:rsid w:val="00102273"/>
    <w:rsid w:val="00102456"/>
    <w:rsid w:val="00104B0F"/>
    <w:rsid w:val="00106AE2"/>
    <w:rsid w:val="00107777"/>
    <w:rsid w:val="00110D7C"/>
    <w:rsid w:val="00113FD4"/>
    <w:rsid w:val="0011495B"/>
    <w:rsid w:val="00116542"/>
    <w:rsid w:val="00122646"/>
    <w:rsid w:val="00123A4C"/>
    <w:rsid w:val="00123DFA"/>
    <w:rsid w:val="0012507B"/>
    <w:rsid w:val="0012561F"/>
    <w:rsid w:val="001309E8"/>
    <w:rsid w:val="00131C33"/>
    <w:rsid w:val="00132322"/>
    <w:rsid w:val="001333FD"/>
    <w:rsid w:val="0013469D"/>
    <w:rsid w:val="001357F4"/>
    <w:rsid w:val="00141BF3"/>
    <w:rsid w:val="00143038"/>
    <w:rsid w:val="0014313B"/>
    <w:rsid w:val="001441A9"/>
    <w:rsid w:val="00144A29"/>
    <w:rsid w:val="00151A05"/>
    <w:rsid w:val="001528C8"/>
    <w:rsid w:val="00153604"/>
    <w:rsid w:val="001570CA"/>
    <w:rsid w:val="00161278"/>
    <w:rsid w:val="00162D9D"/>
    <w:rsid w:val="00164FF2"/>
    <w:rsid w:val="00166A04"/>
    <w:rsid w:val="00171A0F"/>
    <w:rsid w:val="00174B05"/>
    <w:rsid w:val="00174DAD"/>
    <w:rsid w:val="0017566D"/>
    <w:rsid w:val="00175FA7"/>
    <w:rsid w:val="00185AFE"/>
    <w:rsid w:val="0018629C"/>
    <w:rsid w:val="001874E2"/>
    <w:rsid w:val="00191853"/>
    <w:rsid w:val="00193E09"/>
    <w:rsid w:val="00193E98"/>
    <w:rsid w:val="0019480A"/>
    <w:rsid w:val="00194A83"/>
    <w:rsid w:val="001950C4"/>
    <w:rsid w:val="001976E9"/>
    <w:rsid w:val="00197CB2"/>
    <w:rsid w:val="001A58E2"/>
    <w:rsid w:val="001A6287"/>
    <w:rsid w:val="001B015A"/>
    <w:rsid w:val="001B128A"/>
    <w:rsid w:val="001B38AC"/>
    <w:rsid w:val="001C201D"/>
    <w:rsid w:val="001C5398"/>
    <w:rsid w:val="001D0E6A"/>
    <w:rsid w:val="001D0F37"/>
    <w:rsid w:val="001D16B0"/>
    <w:rsid w:val="001D16C2"/>
    <w:rsid w:val="001D36EA"/>
    <w:rsid w:val="001D51E9"/>
    <w:rsid w:val="001E10EA"/>
    <w:rsid w:val="001E4EB1"/>
    <w:rsid w:val="001E60E2"/>
    <w:rsid w:val="001E65BF"/>
    <w:rsid w:val="001E71D9"/>
    <w:rsid w:val="001F6427"/>
    <w:rsid w:val="001F64D3"/>
    <w:rsid w:val="001F77A7"/>
    <w:rsid w:val="00200A9B"/>
    <w:rsid w:val="00202603"/>
    <w:rsid w:val="00203164"/>
    <w:rsid w:val="00203CEF"/>
    <w:rsid w:val="00205033"/>
    <w:rsid w:val="00205223"/>
    <w:rsid w:val="00206CDB"/>
    <w:rsid w:val="002143D3"/>
    <w:rsid w:val="00214578"/>
    <w:rsid w:val="002166D6"/>
    <w:rsid w:val="00220097"/>
    <w:rsid w:val="00221034"/>
    <w:rsid w:val="00225F4D"/>
    <w:rsid w:val="002264CA"/>
    <w:rsid w:val="00227FD2"/>
    <w:rsid w:val="00235D6F"/>
    <w:rsid w:val="00235D8B"/>
    <w:rsid w:val="0024648F"/>
    <w:rsid w:val="00246946"/>
    <w:rsid w:val="00251982"/>
    <w:rsid w:val="00251FB3"/>
    <w:rsid w:val="002532EB"/>
    <w:rsid w:val="00255255"/>
    <w:rsid w:val="00255DD1"/>
    <w:rsid w:val="0026410C"/>
    <w:rsid w:val="00267DB8"/>
    <w:rsid w:val="00272D65"/>
    <w:rsid w:val="0027423E"/>
    <w:rsid w:val="00275F4E"/>
    <w:rsid w:val="00277B5F"/>
    <w:rsid w:val="00280960"/>
    <w:rsid w:val="00280F7B"/>
    <w:rsid w:val="00281DAB"/>
    <w:rsid w:val="0028224B"/>
    <w:rsid w:val="002830DF"/>
    <w:rsid w:val="00283BEB"/>
    <w:rsid w:val="00285240"/>
    <w:rsid w:val="00285806"/>
    <w:rsid w:val="00287325"/>
    <w:rsid w:val="002913FF"/>
    <w:rsid w:val="00295B5B"/>
    <w:rsid w:val="002A19B4"/>
    <w:rsid w:val="002A3404"/>
    <w:rsid w:val="002A35D8"/>
    <w:rsid w:val="002A4EB5"/>
    <w:rsid w:val="002A6648"/>
    <w:rsid w:val="002B084B"/>
    <w:rsid w:val="002B1E0F"/>
    <w:rsid w:val="002B3D69"/>
    <w:rsid w:val="002B4D51"/>
    <w:rsid w:val="002B6E6A"/>
    <w:rsid w:val="002B72ED"/>
    <w:rsid w:val="002B7E28"/>
    <w:rsid w:val="002C1A74"/>
    <w:rsid w:val="002C3415"/>
    <w:rsid w:val="002C3477"/>
    <w:rsid w:val="002D05A3"/>
    <w:rsid w:val="002D147A"/>
    <w:rsid w:val="002D364A"/>
    <w:rsid w:val="002E1016"/>
    <w:rsid w:val="002E1EAA"/>
    <w:rsid w:val="002E69B8"/>
    <w:rsid w:val="002E72AC"/>
    <w:rsid w:val="002F0616"/>
    <w:rsid w:val="002F2228"/>
    <w:rsid w:val="002F350C"/>
    <w:rsid w:val="002F63D0"/>
    <w:rsid w:val="00300B96"/>
    <w:rsid w:val="003017CF"/>
    <w:rsid w:val="00303A91"/>
    <w:rsid w:val="0030569E"/>
    <w:rsid w:val="003064B7"/>
    <w:rsid w:val="00307574"/>
    <w:rsid w:val="0031040F"/>
    <w:rsid w:val="00311CEB"/>
    <w:rsid w:val="00312051"/>
    <w:rsid w:val="00313BDA"/>
    <w:rsid w:val="003141A2"/>
    <w:rsid w:val="003152ED"/>
    <w:rsid w:val="00322BAA"/>
    <w:rsid w:val="00324AB6"/>
    <w:rsid w:val="00331994"/>
    <w:rsid w:val="003332CA"/>
    <w:rsid w:val="00333402"/>
    <w:rsid w:val="00333899"/>
    <w:rsid w:val="00334B9F"/>
    <w:rsid w:val="00343F6A"/>
    <w:rsid w:val="0034506C"/>
    <w:rsid w:val="00345C27"/>
    <w:rsid w:val="0035736C"/>
    <w:rsid w:val="003625DC"/>
    <w:rsid w:val="00366804"/>
    <w:rsid w:val="00367B92"/>
    <w:rsid w:val="00367E99"/>
    <w:rsid w:val="003706B7"/>
    <w:rsid w:val="00370FD2"/>
    <w:rsid w:val="00371449"/>
    <w:rsid w:val="00373B76"/>
    <w:rsid w:val="00373E4B"/>
    <w:rsid w:val="00383287"/>
    <w:rsid w:val="00386C19"/>
    <w:rsid w:val="00391AA7"/>
    <w:rsid w:val="00394F55"/>
    <w:rsid w:val="003A16A3"/>
    <w:rsid w:val="003A2F40"/>
    <w:rsid w:val="003A54BE"/>
    <w:rsid w:val="003A580D"/>
    <w:rsid w:val="003B0446"/>
    <w:rsid w:val="003C5073"/>
    <w:rsid w:val="003C5549"/>
    <w:rsid w:val="003D0222"/>
    <w:rsid w:val="003D5775"/>
    <w:rsid w:val="003E1485"/>
    <w:rsid w:val="003E2DAD"/>
    <w:rsid w:val="003E2FAD"/>
    <w:rsid w:val="003E7BF0"/>
    <w:rsid w:val="003F285E"/>
    <w:rsid w:val="003F2EF9"/>
    <w:rsid w:val="003F30EB"/>
    <w:rsid w:val="003F70C5"/>
    <w:rsid w:val="00406FFF"/>
    <w:rsid w:val="00407517"/>
    <w:rsid w:val="00410195"/>
    <w:rsid w:val="00411597"/>
    <w:rsid w:val="00411A4C"/>
    <w:rsid w:val="00411BAF"/>
    <w:rsid w:val="004126D5"/>
    <w:rsid w:val="00414C5A"/>
    <w:rsid w:val="004150BD"/>
    <w:rsid w:val="0041514B"/>
    <w:rsid w:val="00415A2F"/>
    <w:rsid w:val="00415A61"/>
    <w:rsid w:val="00420272"/>
    <w:rsid w:val="00422131"/>
    <w:rsid w:val="0042372B"/>
    <w:rsid w:val="00427F54"/>
    <w:rsid w:val="004321B2"/>
    <w:rsid w:val="0043399C"/>
    <w:rsid w:val="004368C3"/>
    <w:rsid w:val="00440B27"/>
    <w:rsid w:val="00441882"/>
    <w:rsid w:val="004431B7"/>
    <w:rsid w:val="00444AF6"/>
    <w:rsid w:val="00446106"/>
    <w:rsid w:val="004465F2"/>
    <w:rsid w:val="004555DA"/>
    <w:rsid w:val="00455992"/>
    <w:rsid w:val="00460509"/>
    <w:rsid w:val="0046057C"/>
    <w:rsid w:val="00460A77"/>
    <w:rsid w:val="00461093"/>
    <w:rsid w:val="00461B22"/>
    <w:rsid w:val="004640AA"/>
    <w:rsid w:val="00464F1C"/>
    <w:rsid w:val="00465D74"/>
    <w:rsid w:val="00467088"/>
    <w:rsid w:val="00471E78"/>
    <w:rsid w:val="00472A0E"/>
    <w:rsid w:val="00474904"/>
    <w:rsid w:val="004759B8"/>
    <w:rsid w:val="00476964"/>
    <w:rsid w:val="0048250A"/>
    <w:rsid w:val="00482F5D"/>
    <w:rsid w:val="00486D07"/>
    <w:rsid w:val="00490378"/>
    <w:rsid w:val="0049338E"/>
    <w:rsid w:val="00493CAD"/>
    <w:rsid w:val="004941FF"/>
    <w:rsid w:val="00495043"/>
    <w:rsid w:val="004A3B90"/>
    <w:rsid w:val="004A3C3E"/>
    <w:rsid w:val="004A65AF"/>
    <w:rsid w:val="004A7378"/>
    <w:rsid w:val="004B03BA"/>
    <w:rsid w:val="004B2060"/>
    <w:rsid w:val="004B386F"/>
    <w:rsid w:val="004B451B"/>
    <w:rsid w:val="004B60BB"/>
    <w:rsid w:val="004B6F6E"/>
    <w:rsid w:val="004C1257"/>
    <w:rsid w:val="004C2515"/>
    <w:rsid w:val="004C26B8"/>
    <w:rsid w:val="004D4C17"/>
    <w:rsid w:val="004D676C"/>
    <w:rsid w:val="004D7D0F"/>
    <w:rsid w:val="004E1DE5"/>
    <w:rsid w:val="004E475C"/>
    <w:rsid w:val="004E71D4"/>
    <w:rsid w:val="004F0C02"/>
    <w:rsid w:val="004F1089"/>
    <w:rsid w:val="004F13D5"/>
    <w:rsid w:val="004F18F3"/>
    <w:rsid w:val="004F3C0A"/>
    <w:rsid w:val="004F4156"/>
    <w:rsid w:val="004F58FF"/>
    <w:rsid w:val="005039A9"/>
    <w:rsid w:val="005077F2"/>
    <w:rsid w:val="0051268F"/>
    <w:rsid w:val="00512820"/>
    <w:rsid w:val="00512CEE"/>
    <w:rsid w:val="00521215"/>
    <w:rsid w:val="00524081"/>
    <w:rsid w:val="005302C1"/>
    <w:rsid w:val="00531E3B"/>
    <w:rsid w:val="00532185"/>
    <w:rsid w:val="005347AD"/>
    <w:rsid w:val="00536544"/>
    <w:rsid w:val="00537E25"/>
    <w:rsid w:val="005413C5"/>
    <w:rsid w:val="00544740"/>
    <w:rsid w:val="0054583C"/>
    <w:rsid w:val="005550FF"/>
    <w:rsid w:val="00557045"/>
    <w:rsid w:val="005570C4"/>
    <w:rsid w:val="005578B4"/>
    <w:rsid w:val="00561BFB"/>
    <w:rsid w:val="005676E6"/>
    <w:rsid w:val="0057189E"/>
    <w:rsid w:val="00574157"/>
    <w:rsid w:val="00580564"/>
    <w:rsid w:val="00580A0C"/>
    <w:rsid w:val="00580AD6"/>
    <w:rsid w:val="00581154"/>
    <w:rsid w:val="00582FEA"/>
    <w:rsid w:val="00592B25"/>
    <w:rsid w:val="00596F04"/>
    <w:rsid w:val="005A1B18"/>
    <w:rsid w:val="005A72D0"/>
    <w:rsid w:val="005B2800"/>
    <w:rsid w:val="005B73C2"/>
    <w:rsid w:val="005C02A8"/>
    <w:rsid w:val="005C42A2"/>
    <w:rsid w:val="005D178A"/>
    <w:rsid w:val="005D32A4"/>
    <w:rsid w:val="005D3357"/>
    <w:rsid w:val="005D61E9"/>
    <w:rsid w:val="005D7E28"/>
    <w:rsid w:val="005E051A"/>
    <w:rsid w:val="005E2FEC"/>
    <w:rsid w:val="005E3108"/>
    <w:rsid w:val="005E41A6"/>
    <w:rsid w:val="005E4512"/>
    <w:rsid w:val="005E47D9"/>
    <w:rsid w:val="005E5444"/>
    <w:rsid w:val="005F5DAB"/>
    <w:rsid w:val="00600C19"/>
    <w:rsid w:val="00603472"/>
    <w:rsid w:val="00603C30"/>
    <w:rsid w:val="006063DE"/>
    <w:rsid w:val="00612714"/>
    <w:rsid w:val="00613235"/>
    <w:rsid w:val="006158E4"/>
    <w:rsid w:val="00615A29"/>
    <w:rsid w:val="00615F55"/>
    <w:rsid w:val="0061658C"/>
    <w:rsid w:val="00617924"/>
    <w:rsid w:val="00624CFA"/>
    <w:rsid w:val="0063078D"/>
    <w:rsid w:val="00631A30"/>
    <w:rsid w:val="006350E2"/>
    <w:rsid w:val="006356E4"/>
    <w:rsid w:val="00641332"/>
    <w:rsid w:val="00642DCA"/>
    <w:rsid w:val="00645E3D"/>
    <w:rsid w:val="0064688F"/>
    <w:rsid w:val="00646E3C"/>
    <w:rsid w:val="00647216"/>
    <w:rsid w:val="0065103F"/>
    <w:rsid w:val="0065230C"/>
    <w:rsid w:val="006536BE"/>
    <w:rsid w:val="00654DE9"/>
    <w:rsid w:val="006576F4"/>
    <w:rsid w:val="006605F5"/>
    <w:rsid w:val="006618EF"/>
    <w:rsid w:val="00661E73"/>
    <w:rsid w:val="00662BB1"/>
    <w:rsid w:val="00664A4C"/>
    <w:rsid w:val="00666649"/>
    <w:rsid w:val="006676CF"/>
    <w:rsid w:val="00677978"/>
    <w:rsid w:val="006904B5"/>
    <w:rsid w:val="006909B3"/>
    <w:rsid w:val="006938E7"/>
    <w:rsid w:val="00693C24"/>
    <w:rsid w:val="00693E8E"/>
    <w:rsid w:val="006946CB"/>
    <w:rsid w:val="00694FB4"/>
    <w:rsid w:val="00696772"/>
    <w:rsid w:val="00697E01"/>
    <w:rsid w:val="006A1108"/>
    <w:rsid w:val="006A131C"/>
    <w:rsid w:val="006A2D7F"/>
    <w:rsid w:val="006A5732"/>
    <w:rsid w:val="006A630D"/>
    <w:rsid w:val="006A797A"/>
    <w:rsid w:val="006B7D56"/>
    <w:rsid w:val="006C37D5"/>
    <w:rsid w:val="006C4151"/>
    <w:rsid w:val="006C702E"/>
    <w:rsid w:val="006D14C1"/>
    <w:rsid w:val="006D26DD"/>
    <w:rsid w:val="006D5A6D"/>
    <w:rsid w:val="006D6C1E"/>
    <w:rsid w:val="006D74DD"/>
    <w:rsid w:val="006E0338"/>
    <w:rsid w:val="006E103B"/>
    <w:rsid w:val="006E481F"/>
    <w:rsid w:val="006E7C3E"/>
    <w:rsid w:val="006F1BC7"/>
    <w:rsid w:val="006F59C9"/>
    <w:rsid w:val="006F625D"/>
    <w:rsid w:val="006F7952"/>
    <w:rsid w:val="0070126B"/>
    <w:rsid w:val="007049DD"/>
    <w:rsid w:val="00704E70"/>
    <w:rsid w:val="00707D97"/>
    <w:rsid w:val="007127FC"/>
    <w:rsid w:val="00714043"/>
    <w:rsid w:val="00721B69"/>
    <w:rsid w:val="0072309A"/>
    <w:rsid w:val="00723256"/>
    <w:rsid w:val="0072388B"/>
    <w:rsid w:val="0072502D"/>
    <w:rsid w:val="00727980"/>
    <w:rsid w:val="00734859"/>
    <w:rsid w:val="00736A98"/>
    <w:rsid w:val="00737136"/>
    <w:rsid w:val="00737EF7"/>
    <w:rsid w:val="00740070"/>
    <w:rsid w:val="007428DA"/>
    <w:rsid w:val="00742C18"/>
    <w:rsid w:val="00743CFB"/>
    <w:rsid w:val="00753B3B"/>
    <w:rsid w:val="00753EC2"/>
    <w:rsid w:val="00762C22"/>
    <w:rsid w:val="0076633B"/>
    <w:rsid w:val="0076639D"/>
    <w:rsid w:val="0077273E"/>
    <w:rsid w:val="00773A84"/>
    <w:rsid w:val="0077645C"/>
    <w:rsid w:val="007768AA"/>
    <w:rsid w:val="00780047"/>
    <w:rsid w:val="00781843"/>
    <w:rsid w:val="00782401"/>
    <w:rsid w:val="007824A0"/>
    <w:rsid w:val="00782668"/>
    <w:rsid w:val="007845D9"/>
    <w:rsid w:val="00784613"/>
    <w:rsid w:val="00786D02"/>
    <w:rsid w:val="00786F06"/>
    <w:rsid w:val="00795913"/>
    <w:rsid w:val="00796D52"/>
    <w:rsid w:val="007A0BB8"/>
    <w:rsid w:val="007A2DE0"/>
    <w:rsid w:val="007A424D"/>
    <w:rsid w:val="007A6A32"/>
    <w:rsid w:val="007B2009"/>
    <w:rsid w:val="007B2469"/>
    <w:rsid w:val="007B2891"/>
    <w:rsid w:val="007B35B8"/>
    <w:rsid w:val="007B5B5B"/>
    <w:rsid w:val="007C0D1D"/>
    <w:rsid w:val="007C27E4"/>
    <w:rsid w:val="007C2C4A"/>
    <w:rsid w:val="007C4243"/>
    <w:rsid w:val="007C46A5"/>
    <w:rsid w:val="007D2736"/>
    <w:rsid w:val="007D66C7"/>
    <w:rsid w:val="007D70D4"/>
    <w:rsid w:val="007E06C1"/>
    <w:rsid w:val="007E30DD"/>
    <w:rsid w:val="007E310F"/>
    <w:rsid w:val="007E513B"/>
    <w:rsid w:val="007E5411"/>
    <w:rsid w:val="007E64A5"/>
    <w:rsid w:val="007F0831"/>
    <w:rsid w:val="007F201F"/>
    <w:rsid w:val="007F6330"/>
    <w:rsid w:val="007F713C"/>
    <w:rsid w:val="008024CA"/>
    <w:rsid w:val="008027C3"/>
    <w:rsid w:val="00802A11"/>
    <w:rsid w:val="00804CA8"/>
    <w:rsid w:val="00805E53"/>
    <w:rsid w:val="00806CA0"/>
    <w:rsid w:val="00811A1F"/>
    <w:rsid w:val="00812153"/>
    <w:rsid w:val="00812A6F"/>
    <w:rsid w:val="008137F7"/>
    <w:rsid w:val="00813F78"/>
    <w:rsid w:val="00814282"/>
    <w:rsid w:val="008143B3"/>
    <w:rsid w:val="008148FB"/>
    <w:rsid w:val="008172A2"/>
    <w:rsid w:val="00821573"/>
    <w:rsid w:val="00823B95"/>
    <w:rsid w:val="008244F8"/>
    <w:rsid w:val="00835AFC"/>
    <w:rsid w:val="00837F57"/>
    <w:rsid w:val="00842EE1"/>
    <w:rsid w:val="00842F3E"/>
    <w:rsid w:val="00851442"/>
    <w:rsid w:val="008523B6"/>
    <w:rsid w:val="008539CB"/>
    <w:rsid w:val="008610A3"/>
    <w:rsid w:val="00862CEF"/>
    <w:rsid w:val="00865500"/>
    <w:rsid w:val="0087301C"/>
    <w:rsid w:val="008733E1"/>
    <w:rsid w:val="008739C5"/>
    <w:rsid w:val="00874C7F"/>
    <w:rsid w:val="00884432"/>
    <w:rsid w:val="00884B45"/>
    <w:rsid w:val="00886C90"/>
    <w:rsid w:val="00887A02"/>
    <w:rsid w:val="0089032C"/>
    <w:rsid w:val="008919D6"/>
    <w:rsid w:val="00896970"/>
    <w:rsid w:val="00896C42"/>
    <w:rsid w:val="008A0DDE"/>
    <w:rsid w:val="008A2D59"/>
    <w:rsid w:val="008A3F9A"/>
    <w:rsid w:val="008A617E"/>
    <w:rsid w:val="008A6B68"/>
    <w:rsid w:val="008B537A"/>
    <w:rsid w:val="008B6C58"/>
    <w:rsid w:val="008B7749"/>
    <w:rsid w:val="008C3370"/>
    <w:rsid w:val="008C3520"/>
    <w:rsid w:val="008C3C8D"/>
    <w:rsid w:val="008C4DB4"/>
    <w:rsid w:val="008C5AD9"/>
    <w:rsid w:val="008C628E"/>
    <w:rsid w:val="008D4443"/>
    <w:rsid w:val="008D6928"/>
    <w:rsid w:val="008D6ACD"/>
    <w:rsid w:val="008E2C4F"/>
    <w:rsid w:val="008E494B"/>
    <w:rsid w:val="008E6FBF"/>
    <w:rsid w:val="008E7DA4"/>
    <w:rsid w:val="008F0432"/>
    <w:rsid w:val="008F6066"/>
    <w:rsid w:val="008F613F"/>
    <w:rsid w:val="00900F07"/>
    <w:rsid w:val="00901FA6"/>
    <w:rsid w:val="0090504F"/>
    <w:rsid w:val="00905624"/>
    <w:rsid w:val="00906D5D"/>
    <w:rsid w:val="00907813"/>
    <w:rsid w:val="00907B16"/>
    <w:rsid w:val="009132CA"/>
    <w:rsid w:val="009144D6"/>
    <w:rsid w:val="00915DEA"/>
    <w:rsid w:val="00917172"/>
    <w:rsid w:val="0092257E"/>
    <w:rsid w:val="00923425"/>
    <w:rsid w:val="009235AC"/>
    <w:rsid w:val="009237E9"/>
    <w:rsid w:val="00927408"/>
    <w:rsid w:val="00927F81"/>
    <w:rsid w:val="009315DB"/>
    <w:rsid w:val="00934103"/>
    <w:rsid w:val="0093548F"/>
    <w:rsid w:val="00936BB5"/>
    <w:rsid w:val="00942F7E"/>
    <w:rsid w:val="00944648"/>
    <w:rsid w:val="00947A06"/>
    <w:rsid w:val="00950BF5"/>
    <w:rsid w:val="00955D77"/>
    <w:rsid w:val="0095625E"/>
    <w:rsid w:val="0095729D"/>
    <w:rsid w:val="00957586"/>
    <w:rsid w:val="0096038C"/>
    <w:rsid w:val="009653CB"/>
    <w:rsid w:val="009704EB"/>
    <w:rsid w:val="00970CEE"/>
    <w:rsid w:val="009718AC"/>
    <w:rsid w:val="00973B25"/>
    <w:rsid w:val="00976D6B"/>
    <w:rsid w:val="009773CF"/>
    <w:rsid w:val="00977FA2"/>
    <w:rsid w:val="009905F7"/>
    <w:rsid w:val="00992709"/>
    <w:rsid w:val="00992B2A"/>
    <w:rsid w:val="00992EFF"/>
    <w:rsid w:val="0099366A"/>
    <w:rsid w:val="00995FCC"/>
    <w:rsid w:val="00997AF1"/>
    <w:rsid w:val="009A16BB"/>
    <w:rsid w:val="009A3B47"/>
    <w:rsid w:val="009A3C49"/>
    <w:rsid w:val="009A5B12"/>
    <w:rsid w:val="009A7F07"/>
    <w:rsid w:val="009B1874"/>
    <w:rsid w:val="009B4370"/>
    <w:rsid w:val="009B5489"/>
    <w:rsid w:val="009C1694"/>
    <w:rsid w:val="009C206B"/>
    <w:rsid w:val="009C33D2"/>
    <w:rsid w:val="009C643F"/>
    <w:rsid w:val="009D1694"/>
    <w:rsid w:val="009D1DF8"/>
    <w:rsid w:val="009D5538"/>
    <w:rsid w:val="009D76B5"/>
    <w:rsid w:val="009D7D9F"/>
    <w:rsid w:val="009E1E57"/>
    <w:rsid w:val="009F32E6"/>
    <w:rsid w:val="009F371C"/>
    <w:rsid w:val="009F75F3"/>
    <w:rsid w:val="00A01A99"/>
    <w:rsid w:val="00A0624B"/>
    <w:rsid w:val="00A0688B"/>
    <w:rsid w:val="00A06B14"/>
    <w:rsid w:val="00A11658"/>
    <w:rsid w:val="00A15F0A"/>
    <w:rsid w:val="00A16207"/>
    <w:rsid w:val="00A2225F"/>
    <w:rsid w:val="00A22B7F"/>
    <w:rsid w:val="00A25AA9"/>
    <w:rsid w:val="00A336FF"/>
    <w:rsid w:val="00A34B92"/>
    <w:rsid w:val="00A36E9E"/>
    <w:rsid w:val="00A400ED"/>
    <w:rsid w:val="00A42017"/>
    <w:rsid w:val="00A42094"/>
    <w:rsid w:val="00A4275B"/>
    <w:rsid w:val="00A44D92"/>
    <w:rsid w:val="00A521CC"/>
    <w:rsid w:val="00A57A0A"/>
    <w:rsid w:val="00A57E54"/>
    <w:rsid w:val="00A57EFC"/>
    <w:rsid w:val="00A62B24"/>
    <w:rsid w:val="00A633DD"/>
    <w:rsid w:val="00A638B4"/>
    <w:rsid w:val="00A752AE"/>
    <w:rsid w:val="00A75B82"/>
    <w:rsid w:val="00A768C3"/>
    <w:rsid w:val="00A77DF3"/>
    <w:rsid w:val="00A803A0"/>
    <w:rsid w:val="00A80DC2"/>
    <w:rsid w:val="00A81D3B"/>
    <w:rsid w:val="00A84105"/>
    <w:rsid w:val="00A84546"/>
    <w:rsid w:val="00A84B17"/>
    <w:rsid w:val="00A84BD5"/>
    <w:rsid w:val="00A90E3B"/>
    <w:rsid w:val="00A9143B"/>
    <w:rsid w:val="00A9331F"/>
    <w:rsid w:val="00A97492"/>
    <w:rsid w:val="00AA0E9E"/>
    <w:rsid w:val="00AA341E"/>
    <w:rsid w:val="00AA66B7"/>
    <w:rsid w:val="00AA66E9"/>
    <w:rsid w:val="00AA6AA2"/>
    <w:rsid w:val="00AB4B94"/>
    <w:rsid w:val="00AB7A33"/>
    <w:rsid w:val="00AC7E15"/>
    <w:rsid w:val="00AD36D1"/>
    <w:rsid w:val="00AD499B"/>
    <w:rsid w:val="00AD5154"/>
    <w:rsid w:val="00AD7B21"/>
    <w:rsid w:val="00AD7E77"/>
    <w:rsid w:val="00AE3024"/>
    <w:rsid w:val="00AE38E7"/>
    <w:rsid w:val="00AE567A"/>
    <w:rsid w:val="00AE6E8F"/>
    <w:rsid w:val="00AE7F33"/>
    <w:rsid w:val="00AF03CC"/>
    <w:rsid w:val="00AF04EA"/>
    <w:rsid w:val="00AF1B7B"/>
    <w:rsid w:val="00AF2EAE"/>
    <w:rsid w:val="00AF4191"/>
    <w:rsid w:val="00AF6E86"/>
    <w:rsid w:val="00B00985"/>
    <w:rsid w:val="00B03794"/>
    <w:rsid w:val="00B04450"/>
    <w:rsid w:val="00B12244"/>
    <w:rsid w:val="00B160B2"/>
    <w:rsid w:val="00B17C7E"/>
    <w:rsid w:val="00B2090B"/>
    <w:rsid w:val="00B24E96"/>
    <w:rsid w:val="00B27377"/>
    <w:rsid w:val="00B275B8"/>
    <w:rsid w:val="00B32CCF"/>
    <w:rsid w:val="00B335FC"/>
    <w:rsid w:val="00B34980"/>
    <w:rsid w:val="00B45420"/>
    <w:rsid w:val="00B554D8"/>
    <w:rsid w:val="00B55792"/>
    <w:rsid w:val="00B55D32"/>
    <w:rsid w:val="00B573DA"/>
    <w:rsid w:val="00B57836"/>
    <w:rsid w:val="00B61FD1"/>
    <w:rsid w:val="00B663CA"/>
    <w:rsid w:val="00B7072B"/>
    <w:rsid w:val="00B70A58"/>
    <w:rsid w:val="00B70CD5"/>
    <w:rsid w:val="00B722B6"/>
    <w:rsid w:val="00B723D9"/>
    <w:rsid w:val="00B72C7B"/>
    <w:rsid w:val="00B74A96"/>
    <w:rsid w:val="00B74A97"/>
    <w:rsid w:val="00B77ED1"/>
    <w:rsid w:val="00B80FC9"/>
    <w:rsid w:val="00B815B6"/>
    <w:rsid w:val="00B84CC0"/>
    <w:rsid w:val="00B87304"/>
    <w:rsid w:val="00B90C6A"/>
    <w:rsid w:val="00B914E0"/>
    <w:rsid w:val="00B91CDC"/>
    <w:rsid w:val="00B9750E"/>
    <w:rsid w:val="00B97D93"/>
    <w:rsid w:val="00BA052A"/>
    <w:rsid w:val="00BA10F4"/>
    <w:rsid w:val="00BA118C"/>
    <w:rsid w:val="00BA4651"/>
    <w:rsid w:val="00BA75D3"/>
    <w:rsid w:val="00BB235E"/>
    <w:rsid w:val="00BB621C"/>
    <w:rsid w:val="00BC5862"/>
    <w:rsid w:val="00BD01CF"/>
    <w:rsid w:val="00BD1A0E"/>
    <w:rsid w:val="00BD3285"/>
    <w:rsid w:val="00BD38C0"/>
    <w:rsid w:val="00BD44EB"/>
    <w:rsid w:val="00BD4C92"/>
    <w:rsid w:val="00BE2CFF"/>
    <w:rsid w:val="00BE31E4"/>
    <w:rsid w:val="00BE5321"/>
    <w:rsid w:val="00BF4160"/>
    <w:rsid w:val="00BF4FD6"/>
    <w:rsid w:val="00C01072"/>
    <w:rsid w:val="00C01983"/>
    <w:rsid w:val="00C01F97"/>
    <w:rsid w:val="00C04158"/>
    <w:rsid w:val="00C04F0F"/>
    <w:rsid w:val="00C06064"/>
    <w:rsid w:val="00C06285"/>
    <w:rsid w:val="00C10F66"/>
    <w:rsid w:val="00C1146F"/>
    <w:rsid w:val="00C11BCA"/>
    <w:rsid w:val="00C13122"/>
    <w:rsid w:val="00C21E44"/>
    <w:rsid w:val="00C21F32"/>
    <w:rsid w:val="00C22F7E"/>
    <w:rsid w:val="00C23319"/>
    <w:rsid w:val="00C24637"/>
    <w:rsid w:val="00C24D59"/>
    <w:rsid w:val="00C24E0F"/>
    <w:rsid w:val="00C250CB"/>
    <w:rsid w:val="00C26D8A"/>
    <w:rsid w:val="00C26F27"/>
    <w:rsid w:val="00C312E2"/>
    <w:rsid w:val="00C35258"/>
    <w:rsid w:val="00C36D72"/>
    <w:rsid w:val="00C417AD"/>
    <w:rsid w:val="00C4555C"/>
    <w:rsid w:val="00C46D25"/>
    <w:rsid w:val="00C530C2"/>
    <w:rsid w:val="00C551CE"/>
    <w:rsid w:val="00C55C2E"/>
    <w:rsid w:val="00C61794"/>
    <w:rsid w:val="00C6265E"/>
    <w:rsid w:val="00C63BA3"/>
    <w:rsid w:val="00C65967"/>
    <w:rsid w:val="00C77990"/>
    <w:rsid w:val="00C80A44"/>
    <w:rsid w:val="00C822C3"/>
    <w:rsid w:val="00C83CA1"/>
    <w:rsid w:val="00C83FEE"/>
    <w:rsid w:val="00C8438F"/>
    <w:rsid w:val="00C910F7"/>
    <w:rsid w:val="00C92F1F"/>
    <w:rsid w:val="00C9463F"/>
    <w:rsid w:val="00C961DF"/>
    <w:rsid w:val="00CA26F0"/>
    <w:rsid w:val="00CA2F0A"/>
    <w:rsid w:val="00CA377C"/>
    <w:rsid w:val="00CA3806"/>
    <w:rsid w:val="00CA4E41"/>
    <w:rsid w:val="00CA599E"/>
    <w:rsid w:val="00CA776E"/>
    <w:rsid w:val="00CA79EC"/>
    <w:rsid w:val="00CB0F49"/>
    <w:rsid w:val="00CB6779"/>
    <w:rsid w:val="00CB6EB7"/>
    <w:rsid w:val="00CC0CE8"/>
    <w:rsid w:val="00CC1FED"/>
    <w:rsid w:val="00CC3BD0"/>
    <w:rsid w:val="00CC658B"/>
    <w:rsid w:val="00CC6760"/>
    <w:rsid w:val="00CD19FB"/>
    <w:rsid w:val="00CD1ADF"/>
    <w:rsid w:val="00CD44B8"/>
    <w:rsid w:val="00CD54FE"/>
    <w:rsid w:val="00CD5D3C"/>
    <w:rsid w:val="00CD6543"/>
    <w:rsid w:val="00CD7C2E"/>
    <w:rsid w:val="00CE2264"/>
    <w:rsid w:val="00CF0BA7"/>
    <w:rsid w:val="00CF2ABE"/>
    <w:rsid w:val="00CF6B88"/>
    <w:rsid w:val="00D042C2"/>
    <w:rsid w:val="00D06E66"/>
    <w:rsid w:val="00D075FD"/>
    <w:rsid w:val="00D11D95"/>
    <w:rsid w:val="00D1373B"/>
    <w:rsid w:val="00D13AC7"/>
    <w:rsid w:val="00D159EA"/>
    <w:rsid w:val="00D15B82"/>
    <w:rsid w:val="00D15C59"/>
    <w:rsid w:val="00D16682"/>
    <w:rsid w:val="00D21A15"/>
    <w:rsid w:val="00D21FAA"/>
    <w:rsid w:val="00D25CC1"/>
    <w:rsid w:val="00D260FE"/>
    <w:rsid w:val="00D269DC"/>
    <w:rsid w:val="00D26DCA"/>
    <w:rsid w:val="00D306CE"/>
    <w:rsid w:val="00D333F4"/>
    <w:rsid w:val="00D335B1"/>
    <w:rsid w:val="00D33D3B"/>
    <w:rsid w:val="00D36872"/>
    <w:rsid w:val="00D37970"/>
    <w:rsid w:val="00D41F4C"/>
    <w:rsid w:val="00D52FB7"/>
    <w:rsid w:val="00D54925"/>
    <w:rsid w:val="00D579D6"/>
    <w:rsid w:val="00D60D54"/>
    <w:rsid w:val="00D61D8E"/>
    <w:rsid w:val="00D64195"/>
    <w:rsid w:val="00D64313"/>
    <w:rsid w:val="00D64B51"/>
    <w:rsid w:val="00D6681C"/>
    <w:rsid w:val="00D66A3A"/>
    <w:rsid w:val="00D70A6D"/>
    <w:rsid w:val="00D733B4"/>
    <w:rsid w:val="00D74DC0"/>
    <w:rsid w:val="00D75E6B"/>
    <w:rsid w:val="00D77D28"/>
    <w:rsid w:val="00D77ECA"/>
    <w:rsid w:val="00D81B50"/>
    <w:rsid w:val="00D81F2F"/>
    <w:rsid w:val="00D85D17"/>
    <w:rsid w:val="00D8728E"/>
    <w:rsid w:val="00D925CC"/>
    <w:rsid w:val="00D92891"/>
    <w:rsid w:val="00D95856"/>
    <w:rsid w:val="00D9681A"/>
    <w:rsid w:val="00DA10E8"/>
    <w:rsid w:val="00DA5691"/>
    <w:rsid w:val="00DA6A5B"/>
    <w:rsid w:val="00DA7020"/>
    <w:rsid w:val="00DB1D31"/>
    <w:rsid w:val="00DB791D"/>
    <w:rsid w:val="00DC223B"/>
    <w:rsid w:val="00DC2CDD"/>
    <w:rsid w:val="00DC581A"/>
    <w:rsid w:val="00DC5EB8"/>
    <w:rsid w:val="00DC6610"/>
    <w:rsid w:val="00DD0417"/>
    <w:rsid w:val="00DD0C01"/>
    <w:rsid w:val="00DD24B0"/>
    <w:rsid w:val="00DD4C9B"/>
    <w:rsid w:val="00DD57FF"/>
    <w:rsid w:val="00DD5B97"/>
    <w:rsid w:val="00DD6B05"/>
    <w:rsid w:val="00DE113A"/>
    <w:rsid w:val="00DE13B8"/>
    <w:rsid w:val="00DE364F"/>
    <w:rsid w:val="00DF24F3"/>
    <w:rsid w:val="00DF55DB"/>
    <w:rsid w:val="00DF6CCF"/>
    <w:rsid w:val="00DF6E3B"/>
    <w:rsid w:val="00E02FEA"/>
    <w:rsid w:val="00E10063"/>
    <w:rsid w:val="00E10DDD"/>
    <w:rsid w:val="00E138AC"/>
    <w:rsid w:val="00E16342"/>
    <w:rsid w:val="00E16F2C"/>
    <w:rsid w:val="00E20387"/>
    <w:rsid w:val="00E208BD"/>
    <w:rsid w:val="00E21FF9"/>
    <w:rsid w:val="00E23066"/>
    <w:rsid w:val="00E262F1"/>
    <w:rsid w:val="00E270A5"/>
    <w:rsid w:val="00E27F9C"/>
    <w:rsid w:val="00E31B38"/>
    <w:rsid w:val="00E36D72"/>
    <w:rsid w:val="00E36DE9"/>
    <w:rsid w:val="00E40455"/>
    <w:rsid w:val="00E40B0E"/>
    <w:rsid w:val="00E43EC8"/>
    <w:rsid w:val="00E4418A"/>
    <w:rsid w:val="00E4642D"/>
    <w:rsid w:val="00E47CEB"/>
    <w:rsid w:val="00E501C8"/>
    <w:rsid w:val="00E512A8"/>
    <w:rsid w:val="00E5450F"/>
    <w:rsid w:val="00E54614"/>
    <w:rsid w:val="00E62B3D"/>
    <w:rsid w:val="00E646C1"/>
    <w:rsid w:val="00E674F9"/>
    <w:rsid w:val="00E714DD"/>
    <w:rsid w:val="00E73AF9"/>
    <w:rsid w:val="00E745A0"/>
    <w:rsid w:val="00E74707"/>
    <w:rsid w:val="00E82BD5"/>
    <w:rsid w:val="00E86C4F"/>
    <w:rsid w:val="00E92954"/>
    <w:rsid w:val="00E95080"/>
    <w:rsid w:val="00E9585B"/>
    <w:rsid w:val="00E97DDE"/>
    <w:rsid w:val="00EA3F2B"/>
    <w:rsid w:val="00EA42BC"/>
    <w:rsid w:val="00EA5100"/>
    <w:rsid w:val="00EB13CE"/>
    <w:rsid w:val="00EB26DE"/>
    <w:rsid w:val="00EB292F"/>
    <w:rsid w:val="00EB2C3B"/>
    <w:rsid w:val="00EC2BAB"/>
    <w:rsid w:val="00EC6B09"/>
    <w:rsid w:val="00EC6C32"/>
    <w:rsid w:val="00EC6D4E"/>
    <w:rsid w:val="00ED059C"/>
    <w:rsid w:val="00ED08A8"/>
    <w:rsid w:val="00ED1F16"/>
    <w:rsid w:val="00ED2D33"/>
    <w:rsid w:val="00ED32E8"/>
    <w:rsid w:val="00EE1DD4"/>
    <w:rsid w:val="00EE22A9"/>
    <w:rsid w:val="00EE31DA"/>
    <w:rsid w:val="00EE527D"/>
    <w:rsid w:val="00EE7823"/>
    <w:rsid w:val="00EE788A"/>
    <w:rsid w:val="00EF0084"/>
    <w:rsid w:val="00EF10CD"/>
    <w:rsid w:val="00EF25D8"/>
    <w:rsid w:val="00F01496"/>
    <w:rsid w:val="00F0317E"/>
    <w:rsid w:val="00F0537B"/>
    <w:rsid w:val="00F07748"/>
    <w:rsid w:val="00F07A60"/>
    <w:rsid w:val="00F11285"/>
    <w:rsid w:val="00F152D8"/>
    <w:rsid w:val="00F153B5"/>
    <w:rsid w:val="00F15463"/>
    <w:rsid w:val="00F15A20"/>
    <w:rsid w:val="00F2322E"/>
    <w:rsid w:val="00F2411D"/>
    <w:rsid w:val="00F26491"/>
    <w:rsid w:val="00F27EE5"/>
    <w:rsid w:val="00F30306"/>
    <w:rsid w:val="00F37367"/>
    <w:rsid w:val="00F40A38"/>
    <w:rsid w:val="00F40F19"/>
    <w:rsid w:val="00F432B3"/>
    <w:rsid w:val="00F467A8"/>
    <w:rsid w:val="00F518EC"/>
    <w:rsid w:val="00F52BAA"/>
    <w:rsid w:val="00F52DD0"/>
    <w:rsid w:val="00F53F81"/>
    <w:rsid w:val="00F557E7"/>
    <w:rsid w:val="00F62E00"/>
    <w:rsid w:val="00F67785"/>
    <w:rsid w:val="00F706D6"/>
    <w:rsid w:val="00F710F9"/>
    <w:rsid w:val="00F72EA6"/>
    <w:rsid w:val="00F808E2"/>
    <w:rsid w:val="00F82815"/>
    <w:rsid w:val="00F833D5"/>
    <w:rsid w:val="00F85603"/>
    <w:rsid w:val="00F91536"/>
    <w:rsid w:val="00F937F2"/>
    <w:rsid w:val="00F941A9"/>
    <w:rsid w:val="00F94392"/>
    <w:rsid w:val="00F95022"/>
    <w:rsid w:val="00FA02A8"/>
    <w:rsid w:val="00FA073A"/>
    <w:rsid w:val="00FA3FCA"/>
    <w:rsid w:val="00FA7BAE"/>
    <w:rsid w:val="00FB49B4"/>
    <w:rsid w:val="00FC2569"/>
    <w:rsid w:val="00FC3860"/>
    <w:rsid w:val="00FC5EAE"/>
    <w:rsid w:val="00FC658C"/>
    <w:rsid w:val="00FD11B9"/>
    <w:rsid w:val="00FD1818"/>
    <w:rsid w:val="00FD2393"/>
    <w:rsid w:val="00FD2C78"/>
    <w:rsid w:val="00FD6AB9"/>
    <w:rsid w:val="00FD6DE8"/>
    <w:rsid w:val="00FE2B72"/>
    <w:rsid w:val="00FE585D"/>
    <w:rsid w:val="00FE6864"/>
    <w:rsid w:val="00FF1103"/>
    <w:rsid w:val="00FF5EEE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E5EE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mmunity.icann.org/display/ATRT2/Conference+Call+-+Interaction+with+CSG" TargetMode="External"/><Relationship Id="rId10" Type="http://schemas.openxmlformats.org/officeDocument/2006/relationships/hyperlink" Target="http://forum.icann.org/lists/comments-atrt2-02apr13/msg000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8284-F97B-EF43-BD79-F1517F24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3905</CharactersWithSpaces>
  <SharedDoc>false</SharedDoc>
  <HyperlinkBase/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https://community.icann.org/download/attachments/5996947/Security%2C+Stability+and+Resiliency+of+the+DNS+-+Interaction+with+the+Community.pdf?version=1&amp;modificationDate=1291827452000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http://cartagena39.icann.org/node/15307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https://community.icann.org/display/ssrreview/Terms+of+Reference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Alice Jansen</cp:lastModifiedBy>
  <cp:revision>3</cp:revision>
  <cp:lastPrinted>2013-03-29T08:15:00Z</cp:lastPrinted>
  <dcterms:created xsi:type="dcterms:W3CDTF">2013-07-11T19:07:00Z</dcterms:created>
  <dcterms:modified xsi:type="dcterms:W3CDTF">2013-07-11T19:12:00Z</dcterms:modified>
</cp:coreProperties>
</file>