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44B7B" w14:textId="77777777" w:rsidR="00586ED9" w:rsidRPr="00CB645D" w:rsidRDefault="00586ED9" w:rsidP="00CB2EFA">
      <w:pPr>
        <w:widowControl w:val="0"/>
        <w:autoSpaceDE w:val="0"/>
        <w:autoSpaceDN w:val="0"/>
        <w:adjustRightInd w:val="0"/>
        <w:spacing w:after="240"/>
        <w:jc w:val="center"/>
        <w:rPr>
          <w:rFonts w:asciiTheme="minorHAnsi" w:hAnsiTheme="minorHAnsi" w:cs="Calibri"/>
          <w:b/>
          <w:bCs/>
          <w:sz w:val="36"/>
          <w:szCs w:val="30"/>
        </w:rPr>
      </w:pPr>
      <w:r w:rsidRPr="00CB645D">
        <w:rPr>
          <w:rFonts w:asciiTheme="minorHAnsi" w:hAnsiTheme="minorHAnsi" w:cs="Calibri"/>
          <w:b/>
          <w:bCs/>
          <w:sz w:val="36"/>
          <w:szCs w:val="30"/>
        </w:rPr>
        <w:t>Accountability and Transparency Review Team 2 (ATRT2): Terms of Reference and Methodology</w:t>
      </w:r>
    </w:p>
    <w:p w14:paraId="334D6D7A" w14:textId="77777777" w:rsidR="00702449" w:rsidRPr="00CB645D" w:rsidRDefault="00702449" w:rsidP="00CB2EFA">
      <w:pPr>
        <w:widowControl w:val="0"/>
        <w:autoSpaceDE w:val="0"/>
        <w:autoSpaceDN w:val="0"/>
        <w:adjustRightInd w:val="0"/>
        <w:spacing w:after="240"/>
        <w:jc w:val="center"/>
        <w:rPr>
          <w:rFonts w:asciiTheme="minorHAnsi" w:hAnsiTheme="minorHAnsi" w:cs="Times"/>
          <w:b/>
        </w:rPr>
      </w:pPr>
    </w:p>
    <w:p w14:paraId="3CC70C98" w14:textId="61FC6F42" w:rsidR="00CB2EFA" w:rsidRPr="00CB645D" w:rsidRDefault="00CB2EFA" w:rsidP="003F0371">
      <w:pPr>
        <w:pStyle w:val="ListParagraph"/>
        <w:widowControl w:val="0"/>
        <w:numPr>
          <w:ilvl w:val="0"/>
          <w:numId w:val="5"/>
        </w:numPr>
        <w:autoSpaceDE w:val="0"/>
        <w:autoSpaceDN w:val="0"/>
        <w:adjustRightInd w:val="0"/>
        <w:spacing w:after="240"/>
        <w:rPr>
          <w:rFonts w:asciiTheme="minorHAnsi" w:hAnsiTheme="minorHAnsi" w:cs="Calibri"/>
          <w:b/>
          <w:sz w:val="30"/>
          <w:szCs w:val="30"/>
        </w:rPr>
      </w:pPr>
      <w:r w:rsidRPr="00CB645D">
        <w:rPr>
          <w:rFonts w:asciiTheme="minorHAnsi" w:hAnsiTheme="minorHAnsi" w:cs="Calibri"/>
          <w:b/>
          <w:sz w:val="30"/>
          <w:szCs w:val="30"/>
        </w:rPr>
        <w:t>The Affirmation of Commitments</w:t>
      </w:r>
    </w:p>
    <w:p w14:paraId="72C0A245" w14:textId="77777777" w:rsidR="00586ED9" w:rsidRPr="00CB645D" w:rsidRDefault="00586ED9" w:rsidP="00F1334B">
      <w:pPr>
        <w:widowControl w:val="0"/>
        <w:tabs>
          <w:tab w:val="left" w:pos="3960"/>
        </w:tabs>
        <w:autoSpaceDE w:val="0"/>
        <w:autoSpaceDN w:val="0"/>
        <w:adjustRightInd w:val="0"/>
        <w:spacing w:after="240"/>
        <w:rPr>
          <w:rFonts w:asciiTheme="minorHAnsi" w:hAnsiTheme="minorHAnsi" w:cs="Times"/>
        </w:rPr>
      </w:pPr>
      <w:r w:rsidRPr="00CB645D">
        <w:rPr>
          <w:rFonts w:asciiTheme="minorHAnsi" w:hAnsiTheme="minorHAnsi" w:cs="Calibri"/>
          <w:sz w:val="30"/>
          <w:szCs w:val="30"/>
        </w:rPr>
        <w:t>The Affirmation of Commitments signed on September 30th 2009 between ICANN and the US Department of Commerce (the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contains specific provisions for periodic review of four key ICANN objectives, including “ensuring accountability, transparency, and the interests of global internet users.” Under the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 9.1), ICANN has committed to: “maintain and improve robust mechanisms for public input, accountability, and transparency so as to ensure that the outcomes of its decision‐making will reflect the public interest and be accountable to all stakeholders by:</w:t>
      </w:r>
    </w:p>
    <w:p w14:paraId="6EF3C340" w14:textId="760EE8A9" w:rsidR="00C4353E" w:rsidRPr="00CB645D" w:rsidRDefault="00586ED9" w:rsidP="003F0371">
      <w:pPr>
        <w:pStyle w:val="ListParagraph"/>
        <w:widowControl w:val="0"/>
        <w:numPr>
          <w:ilvl w:val="0"/>
          <w:numId w:val="4"/>
        </w:numPr>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sz w:val="30"/>
          <w:szCs w:val="30"/>
        </w:rPr>
        <w:t xml:space="preserve">Continually assessing and improving ICANN Board of Directors (Board) governance which shall include an ongoing evaluation of Board performance, the Board selection process, the extent to which Board composition meets ICANN's present and future needs, and the consideration of an appeal mechanism for Board decisions; </w:t>
      </w:r>
    </w:p>
    <w:p w14:paraId="18965188" w14:textId="02E4DBAD" w:rsidR="00C4353E" w:rsidRPr="00CB645D" w:rsidRDefault="00586ED9" w:rsidP="003F0371">
      <w:pPr>
        <w:pStyle w:val="ListParagraph"/>
        <w:widowControl w:val="0"/>
        <w:numPr>
          <w:ilvl w:val="0"/>
          <w:numId w:val="4"/>
        </w:numPr>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sz w:val="30"/>
          <w:szCs w:val="30"/>
        </w:rPr>
        <w:t xml:space="preserve">Assessing the role and effectiveness of the GAC and its interaction with the Board and making recommendations for improvement to ensure effective consideration by ICANN of GAC input on the public policy aspects of the technical coordination of the DNS; </w:t>
      </w:r>
    </w:p>
    <w:p w14:paraId="7EA1DE2F" w14:textId="77777777" w:rsidR="00C4353E" w:rsidRPr="00CB645D" w:rsidRDefault="00586ED9" w:rsidP="003F0371">
      <w:pPr>
        <w:pStyle w:val="ListParagraph"/>
        <w:widowControl w:val="0"/>
        <w:numPr>
          <w:ilvl w:val="0"/>
          <w:numId w:val="4"/>
        </w:numPr>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sz w:val="30"/>
          <w:szCs w:val="30"/>
        </w:rPr>
        <w:t xml:space="preserve">Continually assessing and improving the processes by which ICANN receives public input (including adequate explanation of decisions taken and the rationale thereof); </w:t>
      </w:r>
    </w:p>
    <w:p w14:paraId="4F8A930A" w14:textId="77777777" w:rsidR="00C4353E" w:rsidRPr="00CB645D" w:rsidRDefault="00586ED9" w:rsidP="003F0371">
      <w:pPr>
        <w:pStyle w:val="ListParagraph"/>
        <w:widowControl w:val="0"/>
        <w:numPr>
          <w:ilvl w:val="0"/>
          <w:numId w:val="4"/>
        </w:numPr>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sz w:val="30"/>
          <w:szCs w:val="30"/>
        </w:rPr>
        <w:t xml:space="preserve">Continually assessing the extent to which ICANN's decisions are embraced, supported and accepted by the public and the Internet community; and </w:t>
      </w:r>
    </w:p>
    <w:p w14:paraId="1A1B71DD" w14:textId="1237BD7A" w:rsidR="00586ED9" w:rsidRPr="00CB645D" w:rsidRDefault="00586ED9" w:rsidP="003F0371">
      <w:pPr>
        <w:pStyle w:val="ListParagraph"/>
        <w:widowControl w:val="0"/>
        <w:numPr>
          <w:ilvl w:val="0"/>
          <w:numId w:val="4"/>
        </w:numPr>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sz w:val="30"/>
          <w:szCs w:val="30"/>
        </w:rPr>
        <w:t xml:space="preserve">Assessing the policy development process to facilitate enhanced cross community deliberations, and effective and timely policy </w:t>
      </w:r>
      <w:proofErr w:type="gramStart"/>
      <w:r w:rsidRPr="00CB645D">
        <w:rPr>
          <w:rFonts w:asciiTheme="minorHAnsi" w:hAnsiTheme="minorHAnsi" w:cs="Calibri"/>
          <w:sz w:val="30"/>
          <w:szCs w:val="30"/>
        </w:rPr>
        <w:t>development</w:t>
      </w:r>
      <w:proofErr w:type="gramEnd"/>
      <w:r w:rsidRPr="00CB645D">
        <w:rPr>
          <w:rFonts w:asciiTheme="minorHAnsi" w:hAnsiTheme="minorHAnsi" w:cs="Calibri"/>
          <w:sz w:val="30"/>
          <w:szCs w:val="30"/>
        </w:rPr>
        <w:t xml:space="preserve">. </w:t>
      </w:r>
    </w:p>
    <w:p w14:paraId="57B045AD" w14:textId="73A9913E" w:rsidR="00586ED9" w:rsidRPr="00CB645D" w:rsidRDefault="00586ED9" w:rsidP="00D827B7">
      <w:pPr>
        <w:widowControl w:val="0"/>
        <w:autoSpaceDE w:val="0"/>
        <w:autoSpaceDN w:val="0"/>
        <w:adjustRightInd w:val="0"/>
        <w:spacing w:after="240"/>
        <w:rPr>
          <w:rFonts w:asciiTheme="minorHAnsi" w:hAnsiTheme="minorHAnsi" w:cs="Calibri"/>
          <w:sz w:val="30"/>
          <w:szCs w:val="30"/>
        </w:rPr>
      </w:pPr>
      <w:r w:rsidRPr="00CB645D">
        <w:rPr>
          <w:rFonts w:asciiTheme="minorHAnsi" w:hAnsiTheme="minorHAnsi" w:cs="Arial"/>
          <w:color w:val="434343"/>
          <w:sz w:val="30"/>
          <w:szCs w:val="30"/>
        </w:rPr>
        <w:t xml:space="preserve">ICANN will organize a review of its execution of the above commitments no </w:t>
      </w:r>
      <w:r w:rsidRPr="00CB645D">
        <w:rPr>
          <w:rFonts w:asciiTheme="minorHAnsi" w:hAnsiTheme="minorHAnsi" w:cs="Arial"/>
          <w:color w:val="434343"/>
          <w:sz w:val="30"/>
          <w:szCs w:val="30"/>
        </w:rPr>
        <w:lastRenderedPageBreak/>
        <w:t>less frequently than every three years, with the first such review concluding no later than December 31, 2010. 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enumerated below.</w:t>
      </w:r>
    </w:p>
    <w:p w14:paraId="4C9F2432" w14:textId="77777777" w:rsidR="00CB2EFA" w:rsidRPr="00CB645D" w:rsidRDefault="00586ED9" w:rsidP="00CB2EFA">
      <w:pPr>
        <w:widowControl w:val="0"/>
        <w:autoSpaceDE w:val="0"/>
        <w:autoSpaceDN w:val="0"/>
        <w:adjustRightInd w:val="0"/>
        <w:spacing w:after="240"/>
        <w:rPr>
          <w:rFonts w:asciiTheme="minorHAnsi" w:hAnsiTheme="minorHAnsi" w:cs="Times"/>
        </w:rPr>
      </w:pPr>
      <w:r w:rsidRPr="00CB645D">
        <w:rPr>
          <w:rFonts w:asciiTheme="minorHAnsi" w:hAnsiTheme="minorHAnsi" w:cs="Calibri"/>
          <w:sz w:val="30"/>
          <w:szCs w:val="30"/>
        </w:rPr>
        <w:t xml:space="preserve">This document sets forth the terms of reference and the methodology that the ATRT2 will use to carry out its duties under the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to “consider the extent to which the assessments and actions undertaken by ICANN have been successful in ensuring that ICANN is acting transparently, is accountable for its decision‐making, and acts in the public interest.” The goal of the ATRT2 is to balance internal and external stakeholder equities by providing a rigorous, objective assessment process for measuring progress and outcomes; deliver transparent, defensible results that enhance credibility of overall ICANN assessments, and establish a foundation from which ICANN can logically map, align, and champion future programs and initiatives</w:t>
      </w:r>
      <w:r w:rsidR="00C4353E" w:rsidRPr="00CB645D">
        <w:rPr>
          <w:rFonts w:asciiTheme="minorHAnsi" w:hAnsiTheme="minorHAnsi" w:cs="Calibri"/>
          <w:sz w:val="30"/>
          <w:szCs w:val="30"/>
        </w:rPr>
        <w:t>.</w:t>
      </w:r>
    </w:p>
    <w:p w14:paraId="32C717CA" w14:textId="125E930F" w:rsidR="00586ED9" w:rsidRPr="00CB645D" w:rsidRDefault="00586ED9" w:rsidP="003F0371">
      <w:pPr>
        <w:pStyle w:val="ListParagraph"/>
        <w:widowControl w:val="0"/>
        <w:numPr>
          <w:ilvl w:val="0"/>
          <w:numId w:val="5"/>
        </w:numPr>
        <w:autoSpaceDE w:val="0"/>
        <w:autoSpaceDN w:val="0"/>
        <w:adjustRightInd w:val="0"/>
        <w:spacing w:after="240"/>
        <w:rPr>
          <w:rFonts w:asciiTheme="minorHAnsi" w:hAnsiTheme="minorHAnsi" w:cs="Calibri"/>
          <w:b/>
          <w:sz w:val="30"/>
          <w:szCs w:val="30"/>
        </w:rPr>
      </w:pPr>
      <w:r w:rsidRPr="00CB645D">
        <w:rPr>
          <w:rFonts w:asciiTheme="minorHAnsi" w:hAnsiTheme="minorHAnsi" w:cs="Calibri"/>
          <w:b/>
          <w:bCs/>
          <w:sz w:val="30"/>
          <w:szCs w:val="30"/>
        </w:rPr>
        <w:t>Framework</w:t>
      </w:r>
    </w:p>
    <w:p w14:paraId="44F0A7CB" w14:textId="23CFDCD7" w:rsidR="00586ED9" w:rsidRPr="00CB645D" w:rsidRDefault="00586ED9" w:rsidP="00D827B7">
      <w:pPr>
        <w:widowControl w:val="0"/>
        <w:autoSpaceDE w:val="0"/>
        <w:autoSpaceDN w:val="0"/>
        <w:adjustRightInd w:val="0"/>
        <w:spacing w:after="240"/>
        <w:rPr>
          <w:rFonts w:asciiTheme="minorHAnsi" w:hAnsiTheme="minorHAnsi" w:cs="Times"/>
        </w:rPr>
      </w:pPr>
      <w:r w:rsidRPr="00CB645D">
        <w:rPr>
          <w:rFonts w:asciiTheme="minorHAnsi" w:hAnsiTheme="minorHAnsi" w:cs="Calibri"/>
          <w:sz w:val="30"/>
          <w:szCs w:val="30"/>
        </w:rPr>
        <w:t xml:space="preserve">At its simplest, </w:t>
      </w:r>
      <w:r w:rsidR="00564A0C" w:rsidRPr="00CB645D">
        <w:rPr>
          <w:rFonts w:asciiTheme="minorHAnsi" w:hAnsiTheme="minorHAnsi" w:cs="Calibri"/>
          <w:sz w:val="30"/>
          <w:szCs w:val="30"/>
        </w:rPr>
        <w:t>“</w:t>
      </w:r>
      <w:r w:rsidRPr="00CB645D">
        <w:rPr>
          <w:rFonts w:asciiTheme="minorHAnsi" w:hAnsiTheme="minorHAnsi" w:cs="Calibri"/>
          <w:sz w:val="30"/>
          <w:szCs w:val="30"/>
        </w:rPr>
        <w:t>accountability</w:t>
      </w:r>
      <w:r w:rsidR="00564A0C" w:rsidRPr="00CB645D">
        <w:rPr>
          <w:rFonts w:asciiTheme="minorHAnsi" w:hAnsiTheme="minorHAnsi" w:cs="Calibri"/>
          <w:sz w:val="30"/>
          <w:szCs w:val="30"/>
        </w:rPr>
        <w:t>”</w:t>
      </w:r>
      <w:r w:rsidRPr="00CB645D">
        <w:rPr>
          <w:rFonts w:asciiTheme="minorHAnsi" w:hAnsiTheme="minorHAnsi" w:cs="Calibri"/>
          <w:sz w:val="30"/>
          <w:szCs w:val="30"/>
        </w:rPr>
        <w:t xml:space="preserve"> refers to a process</w:t>
      </w:r>
      <w:r w:rsidR="00AE5888" w:rsidRPr="00CB645D">
        <w:rPr>
          <w:rFonts w:asciiTheme="minorHAnsi" w:hAnsiTheme="minorHAnsi" w:cs="Calibri"/>
          <w:sz w:val="30"/>
          <w:szCs w:val="30"/>
        </w:rPr>
        <w:t xml:space="preserve"> by which individuals or organiz</w:t>
      </w:r>
      <w:r w:rsidRPr="00CB645D">
        <w:rPr>
          <w:rFonts w:asciiTheme="minorHAnsi" w:hAnsiTheme="minorHAnsi" w:cs="Calibri"/>
          <w:sz w:val="30"/>
          <w:szCs w:val="30"/>
        </w:rPr>
        <w:t xml:space="preserve">ations are answerable for their actions and the consequences that follow from them. Accountability is not only a means by which individuals and organizations are held responsible for their actions. It is also a means by which organizations can take internal responsibility for shaping their organizational mission and values, for opening themselves to external and/or independent scrutiny and for assessing performance in relation to </w:t>
      </w:r>
      <w:r w:rsidR="00AC5C78" w:rsidRPr="00CB645D">
        <w:rPr>
          <w:rFonts w:asciiTheme="minorHAnsi" w:hAnsiTheme="minorHAnsi" w:cs="Calibri"/>
          <w:sz w:val="30"/>
          <w:szCs w:val="30"/>
        </w:rPr>
        <w:t xml:space="preserve">its </w:t>
      </w:r>
      <w:r w:rsidRPr="00CB645D">
        <w:rPr>
          <w:rFonts w:asciiTheme="minorHAnsi" w:hAnsiTheme="minorHAnsi" w:cs="Calibri"/>
          <w:sz w:val="30"/>
          <w:szCs w:val="30"/>
        </w:rPr>
        <w:t>goals. This includes both the sanctioning elements of accountability and the learning and participatory aspects.</w:t>
      </w:r>
    </w:p>
    <w:p w14:paraId="5F61F6E1" w14:textId="77777777" w:rsidR="00586ED9" w:rsidRPr="00CB645D" w:rsidRDefault="00586ED9" w:rsidP="00D827B7">
      <w:pPr>
        <w:widowControl w:val="0"/>
        <w:autoSpaceDE w:val="0"/>
        <w:autoSpaceDN w:val="0"/>
        <w:adjustRightInd w:val="0"/>
        <w:spacing w:after="240"/>
        <w:rPr>
          <w:rFonts w:asciiTheme="minorHAnsi" w:hAnsiTheme="minorHAnsi" w:cs="Times"/>
        </w:rPr>
      </w:pPr>
      <w:r w:rsidRPr="00CB645D">
        <w:rPr>
          <w:rFonts w:asciiTheme="minorHAnsi" w:hAnsiTheme="minorHAnsi" w:cs="Calibri"/>
          <w:sz w:val="30"/>
          <w:szCs w:val="30"/>
        </w:rPr>
        <w:t xml:space="preserve">What ICANN </w:t>
      </w:r>
      <w:r w:rsidRPr="00CB645D">
        <w:rPr>
          <w:rFonts w:asciiTheme="minorHAnsi" w:hAnsiTheme="minorHAnsi" w:cs="Calibri"/>
          <w:i/>
          <w:iCs/>
          <w:sz w:val="30"/>
          <w:szCs w:val="30"/>
        </w:rPr>
        <w:t xml:space="preserve">is </w:t>
      </w:r>
      <w:r w:rsidRPr="00CB645D">
        <w:rPr>
          <w:rFonts w:asciiTheme="minorHAnsi" w:hAnsiTheme="minorHAnsi" w:cs="Calibri"/>
          <w:sz w:val="30"/>
          <w:szCs w:val="30"/>
        </w:rPr>
        <w:t xml:space="preserve">– that is to say, ICANN’s role in the </w:t>
      </w:r>
      <w:r w:rsidRPr="00CB645D">
        <w:rPr>
          <w:rFonts w:asciiTheme="minorHAnsi" w:hAnsiTheme="minorHAnsi" w:cs="Calibri"/>
          <w:sz w:val="30"/>
          <w:szCs w:val="30"/>
          <w:highlight w:val="yellow"/>
        </w:rPr>
        <w:t xml:space="preserve">DNS </w:t>
      </w:r>
      <w:r w:rsidRPr="00CB645D">
        <w:rPr>
          <w:rFonts w:asciiTheme="minorHAnsi" w:hAnsiTheme="minorHAnsi" w:cs="Calibri"/>
          <w:sz w:val="30"/>
          <w:szCs w:val="30"/>
        </w:rPr>
        <w:t xml:space="preserve">ecosystem ‐ </w:t>
      </w:r>
      <w:r w:rsidRPr="00CB645D">
        <w:rPr>
          <w:rFonts w:asciiTheme="minorHAnsi" w:hAnsiTheme="minorHAnsi" w:cs="Calibri"/>
          <w:i/>
          <w:iCs/>
          <w:sz w:val="30"/>
          <w:szCs w:val="30"/>
        </w:rPr>
        <w:t xml:space="preserve">necessarily </w:t>
      </w:r>
      <w:r w:rsidRPr="00CB645D">
        <w:rPr>
          <w:rFonts w:asciiTheme="minorHAnsi" w:hAnsiTheme="minorHAnsi" w:cs="Calibri"/>
          <w:sz w:val="30"/>
          <w:szCs w:val="30"/>
        </w:rPr>
        <w:t>affects the parties to whom ICANN must be accountable in any given situation, and the manner in which it should be accountable in any given circumstance. The ATRT2 is cognizant that ICANN is, as a legal matter, a California not‐for‐profit corporation, and acknowledges that ICANN must operate within the constraints imposed on such institutions. The ATRT2, however, rejects the argument that such legal formalities dictate – and limit ‐ the degree to which ICANN can be accountable to affected stakeholders.</w:t>
      </w:r>
    </w:p>
    <w:p w14:paraId="4C48F14D" w14:textId="7C5175A4" w:rsidR="00586ED9" w:rsidRPr="00CB645D" w:rsidRDefault="00586ED9" w:rsidP="006F7868">
      <w:pPr>
        <w:widowControl w:val="0"/>
        <w:autoSpaceDE w:val="0"/>
        <w:autoSpaceDN w:val="0"/>
        <w:adjustRightInd w:val="0"/>
        <w:spacing w:after="240"/>
        <w:rPr>
          <w:rFonts w:asciiTheme="minorHAnsi" w:hAnsiTheme="minorHAnsi" w:cs="Calibri"/>
          <w:sz w:val="30"/>
          <w:szCs w:val="30"/>
        </w:rPr>
      </w:pPr>
      <w:r w:rsidRPr="00CB645D">
        <w:rPr>
          <w:rFonts w:asciiTheme="minorHAnsi" w:hAnsiTheme="minorHAnsi" w:cs="Calibri"/>
          <w:sz w:val="30"/>
          <w:szCs w:val="30"/>
        </w:rPr>
        <w:t xml:space="preserve">A clear understanding of what ICANN </w:t>
      </w:r>
      <w:r w:rsidRPr="00CB645D">
        <w:rPr>
          <w:rFonts w:asciiTheme="minorHAnsi" w:hAnsiTheme="minorHAnsi" w:cs="Calibri"/>
          <w:i/>
          <w:sz w:val="30"/>
          <w:szCs w:val="30"/>
        </w:rPr>
        <w:t>does,</w:t>
      </w:r>
      <w:r w:rsidRPr="00CB645D">
        <w:rPr>
          <w:rFonts w:asciiTheme="minorHAnsi" w:hAnsiTheme="minorHAnsi" w:cs="Calibri"/>
          <w:sz w:val="30"/>
          <w:szCs w:val="30"/>
        </w:rPr>
        <w:t xml:space="preserve"> or is expected to do,</w:t>
      </w:r>
      <w:r w:rsidRPr="00CB645D">
        <w:rPr>
          <w:rFonts w:asciiTheme="minorHAnsi" w:hAnsiTheme="minorHAnsi" w:cs="Calibri"/>
          <w:i/>
          <w:sz w:val="30"/>
          <w:szCs w:val="30"/>
        </w:rPr>
        <w:t xml:space="preserve"> </w:t>
      </w:r>
      <w:r w:rsidRPr="00CB645D">
        <w:rPr>
          <w:rFonts w:asciiTheme="minorHAnsi" w:hAnsiTheme="minorHAnsi" w:cs="Calibri"/>
          <w:sz w:val="30"/>
          <w:szCs w:val="30"/>
        </w:rPr>
        <w:t xml:space="preserve">is likewise critical.  </w:t>
      </w:r>
      <w:r w:rsidRPr="00CB645D">
        <w:rPr>
          <w:rFonts w:asciiTheme="minorHAnsi" w:hAnsiTheme="minorHAnsi" w:cs="Arial"/>
          <w:color w:val="434343"/>
          <w:sz w:val="30"/>
          <w:szCs w:val="30"/>
        </w:rPr>
        <w:t>ICANN coordinates the Domain Name System (DNS), Internet Protocol (IP) address</w:t>
      </w:r>
      <w:r w:rsidR="00AC5C78" w:rsidRPr="00CB645D">
        <w:rPr>
          <w:rFonts w:asciiTheme="minorHAnsi" w:hAnsiTheme="minorHAnsi" w:cs="Arial"/>
          <w:color w:val="434343"/>
          <w:sz w:val="30"/>
          <w:szCs w:val="30"/>
        </w:rPr>
        <w:t xml:space="preserve"> </w:t>
      </w:r>
      <w:r w:rsidRPr="00CB645D">
        <w:rPr>
          <w:rFonts w:asciiTheme="minorHAnsi" w:hAnsiTheme="minorHAnsi" w:cs="Arial"/>
          <w:color w:val="434343"/>
          <w:sz w:val="30"/>
          <w:szCs w:val="30"/>
        </w:rPr>
        <w:t>space allocation, protocol identifier assignment, generic (</w:t>
      </w:r>
      <w:proofErr w:type="spellStart"/>
      <w:r w:rsidRPr="00CB645D">
        <w:rPr>
          <w:rFonts w:asciiTheme="minorHAnsi" w:hAnsiTheme="minorHAnsi" w:cs="Arial"/>
          <w:color w:val="434343"/>
          <w:sz w:val="30"/>
          <w:szCs w:val="30"/>
        </w:rPr>
        <w:t>gTLD</w:t>
      </w:r>
      <w:proofErr w:type="spellEnd"/>
      <w:r w:rsidRPr="00CB645D">
        <w:rPr>
          <w:rFonts w:asciiTheme="minorHAnsi" w:hAnsiTheme="minorHAnsi" w:cs="Arial"/>
          <w:color w:val="434343"/>
          <w:sz w:val="30"/>
          <w:szCs w:val="30"/>
        </w:rPr>
        <w:t>) and country code (</w:t>
      </w:r>
      <w:proofErr w:type="spellStart"/>
      <w:r w:rsidRPr="00CB645D">
        <w:rPr>
          <w:rFonts w:asciiTheme="minorHAnsi" w:hAnsiTheme="minorHAnsi" w:cs="Arial"/>
          <w:color w:val="434343"/>
          <w:sz w:val="30"/>
          <w:szCs w:val="30"/>
        </w:rPr>
        <w:t>ccTLD</w:t>
      </w:r>
      <w:proofErr w:type="spellEnd"/>
      <w:r w:rsidRPr="00CB645D">
        <w:rPr>
          <w:rFonts w:asciiTheme="minorHAnsi" w:hAnsiTheme="minorHAnsi" w:cs="Arial"/>
          <w:color w:val="434343"/>
          <w:sz w:val="30"/>
          <w:szCs w:val="30"/>
        </w:rPr>
        <w:t xml:space="preserve">) Top-Level Domain name system management, and root server system management functions. </w:t>
      </w:r>
    </w:p>
    <w:p w14:paraId="789A73DE" w14:textId="20C1921D" w:rsidR="00877D96" w:rsidRPr="00CB645D" w:rsidRDefault="00CB2EFA" w:rsidP="00D827B7">
      <w:pPr>
        <w:widowControl w:val="0"/>
        <w:autoSpaceDE w:val="0"/>
        <w:autoSpaceDN w:val="0"/>
        <w:adjustRightInd w:val="0"/>
        <w:spacing w:after="240"/>
        <w:rPr>
          <w:rFonts w:asciiTheme="minorHAnsi" w:hAnsiTheme="minorHAnsi" w:cs="Calibri"/>
          <w:sz w:val="30"/>
          <w:szCs w:val="30"/>
        </w:rPr>
      </w:pPr>
      <w:r w:rsidRPr="00CB645D">
        <w:rPr>
          <w:rFonts w:asciiTheme="minorHAnsi" w:hAnsiTheme="minorHAnsi" w:cs="Calibri"/>
          <w:sz w:val="30"/>
          <w:szCs w:val="30"/>
        </w:rPr>
        <w:t>ICANN is a unique institution. I</w:t>
      </w:r>
      <w:r w:rsidR="00586ED9" w:rsidRPr="00CB645D">
        <w:rPr>
          <w:rFonts w:asciiTheme="minorHAnsi" w:hAnsiTheme="minorHAnsi" w:cs="Calibri"/>
          <w:sz w:val="30"/>
          <w:szCs w:val="30"/>
        </w:rPr>
        <w:t>ts accountability requirements cannot be captured by reference to familiar types of organizations (e.g., standards body, foundation, international organization, self‐ regulatory organization, private corporation). Accordingly, the work of the ATRT2 will therefore include an affirmative examination of the conceptual framework by which ICANN’s accountability should be assessed</w:t>
      </w:r>
      <w:r w:rsidR="00586ED9" w:rsidRPr="00CB645D">
        <w:rPr>
          <w:rFonts w:asciiTheme="minorHAnsi" w:hAnsiTheme="minorHAnsi" w:cs="Calibri"/>
          <w:sz w:val="30"/>
          <w:szCs w:val="30"/>
          <w:highlight w:val="yellow"/>
        </w:rPr>
        <w:t xml:space="preserve">. The </w:t>
      </w:r>
      <w:r w:rsidR="00586ED9" w:rsidRPr="00CB645D">
        <w:rPr>
          <w:rFonts w:asciiTheme="minorHAnsi" w:hAnsiTheme="minorHAnsi" w:cs="Calibri"/>
          <w:color w:val="0029FA"/>
          <w:sz w:val="30"/>
          <w:szCs w:val="30"/>
          <w:highlight w:val="yellow"/>
        </w:rPr>
        <w:t xml:space="preserve">&lt;link to Framework&gt; </w:t>
      </w:r>
      <w:r w:rsidR="00586ED9" w:rsidRPr="00CB645D">
        <w:rPr>
          <w:rFonts w:asciiTheme="minorHAnsi" w:hAnsiTheme="minorHAnsi" w:cs="Calibri"/>
          <w:sz w:val="30"/>
          <w:szCs w:val="30"/>
          <w:highlight w:val="yellow"/>
        </w:rPr>
        <w:t>attached is a working document, and refinement of the Framework is expected to be a key deliverable of the ATRT2.</w:t>
      </w:r>
    </w:p>
    <w:p w14:paraId="585BFCDD" w14:textId="0940C64B" w:rsidR="00586ED9" w:rsidRPr="00CB645D" w:rsidRDefault="0036084C" w:rsidP="00D827B7">
      <w:pPr>
        <w:widowControl w:val="0"/>
        <w:autoSpaceDE w:val="0"/>
        <w:autoSpaceDN w:val="0"/>
        <w:adjustRightInd w:val="0"/>
        <w:spacing w:after="240"/>
        <w:rPr>
          <w:rFonts w:asciiTheme="minorHAnsi" w:hAnsiTheme="minorHAnsi" w:cs="Times"/>
        </w:rPr>
      </w:pPr>
      <w:r w:rsidRPr="00CB645D">
        <w:rPr>
          <w:rFonts w:asciiTheme="minorHAnsi" w:hAnsiTheme="minorHAnsi" w:cs="Calibri"/>
          <w:sz w:val="30"/>
          <w:szCs w:val="30"/>
        </w:rPr>
        <w:t>With</w:t>
      </w:r>
      <w:r w:rsidR="00586ED9" w:rsidRPr="00CB645D">
        <w:rPr>
          <w:rFonts w:asciiTheme="minorHAnsi" w:hAnsiTheme="minorHAnsi" w:cs="Calibri"/>
          <w:sz w:val="30"/>
          <w:szCs w:val="30"/>
        </w:rPr>
        <w:t xml:space="preserve"> respect to its work, the ATRT2 assumes that ICANN’s accountability should encompass at least the following three spheres:</w:t>
      </w:r>
    </w:p>
    <w:p w14:paraId="5C0095CE" w14:textId="03C4C20E" w:rsidR="00586ED9" w:rsidRPr="00CB645D" w:rsidRDefault="00586ED9" w:rsidP="003F0371">
      <w:pPr>
        <w:widowControl w:val="0"/>
        <w:numPr>
          <w:ilvl w:val="0"/>
          <w:numId w:val="1"/>
        </w:numPr>
        <w:tabs>
          <w:tab w:val="left" w:pos="220"/>
          <w:tab w:val="left" w:pos="720"/>
        </w:tabs>
        <w:autoSpaceDE w:val="0"/>
        <w:autoSpaceDN w:val="0"/>
        <w:adjustRightInd w:val="0"/>
        <w:spacing w:after="280"/>
        <w:ind w:hanging="720"/>
        <w:rPr>
          <w:rFonts w:asciiTheme="minorHAnsi" w:hAnsiTheme="minorHAnsi" w:cs="Calibri"/>
          <w:sz w:val="30"/>
          <w:szCs w:val="30"/>
        </w:rPr>
      </w:pPr>
      <w:r w:rsidRPr="00CB645D">
        <w:rPr>
          <w:rFonts w:asciiTheme="minorHAnsi" w:hAnsiTheme="minorHAnsi" w:cs="Calibri"/>
          <w:sz w:val="30"/>
          <w:szCs w:val="30"/>
        </w:rPr>
        <w:t>Public sphere accountability which deals with mechanisms for assuring stakeholders</w:t>
      </w:r>
      <w:r w:rsidR="00144ECC" w:rsidRPr="00CB645D">
        <w:rPr>
          <w:rFonts w:asciiTheme="minorHAnsi" w:hAnsiTheme="minorHAnsi" w:cs="Calibri"/>
          <w:sz w:val="28"/>
          <w:szCs w:val="28"/>
        </w:rPr>
        <w:t xml:space="preserve">, including the </w:t>
      </w:r>
      <w:r w:rsidR="00045B53" w:rsidRPr="00CB645D">
        <w:rPr>
          <w:rFonts w:asciiTheme="minorHAnsi" w:hAnsiTheme="minorHAnsi" w:cs="Calibri"/>
          <w:sz w:val="28"/>
          <w:szCs w:val="28"/>
        </w:rPr>
        <w:t>global internet community</w:t>
      </w:r>
      <w:r w:rsidR="00144ECC" w:rsidRPr="00CB645D">
        <w:rPr>
          <w:rFonts w:asciiTheme="minorHAnsi" w:hAnsiTheme="minorHAnsi" w:cs="Calibri"/>
          <w:sz w:val="28"/>
          <w:szCs w:val="28"/>
        </w:rPr>
        <w:t>,</w:t>
      </w:r>
      <w:r w:rsidRPr="00CB645D">
        <w:rPr>
          <w:rFonts w:asciiTheme="minorHAnsi" w:hAnsiTheme="minorHAnsi" w:cs="Calibri"/>
          <w:sz w:val="30"/>
          <w:szCs w:val="30"/>
        </w:rPr>
        <w:t xml:space="preserve"> that ICANN has behaved responsibly; </w:t>
      </w:r>
    </w:p>
    <w:p w14:paraId="1D7FF2C7" w14:textId="15DD5261" w:rsidR="00586ED9" w:rsidRPr="00CB645D" w:rsidRDefault="00586ED9" w:rsidP="003F0371">
      <w:pPr>
        <w:widowControl w:val="0"/>
        <w:numPr>
          <w:ilvl w:val="0"/>
          <w:numId w:val="1"/>
        </w:numPr>
        <w:tabs>
          <w:tab w:val="left" w:pos="220"/>
          <w:tab w:val="left" w:pos="720"/>
        </w:tabs>
        <w:autoSpaceDE w:val="0"/>
        <w:autoSpaceDN w:val="0"/>
        <w:adjustRightInd w:val="0"/>
        <w:spacing w:after="280"/>
        <w:ind w:hanging="720"/>
        <w:rPr>
          <w:rFonts w:asciiTheme="minorHAnsi" w:hAnsiTheme="minorHAnsi" w:cs="Calibri"/>
          <w:sz w:val="30"/>
          <w:szCs w:val="30"/>
        </w:rPr>
      </w:pPr>
      <w:r w:rsidRPr="00CB645D">
        <w:rPr>
          <w:rFonts w:asciiTheme="minorHAnsi" w:hAnsiTheme="minorHAnsi" w:cs="Calibri"/>
          <w:sz w:val="30"/>
          <w:szCs w:val="30"/>
        </w:rPr>
        <w:t>Corporate and legal accountability which covers the obligations that ICANN</w:t>
      </w:r>
      <w:r w:rsidR="00C87B11" w:rsidRPr="00CB645D">
        <w:rPr>
          <w:rFonts w:asciiTheme="minorHAnsi" w:hAnsiTheme="minorHAnsi" w:cs="Calibri"/>
          <w:sz w:val="28"/>
          <w:szCs w:val="28"/>
        </w:rPr>
        <w:t xml:space="preserve">, as a corporation, </w:t>
      </w:r>
      <w:r w:rsidRPr="00CB645D">
        <w:rPr>
          <w:rFonts w:asciiTheme="minorHAnsi" w:hAnsiTheme="minorHAnsi" w:cs="Calibri"/>
          <w:sz w:val="30"/>
          <w:szCs w:val="30"/>
        </w:rPr>
        <w:t>has through the le</w:t>
      </w:r>
      <w:r w:rsidR="00045B53" w:rsidRPr="00CB645D">
        <w:rPr>
          <w:rFonts w:asciiTheme="minorHAnsi" w:hAnsiTheme="minorHAnsi" w:cs="Calibri"/>
          <w:sz w:val="30"/>
          <w:szCs w:val="30"/>
        </w:rPr>
        <w:t>gal system and under its bylaws;</w:t>
      </w:r>
      <w:r w:rsidRPr="00CB645D">
        <w:rPr>
          <w:rFonts w:asciiTheme="minorHAnsi" w:hAnsiTheme="minorHAnsi" w:cs="Calibri"/>
          <w:sz w:val="30"/>
          <w:szCs w:val="30"/>
        </w:rPr>
        <w:t xml:space="preserve"> and </w:t>
      </w:r>
    </w:p>
    <w:p w14:paraId="50918832" w14:textId="77777777" w:rsidR="00586ED9" w:rsidRPr="00CB645D" w:rsidRDefault="00586ED9" w:rsidP="003F0371">
      <w:pPr>
        <w:widowControl w:val="0"/>
        <w:numPr>
          <w:ilvl w:val="0"/>
          <w:numId w:val="1"/>
        </w:numPr>
        <w:tabs>
          <w:tab w:val="left" w:pos="220"/>
          <w:tab w:val="left" w:pos="720"/>
        </w:tabs>
        <w:autoSpaceDE w:val="0"/>
        <w:autoSpaceDN w:val="0"/>
        <w:adjustRightInd w:val="0"/>
        <w:spacing w:after="280"/>
        <w:ind w:hanging="720"/>
        <w:rPr>
          <w:rFonts w:asciiTheme="minorHAnsi" w:hAnsiTheme="minorHAnsi" w:cs="Calibri"/>
          <w:sz w:val="30"/>
          <w:szCs w:val="30"/>
        </w:rPr>
      </w:pPr>
      <w:r w:rsidRPr="00CB645D">
        <w:rPr>
          <w:rFonts w:asciiTheme="minorHAnsi" w:hAnsiTheme="minorHAnsi" w:cs="Calibri"/>
          <w:sz w:val="30"/>
          <w:szCs w:val="30"/>
        </w:rPr>
        <w:t xml:space="preserve">Participating community accountability that ensures that the Board and executives perform functions in line with the wishes and expectations of the ICANN community. </w:t>
      </w:r>
    </w:p>
    <w:p w14:paraId="7A22C013" w14:textId="77777777" w:rsidR="00586ED9" w:rsidRPr="00CB645D" w:rsidRDefault="00586ED9" w:rsidP="00D827B7">
      <w:pPr>
        <w:widowControl w:val="0"/>
        <w:autoSpaceDE w:val="0"/>
        <w:autoSpaceDN w:val="0"/>
        <w:adjustRightInd w:val="0"/>
        <w:spacing w:after="240"/>
        <w:rPr>
          <w:rFonts w:asciiTheme="minorHAnsi" w:hAnsiTheme="minorHAnsi" w:cs="Calibri"/>
          <w:sz w:val="30"/>
          <w:szCs w:val="30"/>
        </w:rPr>
      </w:pPr>
      <w:r w:rsidRPr="00CB645D">
        <w:rPr>
          <w:rFonts w:asciiTheme="minorHAnsi" w:hAnsiTheme="minorHAnsi" w:cs="Calibri"/>
          <w:sz w:val="30"/>
          <w:szCs w:val="30"/>
        </w:rPr>
        <w:t xml:space="preserve">The ATRT2 believes that all of these forms of accountability must be considered – and balanced. In other words, the “public interest” and the interests of “individual stakeholders” are interdependent. The ATRT2 also believes that the </w:t>
      </w:r>
      <w:r w:rsidRPr="00CB645D">
        <w:rPr>
          <w:rFonts w:asciiTheme="minorHAnsi" w:hAnsiTheme="minorHAnsi" w:cs="Calibri"/>
          <w:sz w:val="30"/>
          <w:szCs w:val="30"/>
          <w:highlight w:val="yellow"/>
        </w:rPr>
        <w:t>public interest is served, ultimately, by creating an environment in which all stakeholders can be assured that the rules will be (</w:t>
      </w:r>
      <w:proofErr w:type="spellStart"/>
      <w:r w:rsidRPr="00CB645D">
        <w:rPr>
          <w:rFonts w:asciiTheme="minorHAnsi" w:hAnsiTheme="minorHAnsi" w:cs="Calibri"/>
          <w:sz w:val="30"/>
          <w:szCs w:val="30"/>
          <w:highlight w:val="yellow"/>
        </w:rPr>
        <w:t>i</w:t>
      </w:r>
      <w:proofErr w:type="spellEnd"/>
      <w:r w:rsidRPr="00CB645D">
        <w:rPr>
          <w:rFonts w:asciiTheme="minorHAnsi" w:hAnsiTheme="minorHAnsi" w:cs="Calibri"/>
          <w:sz w:val="30"/>
          <w:szCs w:val="30"/>
          <w:highlight w:val="yellow"/>
        </w:rPr>
        <w:t>) debated; (ii) refined to reflect relevant input from the community, including the community of governments participating in the ICANN process; and (iii) honored.</w:t>
      </w:r>
    </w:p>
    <w:p w14:paraId="2F8DD7DD" w14:textId="77777777" w:rsidR="00045B53" w:rsidRPr="00CB645D" w:rsidRDefault="00045B53" w:rsidP="00045B53">
      <w:pPr>
        <w:rPr>
          <w:rFonts w:asciiTheme="minorHAnsi" w:hAnsiTheme="minorHAnsi"/>
          <w:sz w:val="30"/>
          <w:szCs w:val="30"/>
        </w:rPr>
      </w:pPr>
      <w:r w:rsidRPr="00CB645D">
        <w:rPr>
          <w:rFonts w:asciiTheme="minorHAnsi" w:hAnsiTheme="minorHAnsi"/>
          <w:sz w:val="30"/>
          <w:szCs w:val="30"/>
        </w:rPr>
        <w:t xml:space="preserve">ICANN’s transparency provides a basis for the public understanding of its processes and decisions. Transparency is both a necessary foundation for ICANN’s accountability and enables participation in ICANN’s processes by the broader Internet Community. </w:t>
      </w:r>
    </w:p>
    <w:p w14:paraId="6F9EFF57" w14:textId="77777777" w:rsidR="00045B53" w:rsidRPr="00CB645D" w:rsidRDefault="00045B53" w:rsidP="00045B53">
      <w:pPr>
        <w:rPr>
          <w:rFonts w:asciiTheme="minorHAnsi" w:hAnsiTheme="minorHAnsi"/>
          <w:sz w:val="30"/>
          <w:szCs w:val="30"/>
        </w:rPr>
      </w:pPr>
    </w:p>
    <w:p w14:paraId="41B6A670" w14:textId="77777777" w:rsidR="00045B53" w:rsidRPr="00CB645D" w:rsidRDefault="00045B53" w:rsidP="00045B53">
      <w:pPr>
        <w:rPr>
          <w:rFonts w:asciiTheme="minorHAnsi" w:hAnsiTheme="minorHAnsi"/>
          <w:sz w:val="30"/>
          <w:szCs w:val="30"/>
        </w:rPr>
      </w:pPr>
      <w:r w:rsidRPr="00CB645D">
        <w:rPr>
          <w:rFonts w:asciiTheme="minorHAnsi" w:hAnsiTheme="minorHAnsi"/>
          <w:sz w:val="30"/>
          <w:szCs w:val="30"/>
        </w:rPr>
        <w:t xml:space="preserve">In this review transparency is defined as: adhering to the fundamental principle that all materials, processes and discussions leading to decisions by ICANN, or any part of ICANN, are made public in an accessible and timely manner. Accessibility is defined by the needs of the Internet Community, and may include but is not limited to: translation, detailed explanations, and rationales. </w:t>
      </w:r>
    </w:p>
    <w:p w14:paraId="171BFE04" w14:textId="77777777" w:rsidR="00045B53" w:rsidRPr="00CB645D" w:rsidRDefault="00045B53" w:rsidP="00045B53">
      <w:pPr>
        <w:rPr>
          <w:rFonts w:asciiTheme="minorHAnsi" w:hAnsiTheme="minorHAnsi"/>
          <w:sz w:val="30"/>
          <w:szCs w:val="30"/>
        </w:rPr>
      </w:pPr>
    </w:p>
    <w:p w14:paraId="27ECA570" w14:textId="77777777" w:rsidR="00045B53" w:rsidRPr="00CB645D" w:rsidRDefault="00045B53" w:rsidP="00045B53">
      <w:pPr>
        <w:rPr>
          <w:rFonts w:asciiTheme="minorHAnsi" w:hAnsiTheme="minorHAnsi"/>
          <w:sz w:val="30"/>
          <w:szCs w:val="30"/>
        </w:rPr>
      </w:pPr>
      <w:r w:rsidRPr="00CB645D">
        <w:rPr>
          <w:rFonts w:asciiTheme="minorHAnsi" w:hAnsiTheme="minorHAnsi"/>
          <w:sz w:val="30"/>
          <w:szCs w:val="30"/>
        </w:rPr>
        <w:t>While occasional exceptions to transparency may be made on privacy or legal bases, these must be documented in a transparent manner.</w:t>
      </w:r>
    </w:p>
    <w:p w14:paraId="3C938631" w14:textId="77777777" w:rsidR="00045B53" w:rsidRPr="00CB645D" w:rsidRDefault="00045B53" w:rsidP="00045B53">
      <w:pPr>
        <w:rPr>
          <w:rFonts w:asciiTheme="minorHAnsi" w:hAnsiTheme="minorHAnsi"/>
          <w:sz w:val="30"/>
          <w:szCs w:val="30"/>
        </w:rPr>
      </w:pPr>
    </w:p>
    <w:p w14:paraId="028FCABD" w14:textId="77777777" w:rsidR="00045B53" w:rsidRPr="00CB645D" w:rsidRDefault="00045B53" w:rsidP="00045B53">
      <w:pPr>
        <w:rPr>
          <w:rFonts w:asciiTheme="minorHAnsi" w:hAnsiTheme="minorHAnsi"/>
          <w:sz w:val="30"/>
          <w:szCs w:val="30"/>
        </w:rPr>
      </w:pPr>
      <w:r w:rsidRPr="00CB645D">
        <w:rPr>
          <w:rFonts w:asciiTheme="minorHAnsi" w:hAnsiTheme="minorHAnsi"/>
          <w:sz w:val="30"/>
          <w:szCs w:val="30"/>
        </w:rPr>
        <w:t xml:space="preserve">With respect to its work, the ATRT 2 will conduct its business with transparency as defined above as the default condition for its activities. </w:t>
      </w:r>
    </w:p>
    <w:p w14:paraId="7E604EB2" w14:textId="77777777" w:rsidR="00463471" w:rsidRPr="00CB645D" w:rsidRDefault="00463471" w:rsidP="00CB2EFA">
      <w:pPr>
        <w:rPr>
          <w:rFonts w:asciiTheme="minorHAnsi" w:hAnsiTheme="minorHAnsi"/>
          <w:bCs/>
          <w:sz w:val="30"/>
          <w:szCs w:val="30"/>
        </w:rPr>
      </w:pPr>
    </w:p>
    <w:p w14:paraId="63732FDD" w14:textId="19E2B535" w:rsidR="00586ED9" w:rsidRPr="00CB645D" w:rsidRDefault="00702449" w:rsidP="003F0371">
      <w:pPr>
        <w:pStyle w:val="ListParagraph"/>
        <w:numPr>
          <w:ilvl w:val="0"/>
          <w:numId w:val="5"/>
        </w:numPr>
        <w:rPr>
          <w:rFonts w:asciiTheme="minorHAnsi" w:hAnsiTheme="minorHAnsi"/>
          <w:b/>
          <w:bCs/>
          <w:sz w:val="30"/>
          <w:szCs w:val="30"/>
        </w:rPr>
      </w:pPr>
      <w:r w:rsidRPr="00CB645D">
        <w:rPr>
          <w:rFonts w:asciiTheme="minorHAnsi" w:hAnsiTheme="minorHAnsi"/>
          <w:b/>
          <w:bCs/>
          <w:sz w:val="30"/>
          <w:szCs w:val="30"/>
        </w:rPr>
        <w:t xml:space="preserve">Work </w:t>
      </w:r>
      <w:r w:rsidR="00586ED9" w:rsidRPr="00CB645D">
        <w:rPr>
          <w:rFonts w:asciiTheme="minorHAnsi" w:hAnsiTheme="minorHAnsi"/>
          <w:b/>
          <w:bCs/>
          <w:sz w:val="30"/>
          <w:szCs w:val="30"/>
        </w:rPr>
        <w:t>Methodology</w:t>
      </w:r>
    </w:p>
    <w:p w14:paraId="6D290411" w14:textId="77777777" w:rsidR="00702449" w:rsidRPr="00CB645D" w:rsidRDefault="00702449" w:rsidP="00702449">
      <w:pPr>
        <w:pStyle w:val="ListParagraph"/>
        <w:rPr>
          <w:rFonts w:asciiTheme="minorHAnsi" w:hAnsiTheme="minorHAnsi"/>
          <w:bCs/>
          <w:sz w:val="30"/>
          <w:szCs w:val="30"/>
        </w:rPr>
      </w:pPr>
    </w:p>
    <w:p w14:paraId="1C7FF363" w14:textId="598DE314" w:rsidR="006D788A" w:rsidRPr="00CB645D" w:rsidRDefault="006D788A" w:rsidP="003F0371">
      <w:pPr>
        <w:pStyle w:val="ListParagraph"/>
        <w:widowControl w:val="0"/>
        <w:numPr>
          <w:ilvl w:val="0"/>
          <w:numId w:val="6"/>
        </w:numPr>
        <w:autoSpaceDE w:val="0"/>
        <w:autoSpaceDN w:val="0"/>
        <w:adjustRightInd w:val="0"/>
        <w:spacing w:after="240"/>
        <w:rPr>
          <w:rFonts w:asciiTheme="minorHAnsi" w:hAnsiTheme="minorHAnsi" w:cs="Times"/>
          <w:sz w:val="30"/>
          <w:szCs w:val="30"/>
        </w:rPr>
      </w:pPr>
      <w:r w:rsidRPr="00CB645D">
        <w:rPr>
          <w:rFonts w:asciiTheme="minorHAnsi" w:hAnsiTheme="minorHAnsi" w:cs="Times"/>
          <w:sz w:val="30"/>
          <w:szCs w:val="30"/>
        </w:rPr>
        <w:t>Modus operandi</w:t>
      </w:r>
    </w:p>
    <w:p w14:paraId="61823B17" w14:textId="77777777" w:rsidR="00702449" w:rsidRPr="00CB645D" w:rsidRDefault="00702449" w:rsidP="00880093">
      <w:pPr>
        <w:pStyle w:val="ListParagraph"/>
        <w:widowControl w:val="0"/>
        <w:autoSpaceDE w:val="0"/>
        <w:autoSpaceDN w:val="0"/>
        <w:adjustRightInd w:val="0"/>
        <w:spacing w:after="240"/>
        <w:ind w:left="0" w:hanging="360"/>
        <w:rPr>
          <w:rFonts w:asciiTheme="minorHAnsi" w:hAnsiTheme="minorHAnsi" w:cs="Times"/>
          <w:sz w:val="30"/>
          <w:szCs w:val="30"/>
        </w:rPr>
      </w:pPr>
    </w:p>
    <w:p w14:paraId="777E5A33" w14:textId="77777777" w:rsidR="00702449" w:rsidRPr="00CB645D" w:rsidRDefault="00586ED9" w:rsidP="00880093">
      <w:pPr>
        <w:pStyle w:val="ListParagraph"/>
        <w:widowControl w:val="0"/>
        <w:numPr>
          <w:ilvl w:val="0"/>
          <w:numId w:val="7"/>
        </w:numPr>
        <w:autoSpaceDE w:val="0"/>
        <w:autoSpaceDN w:val="0"/>
        <w:adjustRightInd w:val="0"/>
        <w:spacing w:after="240"/>
        <w:ind w:left="0"/>
        <w:rPr>
          <w:rFonts w:asciiTheme="minorHAnsi" w:hAnsiTheme="minorHAnsi" w:cs="Times"/>
        </w:rPr>
      </w:pPr>
      <w:r w:rsidRPr="00CB645D">
        <w:rPr>
          <w:rFonts w:asciiTheme="minorHAnsi" w:hAnsiTheme="minorHAnsi" w:cs="Calibri"/>
          <w:sz w:val="30"/>
          <w:szCs w:val="30"/>
        </w:rPr>
        <w:t>Teleconferences will be recorded, subject to the right of a member of the ATRT2 to take the discussion “off the record.” Face to face meetings of the ATRT2 will be streamed, to the extent practicable and subject to the right of a member of the ATRT2 to take the discussion “off the record.” Wherever a meeting is taken “off the record,” however, the record shall reflect this decision, as well as the underlying considerations that motivated such action.</w:t>
      </w:r>
    </w:p>
    <w:p w14:paraId="40C9EB26" w14:textId="77777777" w:rsidR="00702449" w:rsidRPr="00CB645D" w:rsidRDefault="00702449" w:rsidP="00880093">
      <w:pPr>
        <w:pStyle w:val="ListParagraph"/>
        <w:widowControl w:val="0"/>
        <w:autoSpaceDE w:val="0"/>
        <w:autoSpaceDN w:val="0"/>
        <w:adjustRightInd w:val="0"/>
        <w:spacing w:after="240"/>
        <w:ind w:left="0" w:hanging="360"/>
        <w:rPr>
          <w:rFonts w:asciiTheme="minorHAnsi" w:hAnsiTheme="minorHAnsi" w:cs="Times"/>
        </w:rPr>
      </w:pPr>
    </w:p>
    <w:p w14:paraId="4FFA7B04" w14:textId="02AFE26C" w:rsidR="00702449" w:rsidRPr="00CB645D" w:rsidRDefault="00586ED9" w:rsidP="00880093">
      <w:pPr>
        <w:pStyle w:val="ListParagraph"/>
        <w:widowControl w:val="0"/>
        <w:numPr>
          <w:ilvl w:val="0"/>
          <w:numId w:val="7"/>
        </w:numPr>
        <w:autoSpaceDE w:val="0"/>
        <w:autoSpaceDN w:val="0"/>
        <w:adjustRightInd w:val="0"/>
        <w:ind w:left="0"/>
        <w:rPr>
          <w:rFonts w:asciiTheme="minorHAnsi" w:hAnsiTheme="minorHAnsi" w:cs="Times"/>
        </w:rPr>
      </w:pPr>
      <w:r w:rsidRPr="00CB645D">
        <w:rPr>
          <w:rFonts w:asciiTheme="minorHAnsi" w:hAnsiTheme="minorHAnsi" w:cs="Calibri"/>
          <w:sz w:val="30"/>
          <w:szCs w:val="30"/>
        </w:rPr>
        <w:t>The ATRT2 will endeavor to post (a) “summary minutes” within 24 hours of any telephonic or face to face meeting; (b) detailed minutes within 5 business days of any telephonic or face to face meeting; and (c) streaming video and/or audio recordings as promptly as possible</w:t>
      </w:r>
      <w:r w:rsidRPr="00CB645D">
        <w:rPr>
          <w:rFonts w:asciiTheme="minorHAnsi" w:hAnsiTheme="minorHAnsi" w:cs="Times"/>
        </w:rPr>
        <w:t xml:space="preserve"> </w:t>
      </w:r>
      <w:r w:rsidRPr="00CB645D">
        <w:rPr>
          <w:rFonts w:asciiTheme="minorHAnsi" w:hAnsiTheme="minorHAnsi" w:cs="Calibri"/>
          <w:sz w:val="30"/>
          <w:szCs w:val="30"/>
        </w:rPr>
        <w:t>after any such meeting, subject to the limitations and requirements described in subsection (</w:t>
      </w:r>
      <w:proofErr w:type="spellStart"/>
      <w:r w:rsidRPr="00CB645D">
        <w:rPr>
          <w:rFonts w:asciiTheme="minorHAnsi" w:hAnsiTheme="minorHAnsi" w:cs="Calibri"/>
          <w:sz w:val="30"/>
          <w:szCs w:val="30"/>
        </w:rPr>
        <w:t>i</w:t>
      </w:r>
      <w:proofErr w:type="spellEnd"/>
      <w:r w:rsidRPr="00CB645D">
        <w:rPr>
          <w:rFonts w:asciiTheme="minorHAnsi" w:hAnsiTheme="minorHAnsi" w:cs="Calibri"/>
          <w:sz w:val="30"/>
          <w:szCs w:val="30"/>
        </w:rPr>
        <w:t>) above.</w:t>
      </w:r>
    </w:p>
    <w:p w14:paraId="308DF299" w14:textId="77777777" w:rsidR="00045B53" w:rsidRPr="00CB645D" w:rsidRDefault="00045B53" w:rsidP="00880093">
      <w:pPr>
        <w:widowControl w:val="0"/>
        <w:autoSpaceDE w:val="0"/>
        <w:autoSpaceDN w:val="0"/>
        <w:adjustRightInd w:val="0"/>
        <w:ind w:hanging="360"/>
        <w:rPr>
          <w:rFonts w:asciiTheme="minorHAnsi" w:hAnsiTheme="minorHAnsi" w:cs="Times"/>
        </w:rPr>
      </w:pPr>
    </w:p>
    <w:p w14:paraId="64D3A3A5" w14:textId="54504762" w:rsidR="00702449" w:rsidRPr="00CB645D" w:rsidRDefault="00586ED9" w:rsidP="00CB645D">
      <w:pPr>
        <w:pStyle w:val="ListParagraph"/>
        <w:widowControl w:val="0"/>
        <w:numPr>
          <w:ilvl w:val="0"/>
          <w:numId w:val="7"/>
        </w:numPr>
        <w:autoSpaceDE w:val="0"/>
        <w:autoSpaceDN w:val="0"/>
        <w:adjustRightInd w:val="0"/>
        <w:ind w:left="0"/>
        <w:rPr>
          <w:rFonts w:asciiTheme="minorHAnsi" w:hAnsiTheme="minorHAnsi" w:cs="Times"/>
        </w:rPr>
      </w:pPr>
      <w:r w:rsidRPr="00CB645D">
        <w:rPr>
          <w:rFonts w:asciiTheme="minorHAnsi" w:hAnsiTheme="minorHAnsi" w:cs="Calibri"/>
          <w:sz w:val="30"/>
          <w:szCs w:val="30"/>
        </w:rPr>
        <w:t xml:space="preserve">The ATRT2 </w:t>
      </w:r>
      <w:r w:rsidR="002A7030" w:rsidRPr="00CB645D">
        <w:rPr>
          <w:rFonts w:asciiTheme="minorHAnsi" w:hAnsiTheme="minorHAnsi" w:cs="Calibri"/>
          <w:sz w:val="30"/>
          <w:szCs w:val="30"/>
        </w:rPr>
        <w:t>will maintain a public website</w:t>
      </w:r>
      <w:r w:rsidRPr="00CB645D">
        <w:rPr>
          <w:rFonts w:asciiTheme="minorHAnsi" w:hAnsiTheme="minorHAnsi" w:cs="Calibri"/>
          <w:sz w:val="30"/>
          <w:szCs w:val="30"/>
        </w:rPr>
        <w:t xml:space="preserve">, </w:t>
      </w:r>
      <w:hyperlink r:id="rId9" w:history="1">
        <w:r w:rsidR="00B429A0" w:rsidRPr="00CB645D">
          <w:rPr>
            <w:rStyle w:val="Hyperlink"/>
            <w:rFonts w:asciiTheme="minorHAnsi" w:hAnsiTheme="minorHAnsi" w:cs="Calibri"/>
            <w:sz w:val="30"/>
            <w:szCs w:val="30"/>
          </w:rPr>
          <w:t>https://community.icann.org/pages/</w:t>
        </w:r>
        <w:r w:rsidR="00702449" w:rsidRPr="00CB645D">
          <w:rPr>
            <w:rStyle w:val="Hyperlink"/>
            <w:rFonts w:asciiTheme="minorHAnsi" w:hAnsiTheme="minorHAnsi" w:cs="Calibri"/>
            <w:sz w:val="30"/>
            <w:szCs w:val="30"/>
          </w:rPr>
          <w:t>viewpage.action?pageId=40176025</w:t>
        </w:r>
      </w:hyperlink>
    </w:p>
    <w:p w14:paraId="08AF75F6" w14:textId="01D3AFBB" w:rsidR="00702449" w:rsidRPr="00CB645D" w:rsidRDefault="00CB645D" w:rsidP="00CB645D">
      <w:pPr>
        <w:pStyle w:val="ListParagraph"/>
        <w:widowControl w:val="0"/>
        <w:autoSpaceDE w:val="0"/>
        <w:autoSpaceDN w:val="0"/>
        <w:adjustRightInd w:val="0"/>
        <w:ind w:left="0"/>
        <w:rPr>
          <w:rFonts w:asciiTheme="minorHAnsi" w:hAnsiTheme="minorHAnsi" w:cs="Times"/>
        </w:rPr>
      </w:pPr>
      <w:proofErr w:type="gramStart"/>
      <w:r>
        <w:rPr>
          <w:rFonts w:asciiTheme="minorHAnsi" w:hAnsiTheme="minorHAnsi" w:cs="Calibri"/>
          <w:sz w:val="30"/>
          <w:szCs w:val="30"/>
        </w:rPr>
        <w:t>on</w:t>
      </w:r>
      <w:proofErr w:type="gramEnd"/>
      <w:r>
        <w:rPr>
          <w:rFonts w:asciiTheme="minorHAnsi" w:hAnsiTheme="minorHAnsi" w:cs="Calibri"/>
          <w:sz w:val="30"/>
          <w:szCs w:val="30"/>
        </w:rPr>
        <w:t xml:space="preserve"> </w:t>
      </w:r>
      <w:r w:rsidR="00586ED9" w:rsidRPr="00CB645D">
        <w:rPr>
          <w:rFonts w:asciiTheme="minorHAnsi" w:hAnsiTheme="minorHAnsi" w:cs="Calibri"/>
          <w:sz w:val="30"/>
          <w:szCs w:val="30"/>
        </w:rPr>
        <w:t>which it will post: (a) minutes, correspondence, meeting agendas, background materials provided by ICANN, members of the RT, or any third party; (ii) audio recordings and/or streaming video; (c) the affirmations and/or disclosures of members of the ATRT2 under the ATRT2’s conflict of interest policy; (d) input, whether from the general public, from ICANN stakeholders, from ICANN staff or Board members, governments, supporting organizations and advisory committees, etc. Absent overriding privacy or confidentiality concerns, all such materials should be made publicly available on the ATRT2 website within 2 business days of receipt.</w:t>
      </w:r>
    </w:p>
    <w:p w14:paraId="566B38D2" w14:textId="77777777" w:rsidR="00702449" w:rsidRPr="00CB645D" w:rsidRDefault="00702449" w:rsidP="00880093">
      <w:pPr>
        <w:widowControl w:val="0"/>
        <w:autoSpaceDE w:val="0"/>
        <w:autoSpaceDN w:val="0"/>
        <w:adjustRightInd w:val="0"/>
        <w:ind w:hanging="360"/>
        <w:rPr>
          <w:rFonts w:asciiTheme="minorHAnsi" w:hAnsiTheme="minorHAnsi" w:cs="Times"/>
        </w:rPr>
      </w:pPr>
    </w:p>
    <w:p w14:paraId="290E2C03" w14:textId="576CD431" w:rsidR="00702449" w:rsidRPr="00CB645D" w:rsidRDefault="00586ED9" w:rsidP="00880093">
      <w:pPr>
        <w:pStyle w:val="ListParagraph"/>
        <w:widowControl w:val="0"/>
        <w:numPr>
          <w:ilvl w:val="0"/>
          <w:numId w:val="7"/>
        </w:numPr>
        <w:autoSpaceDE w:val="0"/>
        <w:autoSpaceDN w:val="0"/>
        <w:adjustRightInd w:val="0"/>
        <w:ind w:left="0"/>
        <w:rPr>
          <w:rFonts w:asciiTheme="minorHAnsi" w:hAnsiTheme="minorHAnsi" w:cs="Times"/>
        </w:rPr>
      </w:pPr>
      <w:r w:rsidRPr="00CB645D">
        <w:rPr>
          <w:rFonts w:asciiTheme="minorHAnsi" w:hAnsiTheme="minorHAnsi" w:cs="Calibri"/>
          <w:sz w:val="30"/>
          <w:szCs w:val="30"/>
        </w:rPr>
        <w:t xml:space="preserve">Email communications among members of the ATRT2 shall be archived via the AT‐review email </w:t>
      </w:r>
      <w:r w:rsidR="002A7030" w:rsidRPr="00CB645D">
        <w:rPr>
          <w:rFonts w:asciiTheme="minorHAnsi" w:hAnsiTheme="minorHAnsi" w:cs="Calibri"/>
          <w:sz w:val="30"/>
          <w:szCs w:val="30"/>
        </w:rPr>
        <w:t>atrt2@icann.org</w:t>
      </w:r>
      <w:r w:rsidRPr="00CB645D">
        <w:rPr>
          <w:rFonts w:asciiTheme="minorHAnsi" w:hAnsiTheme="minorHAnsi" w:cs="Calibri"/>
          <w:sz w:val="30"/>
          <w:szCs w:val="30"/>
        </w:rPr>
        <w:t xml:space="preserve"> and, subject to the right of any member of the ATRT2 to request that a thread be taken “off the record,” published as promptly as possible but in no event later than </w:t>
      </w:r>
      <w:proofErr w:type="gramStart"/>
      <w:r w:rsidRPr="00CB645D">
        <w:rPr>
          <w:rFonts w:asciiTheme="minorHAnsi" w:hAnsiTheme="minorHAnsi" w:cs="Calibri"/>
          <w:sz w:val="30"/>
          <w:szCs w:val="30"/>
          <w:highlight w:val="yellow"/>
        </w:rPr>
        <w:t>[ TIME</w:t>
      </w:r>
      <w:proofErr w:type="gramEnd"/>
      <w:r w:rsidRPr="00CB645D">
        <w:rPr>
          <w:rFonts w:asciiTheme="minorHAnsi" w:hAnsiTheme="minorHAnsi" w:cs="Calibri"/>
          <w:sz w:val="30"/>
          <w:szCs w:val="30"/>
          <w:highlight w:val="yellow"/>
        </w:rPr>
        <w:t xml:space="preserve"> PERIOD</w:t>
      </w:r>
      <w:r w:rsidRPr="00CB645D">
        <w:rPr>
          <w:rFonts w:asciiTheme="minorHAnsi" w:hAnsiTheme="minorHAnsi" w:cs="Calibri"/>
          <w:sz w:val="30"/>
          <w:szCs w:val="30"/>
        </w:rPr>
        <w:t xml:space="preserve"> ] following posting of such email to the AT‐Review email </w:t>
      </w:r>
      <w:hyperlink r:id="rId10" w:history="1">
        <w:r w:rsidR="006D788A" w:rsidRPr="00CB645D">
          <w:rPr>
            <w:rStyle w:val="Hyperlink"/>
            <w:rFonts w:asciiTheme="minorHAnsi" w:hAnsiTheme="minorHAnsi" w:cs="Calibri"/>
            <w:sz w:val="30"/>
            <w:szCs w:val="30"/>
          </w:rPr>
          <w:t>atrt2@icann.org</w:t>
        </w:r>
      </w:hyperlink>
      <w:r w:rsidRPr="00CB645D">
        <w:rPr>
          <w:rFonts w:asciiTheme="minorHAnsi" w:hAnsiTheme="minorHAnsi" w:cs="Calibri"/>
          <w:sz w:val="30"/>
          <w:szCs w:val="30"/>
        </w:rPr>
        <w:t>.</w:t>
      </w:r>
    </w:p>
    <w:p w14:paraId="05153A97" w14:textId="77777777" w:rsidR="001F0ADC" w:rsidRPr="00CB645D" w:rsidRDefault="001F0ADC" w:rsidP="001F0ADC">
      <w:pPr>
        <w:pStyle w:val="ListParagraph"/>
        <w:widowControl w:val="0"/>
        <w:autoSpaceDE w:val="0"/>
        <w:autoSpaceDN w:val="0"/>
        <w:adjustRightInd w:val="0"/>
        <w:ind w:left="360"/>
        <w:rPr>
          <w:rFonts w:asciiTheme="minorHAnsi" w:hAnsiTheme="minorHAnsi" w:cs="Times"/>
        </w:rPr>
      </w:pPr>
    </w:p>
    <w:p w14:paraId="6CBA0273" w14:textId="1FBB28C9" w:rsidR="00CB320B" w:rsidRPr="00CB645D" w:rsidRDefault="00CB320B" w:rsidP="003F0371">
      <w:pPr>
        <w:pStyle w:val="ListParagraph"/>
        <w:widowControl w:val="0"/>
        <w:numPr>
          <w:ilvl w:val="0"/>
          <w:numId w:val="6"/>
        </w:numPr>
        <w:autoSpaceDE w:val="0"/>
        <w:autoSpaceDN w:val="0"/>
        <w:adjustRightInd w:val="0"/>
        <w:spacing w:after="240"/>
        <w:rPr>
          <w:rFonts w:asciiTheme="minorHAnsi" w:hAnsiTheme="minorHAnsi" w:cs="Calibri"/>
          <w:bCs/>
          <w:sz w:val="30"/>
          <w:szCs w:val="30"/>
        </w:rPr>
      </w:pPr>
      <w:r w:rsidRPr="00CB645D">
        <w:rPr>
          <w:rFonts w:asciiTheme="minorHAnsi" w:hAnsiTheme="minorHAnsi" w:cs="Calibri"/>
          <w:bCs/>
          <w:sz w:val="30"/>
          <w:szCs w:val="30"/>
        </w:rPr>
        <w:t>ICANN Staff Input</w:t>
      </w:r>
      <w:r w:rsidR="00586ED9" w:rsidRPr="00CB645D">
        <w:rPr>
          <w:rFonts w:asciiTheme="minorHAnsi" w:hAnsiTheme="minorHAnsi" w:cs="Calibri"/>
          <w:bCs/>
          <w:sz w:val="30"/>
          <w:szCs w:val="30"/>
        </w:rPr>
        <w:t xml:space="preserve"> </w:t>
      </w:r>
    </w:p>
    <w:p w14:paraId="2F8AE60E" w14:textId="33292FF5" w:rsidR="00586ED9" w:rsidRPr="00CB645D" w:rsidRDefault="00586ED9" w:rsidP="006D788A">
      <w:pPr>
        <w:widowControl w:val="0"/>
        <w:autoSpaceDE w:val="0"/>
        <w:autoSpaceDN w:val="0"/>
        <w:adjustRightInd w:val="0"/>
        <w:spacing w:after="240"/>
        <w:rPr>
          <w:rFonts w:asciiTheme="minorHAnsi" w:hAnsiTheme="minorHAnsi" w:cs="Calibri"/>
          <w:sz w:val="30"/>
          <w:szCs w:val="30"/>
        </w:rPr>
      </w:pPr>
      <w:r w:rsidRPr="00CB645D">
        <w:rPr>
          <w:rFonts w:asciiTheme="minorHAnsi" w:hAnsiTheme="minorHAnsi" w:cs="Calibri"/>
          <w:sz w:val="30"/>
          <w:szCs w:val="30"/>
        </w:rPr>
        <w:t>The ATRT2 met with ICANN staff in Los Angeles on March 14 and 15, 201</w:t>
      </w:r>
      <w:r w:rsidR="00641E50" w:rsidRPr="00CB645D">
        <w:rPr>
          <w:rFonts w:asciiTheme="minorHAnsi" w:hAnsiTheme="minorHAnsi" w:cs="Calibri"/>
          <w:sz w:val="30"/>
          <w:szCs w:val="30"/>
        </w:rPr>
        <w:t>3</w:t>
      </w:r>
      <w:r w:rsidRPr="00CB645D">
        <w:rPr>
          <w:rFonts w:asciiTheme="minorHAnsi" w:hAnsiTheme="minorHAnsi" w:cs="Calibri"/>
          <w:sz w:val="30"/>
          <w:szCs w:val="30"/>
        </w:rPr>
        <w:t xml:space="preserve">, and will meet with ICANN staff as needed in the view of the ATRT2, to discuss staff’s views on ICANN’s implementation with respect to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transparency and accountability goals. The goal of the ATRT2’s initial exchange with staff was to establish a dialogue with ICANN staff regarding work on accountability and transparency, and to gather preliminary staff views on “next steps” in furtherance of the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goals. Following this initial exchange, staff may be asked to provide their answers and/or additional information to the ATRT2 in writing. Whether or not the ATRT2 requests written follow up, ICANN staff my provide written responses to any questions posed by the ATRT2, and/or in connection with issues that the ATRT2 did not raise but which, in the estimation of staff, are relevant to the work of the ATRT2. The ATRT2 has submitted an initial list of questions for the ICANN staff, which are posted on the ATRT2 website. Further questions may be added later and will be posted on the same website</w:t>
      </w:r>
      <w:r w:rsidR="00880093" w:rsidRPr="00CB645D">
        <w:rPr>
          <w:rFonts w:asciiTheme="minorHAnsi" w:hAnsiTheme="minorHAnsi" w:cs="Calibri"/>
          <w:sz w:val="30"/>
          <w:szCs w:val="30"/>
        </w:rPr>
        <w:t>.</w:t>
      </w:r>
      <w:r w:rsidRPr="00CB645D">
        <w:rPr>
          <w:rFonts w:asciiTheme="minorHAnsi" w:hAnsiTheme="minorHAnsi" w:cs="Calibri"/>
          <w:sz w:val="30"/>
          <w:szCs w:val="30"/>
        </w:rPr>
        <w:t xml:space="preserve"> </w:t>
      </w:r>
    </w:p>
    <w:p w14:paraId="604653AB" w14:textId="77777777" w:rsidR="00FF2105" w:rsidRPr="00CB645D" w:rsidRDefault="00586ED9" w:rsidP="003F0371">
      <w:pPr>
        <w:pStyle w:val="ListParagraph"/>
        <w:widowControl w:val="0"/>
        <w:numPr>
          <w:ilvl w:val="0"/>
          <w:numId w:val="6"/>
        </w:numPr>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bCs/>
          <w:sz w:val="30"/>
          <w:szCs w:val="30"/>
        </w:rPr>
        <w:t>Community/Stakeho</w:t>
      </w:r>
      <w:r w:rsidR="00FF2105" w:rsidRPr="00CB645D">
        <w:rPr>
          <w:rFonts w:asciiTheme="minorHAnsi" w:hAnsiTheme="minorHAnsi" w:cs="Calibri"/>
          <w:bCs/>
          <w:sz w:val="30"/>
          <w:szCs w:val="30"/>
        </w:rPr>
        <w:t>lders/Public</w:t>
      </w:r>
    </w:p>
    <w:p w14:paraId="7EA862CD" w14:textId="3A9147A5" w:rsidR="00586ED9" w:rsidRPr="00CB645D" w:rsidRDefault="00586ED9" w:rsidP="00FF2105">
      <w:pPr>
        <w:widowControl w:val="0"/>
        <w:tabs>
          <w:tab w:val="left" w:pos="220"/>
          <w:tab w:val="left" w:pos="720"/>
        </w:tabs>
        <w:autoSpaceDE w:val="0"/>
        <w:autoSpaceDN w:val="0"/>
        <w:adjustRightInd w:val="0"/>
        <w:spacing w:after="280"/>
        <w:rPr>
          <w:rFonts w:asciiTheme="minorHAnsi" w:hAnsiTheme="minorHAnsi" w:cs="Calibri"/>
          <w:sz w:val="30"/>
          <w:szCs w:val="30"/>
        </w:rPr>
      </w:pPr>
      <w:r w:rsidRPr="00CB645D">
        <w:rPr>
          <w:rFonts w:asciiTheme="minorHAnsi" w:hAnsiTheme="minorHAnsi" w:cs="Calibri"/>
          <w:sz w:val="30"/>
          <w:szCs w:val="30"/>
        </w:rPr>
        <w:t xml:space="preserve">The ATRT2 will issue a call for public comments regarding ICANN’s current practices and procedures, and proposed changes to those practices and procedures, on or before 4 April 2012, with an initial deadline of 2 May 2012 for the first Comment period. The ATRT2 will review public comments in its face to face meeting in its meeting in Durban in July 2012. In addition, the ATRT2 will meet in a public forum with ACs, SOs and members of the ICANN community in Durban to provide a progress report, to request further input from the community based on the public comments, and to solicit additional community comments. Further calls for public comments may be announced later during the process as necessary. </w:t>
      </w:r>
    </w:p>
    <w:p w14:paraId="1C4A0CA7" w14:textId="77777777" w:rsidR="001F0ADC" w:rsidRPr="00CB645D" w:rsidRDefault="00586ED9" w:rsidP="00880093">
      <w:pPr>
        <w:pStyle w:val="ListParagraph"/>
        <w:widowControl w:val="0"/>
        <w:numPr>
          <w:ilvl w:val="0"/>
          <w:numId w:val="8"/>
        </w:numPr>
        <w:tabs>
          <w:tab w:val="left" w:pos="220"/>
          <w:tab w:val="left" w:pos="720"/>
        </w:tabs>
        <w:autoSpaceDE w:val="0"/>
        <w:autoSpaceDN w:val="0"/>
        <w:adjustRightInd w:val="0"/>
        <w:spacing w:after="280"/>
        <w:ind w:left="0"/>
        <w:rPr>
          <w:rFonts w:asciiTheme="minorHAnsi" w:hAnsiTheme="minorHAnsi" w:cs="Times"/>
        </w:rPr>
      </w:pPr>
      <w:r w:rsidRPr="00CB645D">
        <w:rPr>
          <w:rFonts w:asciiTheme="minorHAnsi" w:hAnsiTheme="minorHAnsi" w:cs="Calibri"/>
          <w:bCs/>
          <w:sz w:val="30"/>
          <w:szCs w:val="30"/>
        </w:rPr>
        <w:t xml:space="preserve">SOs/ACs: </w:t>
      </w:r>
      <w:r w:rsidR="00632DC0" w:rsidRPr="00CB645D">
        <w:rPr>
          <w:rFonts w:asciiTheme="minorHAnsi" w:hAnsiTheme="minorHAnsi" w:cs="Calibri"/>
          <w:bCs/>
          <w:sz w:val="30"/>
          <w:szCs w:val="30"/>
        </w:rPr>
        <w:t xml:space="preserve">In addition to all the other opportunities for providing input as spelled out in this document, </w:t>
      </w:r>
      <w:r w:rsidR="00632DC0" w:rsidRPr="00CB645D">
        <w:rPr>
          <w:rFonts w:asciiTheme="minorHAnsi" w:hAnsiTheme="minorHAnsi" w:cs="Calibri"/>
          <w:sz w:val="30"/>
          <w:szCs w:val="30"/>
        </w:rPr>
        <w:t>e</w:t>
      </w:r>
      <w:r w:rsidRPr="00CB645D">
        <w:rPr>
          <w:rFonts w:asciiTheme="minorHAnsi" w:hAnsiTheme="minorHAnsi" w:cs="Calibri"/>
          <w:sz w:val="30"/>
          <w:szCs w:val="30"/>
        </w:rPr>
        <w:t xml:space="preserve">ach ICANN Supporting Organization and Advisory committee is </w:t>
      </w:r>
      <w:r w:rsidR="00013AAE" w:rsidRPr="00CB645D">
        <w:rPr>
          <w:rFonts w:asciiTheme="minorHAnsi" w:hAnsiTheme="minorHAnsi" w:cs="Calibri"/>
          <w:sz w:val="30"/>
          <w:szCs w:val="30"/>
        </w:rPr>
        <w:t>encourag</w:t>
      </w:r>
      <w:r w:rsidRPr="00CB645D">
        <w:rPr>
          <w:rFonts w:asciiTheme="minorHAnsi" w:hAnsiTheme="minorHAnsi" w:cs="Calibri"/>
          <w:sz w:val="30"/>
          <w:szCs w:val="30"/>
        </w:rPr>
        <w:t>ed to submit its own set of recommendations and/or observations through its representative(s) on the review team. The ATRT2 will contact each SO and AC to offer a meeting with members of the RT in Durban. The ATRT2 will provide a list of discussion topics for those meetings, which will be posted in advance on the ATRT2 website.</w:t>
      </w:r>
    </w:p>
    <w:p w14:paraId="67C10B55" w14:textId="77777777" w:rsidR="001F0ADC" w:rsidRPr="00CB645D" w:rsidRDefault="001F0ADC" w:rsidP="00880093">
      <w:pPr>
        <w:pStyle w:val="ListParagraph"/>
        <w:widowControl w:val="0"/>
        <w:tabs>
          <w:tab w:val="left" w:pos="220"/>
          <w:tab w:val="left" w:pos="720"/>
        </w:tabs>
        <w:autoSpaceDE w:val="0"/>
        <w:autoSpaceDN w:val="0"/>
        <w:adjustRightInd w:val="0"/>
        <w:spacing w:after="280"/>
        <w:ind w:left="0" w:hanging="360"/>
        <w:rPr>
          <w:rFonts w:asciiTheme="minorHAnsi" w:hAnsiTheme="minorHAnsi" w:cs="Times"/>
        </w:rPr>
      </w:pPr>
    </w:p>
    <w:p w14:paraId="02DF126F" w14:textId="5B3C6CF9" w:rsidR="001F0ADC" w:rsidRPr="00CB645D" w:rsidRDefault="00586ED9" w:rsidP="00880093">
      <w:pPr>
        <w:pStyle w:val="ListParagraph"/>
        <w:widowControl w:val="0"/>
        <w:numPr>
          <w:ilvl w:val="0"/>
          <w:numId w:val="8"/>
        </w:numPr>
        <w:tabs>
          <w:tab w:val="left" w:pos="220"/>
          <w:tab w:val="left" w:pos="720"/>
        </w:tabs>
        <w:autoSpaceDE w:val="0"/>
        <w:autoSpaceDN w:val="0"/>
        <w:adjustRightInd w:val="0"/>
        <w:spacing w:after="280"/>
        <w:ind w:left="0"/>
        <w:rPr>
          <w:rFonts w:asciiTheme="minorHAnsi" w:hAnsiTheme="minorHAnsi" w:cs="Times"/>
        </w:rPr>
      </w:pPr>
      <w:r w:rsidRPr="00CB645D">
        <w:rPr>
          <w:rFonts w:asciiTheme="minorHAnsi" w:hAnsiTheme="minorHAnsi" w:cs="Calibri"/>
          <w:bCs/>
          <w:sz w:val="30"/>
          <w:szCs w:val="30"/>
        </w:rPr>
        <w:t xml:space="preserve">Board Input: </w:t>
      </w:r>
      <w:r w:rsidRPr="00CB645D">
        <w:rPr>
          <w:rFonts w:asciiTheme="minorHAnsi" w:hAnsiTheme="minorHAnsi" w:cs="Calibri"/>
          <w:sz w:val="30"/>
          <w:szCs w:val="30"/>
        </w:rPr>
        <w:t>The ATRT2 will meet with members of the ICANN Board of Directors during the ICANN meeting in Durban.  The ATRT2 will provide a list of discussion topics and questions for the Board, which will be posted in adv</w:t>
      </w:r>
      <w:r w:rsidR="001F0ADC" w:rsidRPr="00CB645D">
        <w:rPr>
          <w:rFonts w:asciiTheme="minorHAnsi" w:hAnsiTheme="minorHAnsi" w:cs="Calibri"/>
          <w:sz w:val="30"/>
          <w:szCs w:val="30"/>
        </w:rPr>
        <w:t>ance on the ATRT2 website.</w:t>
      </w:r>
    </w:p>
    <w:p w14:paraId="382D6EFD" w14:textId="77777777" w:rsidR="001F0ADC" w:rsidRPr="00CB645D" w:rsidRDefault="001F0ADC" w:rsidP="00880093">
      <w:pPr>
        <w:pStyle w:val="ListParagraph"/>
        <w:widowControl w:val="0"/>
        <w:tabs>
          <w:tab w:val="left" w:pos="220"/>
          <w:tab w:val="left" w:pos="720"/>
        </w:tabs>
        <w:autoSpaceDE w:val="0"/>
        <w:autoSpaceDN w:val="0"/>
        <w:adjustRightInd w:val="0"/>
        <w:spacing w:after="280"/>
        <w:ind w:left="0" w:hanging="360"/>
        <w:rPr>
          <w:rFonts w:asciiTheme="minorHAnsi" w:hAnsiTheme="minorHAnsi" w:cs="Times"/>
        </w:rPr>
      </w:pPr>
    </w:p>
    <w:p w14:paraId="41EFB1F9" w14:textId="2EC17C84" w:rsidR="001F0ADC" w:rsidRPr="00CB645D" w:rsidRDefault="0075420E" w:rsidP="00880093">
      <w:pPr>
        <w:pStyle w:val="ListParagraph"/>
        <w:widowControl w:val="0"/>
        <w:numPr>
          <w:ilvl w:val="0"/>
          <w:numId w:val="8"/>
        </w:numPr>
        <w:tabs>
          <w:tab w:val="left" w:pos="220"/>
          <w:tab w:val="left" w:pos="720"/>
        </w:tabs>
        <w:autoSpaceDE w:val="0"/>
        <w:autoSpaceDN w:val="0"/>
        <w:adjustRightInd w:val="0"/>
        <w:spacing w:after="280"/>
        <w:ind w:left="0"/>
        <w:rPr>
          <w:rFonts w:asciiTheme="minorHAnsi" w:hAnsiTheme="minorHAnsi" w:cs="Times"/>
        </w:rPr>
      </w:pPr>
      <w:r w:rsidRPr="00CB645D">
        <w:rPr>
          <w:rFonts w:asciiTheme="minorHAnsi" w:hAnsiTheme="minorHAnsi" w:cs="Calibri"/>
          <w:bCs/>
          <w:sz w:val="30"/>
          <w:szCs w:val="30"/>
        </w:rPr>
        <w:t>G</w:t>
      </w:r>
      <w:r w:rsidR="001A7063" w:rsidRPr="00CB645D">
        <w:rPr>
          <w:rFonts w:asciiTheme="minorHAnsi" w:hAnsiTheme="minorHAnsi" w:cs="Calibri"/>
          <w:bCs/>
          <w:sz w:val="30"/>
          <w:szCs w:val="30"/>
        </w:rPr>
        <w:t>overnments</w:t>
      </w:r>
      <w:r w:rsidRPr="00CB645D">
        <w:rPr>
          <w:rFonts w:asciiTheme="minorHAnsi" w:hAnsiTheme="minorHAnsi" w:cs="Calibri"/>
          <w:bCs/>
          <w:sz w:val="30"/>
          <w:szCs w:val="30"/>
        </w:rPr>
        <w:t xml:space="preserve">: </w:t>
      </w:r>
      <w:r w:rsidR="00586ED9" w:rsidRPr="00CB645D">
        <w:rPr>
          <w:rFonts w:asciiTheme="minorHAnsi" w:hAnsiTheme="minorHAnsi" w:cs="Calibri"/>
          <w:sz w:val="30"/>
          <w:szCs w:val="30"/>
        </w:rPr>
        <w:t>The ATRT2 will meet with the GAC during the ICANN meeting in Durban. The ATRT2 will provide a list of discussion topics for this meeting, which will be posted in advance on the ATRT2 website.</w:t>
      </w:r>
      <w:r w:rsidR="001A7063" w:rsidRPr="00CB645D">
        <w:rPr>
          <w:rFonts w:asciiTheme="minorHAnsi" w:hAnsiTheme="minorHAnsi" w:cs="Calibri"/>
          <w:sz w:val="30"/>
          <w:szCs w:val="30"/>
        </w:rPr>
        <w:t xml:space="preserve"> The ATRT will explore other avenues to reach out to Governments. </w:t>
      </w:r>
    </w:p>
    <w:p w14:paraId="4FD2AF97" w14:textId="77777777" w:rsidR="001F0ADC" w:rsidRPr="00CB645D" w:rsidRDefault="001F0ADC" w:rsidP="00880093">
      <w:pPr>
        <w:pStyle w:val="ListParagraph"/>
        <w:widowControl w:val="0"/>
        <w:tabs>
          <w:tab w:val="left" w:pos="220"/>
          <w:tab w:val="left" w:pos="720"/>
        </w:tabs>
        <w:autoSpaceDE w:val="0"/>
        <w:autoSpaceDN w:val="0"/>
        <w:adjustRightInd w:val="0"/>
        <w:spacing w:after="280"/>
        <w:ind w:left="0" w:hanging="360"/>
        <w:rPr>
          <w:rFonts w:asciiTheme="minorHAnsi" w:hAnsiTheme="minorHAnsi" w:cs="Times"/>
        </w:rPr>
      </w:pPr>
    </w:p>
    <w:p w14:paraId="5464F2E1" w14:textId="6933E56F" w:rsidR="001F0ADC" w:rsidRPr="00CB645D" w:rsidRDefault="00586ED9" w:rsidP="00880093">
      <w:pPr>
        <w:pStyle w:val="ListParagraph"/>
        <w:widowControl w:val="0"/>
        <w:numPr>
          <w:ilvl w:val="0"/>
          <w:numId w:val="8"/>
        </w:numPr>
        <w:tabs>
          <w:tab w:val="left" w:pos="220"/>
          <w:tab w:val="left" w:pos="720"/>
        </w:tabs>
        <w:autoSpaceDE w:val="0"/>
        <w:autoSpaceDN w:val="0"/>
        <w:adjustRightInd w:val="0"/>
        <w:spacing w:after="280"/>
        <w:ind w:left="0"/>
        <w:rPr>
          <w:rFonts w:asciiTheme="minorHAnsi" w:hAnsiTheme="minorHAnsi" w:cs="Times"/>
        </w:rPr>
      </w:pPr>
      <w:r w:rsidRPr="00CB645D">
        <w:rPr>
          <w:rFonts w:asciiTheme="minorHAnsi" w:hAnsiTheme="minorHAnsi" w:cs="Calibri"/>
          <w:bCs/>
          <w:sz w:val="30"/>
          <w:szCs w:val="30"/>
        </w:rPr>
        <w:t xml:space="preserve">GAC/Board Working Group: </w:t>
      </w:r>
      <w:r w:rsidRPr="00CB645D">
        <w:rPr>
          <w:rFonts w:asciiTheme="minorHAnsi" w:hAnsiTheme="minorHAnsi" w:cs="Calibri"/>
          <w:sz w:val="30"/>
          <w:szCs w:val="30"/>
        </w:rPr>
        <w:t xml:space="preserve">The RT will meet with the GAC/Board Working Group on during the ICANN meeting in Durban. </w:t>
      </w:r>
    </w:p>
    <w:p w14:paraId="06F5D2C8" w14:textId="77777777" w:rsidR="001F0ADC" w:rsidRPr="00CB645D" w:rsidRDefault="001F0ADC" w:rsidP="00880093">
      <w:pPr>
        <w:pStyle w:val="ListParagraph"/>
        <w:widowControl w:val="0"/>
        <w:tabs>
          <w:tab w:val="left" w:pos="220"/>
          <w:tab w:val="left" w:pos="720"/>
        </w:tabs>
        <w:autoSpaceDE w:val="0"/>
        <w:autoSpaceDN w:val="0"/>
        <w:adjustRightInd w:val="0"/>
        <w:spacing w:after="280"/>
        <w:ind w:left="0" w:hanging="360"/>
        <w:rPr>
          <w:rFonts w:asciiTheme="minorHAnsi" w:hAnsiTheme="minorHAnsi" w:cs="Times"/>
        </w:rPr>
      </w:pPr>
    </w:p>
    <w:p w14:paraId="5B62D132" w14:textId="2FDEB3F0" w:rsidR="001F0ADC" w:rsidRPr="00CB645D" w:rsidRDefault="00586ED9" w:rsidP="00880093">
      <w:pPr>
        <w:pStyle w:val="ListParagraph"/>
        <w:widowControl w:val="0"/>
        <w:numPr>
          <w:ilvl w:val="0"/>
          <w:numId w:val="8"/>
        </w:numPr>
        <w:tabs>
          <w:tab w:val="left" w:pos="220"/>
          <w:tab w:val="left" w:pos="720"/>
        </w:tabs>
        <w:autoSpaceDE w:val="0"/>
        <w:autoSpaceDN w:val="0"/>
        <w:adjustRightInd w:val="0"/>
        <w:spacing w:after="280"/>
        <w:ind w:left="0"/>
        <w:rPr>
          <w:rFonts w:asciiTheme="minorHAnsi" w:hAnsiTheme="minorHAnsi" w:cs="Times"/>
        </w:rPr>
      </w:pPr>
      <w:r w:rsidRPr="00CB645D">
        <w:rPr>
          <w:rFonts w:asciiTheme="minorHAnsi" w:hAnsiTheme="minorHAnsi" w:cs="Calibri"/>
          <w:bCs/>
          <w:sz w:val="30"/>
          <w:szCs w:val="30"/>
        </w:rPr>
        <w:t>Outreach:</w:t>
      </w:r>
      <w:r w:rsidR="001F0ADC" w:rsidRPr="00CB645D">
        <w:rPr>
          <w:rFonts w:asciiTheme="minorHAnsi" w:hAnsiTheme="minorHAnsi" w:cs="Calibri"/>
          <w:sz w:val="30"/>
          <w:szCs w:val="30"/>
        </w:rPr>
        <w:t xml:space="preserve"> </w:t>
      </w:r>
      <w:r w:rsidRPr="00CB645D">
        <w:rPr>
          <w:rFonts w:asciiTheme="minorHAnsi" w:hAnsiTheme="minorHAnsi" w:cs="Calibri"/>
          <w:sz w:val="30"/>
          <w:szCs w:val="30"/>
        </w:rPr>
        <w:t xml:space="preserve">The ATRT will explore other avenues for outreach to the public to engage and collect inputs with respect to ICANN’s accountability and transparency with respect to the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reviews.</w:t>
      </w:r>
      <w:r w:rsidR="00135BA2" w:rsidRPr="00CB645D">
        <w:rPr>
          <w:rFonts w:asciiTheme="minorHAnsi" w:hAnsiTheme="minorHAnsi" w:cs="Calibri"/>
          <w:sz w:val="30"/>
          <w:szCs w:val="30"/>
        </w:rPr>
        <w:t xml:space="preserve"> This means that the ATRT will explore if other </w:t>
      </w:r>
      <w:proofErr w:type="spellStart"/>
      <w:r w:rsidR="00135BA2" w:rsidRPr="00CB645D">
        <w:rPr>
          <w:rFonts w:asciiTheme="minorHAnsi" w:hAnsiTheme="minorHAnsi" w:cs="Calibri"/>
          <w:sz w:val="30"/>
          <w:szCs w:val="30"/>
        </w:rPr>
        <w:t>fora</w:t>
      </w:r>
      <w:proofErr w:type="spellEnd"/>
      <w:r w:rsidR="00135BA2" w:rsidRPr="00CB645D">
        <w:rPr>
          <w:rFonts w:asciiTheme="minorHAnsi" w:hAnsiTheme="minorHAnsi" w:cs="Calibri"/>
          <w:sz w:val="30"/>
          <w:szCs w:val="30"/>
        </w:rPr>
        <w:t xml:space="preserve"> can be contacted in order to collect input.</w:t>
      </w:r>
    </w:p>
    <w:p w14:paraId="0DA9B809" w14:textId="77777777" w:rsidR="001F0ADC" w:rsidRPr="00CB645D" w:rsidRDefault="001F0ADC" w:rsidP="00880093">
      <w:pPr>
        <w:pStyle w:val="ListParagraph"/>
        <w:widowControl w:val="0"/>
        <w:tabs>
          <w:tab w:val="left" w:pos="220"/>
          <w:tab w:val="left" w:pos="720"/>
        </w:tabs>
        <w:autoSpaceDE w:val="0"/>
        <w:autoSpaceDN w:val="0"/>
        <w:adjustRightInd w:val="0"/>
        <w:spacing w:after="280"/>
        <w:ind w:left="0" w:hanging="360"/>
        <w:rPr>
          <w:rFonts w:asciiTheme="minorHAnsi" w:hAnsiTheme="minorHAnsi" w:cs="Times"/>
        </w:rPr>
      </w:pPr>
    </w:p>
    <w:p w14:paraId="27C248B8" w14:textId="30080F75" w:rsidR="001F0ADC" w:rsidRPr="00CB645D" w:rsidRDefault="00586ED9" w:rsidP="00880093">
      <w:pPr>
        <w:pStyle w:val="ListParagraph"/>
        <w:widowControl w:val="0"/>
        <w:numPr>
          <w:ilvl w:val="0"/>
          <w:numId w:val="8"/>
        </w:numPr>
        <w:tabs>
          <w:tab w:val="left" w:pos="220"/>
          <w:tab w:val="left" w:pos="720"/>
        </w:tabs>
        <w:autoSpaceDE w:val="0"/>
        <w:autoSpaceDN w:val="0"/>
        <w:adjustRightInd w:val="0"/>
        <w:spacing w:after="280"/>
        <w:ind w:left="0"/>
        <w:rPr>
          <w:rFonts w:asciiTheme="minorHAnsi" w:hAnsiTheme="minorHAnsi" w:cs="Times"/>
        </w:rPr>
      </w:pPr>
      <w:r w:rsidRPr="00CB645D">
        <w:rPr>
          <w:rFonts w:asciiTheme="minorHAnsi" w:hAnsiTheme="minorHAnsi" w:cs="Calibri"/>
          <w:bCs/>
          <w:sz w:val="30"/>
          <w:szCs w:val="30"/>
        </w:rPr>
        <w:t xml:space="preserve">Management Review: </w:t>
      </w:r>
      <w:r w:rsidRPr="00CB645D">
        <w:rPr>
          <w:rFonts w:asciiTheme="minorHAnsi" w:hAnsiTheme="minorHAnsi" w:cs="Calibri"/>
          <w:sz w:val="30"/>
          <w:szCs w:val="30"/>
        </w:rPr>
        <w:t xml:space="preserve">The ATRT2 </w:t>
      </w:r>
      <w:r w:rsidR="00431B08" w:rsidRPr="00CB645D">
        <w:rPr>
          <w:rFonts w:asciiTheme="minorHAnsi" w:hAnsiTheme="minorHAnsi" w:cs="Calibri"/>
          <w:sz w:val="30"/>
          <w:szCs w:val="30"/>
        </w:rPr>
        <w:t xml:space="preserve">may </w:t>
      </w:r>
      <w:r w:rsidRPr="00CB645D">
        <w:rPr>
          <w:rFonts w:asciiTheme="minorHAnsi" w:hAnsiTheme="minorHAnsi" w:cs="Calibri"/>
          <w:sz w:val="30"/>
          <w:szCs w:val="30"/>
        </w:rPr>
        <w:t xml:space="preserve">appoint </w:t>
      </w:r>
      <w:r w:rsidR="008D1286" w:rsidRPr="00CB645D">
        <w:rPr>
          <w:rFonts w:asciiTheme="minorHAnsi" w:hAnsiTheme="minorHAnsi" w:cs="Calibri"/>
          <w:sz w:val="30"/>
          <w:szCs w:val="30"/>
        </w:rPr>
        <w:t>a working group</w:t>
      </w:r>
      <w:r w:rsidRPr="00CB645D">
        <w:rPr>
          <w:rFonts w:asciiTheme="minorHAnsi" w:hAnsiTheme="minorHAnsi" w:cs="Calibri"/>
          <w:sz w:val="30"/>
          <w:szCs w:val="30"/>
        </w:rPr>
        <w:t xml:space="preserve"> to consider engag</w:t>
      </w:r>
      <w:r w:rsidR="009A2824" w:rsidRPr="00CB645D">
        <w:rPr>
          <w:rFonts w:asciiTheme="minorHAnsi" w:hAnsiTheme="minorHAnsi" w:cs="Calibri"/>
          <w:sz w:val="30"/>
          <w:szCs w:val="30"/>
        </w:rPr>
        <w:t>ing an external expert</w:t>
      </w:r>
      <w:r w:rsidRPr="00CB645D">
        <w:rPr>
          <w:rFonts w:asciiTheme="minorHAnsi" w:hAnsiTheme="minorHAnsi" w:cs="Calibri"/>
          <w:sz w:val="30"/>
          <w:szCs w:val="30"/>
        </w:rPr>
        <w:t xml:space="preserve"> to assist the ATRT2. </w:t>
      </w:r>
    </w:p>
    <w:p w14:paraId="4045C4C9" w14:textId="77777777" w:rsidR="001F0ADC" w:rsidRPr="00CB645D" w:rsidRDefault="001F0ADC" w:rsidP="001F0ADC">
      <w:pPr>
        <w:pStyle w:val="ListParagraph"/>
        <w:widowControl w:val="0"/>
        <w:tabs>
          <w:tab w:val="left" w:pos="220"/>
          <w:tab w:val="left" w:pos="720"/>
        </w:tabs>
        <w:autoSpaceDE w:val="0"/>
        <w:autoSpaceDN w:val="0"/>
        <w:adjustRightInd w:val="0"/>
        <w:spacing w:after="280"/>
        <w:ind w:left="0"/>
        <w:rPr>
          <w:rFonts w:asciiTheme="minorHAnsi" w:hAnsiTheme="minorHAnsi" w:cs="Times"/>
        </w:rPr>
      </w:pPr>
    </w:p>
    <w:p w14:paraId="1B6F6D30" w14:textId="77777777" w:rsidR="001F0ADC" w:rsidRPr="00CB645D" w:rsidRDefault="00586ED9" w:rsidP="003F0371">
      <w:pPr>
        <w:pStyle w:val="ListParagraph"/>
        <w:widowControl w:val="0"/>
        <w:numPr>
          <w:ilvl w:val="0"/>
          <w:numId w:val="5"/>
        </w:numPr>
        <w:autoSpaceDE w:val="0"/>
        <w:autoSpaceDN w:val="0"/>
        <w:adjustRightInd w:val="0"/>
        <w:spacing w:after="240"/>
        <w:rPr>
          <w:rFonts w:asciiTheme="minorHAnsi" w:hAnsiTheme="minorHAnsi" w:cs="Calibri"/>
          <w:b/>
          <w:bCs/>
          <w:sz w:val="30"/>
          <w:szCs w:val="30"/>
        </w:rPr>
      </w:pPr>
      <w:r w:rsidRPr="00CB645D">
        <w:rPr>
          <w:rFonts w:asciiTheme="minorHAnsi" w:hAnsiTheme="minorHAnsi" w:cs="Calibri"/>
          <w:b/>
          <w:bCs/>
          <w:sz w:val="30"/>
          <w:szCs w:val="30"/>
        </w:rPr>
        <w:t>Work of Review Team </w:t>
      </w:r>
    </w:p>
    <w:p w14:paraId="069D8D74" w14:textId="77777777" w:rsidR="001F0ADC" w:rsidRPr="00CB645D" w:rsidRDefault="001F0ADC" w:rsidP="001F0ADC">
      <w:pPr>
        <w:pStyle w:val="ListParagraph"/>
        <w:widowControl w:val="0"/>
        <w:autoSpaceDE w:val="0"/>
        <w:autoSpaceDN w:val="0"/>
        <w:adjustRightInd w:val="0"/>
        <w:spacing w:after="240"/>
        <w:rPr>
          <w:rFonts w:asciiTheme="minorHAnsi" w:hAnsiTheme="minorHAnsi" w:cs="Calibri"/>
          <w:b/>
          <w:bCs/>
          <w:sz w:val="30"/>
          <w:szCs w:val="30"/>
        </w:rPr>
      </w:pPr>
    </w:p>
    <w:p w14:paraId="026A5F4B" w14:textId="77777777" w:rsidR="001F0ADC" w:rsidRPr="00CB645D" w:rsidRDefault="00586ED9" w:rsidP="003F0371">
      <w:pPr>
        <w:pStyle w:val="ListParagraph"/>
        <w:widowControl w:val="0"/>
        <w:numPr>
          <w:ilvl w:val="0"/>
          <w:numId w:val="9"/>
        </w:numPr>
        <w:autoSpaceDE w:val="0"/>
        <w:autoSpaceDN w:val="0"/>
        <w:adjustRightInd w:val="0"/>
        <w:spacing w:after="240"/>
        <w:rPr>
          <w:rFonts w:asciiTheme="minorHAnsi" w:hAnsiTheme="minorHAnsi" w:cs="Calibri"/>
          <w:bCs/>
          <w:sz w:val="30"/>
          <w:szCs w:val="30"/>
        </w:rPr>
      </w:pPr>
      <w:r w:rsidRPr="00CB645D">
        <w:rPr>
          <w:rFonts w:asciiTheme="minorHAnsi" w:hAnsiTheme="minorHAnsi" w:cs="Calibri"/>
          <w:bCs/>
          <w:sz w:val="30"/>
          <w:szCs w:val="30"/>
        </w:rPr>
        <w:t>Decision‐making within the ATRT2</w:t>
      </w:r>
    </w:p>
    <w:p w14:paraId="60DFF7EE" w14:textId="0E2CD303" w:rsidR="00586ED9" w:rsidRPr="00CB645D" w:rsidRDefault="00586ED9" w:rsidP="001F0ADC">
      <w:pPr>
        <w:widowControl w:val="0"/>
        <w:autoSpaceDE w:val="0"/>
        <w:autoSpaceDN w:val="0"/>
        <w:adjustRightInd w:val="0"/>
        <w:spacing w:after="240"/>
        <w:rPr>
          <w:rFonts w:asciiTheme="minorHAnsi" w:hAnsiTheme="minorHAnsi" w:cs="Calibri"/>
          <w:bCs/>
          <w:sz w:val="30"/>
          <w:szCs w:val="30"/>
        </w:rPr>
      </w:pPr>
      <w:r w:rsidRPr="00CB645D">
        <w:rPr>
          <w:rFonts w:asciiTheme="minorHAnsi" w:hAnsiTheme="minorHAnsi" w:cs="Calibri"/>
          <w:sz w:val="30"/>
          <w:szCs w:val="30"/>
        </w:rPr>
        <w:t xml:space="preserve">Under the </w:t>
      </w:r>
      <w:proofErr w:type="spellStart"/>
      <w:r w:rsidRPr="00CB645D">
        <w:rPr>
          <w:rFonts w:asciiTheme="minorHAnsi" w:hAnsiTheme="minorHAnsi" w:cs="Calibri"/>
          <w:sz w:val="30"/>
          <w:szCs w:val="30"/>
        </w:rPr>
        <w:t>AoC</w:t>
      </w:r>
      <w:proofErr w:type="spellEnd"/>
      <w:r w:rsidRPr="00CB645D">
        <w:rPr>
          <w:rFonts w:asciiTheme="minorHAnsi" w:hAnsiTheme="minorHAnsi" w:cs="Calibri"/>
          <w:sz w:val="30"/>
          <w:szCs w:val="30"/>
        </w:rPr>
        <w:t xml:space="preserve">, the ATRT2 is to make recommendations regarding ICANN’s accountability and transparency processes in services of the public interest, to be provided “to the Board and posted for public comment." </w:t>
      </w:r>
      <w:r w:rsidR="00880093" w:rsidRPr="00CB645D">
        <w:rPr>
          <w:rFonts w:asciiTheme="minorHAnsi" w:hAnsiTheme="minorHAnsi" w:cs="Calibri"/>
          <w:sz w:val="30"/>
          <w:szCs w:val="30"/>
        </w:rPr>
        <w:t xml:space="preserve">The ATRT2 will seek, but will not require, full consensus with respect to such recommendations. To the extent that the ATRT2 is unable to achieve consensus with respect to any such recommendations, its reports and recommendations will reflect the variety and nature of the ATRT member’s views. Any conflicts of interest that may affect the views of an ATRT2 member will be disclosed and addressed in accordance with the conflict of interest policy discussed below. </w:t>
      </w:r>
      <w:r w:rsidR="00437B70" w:rsidRPr="00CB645D">
        <w:rPr>
          <w:rFonts w:asciiTheme="minorHAnsi" w:hAnsiTheme="minorHAnsi" w:cs="Calibri"/>
          <w:sz w:val="30"/>
          <w:szCs w:val="30"/>
        </w:rPr>
        <w:t xml:space="preserve">The ATRT2 will ensure that all documents are </w:t>
      </w:r>
      <w:r w:rsidR="00013AAE" w:rsidRPr="00CB645D">
        <w:rPr>
          <w:rFonts w:asciiTheme="minorHAnsi" w:hAnsiTheme="minorHAnsi" w:cs="Calibri"/>
          <w:sz w:val="30"/>
          <w:szCs w:val="30"/>
        </w:rPr>
        <w:t xml:space="preserve">full </w:t>
      </w:r>
      <w:r w:rsidR="00437B70" w:rsidRPr="00CB645D">
        <w:rPr>
          <w:rFonts w:asciiTheme="minorHAnsi" w:hAnsiTheme="minorHAnsi" w:cs="Calibri"/>
          <w:sz w:val="30"/>
          <w:szCs w:val="30"/>
        </w:rPr>
        <w:t>consensus documents i.e. they accurately reflect the discussion held.</w:t>
      </w:r>
    </w:p>
    <w:p w14:paraId="3F4B9334" w14:textId="0D16289B" w:rsidR="00586ED9" w:rsidRPr="00CB645D" w:rsidRDefault="00586ED9" w:rsidP="003F0371">
      <w:pPr>
        <w:pStyle w:val="ListParagraph"/>
        <w:widowControl w:val="0"/>
        <w:numPr>
          <w:ilvl w:val="0"/>
          <w:numId w:val="9"/>
        </w:numPr>
        <w:tabs>
          <w:tab w:val="left" w:pos="220"/>
          <w:tab w:val="left" w:pos="720"/>
        </w:tabs>
        <w:autoSpaceDE w:val="0"/>
        <w:autoSpaceDN w:val="0"/>
        <w:adjustRightInd w:val="0"/>
        <w:spacing w:after="280"/>
        <w:rPr>
          <w:rFonts w:asciiTheme="minorHAnsi" w:hAnsiTheme="minorHAnsi" w:cs="Calibri"/>
          <w:bCs/>
          <w:sz w:val="30"/>
          <w:szCs w:val="30"/>
        </w:rPr>
      </w:pPr>
      <w:r w:rsidRPr="00CB645D">
        <w:rPr>
          <w:rFonts w:asciiTheme="minorHAnsi" w:hAnsiTheme="minorHAnsi" w:cs="Calibri"/>
          <w:bCs/>
          <w:sz w:val="30"/>
          <w:szCs w:val="30"/>
        </w:rPr>
        <w:t xml:space="preserve">Meetings </w:t>
      </w:r>
    </w:p>
    <w:p w14:paraId="70947A16" w14:textId="77777777" w:rsidR="001F0ADC" w:rsidRPr="00CB645D" w:rsidRDefault="001F0ADC" w:rsidP="001F0ADC">
      <w:pPr>
        <w:pStyle w:val="ListParagraph"/>
        <w:widowControl w:val="0"/>
        <w:tabs>
          <w:tab w:val="left" w:pos="220"/>
          <w:tab w:val="left" w:pos="720"/>
        </w:tabs>
        <w:autoSpaceDE w:val="0"/>
        <w:autoSpaceDN w:val="0"/>
        <w:adjustRightInd w:val="0"/>
        <w:spacing w:after="280"/>
        <w:rPr>
          <w:rFonts w:asciiTheme="minorHAnsi" w:hAnsiTheme="minorHAnsi" w:cs="Calibri"/>
          <w:bCs/>
          <w:sz w:val="30"/>
          <w:szCs w:val="30"/>
        </w:rPr>
      </w:pPr>
    </w:p>
    <w:p w14:paraId="4E4D969A" w14:textId="77777777" w:rsidR="001F0ADC" w:rsidRPr="00CB645D" w:rsidRDefault="00586ED9" w:rsidP="00880093">
      <w:pPr>
        <w:pStyle w:val="ListParagraph"/>
        <w:widowControl w:val="0"/>
        <w:numPr>
          <w:ilvl w:val="0"/>
          <w:numId w:val="10"/>
        </w:numPr>
        <w:tabs>
          <w:tab w:val="left" w:pos="940"/>
          <w:tab w:val="left" w:pos="1440"/>
        </w:tabs>
        <w:autoSpaceDE w:val="0"/>
        <w:autoSpaceDN w:val="0"/>
        <w:adjustRightInd w:val="0"/>
        <w:spacing w:after="280"/>
        <w:ind w:left="0"/>
        <w:rPr>
          <w:rFonts w:asciiTheme="minorHAnsi" w:hAnsiTheme="minorHAnsi" w:cs="Calibri"/>
          <w:bCs/>
          <w:sz w:val="30"/>
          <w:szCs w:val="30"/>
        </w:rPr>
      </w:pPr>
      <w:proofErr w:type="gramStart"/>
      <w:r w:rsidRPr="00CB645D">
        <w:rPr>
          <w:rFonts w:asciiTheme="minorHAnsi" w:hAnsiTheme="minorHAnsi" w:cs="Calibri"/>
          <w:bCs/>
          <w:sz w:val="30"/>
          <w:szCs w:val="30"/>
        </w:rPr>
        <w:t>Face to Face</w:t>
      </w:r>
      <w:proofErr w:type="gramEnd"/>
      <w:r w:rsidRPr="00CB645D">
        <w:rPr>
          <w:rFonts w:asciiTheme="minorHAnsi" w:hAnsiTheme="minorHAnsi" w:cs="Calibri"/>
          <w:bCs/>
          <w:sz w:val="30"/>
          <w:szCs w:val="30"/>
        </w:rPr>
        <w:t xml:space="preserve"> Meetings: The RT intends to hold its meetings concurrent with ICANN meetings and as needed to advance and complete its review. The ATRT2 met in person in (a) Los Angeles on 14-15 </w:t>
      </w:r>
      <w:proofErr w:type="gramStart"/>
      <w:r w:rsidRPr="00CB645D">
        <w:rPr>
          <w:rFonts w:asciiTheme="minorHAnsi" w:hAnsiTheme="minorHAnsi" w:cs="Calibri"/>
          <w:bCs/>
          <w:sz w:val="30"/>
          <w:szCs w:val="30"/>
        </w:rPr>
        <w:t>March,</w:t>
      </w:r>
      <w:proofErr w:type="gramEnd"/>
      <w:r w:rsidRPr="00CB645D">
        <w:rPr>
          <w:rFonts w:asciiTheme="minorHAnsi" w:hAnsiTheme="minorHAnsi" w:cs="Calibri"/>
          <w:bCs/>
          <w:sz w:val="30"/>
          <w:szCs w:val="30"/>
        </w:rPr>
        <w:t xml:space="preserve"> 2013; the ATRT2 will meet in Durban on 14-18 July 2013; in Buenos Aires on 17-21</w:t>
      </w:r>
      <w:r w:rsidR="00C57AD0" w:rsidRPr="00CB645D">
        <w:rPr>
          <w:rFonts w:asciiTheme="minorHAnsi" w:hAnsiTheme="minorHAnsi" w:cs="Calibri"/>
          <w:bCs/>
          <w:sz w:val="30"/>
          <w:szCs w:val="30"/>
        </w:rPr>
        <w:t xml:space="preserve"> November</w:t>
      </w:r>
      <w:r w:rsidRPr="00CB645D">
        <w:rPr>
          <w:rFonts w:asciiTheme="minorHAnsi" w:hAnsiTheme="minorHAnsi" w:cs="Calibri"/>
          <w:bCs/>
          <w:sz w:val="30"/>
          <w:szCs w:val="30"/>
        </w:rPr>
        <w:t xml:space="preserve">, 2013 and on additional dates as needed. </w:t>
      </w:r>
    </w:p>
    <w:p w14:paraId="7BBDD0C7" w14:textId="77777777" w:rsidR="001F0ADC" w:rsidRPr="00CB645D" w:rsidRDefault="001F0ADC" w:rsidP="00880093">
      <w:pPr>
        <w:pStyle w:val="ListParagraph"/>
        <w:widowControl w:val="0"/>
        <w:tabs>
          <w:tab w:val="left" w:pos="940"/>
          <w:tab w:val="left" w:pos="1440"/>
        </w:tabs>
        <w:autoSpaceDE w:val="0"/>
        <w:autoSpaceDN w:val="0"/>
        <w:adjustRightInd w:val="0"/>
        <w:spacing w:after="280"/>
        <w:ind w:left="0" w:hanging="360"/>
        <w:rPr>
          <w:rFonts w:asciiTheme="minorHAnsi" w:hAnsiTheme="minorHAnsi" w:cs="Calibri"/>
          <w:bCs/>
          <w:sz w:val="30"/>
          <w:szCs w:val="30"/>
        </w:rPr>
      </w:pPr>
    </w:p>
    <w:p w14:paraId="069309D3" w14:textId="0E517E4B" w:rsidR="001F0ADC" w:rsidRPr="00CB645D" w:rsidRDefault="00586ED9" w:rsidP="00880093">
      <w:pPr>
        <w:pStyle w:val="ListParagraph"/>
        <w:widowControl w:val="0"/>
        <w:numPr>
          <w:ilvl w:val="0"/>
          <w:numId w:val="10"/>
        </w:numPr>
        <w:tabs>
          <w:tab w:val="left" w:pos="940"/>
          <w:tab w:val="left" w:pos="1440"/>
        </w:tabs>
        <w:autoSpaceDE w:val="0"/>
        <w:autoSpaceDN w:val="0"/>
        <w:adjustRightInd w:val="0"/>
        <w:ind w:left="0"/>
        <w:rPr>
          <w:rFonts w:asciiTheme="minorHAnsi" w:hAnsiTheme="minorHAnsi" w:cs="Calibri"/>
          <w:bCs/>
          <w:sz w:val="30"/>
          <w:szCs w:val="30"/>
        </w:rPr>
      </w:pPr>
      <w:r w:rsidRPr="00CB645D">
        <w:rPr>
          <w:rFonts w:asciiTheme="minorHAnsi" w:hAnsiTheme="minorHAnsi" w:cs="Calibri"/>
          <w:bCs/>
          <w:sz w:val="30"/>
          <w:szCs w:val="30"/>
        </w:rPr>
        <w:t xml:space="preserve">Telephonic Meetings: In between these </w:t>
      </w:r>
      <w:proofErr w:type="gramStart"/>
      <w:r w:rsidRPr="00CB645D">
        <w:rPr>
          <w:rFonts w:asciiTheme="minorHAnsi" w:hAnsiTheme="minorHAnsi" w:cs="Calibri"/>
          <w:bCs/>
          <w:sz w:val="30"/>
          <w:szCs w:val="30"/>
        </w:rPr>
        <w:t>face to face</w:t>
      </w:r>
      <w:proofErr w:type="gramEnd"/>
      <w:r w:rsidRPr="00CB645D">
        <w:rPr>
          <w:rFonts w:asciiTheme="minorHAnsi" w:hAnsiTheme="minorHAnsi" w:cs="Calibri"/>
          <w:bCs/>
          <w:sz w:val="30"/>
          <w:szCs w:val="30"/>
        </w:rPr>
        <w:t xml:space="preserve"> meetings, the ATRT2 and/or working groups of the ATRT2 shall conduct telephonic meetings as necessary. All such meetings shall be publicly noticed on the ATRT2 website as far in advance as possible, and agendas for each such meeting will be published no fewer than </w:t>
      </w:r>
      <w:r w:rsidRPr="00CB645D">
        <w:rPr>
          <w:rFonts w:asciiTheme="minorHAnsi" w:hAnsiTheme="minorHAnsi" w:cs="Calibri"/>
          <w:bCs/>
          <w:sz w:val="30"/>
          <w:szCs w:val="30"/>
          <w:highlight w:val="yellow"/>
        </w:rPr>
        <w:t>[</w:t>
      </w:r>
      <w:r w:rsidR="001F0ADC" w:rsidRPr="00CB645D">
        <w:rPr>
          <w:rFonts w:asciiTheme="minorHAnsi" w:hAnsiTheme="minorHAnsi" w:cs="Calibri"/>
          <w:bCs/>
          <w:sz w:val="30"/>
          <w:szCs w:val="30"/>
          <w:highlight w:val="yellow"/>
        </w:rPr>
        <w:t>x</w:t>
      </w:r>
      <w:r w:rsidRPr="00CB645D">
        <w:rPr>
          <w:rFonts w:asciiTheme="minorHAnsi" w:hAnsiTheme="minorHAnsi" w:cs="Calibri"/>
          <w:bCs/>
          <w:sz w:val="30"/>
          <w:szCs w:val="30"/>
          <w:highlight w:val="yellow"/>
        </w:rPr>
        <w:t>]</w:t>
      </w:r>
      <w:r w:rsidR="001F0ADC" w:rsidRPr="00CB645D">
        <w:rPr>
          <w:rFonts w:asciiTheme="minorHAnsi" w:hAnsiTheme="minorHAnsi" w:cs="Calibri"/>
          <w:bCs/>
          <w:sz w:val="30"/>
          <w:szCs w:val="30"/>
        </w:rPr>
        <w:t xml:space="preserve"> days in advance.</w:t>
      </w:r>
    </w:p>
    <w:p w14:paraId="6959B7FD" w14:textId="77777777" w:rsidR="001F0ADC" w:rsidRPr="00CB645D" w:rsidRDefault="001F0ADC" w:rsidP="001F0ADC">
      <w:pPr>
        <w:widowControl w:val="0"/>
        <w:tabs>
          <w:tab w:val="left" w:pos="940"/>
          <w:tab w:val="left" w:pos="1440"/>
        </w:tabs>
        <w:autoSpaceDE w:val="0"/>
        <w:autoSpaceDN w:val="0"/>
        <w:adjustRightInd w:val="0"/>
        <w:rPr>
          <w:rFonts w:asciiTheme="minorHAnsi" w:hAnsiTheme="minorHAnsi" w:cs="Calibri"/>
          <w:bCs/>
          <w:sz w:val="30"/>
          <w:szCs w:val="30"/>
        </w:rPr>
      </w:pPr>
    </w:p>
    <w:p w14:paraId="0F14EDB1" w14:textId="0D084E1A" w:rsidR="00586ED9" w:rsidRPr="00CB645D" w:rsidRDefault="0049692F" w:rsidP="003F0371">
      <w:pPr>
        <w:pStyle w:val="ListParagraph"/>
        <w:widowControl w:val="0"/>
        <w:numPr>
          <w:ilvl w:val="0"/>
          <w:numId w:val="9"/>
        </w:numPr>
        <w:tabs>
          <w:tab w:val="left" w:pos="220"/>
          <w:tab w:val="left" w:pos="720"/>
        </w:tabs>
        <w:autoSpaceDE w:val="0"/>
        <w:autoSpaceDN w:val="0"/>
        <w:adjustRightInd w:val="0"/>
        <w:spacing w:after="280"/>
        <w:rPr>
          <w:rFonts w:asciiTheme="minorHAnsi" w:hAnsiTheme="minorHAnsi" w:cs="Calibri"/>
          <w:bCs/>
          <w:sz w:val="30"/>
          <w:szCs w:val="30"/>
        </w:rPr>
      </w:pPr>
      <w:r w:rsidRPr="00CB645D">
        <w:rPr>
          <w:rFonts w:asciiTheme="minorHAnsi" w:hAnsiTheme="minorHAnsi" w:cs="Calibri"/>
          <w:bCs/>
          <w:sz w:val="30"/>
          <w:szCs w:val="30"/>
        </w:rPr>
        <w:t xml:space="preserve">Reporting </w:t>
      </w:r>
    </w:p>
    <w:p w14:paraId="4F010C03" w14:textId="77777777" w:rsidR="001F0ADC" w:rsidRPr="00CB645D" w:rsidRDefault="001F0ADC" w:rsidP="001F0ADC">
      <w:pPr>
        <w:pStyle w:val="ListParagraph"/>
        <w:widowControl w:val="0"/>
        <w:tabs>
          <w:tab w:val="left" w:pos="220"/>
          <w:tab w:val="left" w:pos="720"/>
        </w:tabs>
        <w:autoSpaceDE w:val="0"/>
        <w:autoSpaceDN w:val="0"/>
        <w:adjustRightInd w:val="0"/>
        <w:spacing w:after="280"/>
        <w:rPr>
          <w:rFonts w:asciiTheme="minorHAnsi" w:hAnsiTheme="minorHAnsi" w:cs="Calibri"/>
          <w:bCs/>
          <w:sz w:val="30"/>
          <w:szCs w:val="30"/>
        </w:rPr>
      </w:pPr>
    </w:p>
    <w:p w14:paraId="6FD4B464" w14:textId="6766BD29" w:rsidR="00C61DDC" w:rsidRPr="00CB645D" w:rsidRDefault="00586ED9" w:rsidP="003F0371">
      <w:pPr>
        <w:pStyle w:val="ListParagraph"/>
        <w:widowControl w:val="0"/>
        <w:numPr>
          <w:ilvl w:val="0"/>
          <w:numId w:val="11"/>
        </w:numPr>
        <w:tabs>
          <w:tab w:val="left" w:pos="220"/>
          <w:tab w:val="left" w:pos="720"/>
        </w:tabs>
        <w:autoSpaceDE w:val="0"/>
        <w:autoSpaceDN w:val="0"/>
        <w:adjustRightInd w:val="0"/>
        <w:ind w:left="0"/>
        <w:rPr>
          <w:rFonts w:asciiTheme="minorHAnsi" w:hAnsiTheme="minorHAnsi" w:cs="Calibri"/>
          <w:bCs/>
          <w:sz w:val="30"/>
          <w:szCs w:val="30"/>
        </w:rPr>
      </w:pPr>
      <w:r w:rsidRPr="00CB645D">
        <w:rPr>
          <w:rFonts w:asciiTheme="minorHAnsi" w:hAnsiTheme="minorHAnsi" w:cs="Calibri"/>
          <w:bCs/>
          <w:sz w:val="30"/>
          <w:szCs w:val="30"/>
        </w:rPr>
        <w:t>Members of the ATRT2 are, as a general matter, free to report back to their constituencies and others with respect to the work of the ATRT2.  </w:t>
      </w:r>
    </w:p>
    <w:p w14:paraId="5A8D8994" w14:textId="77777777" w:rsidR="00770113" w:rsidRPr="00CB645D" w:rsidRDefault="00770113" w:rsidP="00770113">
      <w:pPr>
        <w:pStyle w:val="ListParagraph"/>
        <w:widowControl w:val="0"/>
        <w:tabs>
          <w:tab w:val="left" w:pos="220"/>
          <w:tab w:val="left" w:pos="720"/>
        </w:tabs>
        <w:autoSpaceDE w:val="0"/>
        <w:autoSpaceDN w:val="0"/>
        <w:adjustRightInd w:val="0"/>
        <w:ind w:left="0"/>
        <w:rPr>
          <w:rFonts w:asciiTheme="minorHAnsi" w:hAnsiTheme="minorHAnsi" w:cs="Calibri"/>
          <w:bCs/>
          <w:sz w:val="30"/>
          <w:szCs w:val="30"/>
        </w:rPr>
      </w:pPr>
    </w:p>
    <w:p w14:paraId="13E44C8F" w14:textId="77777777" w:rsidR="00770113" w:rsidRPr="00CB645D" w:rsidRDefault="00586ED9" w:rsidP="003F0371">
      <w:pPr>
        <w:pStyle w:val="ListParagraph"/>
        <w:widowControl w:val="0"/>
        <w:numPr>
          <w:ilvl w:val="0"/>
          <w:numId w:val="11"/>
        </w:numPr>
        <w:tabs>
          <w:tab w:val="left" w:pos="220"/>
          <w:tab w:val="left" w:pos="720"/>
        </w:tabs>
        <w:autoSpaceDE w:val="0"/>
        <w:autoSpaceDN w:val="0"/>
        <w:adjustRightInd w:val="0"/>
        <w:ind w:left="0"/>
        <w:rPr>
          <w:rFonts w:asciiTheme="minorHAnsi" w:hAnsiTheme="minorHAnsi" w:cs="Calibri"/>
          <w:bCs/>
          <w:sz w:val="30"/>
          <w:szCs w:val="30"/>
        </w:rPr>
      </w:pPr>
      <w:r w:rsidRPr="00CB645D">
        <w:rPr>
          <w:rFonts w:asciiTheme="minorHAnsi" w:hAnsiTheme="minorHAnsi" w:cs="Calibri"/>
          <w:bCs/>
          <w:sz w:val="30"/>
          <w:szCs w:val="30"/>
        </w:rPr>
        <w:t>While the ATRT2 will strive to conduct its business ‘on the record’ to the maximum extent possible, members must be able to have frank and honest exchanges among themselves, and the ATRT2 must be able to have frank and honest exchanges with stakeholders and s</w:t>
      </w:r>
      <w:r w:rsidRPr="00CB645D">
        <w:rPr>
          <w:rFonts w:asciiTheme="minorHAnsi" w:hAnsiTheme="minorHAnsi" w:cs="Calibri"/>
          <w:sz w:val="30"/>
          <w:szCs w:val="30"/>
        </w:rPr>
        <w:t>takeholder groups. Moreover, individual members and the ATRT as a whole must operate in an environment that supports open and candid exchanges, and that welcomes re‐ evaluation and repositioning in the face of arguments made by others.</w:t>
      </w:r>
    </w:p>
    <w:p w14:paraId="6568D468" w14:textId="77777777" w:rsidR="00770113" w:rsidRPr="00CB645D" w:rsidRDefault="00770113" w:rsidP="00770113">
      <w:pPr>
        <w:widowControl w:val="0"/>
        <w:tabs>
          <w:tab w:val="left" w:pos="220"/>
          <w:tab w:val="left" w:pos="720"/>
        </w:tabs>
        <w:autoSpaceDE w:val="0"/>
        <w:autoSpaceDN w:val="0"/>
        <w:adjustRightInd w:val="0"/>
        <w:rPr>
          <w:rFonts w:asciiTheme="minorHAnsi" w:hAnsiTheme="minorHAnsi" w:cs="Calibri"/>
          <w:sz w:val="30"/>
          <w:szCs w:val="30"/>
        </w:rPr>
      </w:pPr>
    </w:p>
    <w:p w14:paraId="6DBCD9AA" w14:textId="2460C085" w:rsidR="00770113" w:rsidRPr="00CB645D" w:rsidRDefault="00586ED9" w:rsidP="003F0371">
      <w:pPr>
        <w:pStyle w:val="ListParagraph"/>
        <w:widowControl w:val="0"/>
        <w:numPr>
          <w:ilvl w:val="0"/>
          <w:numId w:val="11"/>
        </w:numPr>
        <w:tabs>
          <w:tab w:val="left" w:pos="220"/>
          <w:tab w:val="left" w:pos="720"/>
        </w:tabs>
        <w:autoSpaceDE w:val="0"/>
        <w:autoSpaceDN w:val="0"/>
        <w:adjustRightInd w:val="0"/>
        <w:ind w:left="0"/>
        <w:rPr>
          <w:rFonts w:asciiTheme="minorHAnsi" w:hAnsiTheme="minorHAnsi" w:cs="Calibri"/>
          <w:bCs/>
          <w:sz w:val="30"/>
          <w:szCs w:val="30"/>
        </w:rPr>
      </w:pPr>
      <w:r w:rsidRPr="00CB645D">
        <w:rPr>
          <w:rFonts w:asciiTheme="minorHAnsi" w:hAnsiTheme="minorHAnsi" w:cs="Calibri"/>
          <w:sz w:val="30"/>
          <w:szCs w:val="30"/>
        </w:rPr>
        <w:t xml:space="preserve">Accordingly, the ATRT2 will retain the authority to determine that an interaction will be held under </w:t>
      </w:r>
      <w:r w:rsidR="00770113" w:rsidRPr="00CB645D">
        <w:rPr>
          <w:rFonts w:asciiTheme="minorHAnsi" w:hAnsiTheme="minorHAnsi" w:cs="Calibri"/>
          <w:sz w:val="30"/>
          <w:szCs w:val="30"/>
        </w:rPr>
        <w:t>the "</w:t>
      </w:r>
      <w:r w:rsidR="00770113" w:rsidRPr="00CB645D">
        <w:rPr>
          <w:rFonts w:asciiTheme="minorHAnsi" w:hAnsiTheme="minorHAnsi" w:cs="Calibri"/>
          <w:sz w:val="30"/>
          <w:szCs w:val="30"/>
          <w:highlight w:val="yellow"/>
        </w:rPr>
        <w:t>Chatham House Rule</w:t>
      </w:r>
      <w:r w:rsidRPr="00CB645D">
        <w:rPr>
          <w:rFonts w:asciiTheme="minorHAnsi" w:hAnsiTheme="minorHAnsi" w:cs="Calibri"/>
          <w:sz w:val="30"/>
          <w:szCs w:val="30"/>
        </w:rPr>
        <w:t>"</w:t>
      </w:r>
      <w:r w:rsidR="00770113" w:rsidRPr="00CB645D">
        <w:rPr>
          <w:rFonts w:asciiTheme="minorHAnsi" w:hAnsiTheme="minorHAnsi" w:cs="Calibri"/>
          <w:sz w:val="30"/>
          <w:szCs w:val="30"/>
        </w:rPr>
        <w:t xml:space="preserve">. </w:t>
      </w:r>
      <w:r w:rsidR="00830B7C" w:rsidRPr="00CB645D">
        <w:rPr>
          <w:rFonts w:asciiTheme="minorHAnsi" w:hAnsiTheme="minorHAnsi" w:cs="Calibri"/>
          <w:sz w:val="30"/>
          <w:szCs w:val="30"/>
        </w:rPr>
        <w:t>“</w:t>
      </w:r>
      <w:r w:rsidR="00770113" w:rsidRPr="00CB645D">
        <w:rPr>
          <w:rFonts w:asciiTheme="minorHAnsi" w:hAnsiTheme="minorHAnsi" w:cs="Calibri"/>
          <w:bCs/>
          <w:sz w:val="30"/>
          <w:szCs w:val="30"/>
        </w:rPr>
        <w:t>When a meeting, or part thereof, is held under the Chatham House Rule, participants are free to use the information received, but neither the identity nor the affiliation of the speaker(s), nor that of any other participant, may be revealed</w:t>
      </w:r>
      <w:r w:rsidR="00770113" w:rsidRPr="00CB645D">
        <w:rPr>
          <w:rFonts w:asciiTheme="minorHAnsi" w:hAnsiTheme="minorHAnsi" w:cs="Calibri"/>
          <w:bCs/>
          <w:i/>
          <w:sz w:val="30"/>
          <w:szCs w:val="30"/>
        </w:rPr>
        <w:t>.</w:t>
      </w:r>
      <w:r w:rsidR="00830B7C" w:rsidRPr="00CB645D">
        <w:rPr>
          <w:rFonts w:asciiTheme="minorHAnsi" w:hAnsiTheme="minorHAnsi" w:cs="Calibri"/>
          <w:bCs/>
          <w:i/>
          <w:sz w:val="30"/>
          <w:szCs w:val="30"/>
        </w:rPr>
        <w:t>”</w:t>
      </w:r>
      <w:r w:rsidR="00770113" w:rsidRPr="00CB645D">
        <w:rPr>
          <w:rStyle w:val="FootnoteReference"/>
          <w:rFonts w:asciiTheme="minorHAnsi" w:hAnsiTheme="minorHAnsi" w:cs="Calibri"/>
          <w:bCs/>
          <w:i/>
          <w:sz w:val="30"/>
          <w:szCs w:val="30"/>
        </w:rPr>
        <w:footnoteReference w:id="1"/>
      </w:r>
    </w:p>
    <w:p w14:paraId="087D8F78" w14:textId="58832537" w:rsidR="00770113" w:rsidRPr="00CB645D" w:rsidRDefault="00770113" w:rsidP="00770113">
      <w:pPr>
        <w:pStyle w:val="ListParagraph"/>
        <w:widowControl w:val="0"/>
        <w:tabs>
          <w:tab w:val="left" w:pos="220"/>
          <w:tab w:val="left" w:pos="720"/>
        </w:tabs>
        <w:autoSpaceDE w:val="0"/>
        <w:autoSpaceDN w:val="0"/>
        <w:adjustRightInd w:val="0"/>
        <w:ind w:left="0"/>
        <w:rPr>
          <w:rFonts w:asciiTheme="minorHAnsi" w:hAnsiTheme="minorHAnsi" w:cs="Calibri"/>
          <w:bCs/>
          <w:sz w:val="30"/>
          <w:szCs w:val="30"/>
        </w:rPr>
      </w:pPr>
    </w:p>
    <w:p w14:paraId="79EF3163" w14:textId="4A12316D" w:rsidR="00770113" w:rsidRPr="00CB645D" w:rsidRDefault="00586ED9" w:rsidP="003F0371">
      <w:pPr>
        <w:pStyle w:val="ListParagraph"/>
        <w:widowControl w:val="0"/>
        <w:numPr>
          <w:ilvl w:val="0"/>
          <w:numId w:val="11"/>
        </w:numPr>
        <w:tabs>
          <w:tab w:val="left" w:pos="220"/>
          <w:tab w:val="left" w:pos="720"/>
        </w:tabs>
        <w:autoSpaceDE w:val="0"/>
        <w:autoSpaceDN w:val="0"/>
        <w:adjustRightInd w:val="0"/>
        <w:ind w:left="0"/>
        <w:rPr>
          <w:rFonts w:asciiTheme="minorHAnsi" w:hAnsiTheme="minorHAnsi" w:cs="Calibri"/>
          <w:bCs/>
          <w:sz w:val="30"/>
          <w:szCs w:val="30"/>
        </w:rPr>
      </w:pPr>
      <w:r w:rsidRPr="00CB645D">
        <w:rPr>
          <w:rFonts w:asciiTheme="minorHAnsi" w:hAnsiTheme="minorHAnsi" w:cs="Calibri"/>
          <w:sz w:val="30"/>
          <w:szCs w:val="30"/>
        </w:rPr>
        <w:t xml:space="preserve">Members of the ATRT2 are volunteers, and each will assume a fair share of the work of the team. Where appropriate, and with the consensus of the ATRT2, ICANN staff will be used to provide administrative support services related to travel, meeting logistics, and technology. To preserve the independence and integrity of the ATRT2, however, ICANN staff will not be asked to perform substantive tasks (i.e., report drafting, etc.) with respect to the work of the ATRT2. </w:t>
      </w:r>
      <w:r w:rsidR="0068233B" w:rsidRPr="00CB645D">
        <w:rPr>
          <w:rFonts w:asciiTheme="minorHAnsi" w:hAnsiTheme="minorHAnsi" w:cs="Calibri"/>
          <w:sz w:val="30"/>
          <w:szCs w:val="30"/>
        </w:rPr>
        <w:t>If necessary, the Chair and Vice Chairs of the ATRT 2 shall propose an approach to providing appropriate support to the ATRT 2 efforts.</w:t>
      </w:r>
    </w:p>
    <w:p w14:paraId="36FF05E1" w14:textId="77777777" w:rsidR="00770113" w:rsidRPr="00CB645D" w:rsidRDefault="00770113" w:rsidP="00770113">
      <w:pPr>
        <w:pStyle w:val="ListParagraph"/>
        <w:widowControl w:val="0"/>
        <w:tabs>
          <w:tab w:val="left" w:pos="220"/>
          <w:tab w:val="left" w:pos="720"/>
        </w:tabs>
        <w:autoSpaceDE w:val="0"/>
        <w:autoSpaceDN w:val="0"/>
        <w:adjustRightInd w:val="0"/>
        <w:ind w:left="0"/>
        <w:rPr>
          <w:rFonts w:asciiTheme="minorHAnsi" w:hAnsiTheme="minorHAnsi" w:cs="Calibri"/>
          <w:bCs/>
          <w:sz w:val="30"/>
          <w:szCs w:val="30"/>
        </w:rPr>
      </w:pPr>
    </w:p>
    <w:p w14:paraId="42F45E4A" w14:textId="77777777" w:rsidR="00770113" w:rsidRPr="00CB645D" w:rsidRDefault="00586ED9" w:rsidP="003F0371">
      <w:pPr>
        <w:pStyle w:val="ListParagraph"/>
        <w:widowControl w:val="0"/>
        <w:numPr>
          <w:ilvl w:val="0"/>
          <w:numId w:val="9"/>
        </w:numPr>
        <w:autoSpaceDE w:val="0"/>
        <w:autoSpaceDN w:val="0"/>
        <w:adjustRightInd w:val="0"/>
        <w:spacing w:after="240"/>
        <w:rPr>
          <w:rFonts w:asciiTheme="minorHAnsi" w:hAnsiTheme="minorHAnsi" w:cs="Times"/>
          <w:sz w:val="30"/>
          <w:szCs w:val="30"/>
        </w:rPr>
      </w:pPr>
      <w:r w:rsidRPr="00CB645D">
        <w:rPr>
          <w:rFonts w:asciiTheme="minorHAnsi" w:hAnsiTheme="minorHAnsi" w:cs="Calibri"/>
          <w:bCs/>
          <w:sz w:val="30"/>
          <w:szCs w:val="30"/>
        </w:rPr>
        <w:t>Participation</w:t>
      </w:r>
    </w:p>
    <w:p w14:paraId="0352B8E6" w14:textId="77777777" w:rsidR="00770113" w:rsidRPr="00CB645D" w:rsidRDefault="00770113" w:rsidP="00770113">
      <w:pPr>
        <w:pStyle w:val="ListParagraph"/>
        <w:widowControl w:val="0"/>
        <w:autoSpaceDE w:val="0"/>
        <w:autoSpaceDN w:val="0"/>
        <w:adjustRightInd w:val="0"/>
        <w:spacing w:after="240"/>
        <w:rPr>
          <w:rFonts w:asciiTheme="minorHAnsi" w:hAnsiTheme="minorHAnsi" w:cs="Times"/>
          <w:sz w:val="30"/>
          <w:szCs w:val="30"/>
        </w:rPr>
      </w:pPr>
    </w:p>
    <w:p w14:paraId="66E185F5" w14:textId="77777777" w:rsidR="00770113" w:rsidRPr="00CB645D" w:rsidRDefault="00586ED9" w:rsidP="00880093">
      <w:pPr>
        <w:pStyle w:val="ListParagraph"/>
        <w:widowControl w:val="0"/>
        <w:numPr>
          <w:ilvl w:val="0"/>
          <w:numId w:val="12"/>
        </w:numPr>
        <w:autoSpaceDE w:val="0"/>
        <w:autoSpaceDN w:val="0"/>
        <w:adjustRightInd w:val="0"/>
        <w:ind w:left="0"/>
        <w:rPr>
          <w:rFonts w:asciiTheme="minorHAnsi" w:hAnsiTheme="minorHAnsi" w:cs="Times"/>
          <w:sz w:val="30"/>
          <w:szCs w:val="30"/>
        </w:rPr>
      </w:pPr>
      <w:r w:rsidRPr="00CB645D">
        <w:rPr>
          <w:rFonts w:asciiTheme="minorHAnsi" w:hAnsiTheme="minorHAnsi" w:cs="Calibri"/>
          <w:bCs/>
          <w:sz w:val="30"/>
          <w:szCs w:val="30"/>
        </w:rPr>
        <w:t xml:space="preserve">Members </w:t>
      </w:r>
      <w:r w:rsidRPr="00CB645D">
        <w:rPr>
          <w:rFonts w:asciiTheme="minorHAnsi" w:hAnsiTheme="minorHAnsi" w:cs="Calibri"/>
          <w:sz w:val="30"/>
          <w:szCs w:val="30"/>
        </w:rPr>
        <w:t>could be assisted when necessary (e.g. for translation purposes) although the emphasis must remain on direct interaction between the named members. Assistants should not intervene themselves, nor should they be able to substitute for a member who is unable to participate. This applies to conference calls as well as face‐to‐face meetings. Remote participation possibilities should be provided in cases where a member is unable to attend a face‐to‐face meeting.</w:t>
      </w:r>
      <w:r w:rsidR="00A24331" w:rsidRPr="00CB645D">
        <w:rPr>
          <w:rFonts w:asciiTheme="minorHAnsi" w:hAnsiTheme="minorHAnsi" w:cs="Calibri"/>
          <w:sz w:val="30"/>
          <w:szCs w:val="30"/>
        </w:rPr>
        <w:t xml:space="preserve"> Independent experts are deemed to be full Members of the ATRT 2.</w:t>
      </w:r>
    </w:p>
    <w:p w14:paraId="595AE6EF" w14:textId="77777777" w:rsidR="00770113" w:rsidRPr="00CB645D" w:rsidRDefault="00770113" w:rsidP="00880093">
      <w:pPr>
        <w:pStyle w:val="ListParagraph"/>
        <w:widowControl w:val="0"/>
        <w:autoSpaceDE w:val="0"/>
        <w:autoSpaceDN w:val="0"/>
        <w:adjustRightInd w:val="0"/>
        <w:ind w:left="360"/>
        <w:rPr>
          <w:rFonts w:asciiTheme="minorHAnsi" w:hAnsiTheme="minorHAnsi" w:cs="Times"/>
          <w:sz w:val="30"/>
          <w:szCs w:val="30"/>
        </w:rPr>
      </w:pPr>
    </w:p>
    <w:p w14:paraId="26C2A3B5" w14:textId="77777777" w:rsidR="00770113" w:rsidRPr="00CB645D" w:rsidRDefault="00586ED9" w:rsidP="00880093">
      <w:pPr>
        <w:pStyle w:val="ListParagraph"/>
        <w:widowControl w:val="0"/>
        <w:numPr>
          <w:ilvl w:val="0"/>
          <w:numId w:val="12"/>
        </w:numPr>
        <w:autoSpaceDE w:val="0"/>
        <w:autoSpaceDN w:val="0"/>
        <w:adjustRightInd w:val="0"/>
        <w:ind w:left="0"/>
        <w:rPr>
          <w:rFonts w:asciiTheme="minorHAnsi" w:hAnsiTheme="minorHAnsi" w:cs="Times"/>
          <w:sz w:val="30"/>
          <w:szCs w:val="30"/>
        </w:rPr>
      </w:pPr>
      <w:r w:rsidRPr="00CB645D">
        <w:rPr>
          <w:rFonts w:asciiTheme="minorHAnsi" w:hAnsiTheme="minorHAnsi" w:cs="Calibri"/>
          <w:bCs/>
          <w:sz w:val="30"/>
          <w:szCs w:val="30"/>
        </w:rPr>
        <w:t xml:space="preserve">The Chair and Vice Chairs </w:t>
      </w:r>
      <w:r w:rsidRPr="00CB645D">
        <w:rPr>
          <w:rFonts w:asciiTheme="minorHAnsi" w:hAnsiTheme="minorHAnsi" w:cs="Calibri"/>
          <w:sz w:val="30"/>
          <w:szCs w:val="30"/>
        </w:rPr>
        <w:t>of the working group will coordinate the work of the ATRT2, but will serve as full participants in the substantive deliberations of the ATRT2 and in the development of the ATRT2’s deliverables. All members of the ATRT2 will have equivalent voting rights.</w:t>
      </w:r>
    </w:p>
    <w:p w14:paraId="221EF30E" w14:textId="77777777" w:rsidR="00770113" w:rsidRPr="00CB645D" w:rsidRDefault="00770113" w:rsidP="00880093">
      <w:pPr>
        <w:widowControl w:val="0"/>
        <w:autoSpaceDE w:val="0"/>
        <w:autoSpaceDN w:val="0"/>
        <w:adjustRightInd w:val="0"/>
        <w:ind w:hanging="360"/>
        <w:rPr>
          <w:rFonts w:asciiTheme="minorHAnsi" w:hAnsiTheme="minorHAnsi" w:cs="Calibri"/>
          <w:sz w:val="30"/>
          <w:szCs w:val="30"/>
        </w:rPr>
      </w:pPr>
    </w:p>
    <w:p w14:paraId="162918BD" w14:textId="3D37DCF2" w:rsidR="009D671D" w:rsidRPr="00CB645D" w:rsidRDefault="009D671D" w:rsidP="00880093">
      <w:pPr>
        <w:pStyle w:val="ListParagraph"/>
        <w:widowControl w:val="0"/>
        <w:numPr>
          <w:ilvl w:val="0"/>
          <w:numId w:val="12"/>
        </w:numPr>
        <w:autoSpaceDE w:val="0"/>
        <w:autoSpaceDN w:val="0"/>
        <w:adjustRightInd w:val="0"/>
        <w:ind w:left="0"/>
        <w:rPr>
          <w:rFonts w:asciiTheme="minorHAnsi" w:hAnsiTheme="minorHAnsi" w:cs="Times"/>
          <w:sz w:val="30"/>
          <w:szCs w:val="30"/>
        </w:rPr>
      </w:pPr>
      <w:r w:rsidRPr="00CB645D">
        <w:rPr>
          <w:rFonts w:asciiTheme="minorHAnsi" w:hAnsiTheme="minorHAnsi" w:cs="Calibri"/>
          <w:sz w:val="30"/>
          <w:szCs w:val="30"/>
        </w:rPr>
        <w:t>External Experts (if applicable)</w:t>
      </w:r>
      <w:r w:rsidR="00770113" w:rsidRPr="00CB645D">
        <w:rPr>
          <w:rFonts w:asciiTheme="minorHAnsi" w:hAnsiTheme="minorHAnsi" w:cs="Calibri"/>
          <w:sz w:val="30"/>
          <w:szCs w:val="30"/>
        </w:rPr>
        <w:t xml:space="preserve">. </w:t>
      </w:r>
      <w:r w:rsidRPr="00CB645D">
        <w:rPr>
          <w:rFonts w:asciiTheme="minorHAnsi" w:hAnsiTheme="minorHAnsi" w:cs="Calibri"/>
          <w:sz w:val="30"/>
          <w:szCs w:val="30"/>
        </w:rPr>
        <w:t>The External Experts are third parties that may be engaged with to support the ATRT 2 work.</w:t>
      </w:r>
    </w:p>
    <w:p w14:paraId="4D51AB16" w14:textId="77777777" w:rsidR="00770113" w:rsidRPr="00CB645D" w:rsidRDefault="00770113" w:rsidP="00880093">
      <w:pPr>
        <w:widowControl w:val="0"/>
        <w:autoSpaceDE w:val="0"/>
        <w:autoSpaceDN w:val="0"/>
        <w:adjustRightInd w:val="0"/>
        <w:ind w:left="144" w:hanging="360"/>
        <w:rPr>
          <w:rFonts w:asciiTheme="minorHAnsi" w:hAnsiTheme="minorHAnsi" w:cs="Times"/>
          <w:sz w:val="30"/>
          <w:szCs w:val="30"/>
          <w:highlight w:val="yellow"/>
        </w:rPr>
      </w:pPr>
    </w:p>
    <w:p w14:paraId="414655C9" w14:textId="46636ABC" w:rsidR="00586ED9" w:rsidRPr="00CB645D" w:rsidRDefault="00586ED9" w:rsidP="003F0371">
      <w:pPr>
        <w:pStyle w:val="ListParagraph"/>
        <w:widowControl w:val="0"/>
        <w:numPr>
          <w:ilvl w:val="0"/>
          <w:numId w:val="9"/>
        </w:numPr>
        <w:autoSpaceDE w:val="0"/>
        <w:autoSpaceDN w:val="0"/>
        <w:adjustRightInd w:val="0"/>
        <w:spacing w:after="240"/>
        <w:rPr>
          <w:rFonts w:asciiTheme="minorHAnsi" w:hAnsiTheme="minorHAnsi" w:cs="Times"/>
          <w:sz w:val="30"/>
          <w:szCs w:val="30"/>
        </w:rPr>
      </w:pPr>
      <w:r w:rsidRPr="00CB645D">
        <w:rPr>
          <w:rFonts w:asciiTheme="minorHAnsi" w:hAnsiTheme="minorHAnsi" w:cs="Calibri"/>
          <w:bCs/>
          <w:sz w:val="30"/>
          <w:szCs w:val="30"/>
        </w:rPr>
        <w:t>Tools /Means of Communications</w:t>
      </w:r>
    </w:p>
    <w:p w14:paraId="75EE3D03" w14:textId="77777777" w:rsidR="00830B7C" w:rsidRPr="00CB645D" w:rsidRDefault="00830B7C" w:rsidP="00880093">
      <w:pPr>
        <w:pStyle w:val="ListParagraph"/>
        <w:widowControl w:val="0"/>
        <w:autoSpaceDE w:val="0"/>
        <w:autoSpaceDN w:val="0"/>
        <w:adjustRightInd w:val="0"/>
        <w:spacing w:after="240"/>
        <w:ind w:left="0" w:hanging="360"/>
        <w:rPr>
          <w:rFonts w:asciiTheme="minorHAnsi" w:hAnsiTheme="minorHAnsi" w:cs="Times"/>
          <w:sz w:val="30"/>
          <w:szCs w:val="30"/>
        </w:rPr>
      </w:pPr>
    </w:p>
    <w:p w14:paraId="685EF698" w14:textId="3B8FFC56" w:rsidR="00586ED9" w:rsidRPr="00CB645D" w:rsidRDefault="00586ED9" w:rsidP="00880093">
      <w:pPr>
        <w:pStyle w:val="ListParagraph"/>
        <w:widowControl w:val="0"/>
        <w:numPr>
          <w:ilvl w:val="0"/>
          <w:numId w:val="13"/>
        </w:numPr>
        <w:autoSpaceDE w:val="0"/>
        <w:autoSpaceDN w:val="0"/>
        <w:adjustRightInd w:val="0"/>
        <w:spacing w:after="240"/>
        <w:ind w:left="0"/>
        <w:rPr>
          <w:rFonts w:asciiTheme="minorHAnsi" w:hAnsiTheme="minorHAnsi" w:cs="Times"/>
        </w:rPr>
      </w:pPr>
      <w:r w:rsidRPr="00CB645D">
        <w:rPr>
          <w:rFonts w:asciiTheme="minorHAnsi" w:hAnsiTheme="minorHAnsi" w:cs="Calibri"/>
          <w:sz w:val="30"/>
          <w:szCs w:val="30"/>
        </w:rPr>
        <w:t>The ATRT2 will endeavor to use online communications capabilities to further its work. In particular, the RT will use Adobe meeting rooms in connection with its telephonic</w:t>
      </w:r>
      <w:r w:rsidR="00830B7C" w:rsidRPr="00CB645D">
        <w:rPr>
          <w:rFonts w:asciiTheme="minorHAnsi" w:hAnsiTheme="minorHAnsi" w:cs="Times"/>
        </w:rPr>
        <w:t xml:space="preserve"> </w:t>
      </w:r>
      <w:r w:rsidRPr="00CB645D">
        <w:rPr>
          <w:rFonts w:asciiTheme="minorHAnsi" w:hAnsiTheme="minorHAnsi" w:cs="Calibri"/>
          <w:sz w:val="30"/>
          <w:szCs w:val="30"/>
        </w:rPr>
        <w:t>meetings. The materials available in these settings will be made available to the public in keeping with the policies articulated in this methodology.</w:t>
      </w:r>
    </w:p>
    <w:p w14:paraId="7AA51FBA" w14:textId="77777777" w:rsidR="00830B7C" w:rsidRPr="00CB645D" w:rsidRDefault="00830B7C" w:rsidP="00830B7C">
      <w:pPr>
        <w:pStyle w:val="ListParagraph"/>
        <w:widowControl w:val="0"/>
        <w:autoSpaceDE w:val="0"/>
        <w:autoSpaceDN w:val="0"/>
        <w:adjustRightInd w:val="0"/>
        <w:spacing w:after="240"/>
        <w:ind w:left="360"/>
        <w:rPr>
          <w:rFonts w:asciiTheme="minorHAnsi" w:hAnsiTheme="minorHAnsi" w:cs="Times"/>
        </w:rPr>
      </w:pPr>
    </w:p>
    <w:p w14:paraId="1E270FEB" w14:textId="4FA7A32F" w:rsidR="00586ED9" w:rsidRPr="00CB645D" w:rsidRDefault="00586ED9" w:rsidP="003F0371">
      <w:pPr>
        <w:pStyle w:val="ListParagraph"/>
        <w:widowControl w:val="0"/>
        <w:numPr>
          <w:ilvl w:val="0"/>
          <w:numId w:val="9"/>
        </w:numPr>
        <w:autoSpaceDE w:val="0"/>
        <w:autoSpaceDN w:val="0"/>
        <w:adjustRightInd w:val="0"/>
        <w:spacing w:after="240"/>
        <w:rPr>
          <w:rFonts w:asciiTheme="minorHAnsi" w:hAnsiTheme="minorHAnsi" w:cs="Times"/>
          <w:sz w:val="30"/>
          <w:szCs w:val="30"/>
        </w:rPr>
      </w:pPr>
      <w:r w:rsidRPr="00CB645D">
        <w:rPr>
          <w:rFonts w:asciiTheme="minorHAnsi" w:hAnsiTheme="minorHAnsi" w:cs="Calibri"/>
          <w:bCs/>
          <w:sz w:val="30"/>
          <w:szCs w:val="30"/>
        </w:rPr>
        <w:t>Indicators</w:t>
      </w:r>
      <w:r w:rsidR="003D496F" w:rsidRPr="00CB645D">
        <w:rPr>
          <w:rFonts w:asciiTheme="minorHAnsi" w:hAnsiTheme="minorHAnsi" w:cs="Calibri"/>
          <w:bCs/>
          <w:sz w:val="30"/>
          <w:szCs w:val="30"/>
        </w:rPr>
        <w:t>/Metrics</w:t>
      </w:r>
    </w:p>
    <w:p w14:paraId="37A36C84" w14:textId="6D7CF141" w:rsidR="00586ED9" w:rsidRPr="00CB645D" w:rsidRDefault="004B579A" w:rsidP="00D827B7">
      <w:pPr>
        <w:widowControl w:val="0"/>
        <w:autoSpaceDE w:val="0"/>
        <w:autoSpaceDN w:val="0"/>
        <w:adjustRightInd w:val="0"/>
        <w:spacing w:after="240"/>
        <w:rPr>
          <w:rFonts w:asciiTheme="minorHAnsi" w:hAnsiTheme="minorHAnsi" w:cs="Calibri"/>
          <w:sz w:val="30"/>
          <w:szCs w:val="30"/>
        </w:rPr>
      </w:pPr>
      <w:r w:rsidRPr="00CB645D">
        <w:rPr>
          <w:rFonts w:asciiTheme="minorHAnsi" w:hAnsiTheme="minorHAnsi" w:cs="Calibri"/>
          <w:sz w:val="30"/>
          <w:szCs w:val="30"/>
        </w:rPr>
        <w:t>Identification of reliable indicators of progress with respect to accountability and transparency is important to assess effectiveness and whether conti</w:t>
      </w:r>
      <w:r w:rsidR="0085715B">
        <w:rPr>
          <w:rFonts w:asciiTheme="minorHAnsi" w:hAnsiTheme="minorHAnsi" w:cs="Calibri"/>
          <w:sz w:val="30"/>
          <w:szCs w:val="30"/>
        </w:rPr>
        <w:t>nual improvement is occurring. </w:t>
      </w:r>
      <w:r w:rsidRPr="00CB645D">
        <w:rPr>
          <w:rFonts w:asciiTheme="minorHAnsi" w:hAnsiTheme="minorHAnsi" w:cs="Calibri"/>
          <w:sz w:val="30"/>
          <w:szCs w:val="30"/>
        </w:rPr>
        <w:t xml:space="preserve">The ATRT2 has therefore tasked a working group to identify potential metrics to assist stakeholders and others in determining how ICANN is progressing in its efforts to be more transparent and accountable.  The initial recommendations of the working group are available </w:t>
      </w:r>
      <w:r w:rsidRPr="00CB645D">
        <w:rPr>
          <w:rFonts w:asciiTheme="minorHAnsi" w:hAnsiTheme="minorHAnsi" w:cs="Calibri"/>
          <w:sz w:val="30"/>
          <w:szCs w:val="30"/>
          <w:highlight w:val="yellow"/>
        </w:rPr>
        <w:t>&lt;here&gt;.</w:t>
      </w:r>
      <w:r w:rsidRPr="00CB645D">
        <w:rPr>
          <w:rFonts w:asciiTheme="minorHAnsi" w:hAnsiTheme="minorHAnsi" w:cs="Calibri"/>
          <w:sz w:val="30"/>
          <w:szCs w:val="30"/>
        </w:rPr>
        <w:t xml:space="preserve">  Members of the ICANN </w:t>
      </w:r>
      <w:r w:rsidR="003F0371" w:rsidRPr="00CB645D">
        <w:rPr>
          <w:rFonts w:asciiTheme="minorHAnsi" w:hAnsiTheme="minorHAnsi" w:cs="Calibri"/>
          <w:sz w:val="30"/>
          <w:szCs w:val="30"/>
        </w:rPr>
        <w:t>C</w:t>
      </w:r>
      <w:r w:rsidRPr="00CB645D">
        <w:rPr>
          <w:rFonts w:asciiTheme="minorHAnsi" w:hAnsiTheme="minorHAnsi" w:cs="Calibri"/>
          <w:sz w:val="30"/>
          <w:szCs w:val="30"/>
        </w:rPr>
        <w:t>ommunity and others will be invited to submit suggestions for such metrics as well.</w:t>
      </w:r>
    </w:p>
    <w:p w14:paraId="1386DCF9" w14:textId="5FFB36A0" w:rsidR="00586ED9" w:rsidRPr="00CB645D" w:rsidRDefault="00586ED9" w:rsidP="003F0371">
      <w:pPr>
        <w:pStyle w:val="ListParagraph"/>
        <w:widowControl w:val="0"/>
        <w:numPr>
          <w:ilvl w:val="0"/>
          <w:numId w:val="5"/>
        </w:numPr>
        <w:autoSpaceDE w:val="0"/>
        <w:autoSpaceDN w:val="0"/>
        <w:adjustRightInd w:val="0"/>
        <w:spacing w:after="240"/>
        <w:rPr>
          <w:rFonts w:asciiTheme="minorHAnsi" w:hAnsiTheme="minorHAnsi" w:cs="Times"/>
          <w:b/>
          <w:sz w:val="30"/>
          <w:szCs w:val="30"/>
        </w:rPr>
      </w:pPr>
      <w:r w:rsidRPr="00CB645D">
        <w:rPr>
          <w:rFonts w:asciiTheme="minorHAnsi" w:hAnsiTheme="minorHAnsi" w:cs="Calibri"/>
          <w:b/>
          <w:bCs/>
          <w:sz w:val="30"/>
          <w:szCs w:val="30"/>
        </w:rPr>
        <w:t>Deliverables</w:t>
      </w:r>
    </w:p>
    <w:p w14:paraId="436640F4" w14:textId="77777777" w:rsidR="003F0371" w:rsidRPr="00CB645D" w:rsidRDefault="003F0371" w:rsidP="003F0371">
      <w:pPr>
        <w:pStyle w:val="ListParagraph"/>
        <w:widowControl w:val="0"/>
        <w:autoSpaceDE w:val="0"/>
        <w:autoSpaceDN w:val="0"/>
        <w:adjustRightInd w:val="0"/>
        <w:spacing w:after="240"/>
        <w:rPr>
          <w:rFonts w:asciiTheme="minorHAnsi" w:hAnsiTheme="minorHAnsi" w:cs="Times"/>
          <w:b/>
          <w:sz w:val="30"/>
          <w:szCs w:val="30"/>
        </w:rPr>
      </w:pPr>
    </w:p>
    <w:p w14:paraId="44D6B6B1" w14:textId="6242E131" w:rsidR="003F0371" w:rsidRPr="00CB645D" w:rsidRDefault="00586ED9" w:rsidP="003F0371">
      <w:pPr>
        <w:pStyle w:val="ListParagraph"/>
        <w:widowControl w:val="0"/>
        <w:numPr>
          <w:ilvl w:val="0"/>
          <w:numId w:val="14"/>
        </w:numPr>
        <w:autoSpaceDE w:val="0"/>
        <w:autoSpaceDN w:val="0"/>
        <w:adjustRightInd w:val="0"/>
        <w:rPr>
          <w:rFonts w:asciiTheme="minorHAnsi" w:hAnsiTheme="minorHAnsi" w:cs="Times"/>
          <w:sz w:val="30"/>
          <w:szCs w:val="30"/>
        </w:rPr>
      </w:pPr>
      <w:r w:rsidRPr="00CB645D">
        <w:rPr>
          <w:rFonts w:asciiTheme="minorHAnsi" w:hAnsiTheme="minorHAnsi" w:cs="Calibri"/>
          <w:bCs/>
          <w:sz w:val="30"/>
          <w:szCs w:val="30"/>
        </w:rPr>
        <w:t>Final Recommendations to ICANN</w:t>
      </w:r>
    </w:p>
    <w:p w14:paraId="3AC60E1C" w14:textId="77777777" w:rsidR="003F0371" w:rsidRPr="00CB645D" w:rsidRDefault="003F0371" w:rsidP="003F0371">
      <w:pPr>
        <w:pStyle w:val="ListParagraph"/>
        <w:widowControl w:val="0"/>
        <w:autoSpaceDE w:val="0"/>
        <w:autoSpaceDN w:val="0"/>
        <w:adjustRightInd w:val="0"/>
        <w:rPr>
          <w:rFonts w:asciiTheme="minorHAnsi" w:hAnsiTheme="minorHAnsi" w:cs="Times"/>
        </w:rPr>
      </w:pPr>
    </w:p>
    <w:p w14:paraId="78AFC745" w14:textId="2267BD1F" w:rsidR="003F0371" w:rsidRPr="00CB645D" w:rsidRDefault="00586ED9" w:rsidP="00686334">
      <w:pPr>
        <w:pStyle w:val="ListParagraph"/>
        <w:widowControl w:val="0"/>
        <w:numPr>
          <w:ilvl w:val="0"/>
          <w:numId w:val="16"/>
        </w:numPr>
        <w:tabs>
          <w:tab w:val="left" w:pos="220"/>
          <w:tab w:val="left" w:pos="720"/>
        </w:tabs>
        <w:autoSpaceDE w:val="0"/>
        <w:autoSpaceDN w:val="0"/>
        <w:adjustRightInd w:val="0"/>
        <w:ind w:left="0"/>
        <w:rPr>
          <w:rFonts w:asciiTheme="minorHAnsi" w:hAnsiTheme="minorHAnsi" w:cs="Calibri"/>
          <w:sz w:val="30"/>
          <w:szCs w:val="30"/>
        </w:rPr>
      </w:pPr>
      <w:r w:rsidRPr="00CB645D">
        <w:rPr>
          <w:rFonts w:asciiTheme="minorHAnsi" w:hAnsiTheme="minorHAnsi" w:cs="Calibri"/>
          <w:sz w:val="30"/>
          <w:szCs w:val="30"/>
        </w:rPr>
        <w:t>The ATRT2 will endeavor to post draft r</w:t>
      </w:r>
      <w:r w:rsidR="003F0371" w:rsidRPr="00CB645D">
        <w:rPr>
          <w:rFonts w:asciiTheme="minorHAnsi" w:hAnsiTheme="minorHAnsi" w:cs="Calibri"/>
          <w:sz w:val="30"/>
          <w:szCs w:val="30"/>
        </w:rPr>
        <w:t xml:space="preserve">ecommendations in October 2013, </w:t>
      </w:r>
      <w:r w:rsidR="003E335F" w:rsidRPr="00CB645D">
        <w:rPr>
          <w:rFonts w:asciiTheme="minorHAnsi" w:hAnsiTheme="minorHAnsi" w:cs="Calibri"/>
          <w:sz w:val="30"/>
          <w:szCs w:val="30"/>
        </w:rPr>
        <w:t>I</w:t>
      </w:r>
      <w:r w:rsidRPr="00CB645D">
        <w:rPr>
          <w:rFonts w:asciiTheme="minorHAnsi" w:hAnsiTheme="minorHAnsi" w:cs="Calibri"/>
          <w:sz w:val="30"/>
          <w:szCs w:val="30"/>
        </w:rPr>
        <w:t>n order to solicit public comment in advance of its November meeting in Buenos Aires. Recommendations should be clear, concise, concrete, implementable and, where appropriate, offer met</w:t>
      </w:r>
      <w:r w:rsidR="003E335F" w:rsidRPr="00CB645D">
        <w:rPr>
          <w:rFonts w:asciiTheme="minorHAnsi" w:hAnsiTheme="minorHAnsi" w:cs="Calibri"/>
          <w:sz w:val="30"/>
          <w:szCs w:val="30"/>
        </w:rPr>
        <w:t>rics to ICANN to measure impleme</w:t>
      </w:r>
      <w:r w:rsidRPr="00CB645D">
        <w:rPr>
          <w:rFonts w:asciiTheme="minorHAnsi" w:hAnsiTheme="minorHAnsi" w:cs="Calibri"/>
          <w:sz w:val="30"/>
          <w:szCs w:val="30"/>
        </w:rPr>
        <w:t xml:space="preserve">ntation and </w:t>
      </w:r>
      <w:r w:rsidR="00A36060" w:rsidRPr="00CB645D">
        <w:rPr>
          <w:rFonts w:asciiTheme="minorHAnsi" w:hAnsiTheme="minorHAnsi" w:cs="Calibri"/>
          <w:sz w:val="30"/>
          <w:szCs w:val="30"/>
        </w:rPr>
        <w:t>effects</w:t>
      </w:r>
      <w:r w:rsidRPr="00CB645D">
        <w:rPr>
          <w:rFonts w:asciiTheme="minorHAnsi" w:hAnsiTheme="minorHAnsi" w:cs="Calibri"/>
          <w:sz w:val="30"/>
          <w:szCs w:val="30"/>
        </w:rPr>
        <w:t xml:space="preserve">. </w:t>
      </w:r>
    </w:p>
    <w:p w14:paraId="7B8723BF" w14:textId="77777777" w:rsidR="003E335F" w:rsidRPr="00CB645D" w:rsidRDefault="003E335F" w:rsidP="00686334">
      <w:pPr>
        <w:pStyle w:val="ListParagraph"/>
        <w:widowControl w:val="0"/>
        <w:tabs>
          <w:tab w:val="left" w:pos="220"/>
          <w:tab w:val="left" w:pos="720"/>
        </w:tabs>
        <w:autoSpaceDE w:val="0"/>
        <w:autoSpaceDN w:val="0"/>
        <w:adjustRightInd w:val="0"/>
        <w:ind w:left="0" w:hanging="360"/>
        <w:rPr>
          <w:rFonts w:asciiTheme="minorHAnsi" w:hAnsiTheme="minorHAnsi" w:cs="Calibri"/>
          <w:sz w:val="30"/>
          <w:szCs w:val="30"/>
        </w:rPr>
      </w:pPr>
    </w:p>
    <w:p w14:paraId="010968FE" w14:textId="0A7C9A7B" w:rsidR="00AD584B" w:rsidRPr="00CB645D" w:rsidRDefault="00586ED9" w:rsidP="00686334">
      <w:pPr>
        <w:pStyle w:val="ListParagraph"/>
        <w:widowControl w:val="0"/>
        <w:numPr>
          <w:ilvl w:val="0"/>
          <w:numId w:val="16"/>
        </w:numPr>
        <w:tabs>
          <w:tab w:val="left" w:pos="220"/>
          <w:tab w:val="left" w:pos="720"/>
        </w:tabs>
        <w:autoSpaceDE w:val="0"/>
        <w:autoSpaceDN w:val="0"/>
        <w:adjustRightInd w:val="0"/>
        <w:ind w:left="0"/>
        <w:rPr>
          <w:rFonts w:asciiTheme="minorHAnsi" w:hAnsiTheme="minorHAnsi" w:cs="Calibri"/>
          <w:sz w:val="30"/>
          <w:szCs w:val="30"/>
        </w:rPr>
      </w:pPr>
      <w:r w:rsidRPr="00CB645D">
        <w:rPr>
          <w:rFonts w:asciiTheme="minorHAnsi" w:hAnsiTheme="minorHAnsi" w:cs="Calibri"/>
          <w:sz w:val="30"/>
          <w:szCs w:val="30"/>
        </w:rPr>
        <w:t xml:space="preserve">Those recommendations should aim at </w:t>
      </w:r>
    </w:p>
    <w:p w14:paraId="69F31EEB" w14:textId="0D0798F9" w:rsidR="00AD584B" w:rsidRPr="00CB645D" w:rsidRDefault="00586ED9" w:rsidP="00686334">
      <w:pPr>
        <w:pStyle w:val="ListParagraph"/>
        <w:widowControl w:val="0"/>
        <w:numPr>
          <w:ilvl w:val="0"/>
          <w:numId w:val="22"/>
        </w:numPr>
        <w:tabs>
          <w:tab w:val="left" w:pos="220"/>
          <w:tab w:val="left" w:pos="720"/>
        </w:tabs>
        <w:autoSpaceDE w:val="0"/>
        <w:autoSpaceDN w:val="0"/>
        <w:adjustRightInd w:val="0"/>
        <w:spacing w:after="280"/>
        <w:ind w:left="0"/>
        <w:rPr>
          <w:rFonts w:asciiTheme="minorHAnsi" w:hAnsiTheme="minorHAnsi" w:cs="Calibri"/>
          <w:sz w:val="30"/>
          <w:szCs w:val="30"/>
        </w:rPr>
      </w:pPr>
      <w:proofErr w:type="gramStart"/>
      <w:r w:rsidRPr="00CB645D">
        <w:rPr>
          <w:rFonts w:asciiTheme="minorHAnsi" w:hAnsiTheme="minorHAnsi" w:cs="Calibri"/>
          <w:sz w:val="30"/>
          <w:szCs w:val="30"/>
        </w:rPr>
        <w:t>building</w:t>
      </w:r>
      <w:proofErr w:type="gramEnd"/>
      <w:r w:rsidRPr="00CB645D">
        <w:rPr>
          <w:rFonts w:asciiTheme="minorHAnsi" w:hAnsiTheme="minorHAnsi" w:cs="Calibri"/>
          <w:sz w:val="30"/>
          <w:szCs w:val="30"/>
        </w:rPr>
        <w:t xml:space="preserve"> greater trust</w:t>
      </w:r>
      <w:r w:rsidR="00AD584B" w:rsidRPr="00CB645D">
        <w:rPr>
          <w:rFonts w:asciiTheme="minorHAnsi" w:hAnsiTheme="minorHAnsi" w:cs="Calibri"/>
          <w:sz w:val="30"/>
          <w:szCs w:val="30"/>
        </w:rPr>
        <w:t>;</w:t>
      </w:r>
    </w:p>
    <w:p w14:paraId="452DAD22" w14:textId="57F728C6" w:rsidR="00AD584B" w:rsidRPr="00CB645D" w:rsidRDefault="00586ED9" w:rsidP="00686334">
      <w:pPr>
        <w:pStyle w:val="ListParagraph"/>
        <w:widowControl w:val="0"/>
        <w:numPr>
          <w:ilvl w:val="0"/>
          <w:numId w:val="22"/>
        </w:numPr>
        <w:tabs>
          <w:tab w:val="left" w:pos="220"/>
          <w:tab w:val="left" w:pos="720"/>
        </w:tabs>
        <w:autoSpaceDE w:val="0"/>
        <w:autoSpaceDN w:val="0"/>
        <w:adjustRightInd w:val="0"/>
        <w:spacing w:after="280"/>
        <w:ind w:left="0"/>
        <w:rPr>
          <w:rFonts w:asciiTheme="minorHAnsi" w:hAnsiTheme="minorHAnsi" w:cs="Calibri"/>
          <w:sz w:val="30"/>
          <w:szCs w:val="30"/>
        </w:rPr>
      </w:pPr>
      <w:proofErr w:type="gramStart"/>
      <w:r w:rsidRPr="00CB645D">
        <w:rPr>
          <w:rFonts w:asciiTheme="minorHAnsi" w:hAnsiTheme="minorHAnsi" w:cs="Calibri"/>
          <w:sz w:val="30"/>
          <w:szCs w:val="30"/>
        </w:rPr>
        <w:t>establishing</w:t>
      </w:r>
      <w:proofErr w:type="gramEnd"/>
      <w:r w:rsidRPr="00CB645D">
        <w:rPr>
          <w:rFonts w:asciiTheme="minorHAnsi" w:hAnsiTheme="minorHAnsi" w:cs="Calibri"/>
          <w:sz w:val="30"/>
          <w:szCs w:val="30"/>
        </w:rPr>
        <w:t xml:space="preserve"> an open, candid debate on enhanced accountability</w:t>
      </w:r>
      <w:r w:rsidR="003221FB" w:rsidRPr="00CB645D">
        <w:rPr>
          <w:rFonts w:asciiTheme="minorHAnsi" w:hAnsiTheme="minorHAnsi" w:cs="Calibri"/>
          <w:sz w:val="30"/>
          <w:szCs w:val="30"/>
        </w:rPr>
        <w:t xml:space="preserve"> and transparency</w:t>
      </w:r>
      <w:r w:rsidRPr="00CB645D">
        <w:rPr>
          <w:rFonts w:asciiTheme="minorHAnsi" w:hAnsiTheme="minorHAnsi" w:cs="Calibri"/>
          <w:sz w:val="30"/>
          <w:szCs w:val="30"/>
        </w:rPr>
        <w:t xml:space="preserve"> (which is necessarily an ongoing process)</w:t>
      </w:r>
      <w:r w:rsidR="00AD584B" w:rsidRPr="00CB645D">
        <w:rPr>
          <w:rFonts w:asciiTheme="minorHAnsi" w:hAnsiTheme="minorHAnsi" w:cs="Calibri"/>
          <w:sz w:val="30"/>
          <w:szCs w:val="30"/>
        </w:rPr>
        <w:t>;</w:t>
      </w:r>
    </w:p>
    <w:p w14:paraId="2B69CACF" w14:textId="273E2E86" w:rsidR="00AD584B" w:rsidRPr="00CB645D" w:rsidRDefault="00586ED9" w:rsidP="00686334">
      <w:pPr>
        <w:pStyle w:val="ListParagraph"/>
        <w:widowControl w:val="0"/>
        <w:numPr>
          <w:ilvl w:val="0"/>
          <w:numId w:val="22"/>
        </w:numPr>
        <w:tabs>
          <w:tab w:val="left" w:pos="220"/>
          <w:tab w:val="left" w:pos="720"/>
        </w:tabs>
        <w:autoSpaceDE w:val="0"/>
        <w:autoSpaceDN w:val="0"/>
        <w:adjustRightInd w:val="0"/>
        <w:spacing w:after="280"/>
        <w:ind w:left="0"/>
        <w:rPr>
          <w:rFonts w:asciiTheme="minorHAnsi" w:hAnsiTheme="minorHAnsi" w:cs="Calibri"/>
          <w:sz w:val="30"/>
          <w:szCs w:val="30"/>
        </w:rPr>
      </w:pPr>
      <w:proofErr w:type="gramStart"/>
      <w:r w:rsidRPr="00CB645D">
        <w:rPr>
          <w:rFonts w:asciiTheme="minorHAnsi" w:hAnsiTheme="minorHAnsi" w:cs="Calibri"/>
          <w:sz w:val="30"/>
          <w:szCs w:val="30"/>
        </w:rPr>
        <w:t>building</w:t>
      </w:r>
      <w:proofErr w:type="gramEnd"/>
      <w:r w:rsidRPr="00CB645D">
        <w:rPr>
          <w:rFonts w:asciiTheme="minorHAnsi" w:hAnsiTheme="minorHAnsi" w:cs="Calibri"/>
          <w:sz w:val="30"/>
          <w:szCs w:val="30"/>
        </w:rPr>
        <w:t xml:space="preserve"> a partnership that includes the ICANN staff, Board, and stakeholder community commitment to work as a team to improve the organization</w:t>
      </w:r>
      <w:r w:rsidR="00AD584B" w:rsidRPr="00CB645D">
        <w:rPr>
          <w:rFonts w:asciiTheme="minorHAnsi" w:hAnsiTheme="minorHAnsi" w:cs="Calibri"/>
          <w:sz w:val="30"/>
          <w:szCs w:val="30"/>
        </w:rPr>
        <w:t>;</w:t>
      </w:r>
    </w:p>
    <w:p w14:paraId="278A6B95" w14:textId="77777777" w:rsidR="003E335F" w:rsidRPr="00CB645D" w:rsidRDefault="00A07F37" w:rsidP="00686334">
      <w:pPr>
        <w:pStyle w:val="ListParagraph"/>
        <w:widowControl w:val="0"/>
        <w:numPr>
          <w:ilvl w:val="0"/>
          <w:numId w:val="22"/>
        </w:numPr>
        <w:tabs>
          <w:tab w:val="left" w:pos="220"/>
          <w:tab w:val="left" w:pos="720"/>
        </w:tabs>
        <w:autoSpaceDE w:val="0"/>
        <w:autoSpaceDN w:val="0"/>
        <w:adjustRightInd w:val="0"/>
        <w:spacing w:after="280"/>
        <w:ind w:left="0"/>
        <w:rPr>
          <w:rFonts w:asciiTheme="minorHAnsi" w:hAnsiTheme="minorHAnsi" w:cs="Calibri"/>
          <w:sz w:val="30"/>
          <w:szCs w:val="30"/>
        </w:rPr>
      </w:pPr>
      <w:proofErr w:type="gramStart"/>
      <w:r w:rsidRPr="00CB645D">
        <w:rPr>
          <w:rFonts w:asciiTheme="minorHAnsi" w:hAnsiTheme="minorHAnsi" w:cs="Calibri"/>
          <w:sz w:val="30"/>
          <w:szCs w:val="30"/>
        </w:rPr>
        <w:t>enhanc</w:t>
      </w:r>
      <w:r w:rsidR="00AD584B" w:rsidRPr="00CB645D">
        <w:rPr>
          <w:rFonts w:asciiTheme="minorHAnsi" w:hAnsiTheme="minorHAnsi" w:cs="Calibri"/>
          <w:sz w:val="30"/>
          <w:szCs w:val="30"/>
        </w:rPr>
        <w:t>ing</w:t>
      </w:r>
      <w:proofErr w:type="gramEnd"/>
      <w:r w:rsidRPr="00CB645D">
        <w:rPr>
          <w:rFonts w:asciiTheme="minorHAnsi" w:hAnsiTheme="minorHAnsi" w:cs="Calibri"/>
          <w:sz w:val="30"/>
          <w:szCs w:val="30"/>
        </w:rPr>
        <w:t xml:space="preserve"> the legitimacy of ICANN in the eyes of the global Internet Community.</w:t>
      </w:r>
    </w:p>
    <w:p w14:paraId="244B4CAE" w14:textId="77777777" w:rsidR="003E335F" w:rsidRPr="00CB645D" w:rsidRDefault="003E335F" w:rsidP="00686334">
      <w:pPr>
        <w:pStyle w:val="ListParagraph"/>
        <w:widowControl w:val="0"/>
        <w:tabs>
          <w:tab w:val="left" w:pos="220"/>
          <w:tab w:val="left" w:pos="720"/>
        </w:tabs>
        <w:autoSpaceDE w:val="0"/>
        <w:autoSpaceDN w:val="0"/>
        <w:adjustRightInd w:val="0"/>
        <w:spacing w:after="280"/>
        <w:ind w:left="0" w:hanging="360"/>
        <w:rPr>
          <w:rFonts w:asciiTheme="minorHAnsi" w:hAnsiTheme="minorHAnsi" w:cs="Calibri"/>
          <w:sz w:val="30"/>
          <w:szCs w:val="30"/>
        </w:rPr>
      </w:pPr>
    </w:p>
    <w:p w14:paraId="4B0CC943" w14:textId="0D60BB2D" w:rsidR="00586ED9" w:rsidRPr="00CB645D" w:rsidRDefault="00880093" w:rsidP="00686334">
      <w:pPr>
        <w:pStyle w:val="ListParagraph"/>
        <w:widowControl w:val="0"/>
        <w:numPr>
          <w:ilvl w:val="0"/>
          <w:numId w:val="16"/>
        </w:numPr>
        <w:tabs>
          <w:tab w:val="left" w:pos="220"/>
          <w:tab w:val="left" w:pos="720"/>
        </w:tabs>
        <w:autoSpaceDE w:val="0"/>
        <w:autoSpaceDN w:val="0"/>
        <w:adjustRightInd w:val="0"/>
        <w:spacing w:after="280"/>
        <w:ind w:left="0"/>
        <w:rPr>
          <w:rFonts w:asciiTheme="minorHAnsi" w:hAnsiTheme="minorHAnsi" w:cs="Calibri"/>
          <w:sz w:val="30"/>
          <w:szCs w:val="30"/>
        </w:rPr>
      </w:pPr>
      <w:r w:rsidRPr="00CB645D">
        <w:rPr>
          <w:rFonts w:asciiTheme="minorHAnsi" w:hAnsiTheme="minorHAnsi" w:cs="Calibri"/>
          <w:sz w:val="30"/>
          <w:szCs w:val="30"/>
        </w:rPr>
        <w:t>The T</w:t>
      </w:r>
      <w:r w:rsidR="00586ED9" w:rsidRPr="00CB645D">
        <w:rPr>
          <w:rFonts w:asciiTheme="minorHAnsi" w:hAnsiTheme="minorHAnsi" w:cs="Calibri"/>
          <w:sz w:val="30"/>
          <w:szCs w:val="30"/>
        </w:rPr>
        <w:t xml:space="preserve">eam will </w:t>
      </w:r>
      <w:r w:rsidR="00C47452" w:rsidRPr="00CB645D">
        <w:rPr>
          <w:rFonts w:asciiTheme="minorHAnsi" w:hAnsiTheme="minorHAnsi" w:cs="Calibri"/>
          <w:sz w:val="30"/>
          <w:szCs w:val="30"/>
        </w:rPr>
        <w:t xml:space="preserve">endeavor </w:t>
      </w:r>
      <w:r w:rsidR="00586ED9" w:rsidRPr="00CB645D">
        <w:rPr>
          <w:rFonts w:asciiTheme="minorHAnsi" w:hAnsiTheme="minorHAnsi" w:cs="Calibri"/>
          <w:sz w:val="30"/>
          <w:szCs w:val="30"/>
        </w:rPr>
        <w:t xml:space="preserve">to demonstrate the rationale it has employed for any individual recommendation but focusing on recommendations rather than on a lengthy report of proceedings. </w:t>
      </w:r>
    </w:p>
    <w:p w14:paraId="45E8CD06" w14:textId="77777777" w:rsidR="003E335F" w:rsidRPr="00CB645D" w:rsidRDefault="003E335F" w:rsidP="00880093">
      <w:pPr>
        <w:pStyle w:val="ListParagraph"/>
        <w:widowControl w:val="0"/>
        <w:tabs>
          <w:tab w:val="left" w:pos="220"/>
          <w:tab w:val="left" w:pos="720"/>
        </w:tabs>
        <w:autoSpaceDE w:val="0"/>
        <w:autoSpaceDN w:val="0"/>
        <w:adjustRightInd w:val="0"/>
        <w:spacing w:after="280"/>
        <w:ind w:left="0" w:hanging="360"/>
        <w:rPr>
          <w:rFonts w:asciiTheme="minorHAnsi" w:hAnsiTheme="minorHAnsi" w:cs="Calibri"/>
          <w:sz w:val="30"/>
          <w:szCs w:val="30"/>
        </w:rPr>
      </w:pPr>
    </w:p>
    <w:p w14:paraId="2FD08BFA" w14:textId="77777777" w:rsidR="003E335F" w:rsidRPr="00CB645D" w:rsidRDefault="00586ED9" w:rsidP="00D827B7">
      <w:pPr>
        <w:pStyle w:val="ListParagraph"/>
        <w:widowControl w:val="0"/>
        <w:numPr>
          <w:ilvl w:val="0"/>
          <w:numId w:val="14"/>
        </w:numPr>
        <w:autoSpaceDE w:val="0"/>
        <w:autoSpaceDN w:val="0"/>
        <w:adjustRightInd w:val="0"/>
        <w:spacing w:after="240"/>
        <w:rPr>
          <w:rFonts w:asciiTheme="minorHAnsi" w:hAnsiTheme="minorHAnsi" w:cs="Times"/>
          <w:sz w:val="30"/>
          <w:szCs w:val="30"/>
        </w:rPr>
      </w:pPr>
      <w:r w:rsidRPr="00CB645D">
        <w:rPr>
          <w:rFonts w:asciiTheme="minorHAnsi" w:hAnsiTheme="minorHAnsi" w:cs="Calibri"/>
          <w:bCs/>
          <w:sz w:val="30"/>
          <w:szCs w:val="30"/>
        </w:rPr>
        <w:t>Recommendations to next Review Panel(s)</w:t>
      </w:r>
    </w:p>
    <w:p w14:paraId="4D42B120" w14:textId="6E96C2EB" w:rsidR="00586ED9" w:rsidRPr="00CB645D" w:rsidRDefault="007A79C2" w:rsidP="003E335F">
      <w:pPr>
        <w:widowControl w:val="0"/>
        <w:autoSpaceDE w:val="0"/>
        <w:autoSpaceDN w:val="0"/>
        <w:adjustRightInd w:val="0"/>
        <w:spacing w:after="240"/>
        <w:rPr>
          <w:rFonts w:asciiTheme="minorHAnsi" w:hAnsiTheme="minorHAnsi" w:cs="Times"/>
          <w:sz w:val="30"/>
          <w:szCs w:val="30"/>
        </w:rPr>
      </w:pPr>
      <w:r w:rsidRPr="00CB645D">
        <w:rPr>
          <w:rFonts w:asciiTheme="minorHAnsi" w:hAnsiTheme="minorHAnsi" w:cs="Calibri"/>
          <w:sz w:val="30"/>
          <w:szCs w:val="30"/>
        </w:rPr>
        <w:t>Based on substantive review</w:t>
      </w:r>
      <w:r w:rsidR="001B44C3" w:rsidRPr="00CB645D">
        <w:rPr>
          <w:rFonts w:asciiTheme="minorHAnsi" w:hAnsiTheme="minorHAnsi" w:cs="Calibri"/>
          <w:sz w:val="30"/>
          <w:szCs w:val="30"/>
        </w:rPr>
        <w:t xml:space="preserve"> of the three previous Review Teams</w:t>
      </w:r>
      <w:r w:rsidRPr="00CB645D">
        <w:rPr>
          <w:rFonts w:asciiTheme="minorHAnsi" w:hAnsiTheme="minorHAnsi" w:cs="Calibri"/>
          <w:sz w:val="30"/>
          <w:szCs w:val="30"/>
        </w:rPr>
        <w:t>, t</w:t>
      </w:r>
      <w:r w:rsidR="00586ED9" w:rsidRPr="00CB645D">
        <w:rPr>
          <w:rFonts w:asciiTheme="minorHAnsi" w:hAnsiTheme="minorHAnsi" w:cs="Calibri"/>
          <w:sz w:val="30"/>
          <w:szCs w:val="30"/>
        </w:rPr>
        <w:t xml:space="preserve">he ATRT2 will provide recommendations regarding the procedures and conduct of future reviews as called for in the </w:t>
      </w:r>
      <w:proofErr w:type="spellStart"/>
      <w:r w:rsidR="00586ED9" w:rsidRPr="00CB645D">
        <w:rPr>
          <w:rFonts w:asciiTheme="minorHAnsi" w:hAnsiTheme="minorHAnsi" w:cs="Calibri"/>
          <w:sz w:val="30"/>
          <w:szCs w:val="30"/>
        </w:rPr>
        <w:t>AoC</w:t>
      </w:r>
      <w:proofErr w:type="spellEnd"/>
      <w:r w:rsidR="00586ED9" w:rsidRPr="00CB645D">
        <w:rPr>
          <w:rFonts w:asciiTheme="minorHAnsi" w:hAnsiTheme="minorHAnsi" w:cs="Calibri"/>
          <w:sz w:val="30"/>
          <w:szCs w:val="30"/>
        </w:rPr>
        <w:t xml:space="preserve">. </w:t>
      </w:r>
    </w:p>
    <w:p w14:paraId="1291E594" w14:textId="41EC84ED" w:rsidR="00586ED9" w:rsidRPr="00CB645D" w:rsidRDefault="00586ED9" w:rsidP="003E335F">
      <w:pPr>
        <w:pStyle w:val="ListParagraph"/>
        <w:widowControl w:val="0"/>
        <w:numPr>
          <w:ilvl w:val="0"/>
          <w:numId w:val="5"/>
        </w:numPr>
        <w:autoSpaceDE w:val="0"/>
        <w:autoSpaceDN w:val="0"/>
        <w:adjustRightInd w:val="0"/>
        <w:spacing w:after="240"/>
        <w:rPr>
          <w:rFonts w:asciiTheme="minorHAnsi" w:hAnsiTheme="minorHAnsi" w:cs="Times"/>
          <w:b/>
          <w:sz w:val="30"/>
          <w:szCs w:val="30"/>
        </w:rPr>
      </w:pPr>
      <w:r w:rsidRPr="00CB645D">
        <w:rPr>
          <w:rFonts w:asciiTheme="minorHAnsi" w:hAnsiTheme="minorHAnsi" w:cs="Calibri"/>
          <w:b/>
          <w:bCs/>
          <w:sz w:val="30"/>
          <w:szCs w:val="30"/>
        </w:rPr>
        <w:t>Conflicts of Interest</w:t>
      </w:r>
    </w:p>
    <w:p w14:paraId="6D430D0C" w14:textId="1BA96109" w:rsidR="00586ED9" w:rsidRPr="00CB645D" w:rsidRDefault="00586ED9" w:rsidP="00D827B7">
      <w:pPr>
        <w:widowControl w:val="0"/>
        <w:autoSpaceDE w:val="0"/>
        <w:autoSpaceDN w:val="0"/>
        <w:adjustRightInd w:val="0"/>
        <w:spacing w:after="240"/>
        <w:rPr>
          <w:rFonts w:asciiTheme="minorHAnsi" w:hAnsiTheme="minorHAnsi" w:cs="Times"/>
        </w:rPr>
      </w:pPr>
      <w:r w:rsidRPr="00CB645D">
        <w:rPr>
          <w:rFonts w:asciiTheme="minorHAnsi" w:hAnsiTheme="minorHAnsi" w:cs="Calibri"/>
          <w:sz w:val="30"/>
          <w:szCs w:val="30"/>
        </w:rPr>
        <w:t>The ATRT2 has adopted the conflict of interest policy set forth in Attachment A to this Methodology. All member declarations submitted in accordance with the conflict of interest policy will be posted on the ATRT2 website.</w:t>
      </w:r>
      <w:r w:rsidR="00135BA2" w:rsidRPr="00CB645D">
        <w:rPr>
          <w:rFonts w:asciiTheme="minorHAnsi" w:hAnsiTheme="minorHAnsi" w:cs="Calibri"/>
          <w:sz w:val="30"/>
          <w:szCs w:val="30"/>
        </w:rPr>
        <w:t xml:space="preserve"> At every meeting the ATRT2 members confirm their declaration is still valid.</w:t>
      </w:r>
    </w:p>
    <w:p w14:paraId="40588663" w14:textId="4BFC63E5" w:rsidR="00586ED9" w:rsidRPr="00D07B66" w:rsidRDefault="00586ED9" w:rsidP="003E335F">
      <w:pPr>
        <w:pStyle w:val="ListParagraph"/>
        <w:widowControl w:val="0"/>
        <w:numPr>
          <w:ilvl w:val="0"/>
          <w:numId w:val="5"/>
        </w:numPr>
        <w:autoSpaceDE w:val="0"/>
        <w:autoSpaceDN w:val="0"/>
        <w:adjustRightInd w:val="0"/>
        <w:spacing w:after="240"/>
        <w:rPr>
          <w:rFonts w:asciiTheme="minorHAnsi" w:hAnsiTheme="minorHAnsi" w:cs="Times"/>
          <w:b/>
          <w:sz w:val="30"/>
          <w:szCs w:val="30"/>
          <w:highlight w:val="yellow"/>
        </w:rPr>
      </w:pPr>
      <w:r w:rsidRPr="00D07B66">
        <w:rPr>
          <w:rFonts w:asciiTheme="minorHAnsi" w:hAnsiTheme="minorHAnsi" w:cs="Calibri"/>
          <w:b/>
          <w:bCs/>
          <w:sz w:val="30"/>
          <w:szCs w:val="30"/>
          <w:highlight w:val="yellow"/>
        </w:rPr>
        <w:t>Timeline</w:t>
      </w:r>
    </w:p>
    <w:p w14:paraId="640199D3" w14:textId="493BD93A" w:rsidR="00454AAE" w:rsidRPr="00CD6224" w:rsidRDefault="00454AAE" w:rsidP="00454AAE">
      <w:pPr>
        <w:rPr>
          <w:rFonts w:asciiTheme="minorHAnsi" w:hAnsiTheme="minorHAnsi"/>
          <w:sz w:val="30"/>
          <w:szCs w:val="30"/>
          <w:highlight w:val="yellow"/>
        </w:rPr>
      </w:pPr>
      <w:r w:rsidRPr="00CD6224">
        <w:rPr>
          <w:rFonts w:asciiTheme="minorHAnsi" w:hAnsiTheme="minorHAnsi"/>
          <w:sz w:val="30"/>
          <w:szCs w:val="30"/>
          <w:highlight w:val="yellow"/>
        </w:rPr>
        <w:t xml:space="preserve">The Review Team will meet in </w:t>
      </w:r>
      <w:r w:rsidR="00CD6224">
        <w:rPr>
          <w:rFonts w:asciiTheme="minorHAnsi" w:hAnsiTheme="minorHAnsi"/>
          <w:sz w:val="30"/>
          <w:szCs w:val="30"/>
          <w:highlight w:val="yellow"/>
        </w:rPr>
        <w:t xml:space="preserve">early </w:t>
      </w:r>
      <w:r w:rsidRPr="00CD6224">
        <w:rPr>
          <w:rFonts w:asciiTheme="minorHAnsi" w:hAnsiTheme="minorHAnsi"/>
          <w:sz w:val="30"/>
          <w:szCs w:val="30"/>
          <w:highlight w:val="yellow"/>
        </w:rPr>
        <w:t>May</w:t>
      </w:r>
      <w:r w:rsidR="00FB65F9" w:rsidRPr="00CD6224">
        <w:rPr>
          <w:rFonts w:asciiTheme="minorHAnsi" w:hAnsiTheme="minorHAnsi"/>
          <w:sz w:val="30"/>
          <w:szCs w:val="30"/>
          <w:highlight w:val="yellow"/>
        </w:rPr>
        <w:t xml:space="preserve"> 2013</w:t>
      </w:r>
      <w:r w:rsidRPr="00CD6224">
        <w:rPr>
          <w:rFonts w:asciiTheme="minorHAnsi" w:hAnsiTheme="minorHAnsi"/>
          <w:sz w:val="30"/>
          <w:szCs w:val="30"/>
          <w:highlight w:val="yellow"/>
        </w:rPr>
        <w:t xml:space="preserve"> in Los Angel</w:t>
      </w:r>
      <w:r w:rsidR="00CD6224">
        <w:rPr>
          <w:rFonts w:asciiTheme="minorHAnsi" w:hAnsiTheme="minorHAnsi"/>
          <w:sz w:val="30"/>
          <w:szCs w:val="30"/>
          <w:highlight w:val="yellow"/>
        </w:rPr>
        <w:t xml:space="preserve">es to interact with ICANN staff, based on a set of questions, </w:t>
      </w:r>
      <w:r w:rsidRPr="00CD6224">
        <w:rPr>
          <w:rFonts w:asciiTheme="minorHAnsi" w:hAnsiTheme="minorHAnsi"/>
          <w:sz w:val="30"/>
          <w:szCs w:val="30"/>
          <w:highlight w:val="yellow"/>
        </w:rPr>
        <w:t>and</w:t>
      </w:r>
      <w:r w:rsidR="00640039" w:rsidRPr="00CD6224">
        <w:rPr>
          <w:rFonts w:asciiTheme="minorHAnsi" w:hAnsiTheme="minorHAnsi"/>
          <w:sz w:val="30"/>
          <w:szCs w:val="30"/>
          <w:highlight w:val="yellow"/>
        </w:rPr>
        <w:t xml:space="preserve"> </w:t>
      </w:r>
      <w:r w:rsidR="00CD6224">
        <w:rPr>
          <w:rFonts w:asciiTheme="minorHAnsi" w:hAnsiTheme="minorHAnsi"/>
          <w:sz w:val="30"/>
          <w:szCs w:val="30"/>
          <w:highlight w:val="yellow"/>
        </w:rPr>
        <w:t xml:space="preserve">will </w:t>
      </w:r>
      <w:r w:rsidR="00640039" w:rsidRPr="00CD6224">
        <w:rPr>
          <w:rFonts w:asciiTheme="minorHAnsi" w:hAnsiTheme="minorHAnsi"/>
          <w:sz w:val="30"/>
          <w:szCs w:val="30"/>
          <w:highlight w:val="yellow"/>
        </w:rPr>
        <w:t>begin</w:t>
      </w:r>
      <w:r w:rsidRPr="00CD6224">
        <w:rPr>
          <w:rFonts w:asciiTheme="minorHAnsi" w:hAnsiTheme="minorHAnsi"/>
          <w:sz w:val="30"/>
          <w:szCs w:val="30"/>
          <w:highlight w:val="yellow"/>
        </w:rPr>
        <w:t xml:space="preserve"> gathering data. </w:t>
      </w:r>
    </w:p>
    <w:p w14:paraId="44E46169" w14:textId="4A0F88A0" w:rsidR="00FB65F9" w:rsidRPr="00CD6224" w:rsidRDefault="00454AAE" w:rsidP="00454AAE">
      <w:pPr>
        <w:rPr>
          <w:rFonts w:asciiTheme="minorHAnsi" w:hAnsiTheme="minorHAnsi"/>
          <w:sz w:val="30"/>
          <w:szCs w:val="30"/>
          <w:highlight w:val="yellow"/>
        </w:rPr>
      </w:pPr>
      <w:r w:rsidRPr="00CD6224">
        <w:rPr>
          <w:rFonts w:asciiTheme="minorHAnsi" w:hAnsiTheme="minorHAnsi"/>
          <w:sz w:val="30"/>
          <w:szCs w:val="30"/>
          <w:highlight w:val="yellow"/>
        </w:rPr>
        <w:t xml:space="preserve">In Durban </w:t>
      </w:r>
      <w:r w:rsidR="00FB65F9" w:rsidRPr="00CD6224">
        <w:rPr>
          <w:rFonts w:asciiTheme="minorHAnsi" w:hAnsiTheme="minorHAnsi"/>
          <w:sz w:val="30"/>
          <w:szCs w:val="30"/>
          <w:highlight w:val="yellow"/>
        </w:rPr>
        <w:t xml:space="preserve">(14-18 July 2013) </w:t>
      </w:r>
      <w:r w:rsidRPr="00CD6224">
        <w:rPr>
          <w:rFonts w:asciiTheme="minorHAnsi" w:hAnsiTheme="minorHAnsi"/>
          <w:sz w:val="30"/>
          <w:szCs w:val="30"/>
          <w:highlight w:val="yellow"/>
        </w:rPr>
        <w:t>the Review Team will meet with</w:t>
      </w:r>
      <w:r w:rsidR="00FB65F9" w:rsidRPr="00CD6224">
        <w:rPr>
          <w:rFonts w:asciiTheme="minorHAnsi" w:hAnsiTheme="minorHAnsi"/>
          <w:sz w:val="30"/>
          <w:szCs w:val="30"/>
          <w:highlight w:val="yellow"/>
        </w:rPr>
        <w:t xml:space="preserve"> </w:t>
      </w:r>
      <w:r w:rsidR="00D07B66" w:rsidRPr="00CD6224">
        <w:rPr>
          <w:rFonts w:asciiTheme="minorHAnsi" w:hAnsiTheme="minorHAnsi"/>
          <w:sz w:val="30"/>
          <w:szCs w:val="30"/>
          <w:highlight w:val="yellow"/>
        </w:rPr>
        <w:t>ICANN</w:t>
      </w:r>
      <w:r w:rsidRPr="00CD6224">
        <w:rPr>
          <w:rFonts w:asciiTheme="minorHAnsi" w:hAnsiTheme="minorHAnsi"/>
          <w:sz w:val="30"/>
          <w:szCs w:val="30"/>
          <w:highlight w:val="yellow"/>
        </w:rPr>
        <w:t xml:space="preserve"> SO/AC</w:t>
      </w:r>
      <w:r w:rsidR="00640039" w:rsidRPr="00CD6224">
        <w:rPr>
          <w:rFonts w:asciiTheme="minorHAnsi" w:hAnsiTheme="minorHAnsi"/>
          <w:sz w:val="30"/>
          <w:szCs w:val="30"/>
          <w:highlight w:val="yellow"/>
        </w:rPr>
        <w:t>s, constituencies, stakeholders, Working Group</w:t>
      </w:r>
      <w:r w:rsidR="00FB65F9" w:rsidRPr="00CD6224">
        <w:rPr>
          <w:rFonts w:asciiTheme="minorHAnsi" w:hAnsiTheme="minorHAnsi"/>
          <w:sz w:val="30"/>
          <w:szCs w:val="30"/>
          <w:highlight w:val="yellow"/>
        </w:rPr>
        <w:t xml:space="preserve"> Chairs</w:t>
      </w:r>
      <w:r w:rsidR="00640039" w:rsidRPr="00CD6224">
        <w:rPr>
          <w:rFonts w:asciiTheme="minorHAnsi" w:hAnsiTheme="minorHAnsi"/>
          <w:sz w:val="30"/>
          <w:szCs w:val="30"/>
          <w:highlight w:val="yellow"/>
        </w:rPr>
        <w:t xml:space="preserve">, the GAC, the ICANN Board as well as with the ICANN Community to </w:t>
      </w:r>
      <w:r w:rsidR="00FB65F9" w:rsidRPr="00CD6224">
        <w:rPr>
          <w:rFonts w:asciiTheme="minorHAnsi" w:hAnsiTheme="minorHAnsi"/>
          <w:sz w:val="30"/>
          <w:szCs w:val="30"/>
          <w:highlight w:val="yellow"/>
        </w:rPr>
        <w:t>collect feedback</w:t>
      </w:r>
      <w:r w:rsidR="00B26B46" w:rsidRPr="00CD6224">
        <w:rPr>
          <w:rFonts w:asciiTheme="minorHAnsi" w:hAnsiTheme="minorHAnsi"/>
          <w:sz w:val="30"/>
          <w:szCs w:val="30"/>
          <w:highlight w:val="yellow"/>
        </w:rPr>
        <w:t>.</w:t>
      </w:r>
      <w:r w:rsidR="00640039" w:rsidRPr="00CD6224">
        <w:rPr>
          <w:rFonts w:asciiTheme="minorHAnsi" w:hAnsiTheme="minorHAnsi"/>
          <w:sz w:val="30"/>
          <w:szCs w:val="30"/>
          <w:highlight w:val="yellow"/>
        </w:rPr>
        <w:t xml:space="preserve"> A structured set of questions will be prepared in </w:t>
      </w:r>
      <w:r w:rsidR="00FB65F9" w:rsidRPr="00CD6224">
        <w:rPr>
          <w:rFonts w:asciiTheme="minorHAnsi" w:hAnsiTheme="minorHAnsi"/>
          <w:sz w:val="30"/>
          <w:szCs w:val="30"/>
          <w:highlight w:val="yellow"/>
        </w:rPr>
        <w:t>anticipation of these sessions and shared in advance</w:t>
      </w:r>
      <w:r w:rsidR="00640039" w:rsidRPr="00CD6224">
        <w:rPr>
          <w:rFonts w:asciiTheme="minorHAnsi" w:hAnsiTheme="minorHAnsi"/>
          <w:sz w:val="30"/>
          <w:szCs w:val="30"/>
          <w:highlight w:val="yellow"/>
        </w:rPr>
        <w:t xml:space="preserve">. </w:t>
      </w:r>
    </w:p>
    <w:p w14:paraId="3B216A41" w14:textId="5D53B91D" w:rsidR="00085A25" w:rsidRPr="00CD6224" w:rsidRDefault="00FB65F9" w:rsidP="00085A25">
      <w:pPr>
        <w:rPr>
          <w:rFonts w:asciiTheme="minorHAnsi" w:hAnsiTheme="minorHAnsi"/>
          <w:sz w:val="30"/>
          <w:szCs w:val="30"/>
          <w:highlight w:val="yellow"/>
        </w:rPr>
      </w:pPr>
      <w:r w:rsidRPr="00CD6224">
        <w:rPr>
          <w:rFonts w:asciiTheme="minorHAnsi" w:hAnsiTheme="minorHAnsi"/>
          <w:sz w:val="30"/>
          <w:szCs w:val="30"/>
          <w:highlight w:val="yellow"/>
        </w:rPr>
        <w:t>On the week of August 19</w:t>
      </w:r>
      <w:r w:rsidRPr="00CD6224">
        <w:rPr>
          <w:rFonts w:asciiTheme="minorHAnsi" w:hAnsiTheme="minorHAnsi"/>
          <w:sz w:val="30"/>
          <w:szCs w:val="30"/>
          <w:highlight w:val="yellow"/>
          <w:vertAlign w:val="superscript"/>
        </w:rPr>
        <w:t>th</w:t>
      </w:r>
      <w:r w:rsidRPr="00CD6224">
        <w:rPr>
          <w:rFonts w:asciiTheme="minorHAnsi" w:hAnsiTheme="minorHAnsi"/>
          <w:sz w:val="30"/>
          <w:szCs w:val="30"/>
          <w:highlight w:val="yellow"/>
        </w:rPr>
        <w:t xml:space="preserve"> 2013, the Review Team </w:t>
      </w:r>
      <w:r w:rsidR="00D07B66" w:rsidRPr="00CD6224">
        <w:rPr>
          <w:rFonts w:asciiTheme="minorHAnsi" w:hAnsiTheme="minorHAnsi"/>
          <w:sz w:val="30"/>
          <w:szCs w:val="30"/>
          <w:highlight w:val="yellow"/>
        </w:rPr>
        <w:t xml:space="preserve">will convene in Australia to analyze elements received during the data-gathering phase. Penholders will be requested to stay an extra day in order to draft conclusions reached during the analysis phase. </w:t>
      </w:r>
    </w:p>
    <w:p w14:paraId="3E5A3C44" w14:textId="77777777" w:rsidR="005A6906" w:rsidRDefault="00CD6224" w:rsidP="00085A25">
      <w:pPr>
        <w:rPr>
          <w:rFonts w:asciiTheme="minorHAnsi" w:hAnsiTheme="minorHAnsi"/>
          <w:sz w:val="30"/>
          <w:szCs w:val="30"/>
          <w:highlight w:val="yellow"/>
        </w:rPr>
      </w:pPr>
      <w:r w:rsidRPr="00CD6224">
        <w:rPr>
          <w:rFonts w:asciiTheme="minorHAnsi" w:hAnsiTheme="minorHAnsi"/>
          <w:sz w:val="30"/>
          <w:szCs w:val="30"/>
          <w:highlight w:val="yellow"/>
        </w:rPr>
        <w:t>The Review Team will issue the draft report for public comment in October 2013 and solicit input from t</w:t>
      </w:r>
      <w:r>
        <w:rPr>
          <w:rFonts w:asciiTheme="minorHAnsi" w:hAnsiTheme="minorHAnsi"/>
          <w:sz w:val="30"/>
          <w:szCs w:val="30"/>
          <w:highlight w:val="yellow"/>
        </w:rPr>
        <w:t>he Community and stakeholders at the ICANN meeting in</w:t>
      </w:r>
      <w:r w:rsidRPr="00CD6224">
        <w:rPr>
          <w:rFonts w:asciiTheme="minorHAnsi" w:hAnsiTheme="minorHAnsi"/>
          <w:sz w:val="30"/>
          <w:szCs w:val="30"/>
          <w:highlight w:val="yellow"/>
        </w:rPr>
        <w:t xml:space="preserve"> </w:t>
      </w:r>
      <w:proofErr w:type="spellStart"/>
      <w:r w:rsidRPr="00CD6224">
        <w:rPr>
          <w:rFonts w:asciiTheme="minorHAnsi" w:hAnsiTheme="minorHAnsi"/>
          <w:sz w:val="30"/>
          <w:szCs w:val="30"/>
          <w:highlight w:val="yellow"/>
        </w:rPr>
        <w:t>Bueno</w:t>
      </w:r>
      <w:proofErr w:type="spellEnd"/>
      <w:r w:rsidRPr="00CD6224">
        <w:rPr>
          <w:rFonts w:asciiTheme="minorHAnsi" w:hAnsiTheme="minorHAnsi"/>
          <w:sz w:val="30"/>
          <w:szCs w:val="30"/>
          <w:highlight w:val="yellow"/>
        </w:rPr>
        <w:t xml:space="preserve"> Aires</w:t>
      </w:r>
      <w:r w:rsidR="005A6906">
        <w:rPr>
          <w:rFonts w:asciiTheme="minorHAnsi" w:hAnsiTheme="minorHAnsi"/>
          <w:sz w:val="30"/>
          <w:szCs w:val="30"/>
          <w:highlight w:val="yellow"/>
        </w:rPr>
        <w:t xml:space="preserve"> (17-21 November 2013)</w:t>
      </w:r>
      <w:r w:rsidRPr="00CD6224">
        <w:rPr>
          <w:rFonts w:asciiTheme="minorHAnsi" w:hAnsiTheme="minorHAnsi"/>
          <w:sz w:val="30"/>
          <w:szCs w:val="30"/>
          <w:highlight w:val="yellow"/>
        </w:rPr>
        <w:t xml:space="preserve">. </w:t>
      </w:r>
      <w:bookmarkStart w:id="0" w:name="_GoBack"/>
      <w:bookmarkEnd w:id="0"/>
    </w:p>
    <w:p w14:paraId="6FF16B1E" w14:textId="26C6D5B8" w:rsidR="00CD6224" w:rsidRPr="00CD6224" w:rsidRDefault="00CD6224" w:rsidP="00085A25">
      <w:pPr>
        <w:rPr>
          <w:rFonts w:asciiTheme="minorHAnsi" w:hAnsiTheme="minorHAnsi"/>
          <w:sz w:val="30"/>
          <w:szCs w:val="30"/>
        </w:rPr>
      </w:pPr>
      <w:r w:rsidRPr="00CD6224">
        <w:rPr>
          <w:rFonts w:asciiTheme="minorHAnsi" w:hAnsiTheme="minorHAnsi"/>
          <w:sz w:val="30"/>
          <w:szCs w:val="30"/>
          <w:highlight w:val="yellow"/>
        </w:rPr>
        <w:t>Post Buenos Aires, the Review Team will review the comments received on its draft recommendations and refine the report with the goal of producing the final recommendations by 31 December 2013.</w:t>
      </w:r>
      <w:r>
        <w:rPr>
          <w:rFonts w:asciiTheme="minorHAnsi" w:hAnsiTheme="minorHAnsi"/>
          <w:sz w:val="30"/>
          <w:szCs w:val="30"/>
        </w:rPr>
        <w:t xml:space="preserve"> </w:t>
      </w:r>
    </w:p>
    <w:p w14:paraId="6CC72A8B" w14:textId="77777777" w:rsidR="00085A25" w:rsidRPr="00085A25" w:rsidRDefault="00085A25" w:rsidP="00085A25">
      <w:pPr>
        <w:rPr>
          <w:rFonts w:asciiTheme="minorHAnsi" w:hAnsiTheme="minorHAnsi"/>
        </w:rPr>
      </w:pPr>
    </w:p>
    <w:p w14:paraId="6C5C9B3C" w14:textId="77777777" w:rsidR="00586ED9" w:rsidRPr="00CB645D" w:rsidRDefault="00586ED9">
      <w:pPr>
        <w:rPr>
          <w:rFonts w:asciiTheme="minorHAnsi" w:hAnsiTheme="minorHAnsi"/>
        </w:rPr>
      </w:pPr>
    </w:p>
    <w:sectPr w:rsidR="00586ED9" w:rsidRPr="00CB645D" w:rsidSect="0070244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6CC47" w14:textId="77777777" w:rsidR="00CD6224" w:rsidRDefault="00CD6224" w:rsidP="00770113">
      <w:r>
        <w:separator/>
      </w:r>
    </w:p>
  </w:endnote>
  <w:endnote w:type="continuationSeparator" w:id="0">
    <w:p w14:paraId="7B56D22D" w14:textId="77777777" w:rsidR="00CD6224" w:rsidRDefault="00CD6224" w:rsidP="0077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23D5A" w14:textId="77777777" w:rsidR="00CD6224" w:rsidRDefault="00CD6224" w:rsidP="00770113">
      <w:r>
        <w:separator/>
      </w:r>
    </w:p>
  </w:footnote>
  <w:footnote w:type="continuationSeparator" w:id="0">
    <w:p w14:paraId="5DFFB920" w14:textId="77777777" w:rsidR="00CD6224" w:rsidRDefault="00CD6224" w:rsidP="00770113">
      <w:r>
        <w:continuationSeparator/>
      </w:r>
    </w:p>
  </w:footnote>
  <w:footnote w:id="1">
    <w:p w14:paraId="712C5D11" w14:textId="544E086C" w:rsidR="00CD6224" w:rsidRDefault="00CD6224">
      <w:pPr>
        <w:pStyle w:val="FootnoteText"/>
      </w:pPr>
      <w:r>
        <w:rPr>
          <w:rStyle w:val="FootnoteReference"/>
        </w:rPr>
        <w:footnoteRef/>
      </w:r>
      <w:r>
        <w:t xml:space="preserve"> See </w:t>
      </w:r>
      <w:hyperlink r:id="rId1" w:history="1">
        <w:r w:rsidRPr="00A3221A">
          <w:rPr>
            <w:rStyle w:val="Hyperlink"/>
          </w:rPr>
          <w:t>http://www.chathamhouse.org/about-us/chathamhouserule</w:t>
        </w:r>
      </w:hyperlink>
      <w:r>
        <w:t xml:space="preserve"> for more information</w:t>
      </w:r>
    </w:p>
    <w:p w14:paraId="2A7170FC" w14:textId="5D083795" w:rsidR="00CD6224" w:rsidRDefault="00CD6224">
      <w:pPr>
        <w:pStyle w:val="FootnoteText"/>
      </w:pPr>
      <w:r w:rsidRPr="00CB2EFA">
        <w:rPr>
          <w:rFonts w:asciiTheme="minorHAnsi" w:hAnsiTheme="minorHAnsi"/>
          <w:sz w:val="26"/>
          <w:szCs w:val="26"/>
        </w:rPr>
        <w:t>This rule was developed by the UK "Royal Institute of International Affairs" (whose home is at Chatham House in London) "with the aim of providing anonymity to speakers and to encourage openness and the sharing of information. It is now used throughout the world as an aid to free discussion. Meetings do not have to take place at Chatham House, or be organized by Chatham House, to be held under the Rule".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7"/>
    <w:multiLevelType w:val="hybridMultilevel"/>
    <w:tmpl w:val="00000007"/>
    <w:lvl w:ilvl="0" w:tplc="00000259">
      <w:start w:val="1"/>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3501C1D"/>
    <w:multiLevelType w:val="hybridMultilevel"/>
    <w:tmpl w:val="7C487B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CF57F7"/>
    <w:multiLevelType w:val="hybridMultilevel"/>
    <w:tmpl w:val="0510903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B3048A"/>
    <w:multiLevelType w:val="hybridMultilevel"/>
    <w:tmpl w:val="982A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C430C"/>
    <w:multiLevelType w:val="hybridMultilevel"/>
    <w:tmpl w:val="C13A6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D70C9A"/>
    <w:multiLevelType w:val="multilevel"/>
    <w:tmpl w:val="6C86BF2E"/>
    <w:lvl w:ilvl="0">
      <w:start w:val="1"/>
      <w:numFmt w:val="upperRoman"/>
      <w:lvlText w:val="%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293531"/>
    <w:multiLevelType w:val="hybridMultilevel"/>
    <w:tmpl w:val="9238FA80"/>
    <w:lvl w:ilvl="0" w:tplc="B34ABC34">
      <w:start w:val="1"/>
      <w:numFmt w:val="upperRoman"/>
      <w:lvlText w:val="%1."/>
      <w:lvlJc w:val="right"/>
      <w:pPr>
        <w:ind w:left="1800" w:hanging="360"/>
      </w:pPr>
      <w:rPr>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C6D58A2"/>
    <w:multiLevelType w:val="hybridMultilevel"/>
    <w:tmpl w:val="0AD01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70843"/>
    <w:multiLevelType w:val="hybridMultilevel"/>
    <w:tmpl w:val="F3B069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D90DD2"/>
    <w:multiLevelType w:val="hybridMultilevel"/>
    <w:tmpl w:val="F2F09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97E29C5"/>
    <w:multiLevelType w:val="hybridMultilevel"/>
    <w:tmpl w:val="5FB8B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A4516"/>
    <w:multiLevelType w:val="hybridMultilevel"/>
    <w:tmpl w:val="30187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F7F4497"/>
    <w:multiLevelType w:val="hybridMultilevel"/>
    <w:tmpl w:val="0E088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082348"/>
    <w:multiLevelType w:val="hybridMultilevel"/>
    <w:tmpl w:val="99B89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72502A"/>
    <w:multiLevelType w:val="hybridMultilevel"/>
    <w:tmpl w:val="B8C02264"/>
    <w:lvl w:ilvl="0" w:tplc="DF00B1E2">
      <w:start w:val="1"/>
      <w:numFmt w:val="upp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E06C6"/>
    <w:multiLevelType w:val="hybridMultilevel"/>
    <w:tmpl w:val="362CC65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D40346"/>
    <w:multiLevelType w:val="hybridMultilevel"/>
    <w:tmpl w:val="9788E5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573158F"/>
    <w:multiLevelType w:val="hybridMultilevel"/>
    <w:tmpl w:val="5920A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D2FA0"/>
    <w:multiLevelType w:val="hybridMultilevel"/>
    <w:tmpl w:val="2DE64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32CB6"/>
    <w:multiLevelType w:val="hybridMultilevel"/>
    <w:tmpl w:val="362CC65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A8D4F15"/>
    <w:multiLevelType w:val="hybridMultilevel"/>
    <w:tmpl w:val="6C86BF2E"/>
    <w:lvl w:ilvl="0" w:tplc="C040D302">
      <w:start w:val="1"/>
      <w:numFmt w:val="upp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A031E3"/>
    <w:multiLevelType w:val="hybridMultilevel"/>
    <w:tmpl w:val="BF70D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262B2"/>
    <w:multiLevelType w:val="hybridMultilevel"/>
    <w:tmpl w:val="B7E66B14"/>
    <w:lvl w:ilvl="0" w:tplc="B34ABC34">
      <w:start w:val="1"/>
      <w:numFmt w:val="upperRoman"/>
      <w:lvlText w:val="%1."/>
      <w:lvlJc w:val="righ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C2A2DD7"/>
    <w:multiLevelType w:val="hybridMultilevel"/>
    <w:tmpl w:val="890CFE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FD1416C"/>
    <w:multiLevelType w:val="hybridMultilevel"/>
    <w:tmpl w:val="98EAF00C"/>
    <w:lvl w:ilvl="0" w:tplc="A580AEB6">
      <w:start w:val="1"/>
      <w:numFmt w:val="upperRoman"/>
      <w:lvlText w:val="%1."/>
      <w:lvlJc w:val="righ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2"/>
  </w:num>
  <w:num w:numId="4">
    <w:abstractNumId w:val="9"/>
  </w:num>
  <w:num w:numId="5">
    <w:abstractNumId w:val="18"/>
  </w:num>
  <w:num w:numId="6">
    <w:abstractNumId w:val="8"/>
  </w:num>
  <w:num w:numId="7">
    <w:abstractNumId w:val="20"/>
  </w:num>
  <w:num w:numId="8">
    <w:abstractNumId w:val="16"/>
  </w:num>
  <w:num w:numId="9">
    <w:abstractNumId w:val="22"/>
  </w:num>
  <w:num w:numId="10">
    <w:abstractNumId w:val="25"/>
  </w:num>
  <w:num w:numId="11">
    <w:abstractNumId w:val="15"/>
  </w:num>
  <w:num w:numId="12">
    <w:abstractNumId w:val="21"/>
  </w:num>
  <w:num w:numId="13">
    <w:abstractNumId w:val="3"/>
  </w:num>
  <w:num w:numId="14">
    <w:abstractNumId w:val="19"/>
  </w:num>
  <w:num w:numId="15">
    <w:abstractNumId w:val="24"/>
  </w:num>
  <w:num w:numId="16">
    <w:abstractNumId w:val="23"/>
  </w:num>
  <w:num w:numId="17">
    <w:abstractNumId w:val="7"/>
  </w:num>
  <w:num w:numId="18">
    <w:abstractNumId w:val="11"/>
  </w:num>
  <w:num w:numId="19">
    <w:abstractNumId w:val="5"/>
  </w:num>
  <w:num w:numId="20">
    <w:abstractNumId w:val="4"/>
  </w:num>
  <w:num w:numId="21">
    <w:abstractNumId w:val="6"/>
  </w:num>
  <w:num w:numId="22">
    <w:abstractNumId w:val="13"/>
  </w:num>
  <w:num w:numId="23">
    <w:abstractNumId w:val="10"/>
  </w:num>
  <w:num w:numId="24">
    <w:abstractNumId w:val="17"/>
  </w:num>
  <w:num w:numId="25">
    <w:abstractNumId w:val="14"/>
  </w:num>
  <w:num w:numId="2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defaultTabStop w:val="720"/>
  <w:hyphenationZone w:val="425"/>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B7"/>
    <w:rsid w:val="00013AAE"/>
    <w:rsid w:val="00045B53"/>
    <w:rsid w:val="000622D2"/>
    <w:rsid w:val="00085A25"/>
    <w:rsid w:val="000A0D92"/>
    <w:rsid w:val="001112C7"/>
    <w:rsid w:val="00135BA2"/>
    <w:rsid w:val="00144ECC"/>
    <w:rsid w:val="001A7063"/>
    <w:rsid w:val="001B44C3"/>
    <w:rsid w:val="001F0ADC"/>
    <w:rsid w:val="00232858"/>
    <w:rsid w:val="0028157C"/>
    <w:rsid w:val="002A7030"/>
    <w:rsid w:val="002F718D"/>
    <w:rsid w:val="003221FB"/>
    <w:rsid w:val="003502A2"/>
    <w:rsid w:val="0036084C"/>
    <w:rsid w:val="0038634A"/>
    <w:rsid w:val="00387F41"/>
    <w:rsid w:val="003A5508"/>
    <w:rsid w:val="003C49D6"/>
    <w:rsid w:val="003D496F"/>
    <w:rsid w:val="003E335F"/>
    <w:rsid w:val="003F0371"/>
    <w:rsid w:val="00431B08"/>
    <w:rsid w:val="00437B70"/>
    <w:rsid w:val="00454AAE"/>
    <w:rsid w:val="00463471"/>
    <w:rsid w:val="0049692F"/>
    <w:rsid w:val="004B579A"/>
    <w:rsid w:val="00535959"/>
    <w:rsid w:val="00564A0C"/>
    <w:rsid w:val="00586ED9"/>
    <w:rsid w:val="005A6906"/>
    <w:rsid w:val="00632DC0"/>
    <w:rsid w:val="00640039"/>
    <w:rsid w:val="00641E50"/>
    <w:rsid w:val="00677C40"/>
    <w:rsid w:val="0068233B"/>
    <w:rsid w:val="00686334"/>
    <w:rsid w:val="0069053F"/>
    <w:rsid w:val="006B0B94"/>
    <w:rsid w:val="006C1DF7"/>
    <w:rsid w:val="006D788A"/>
    <w:rsid w:val="006F7868"/>
    <w:rsid w:val="00702449"/>
    <w:rsid w:val="0075420E"/>
    <w:rsid w:val="00770113"/>
    <w:rsid w:val="00785D41"/>
    <w:rsid w:val="007A79C2"/>
    <w:rsid w:val="007C2EDB"/>
    <w:rsid w:val="00830B7C"/>
    <w:rsid w:val="008455FE"/>
    <w:rsid w:val="0085715B"/>
    <w:rsid w:val="00877D96"/>
    <w:rsid w:val="00880093"/>
    <w:rsid w:val="008B310E"/>
    <w:rsid w:val="008C04A9"/>
    <w:rsid w:val="008D1286"/>
    <w:rsid w:val="008F44CC"/>
    <w:rsid w:val="00957B41"/>
    <w:rsid w:val="009A2824"/>
    <w:rsid w:val="009A66FF"/>
    <w:rsid w:val="009C6836"/>
    <w:rsid w:val="009C78F4"/>
    <w:rsid w:val="009D671D"/>
    <w:rsid w:val="00A07F37"/>
    <w:rsid w:val="00A24331"/>
    <w:rsid w:val="00A36060"/>
    <w:rsid w:val="00A51EDC"/>
    <w:rsid w:val="00AC5C78"/>
    <w:rsid w:val="00AD2E1F"/>
    <w:rsid w:val="00AD584B"/>
    <w:rsid w:val="00AE2187"/>
    <w:rsid w:val="00AE5888"/>
    <w:rsid w:val="00B21AD8"/>
    <w:rsid w:val="00B23F06"/>
    <w:rsid w:val="00B26B46"/>
    <w:rsid w:val="00B36BE1"/>
    <w:rsid w:val="00B429A0"/>
    <w:rsid w:val="00B60FA8"/>
    <w:rsid w:val="00B636E6"/>
    <w:rsid w:val="00C4353E"/>
    <w:rsid w:val="00C47452"/>
    <w:rsid w:val="00C57AD0"/>
    <w:rsid w:val="00C61DDC"/>
    <w:rsid w:val="00C87B11"/>
    <w:rsid w:val="00C97AC9"/>
    <w:rsid w:val="00CB0AD2"/>
    <w:rsid w:val="00CB2EFA"/>
    <w:rsid w:val="00CB320B"/>
    <w:rsid w:val="00CB35FB"/>
    <w:rsid w:val="00CB645D"/>
    <w:rsid w:val="00CC3E7C"/>
    <w:rsid w:val="00CD6224"/>
    <w:rsid w:val="00D07B66"/>
    <w:rsid w:val="00D31798"/>
    <w:rsid w:val="00D41B8A"/>
    <w:rsid w:val="00D47749"/>
    <w:rsid w:val="00D53508"/>
    <w:rsid w:val="00D827B7"/>
    <w:rsid w:val="00DB2EFB"/>
    <w:rsid w:val="00E34DB2"/>
    <w:rsid w:val="00E42FBC"/>
    <w:rsid w:val="00E75812"/>
    <w:rsid w:val="00E857CB"/>
    <w:rsid w:val="00E97DD0"/>
    <w:rsid w:val="00F1334B"/>
    <w:rsid w:val="00FB65F9"/>
    <w:rsid w:val="00FF15B4"/>
    <w:rsid w:val="00FF2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0B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58"/>
    <w:rPr>
      <w:sz w:val="24"/>
      <w:szCs w:val="24"/>
    </w:rPr>
  </w:style>
  <w:style w:type="paragraph" w:styleId="Heading2">
    <w:name w:val="heading 2"/>
    <w:basedOn w:val="Normal"/>
    <w:next w:val="Normal"/>
    <w:link w:val="Heading2Char"/>
    <w:uiPriority w:val="9"/>
    <w:semiHidden/>
    <w:unhideWhenUsed/>
    <w:qFormat/>
    <w:rsid w:val="007701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27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7B7"/>
    <w:rPr>
      <w:rFonts w:ascii="Lucida Grande" w:hAnsi="Lucida Grande" w:cs="Lucida Grande"/>
      <w:sz w:val="18"/>
      <w:szCs w:val="18"/>
    </w:rPr>
  </w:style>
  <w:style w:type="character" w:styleId="CommentReference">
    <w:name w:val="annotation reference"/>
    <w:basedOn w:val="DefaultParagraphFont"/>
    <w:uiPriority w:val="99"/>
    <w:semiHidden/>
    <w:rsid w:val="006F7868"/>
    <w:rPr>
      <w:rFonts w:cs="Times New Roman"/>
      <w:sz w:val="18"/>
      <w:szCs w:val="18"/>
    </w:rPr>
  </w:style>
  <w:style w:type="paragraph" w:styleId="CommentText">
    <w:name w:val="annotation text"/>
    <w:basedOn w:val="Normal"/>
    <w:link w:val="CommentTextChar"/>
    <w:uiPriority w:val="99"/>
    <w:semiHidden/>
    <w:rsid w:val="006F7868"/>
  </w:style>
  <w:style w:type="character" w:customStyle="1" w:styleId="CommentTextChar">
    <w:name w:val="Comment Text Char"/>
    <w:basedOn w:val="DefaultParagraphFont"/>
    <w:link w:val="CommentText"/>
    <w:uiPriority w:val="99"/>
    <w:semiHidden/>
    <w:rsid w:val="006F7868"/>
    <w:rPr>
      <w:rFonts w:cs="Times New Roman"/>
    </w:rPr>
  </w:style>
  <w:style w:type="paragraph" w:styleId="CommentSubject">
    <w:name w:val="annotation subject"/>
    <w:basedOn w:val="CommentText"/>
    <w:next w:val="CommentText"/>
    <w:link w:val="CommentSubjectChar"/>
    <w:uiPriority w:val="99"/>
    <w:semiHidden/>
    <w:rsid w:val="006F7868"/>
    <w:rPr>
      <w:b/>
      <w:bCs/>
      <w:sz w:val="20"/>
      <w:szCs w:val="20"/>
    </w:rPr>
  </w:style>
  <w:style w:type="character" w:customStyle="1" w:styleId="CommentSubjectChar">
    <w:name w:val="Comment Subject Char"/>
    <w:basedOn w:val="CommentTextChar"/>
    <w:link w:val="CommentSubject"/>
    <w:uiPriority w:val="99"/>
    <w:semiHidden/>
    <w:rsid w:val="006F7868"/>
    <w:rPr>
      <w:rFonts w:cs="Times New Roman"/>
      <w:b/>
      <w:bCs/>
      <w:sz w:val="20"/>
      <w:szCs w:val="20"/>
    </w:rPr>
  </w:style>
  <w:style w:type="paragraph" w:styleId="ListParagraph">
    <w:name w:val="List Paragraph"/>
    <w:basedOn w:val="Normal"/>
    <w:uiPriority w:val="34"/>
    <w:qFormat/>
    <w:rsid w:val="001A7063"/>
    <w:pPr>
      <w:ind w:left="720"/>
      <w:contextualSpacing/>
    </w:pPr>
  </w:style>
  <w:style w:type="character" w:styleId="Hyperlink">
    <w:name w:val="Hyperlink"/>
    <w:basedOn w:val="DefaultParagraphFont"/>
    <w:uiPriority w:val="99"/>
    <w:unhideWhenUsed/>
    <w:rsid w:val="006D788A"/>
    <w:rPr>
      <w:color w:val="0000FF" w:themeColor="hyperlink"/>
      <w:u w:val="single"/>
    </w:rPr>
  </w:style>
  <w:style w:type="paragraph" w:styleId="Revision">
    <w:name w:val="Revision"/>
    <w:hidden/>
    <w:uiPriority w:val="99"/>
    <w:semiHidden/>
    <w:rsid w:val="0049692F"/>
    <w:rPr>
      <w:sz w:val="24"/>
      <w:szCs w:val="24"/>
    </w:rPr>
  </w:style>
  <w:style w:type="character" w:customStyle="1" w:styleId="Heading2Char">
    <w:name w:val="Heading 2 Char"/>
    <w:basedOn w:val="DefaultParagraphFont"/>
    <w:link w:val="Heading2"/>
    <w:uiPriority w:val="9"/>
    <w:semiHidden/>
    <w:rsid w:val="0077011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70113"/>
  </w:style>
  <w:style w:type="character" w:customStyle="1" w:styleId="FootnoteTextChar">
    <w:name w:val="Footnote Text Char"/>
    <w:basedOn w:val="DefaultParagraphFont"/>
    <w:link w:val="FootnoteText"/>
    <w:uiPriority w:val="99"/>
    <w:rsid w:val="00770113"/>
    <w:rPr>
      <w:sz w:val="24"/>
      <w:szCs w:val="24"/>
    </w:rPr>
  </w:style>
  <w:style w:type="character" w:styleId="FootnoteReference">
    <w:name w:val="footnote reference"/>
    <w:basedOn w:val="DefaultParagraphFont"/>
    <w:uiPriority w:val="99"/>
    <w:unhideWhenUsed/>
    <w:rsid w:val="0077011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58"/>
    <w:rPr>
      <w:sz w:val="24"/>
      <w:szCs w:val="24"/>
    </w:rPr>
  </w:style>
  <w:style w:type="paragraph" w:styleId="Heading2">
    <w:name w:val="heading 2"/>
    <w:basedOn w:val="Normal"/>
    <w:next w:val="Normal"/>
    <w:link w:val="Heading2Char"/>
    <w:uiPriority w:val="9"/>
    <w:semiHidden/>
    <w:unhideWhenUsed/>
    <w:qFormat/>
    <w:rsid w:val="007701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27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7B7"/>
    <w:rPr>
      <w:rFonts w:ascii="Lucida Grande" w:hAnsi="Lucida Grande" w:cs="Lucida Grande"/>
      <w:sz w:val="18"/>
      <w:szCs w:val="18"/>
    </w:rPr>
  </w:style>
  <w:style w:type="character" w:styleId="CommentReference">
    <w:name w:val="annotation reference"/>
    <w:basedOn w:val="DefaultParagraphFont"/>
    <w:uiPriority w:val="99"/>
    <w:semiHidden/>
    <w:rsid w:val="006F7868"/>
    <w:rPr>
      <w:rFonts w:cs="Times New Roman"/>
      <w:sz w:val="18"/>
      <w:szCs w:val="18"/>
    </w:rPr>
  </w:style>
  <w:style w:type="paragraph" w:styleId="CommentText">
    <w:name w:val="annotation text"/>
    <w:basedOn w:val="Normal"/>
    <w:link w:val="CommentTextChar"/>
    <w:uiPriority w:val="99"/>
    <w:semiHidden/>
    <w:rsid w:val="006F7868"/>
  </w:style>
  <w:style w:type="character" w:customStyle="1" w:styleId="CommentTextChar">
    <w:name w:val="Comment Text Char"/>
    <w:basedOn w:val="DefaultParagraphFont"/>
    <w:link w:val="CommentText"/>
    <w:uiPriority w:val="99"/>
    <w:semiHidden/>
    <w:rsid w:val="006F7868"/>
    <w:rPr>
      <w:rFonts w:cs="Times New Roman"/>
    </w:rPr>
  </w:style>
  <w:style w:type="paragraph" w:styleId="CommentSubject">
    <w:name w:val="annotation subject"/>
    <w:basedOn w:val="CommentText"/>
    <w:next w:val="CommentText"/>
    <w:link w:val="CommentSubjectChar"/>
    <w:uiPriority w:val="99"/>
    <w:semiHidden/>
    <w:rsid w:val="006F7868"/>
    <w:rPr>
      <w:b/>
      <w:bCs/>
      <w:sz w:val="20"/>
      <w:szCs w:val="20"/>
    </w:rPr>
  </w:style>
  <w:style w:type="character" w:customStyle="1" w:styleId="CommentSubjectChar">
    <w:name w:val="Comment Subject Char"/>
    <w:basedOn w:val="CommentTextChar"/>
    <w:link w:val="CommentSubject"/>
    <w:uiPriority w:val="99"/>
    <w:semiHidden/>
    <w:rsid w:val="006F7868"/>
    <w:rPr>
      <w:rFonts w:cs="Times New Roman"/>
      <w:b/>
      <w:bCs/>
      <w:sz w:val="20"/>
      <w:szCs w:val="20"/>
    </w:rPr>
  </w:style>
  <w:style w:type="paragraph" w:styleId="ListParagraph">
    <w:name w:val="List Paragraph"/>
    <w:basedOn w:val="Normal"/>
    <w:uiPriority w:val="34"/>
    <w:qFormat/>
    <w:rsid w:val="001A7063"/>
    <w:pPr>
      <w:ind w:left="720"/>
      <w:contextualSpacing/>
    </w:pPr>
  </w:style>
  <w:style w:type="character" w:styleId="Hyperlink">
    <w:name w:val="Hyperlink"/>
    <w:basedOn w:val="DefaultParagraphFont"/>
    <w:uiPriority w:val="99"/>
    <w:unhideWhenUsed/>
    <w:rsid w:val="006D788A"/>
    <w:rPr>
      <w:color w:val="0000FF" w:themeColor="hyperlink"/>
      <w:u w:val="single"/>
    </w:rPr>
  </w:style>
  <w:style w:type="paragraph" w:styleId="Revision">
    <w:name w:val="Revision"/>
    <w:hidden/>
    <w:uiPriority w:val="99"/>
    <w:semiHidden/>
    <w:rsid w:val="0049692F"/>
    <w:rPr>
      <w:sz w:val="24"/>
      <w:szCs w:val="24"/>
    </w:rPr>
  </w:style>
  <w:style w:type="character" w:customStyle="1" w:styleId="Heading2Char">
    <w:name w:val="Heading 2 Char"/>
    <w:basedOn w:val="DefaultParagraphFont"/>
    <w:link w:val="Heading2"/>
    <w:uiPriority w:val="9"/>
    <w:semiHidden/>
    <w:rsid w:val="0077011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70113"/>
  </w:style>
  <w:style w:type="character" w:customStyle="1" w:styleId="FootnoteTextChar">
    <w:name w:val="Footnote Text Char"/>
    <w:basedOn w:val="DefaultParagraphFont"/>
    <w:link w:val="FootnoteText"/>
    <w:uiPriority w:val="99"/>
    <w:rsid w:val="00770113"/>
    <w:rPr>
      <w:sz w:val="24"/>
      <w:szCs w:val="24"/>
    </w:rPr>
  </w:style>
  <w:style w:type="character" w:styleId="FootnoteReference">
    <w:name w:val="footnote reference"/>
    <w:basedOn w:val="DefaultParagraphFont"/>
    <w:uiPriority w:val="99"/>
    <w:unhideWhenUsed/>
    <w:rsid w:val="00770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pages/viewpage.action?pageId=40176025" TargetMode="External"/><Relationship Id="rId10" Type="http://schemas.openxmlformats.org/officeDocument/2006/relationships/hyperlink" Target="mailto:atrt2@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hathamhouse.org/about-us/chathamhouse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EAF8-41A3-3A4C-94C3-CC17A3C0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3048</Words>
  <Characters>17379</Characters>
  <Application>Microsoft Macintosh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Accountability and Transparency Review Team 2 (ATRT2): Terms of Reference and Methodology</vt:lpstr>
    </vt:vector>
  </TitlesOfParts>
  <Company>PIR</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and Transparency Review Team 2 (ATRT2): Terms of Reference and Methodology</dc:title>
  <dc:subject/>
  <dc:creator>Brian Cute</dc:creator>
  <cp:keywords/>
  <dc:description/>
  <cp:lastModifiedBy>Alice Jansen</cp:lastModifiedBy>
  <cp:revision>18</cp:revision>
  <dcterms:created xsi:type="dcterms:W3CDTF">2013-04-16T11:20:00Z</dcterms:created>
  <dcterms:modified xsi:type="dcterms:W3CDTF">2013-04-16T13:28:00Z</dcterms:modified>
</cp:coreProperties>
</file>