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A3F" w:rsidRDefault="00925A3F">
      <w:bookmarkStart w:id="0" w:name="_GoBack"/>
      <w:bookmarkEnd w:id="0"/>
    </w:p>
    <w:tbl>
      <w:tblPr>
        <w:tblStyle w:val="MediumShading1-Accent1"/>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3960"/>
        <w:gridCol w:w="2340"/>
        <w:gridCol w:w="3690"/>
      </w:tblGrid>
      <w:tr w:rsidR="00B45931" w:rsidTr="00D008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888" w:type="dxa"/>
            <w:tcBorders>
              <w:top w:val="none" w:sz="0" w:space="0" w:color="auto"/>
              <w:left w:val="none" w:sz="0" w:space="0" w:color="auto"/>
              <w:bottom w:val="single" w:sz="4" w:space="0" w:color="auto"/>
              <w:right w:val="none" w:sz="0" w:space="0" w:color="auto"/>
            </w:tcBorders>
          </w:tcPr>
          <w:p w:rsidR="00B45931" w:rsidRPr="00F42D08" w:rsidRDefault="00B45931" w:rsidP="00603E61">
            <w:r w:rsidRPr="00F42D08">
              <w:t>Recommendation</w:t>
            </w:r>
          </w:p>
        </w:tc>
        <w:tc>
          <w:tcPr>
            <w:tcW w:w="3960" w:type="dxa"/>
            <w:tcBorders>
              <w:top w:val="none" w:sz="0" w:space="0" w:color="auto"/>
              <w:left w:val="none" w:sz="0" w:space="0" w:color="auto"/>
              <w:bottom w:val="single" w:sz="4" w:space="0" w:color="auto"/>
              <w:right w:val="none" w:sz="0" w:space="0" w:color="auto"/>
            </w:tcBorders>
          </w:tcPr>
          <w:p w:rsidR="00B45931" w:rsidRPr="00F42D08" w:rsidRDefault="00B45931" w:rsidP="00603E61">
            <w:pPr>
              <w:cnfStyle w:val="100000000000" w:firstRow="1" w:lastRow="0" w:firstColumn="0" w:lastColumn="0" w:oddVBand="0" w:evenVBand="0" w:oddHBand="0" w:evenHBand="0" w:firstRowFirstColumn="0" w:firstRowLastColumn="0" w:lastRowFirstColumn="0" w:lastRowLastColumn="0"/>
            </w:pPr>
            <w:r w:rsidRPr="00F42D08">
              <w:t xml:space="preserve">Summary of ICANN’s assessment of implementation including actions taken, implementability and effectiveness </w:t>
            </w:r>
          </w:p>
        </w:tc>
        <w:tc>
          <w:tcPr>
            <w:tcW w:w="2340" w:type="dxa"/>
            <w:tcBorders>
              <w:top w:val="none" w:sz="0" w:space="0" w:color="auto"/>
              <w:left w:val="none" w:sz="0" w:space="0" w:color="auto"/>
              <w:bottom w:val="single" w:sz="4" w:space="0" w:color="auto"/>
              <w:right w:val="none" w:sz="0" w:space="0" w:color="auto"/>
            </w:tcBorders>
          </w:tcPr>
          <w:p w:rsidR="00B45931" w:rsidRPr="00F42D08" w:rsidRDefault="00B45931" w:rsidP="00603E61">
            <w:pPr>
              <w:cnfStyle w:val="100000000000" w:firstRow="1" w:lastRow="0" w:firstColumn="0" w:lastColumn="0" w:oddVBand="0" w:evenVBand="0" w:oddHBand="0" w:evenHBand="0" w:firstRowFirstColumn="0" w:firstRowLastColumn="0" w:lastRowFirstColumn="0" w:lastRowLastColumn="0"/>
            </w:pPr>
            <w:r w:rsidRPr="00F42D08">
              <w:t>Summary of community input on implementation, including effectiveness</w:t>
            </w:r>
          </w:p>
        </w:tc>
        <w:tc>
          <w:tcPr>
            <w:tcW w:w="3690" w:type="dxa"/>
            <w:tcBorders>
              <w:top w:val="none" w:sz="0" w:space="0" w:color="auto"/>
              <w:left w:val="none" w:sz="0" w:space="0" w:color="auto"/>
              <w:bottom w:val="single" w:sz="4" w:space="0" w:color="auto"/>
              <w:right w:val="none" w:sz="0" w:space="0" w:color="auto"/>
            </w:tcBorders>
          </w:tcPr>
          <w:p w:rsidR="00B45931" w:rsidRPr="00F42D08" w:rsidRDefault="00B45931" w:rsidP="00603E61">
            <w:pPr>
              <w:cnfStyle w:val="100000000000" w:firstRow="1" w:lastRow="0" w:firstColumn="0" w:lastColumn="0" w:oddVBand="0" w:evenVBand="0" w:oddHBand="0" w:evenHBand="0" w:firstRowFirstColumn="0" w:firstRowLastColumn="0" w:lastRowFirstColumn="0" w:lastRowLastColumn="0"/>
            </w:pPr>
            <w:r w:rsidRPr="00F42D08">
              <w:t>ATRT2 analysis of recommendation implementation (e.g. complete, incomplete or ongoing)</w:t>
            </w:r>
          </w:p>
        </w:tc>
      </w:tr>
      <w:tr w:rsidR="003C0189" w:rsidTr="00D00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Borders>
              <w:right w:val="single" w:sz="4" w:space="0" w:color="auto"/>
            </w:tcBorders>
            <w:shd w:val="clear" w:color="auto" w:fill="auto"/>
          </w:tcPr>
          <w:p w:rsidR="003C0189" w:rsidRPr="00C66443" w:rsidRDefault="009C3EA5" w:rsidP="00603E61">
            <w:pPr>
              <w:rPr>
                <w:b w:val="0"/>
              </w:rPr>
            </w:pPr>
            <w:r w:rsidRPr="00C66443">
              <w:rPr>
                <w:b w:val="0"/>
              </w:rPr>
              <w:t>Board Adoption</w:t>
            </w:r>
            <w:r w:rsidR="001A49C9" w:rsidRPr="00C66443">
              <w:rPr>
                <w:b w:val="0"/>
              </w:rPr>
              <w:t xml:space="preserve"> of RT Recommendations</w:t>
            </w:r>
          </w:p>
        </w:tc>
        <w:tc>
          <w:tcPr>
            <w:tcW w:w="3960" w:type="dxa"/>
            <w:tcBorders>
              <w:left w:val="single" w:sz="4" w:space="0" w:color="auto"/>
              <w:right w:val="single" w:sz="4" w:space="0" w:color="auto"/>
            </w:tcBorders>
            <w:shd w:val="clear" w:color="auto" w:fill="auto"/>
          </w:tcPr>
          <w:p w:rsidR="003C0189" w:rsidRDefault="001A49C9">
            <w:pPr>
              <w:cnfStyle w:val="000000100000" w:firstRow="0" w:lastRow="0" w:firstColumn="0" w:lastColumn="0" w:oddVBand="0" w:evenVBand="0" w:oddHBand="1" w:evenHBand="0" w:firstRowFirstColumn="0" w:firstRowLastColumn="0" w:lastRowFirstColumn="0" w:lastRowLastColumn="0"/>
            </w:pPr>
            <w:proofErr w:type="gramStart"/>
            <w:r>
              <w:t>Staff</w:t>
            </w:r>
            <w:proofErr w:type="gramEnd"/>
            <w:r>
              <w:t xml:space="preserve"> believes that the Board clearly accepted the RT recommendations (subject to some modification of implementation), and that the Expert Working Group on Directory Services (EWG) was clearly a parallel and long-term process.</w:t>
            </w:r>
          </w:p>
        </w:tc>
        <w:tc>
          <w:tcPr>
            <w:tcW w:w="2340" w:type="dxa"/>
            <w:tcBorders>
              <w:left w:val="single" w:sz="4" w:space="0" w:color="auto"/>
              <w:right w:val="single" w:sz="4" w:space="0" w:color="auto"/>
            </w:tcBorders>
            <w:shd w:val="clear" w:color="auto" w:fill="auto"/>
          </w:tcPr>
          <w:p w:rsidR="003C0189" w:rsidRDefault="001A49C9" w:rsidP="001A49C9">
            <w:pPr>
              <w:cnfStyle w:val="000000100000" w:firstRow="0" w:lastRow="0" w:firstColumn="0" w:lastColumn="0" w:oddVBand="0" w:evenVBand="0" w:oddHBand="1" w:evenHBand="0" w:firstRowFirstColumn="0" w:firstRowLastColumn="0" w:lastRowFirstColumn="0" w:lastRowLastColumn="0"/>
            </w:pPr>
            <w:r>
              <w:t>Many in the community and particularly many members of the WHOIS Review Team believed that the Board had put little importance in the RT recommendations and chartered the EWG as a means to avoid following the advice of the RT, or perhaps had charged the EWG with dealing with the RT recommendations.</w:t>
            </w:r>
          </w:p>
          <w:p w:rsidR="001A49C9" w:rsidRDefault="001A49C9" w:rsidP="001A49C9">
            <w:pPr>
              <w:cnfStyle w:val="000000100000" w:firstRow="0" w:lastRow="0" w:firstColumn="0" w:lastColumn="0" w:oddVBand="0" w:evenVBand="0" w:oddHBand="1" w:evenHBand="0" w:firstRowFirstColumn="0" w:firstRowLastColumn="0" w:lastRowFirstColumn="0" w:lastRowLastColumn="0"/>
            </w:pPr>
            <w:r>
              <w:t xml:space="preserve">[Citations: ATRT2 meeting with WHOIS RT members in Beijing, PC by </w:t>
            </w:r>
            <w:proofErr w:type="spellStart"/>
            <w:r>
              <w:t>Nominet</w:t>
            </w:r>
            <w:proofErr w:type="spellEnd"/>
            <w:r>
              <w:t>, Maria Farrell</w:t>
            </w:r>
            <w:r w:rsidR="00565D0F">
              <w:t xml:space="preserve">, </w:t>
            </w:r>
            <w:r w:rsidR="00565D0F" w:rsidRPr="00565D0F">
              <w:t>Internet Service and Connection Providers</w:t>
            </w:r>
            <w:r w:rsidR="00565D0F">
              <w:t xml:space="preserve"> Constituency (ISPCP)</w:t>
            </w:r>
            <w:r>
              <w:t>]</w:t>
            </w:r>
          </w:p>
        </w:tc>
        <w:tc>
          <w:tcPr>
            <w:tcW w:w="3690" w:type="dxa"/>
            <w:tcBorders>
              <w:left w:val="single" w:sz="4" w:space="0" w:color="auto"/>
            </w:tcBorders>
            <w:shd w:val="clear" w:color="auto" w:fill="auto"/>
          </w:tcPr>
          <w:p w:rsidR="003C0189" w:rsidRDefault="00953EC8" w:rsidP="007466F6">
            <w:pPr>
              <w:cnfStyle w:val="000000100000" w:firstRow="0" w:lastRow="0" w:firstColumn="0" w:lastColumn="0" w:oddVBand="0" w:evenVBand="0" w:oddHBand="1" w:evenHBand="0" w:firstRowFirstColumn="0" w:firstRowLastColumn="0" w:lastRowFirstColumn="0" w:lastRowLastColumn="0"/>
            </w:pPr>
            <w:r w:rsidRPr="00953EC8">
              <w:t xml:space="preserve">Although a detailed review of the wording of the Board action indicates that they did indeed approve implementation of the bulk of the WHOIS RT recommendations, it is very easy to understand why that was not the impression left on many community members. The wording of the Board motion specifically identified three areas to be addressed (communications, outreach and compliance) but did not explicitly approve the recommendations that fell outside of those areas, and the details of the proposed implementation were embedded in a staff briefing paper. Moreover, the creation of the EWG based on the recommendation of the SSAC, which used terminology </w:t>
            </w:r>
            <w:r w:rsidRPr="00925A3F">
              <w:t xml:space="preserve">such as </w:t>
            </w:r>
            <w:r w:rsidRPr="00A20CC0">
              <w:rPr>
                <w:i/>
              </w:rPr>
              <w:t>do the [EWG] work before anything else</w:t>
            </w:r>
            <w:r w:rsidRPr="00953EC8">
              <w:t>, and doing this as the first action of the Board before addressing the RT report reinforced this prioritization.</w:t>
            </w:r>
            <w:r>
              <w:t xml:space="preserve"> </w:t>
            </w:r>
          </w:p>
          <w:p w:rsidR="00640105" w:rsidRDefault="00640105" w:rsidP="007466F6">
            <w:pPr>
              <w:cnfStyle w:val="000000100000" w:firstRow="0" w:lastRow="0" w:firstColumn="0" w:lastColumn="0" w:oddVBand="0" w:evenVBand="0" w:oddHBand="1" w:evenHBand="0" w:firstRowFirstColumn="0" w:firstRowLastColumn="0" w:lastRowFirstColumn="0" w:lastRowLastColumn="0"/>
            </w:pPr>
          </w:p>
          <w:p w:rsidR="00640105" w:rsidRPr="007466F6" w:rsidRDefault="00640105" w:rsidP="007466F6">
            <w:pPr>
              <w:cnfStyle w:val="000000100000" w:firstRow="0" w:lastRow="0" w:firstColumn="0" w:lastColumn="0" w:oddVBand="0" w:evenVBand="0" w:oddHBand="1" w:evenHBand="0" w:firstRowFirstColumn="0" w:firstRowLastColumn="0" w:lastRowFirstColumn="0" w:lastRowLastColumn="0"/>
            </w:pPr>
            <w:r>
              <w:t>The ATRT2 does, however, note that the there is work being undertaken on virtually all aspects of the set of WHOIS RT recommendations.</w:t>
            </w:r>
          </w:p>
        </w:tc>
      </w:tr>
      <w:tr w:rsidR="003C0189" w:rsidTr="00D008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rsidR="003C0189" w:rsidRPr="00C66443" w:rsidRDefault="003C0189" w:rsidP="00603E61">
            <w:pPr>
              <w:rPr>
                <w:b w:val="0"/>
              </w:rPr>
            </w:pPr>
          </w:p>
        </w:tc>
        <w:tc>
          <w:tcPr>
            <w:tcW w:w="3960" w:type="dxa"/>
          </w:tcPr>
          <w:p w:rsidR="003C0189" w:rsidRDefault="003C0189">
            <w:pPr>
              <w:cnfStyle w:val="000000010000" w:firstRow="0" w:lastRow="0" w:firstColumn="0" w:lastColumn="0" w:oddVBand="0" w:evenVBand="0" w:oddHBand="0" w:evenHBand="1" w:firstRowFirstColumn="0" w:firstRowLastColumn="0" w:lastRowFirstColumn="0" w:lastRowLastColumn="0"/>
            </w:pPr>
          </w:p>
        </w:tc>
        <w:tc>
          <w:tcPr>
            <w:tcW w:w="2340" w:type="dxa"/>
          </w:tcPr>
          <w:p w:rsidR="003C0189" w:rsidRDefault="003C0189">
            <w:pPr>
              <w:cnfStyle w:val="000000010000" w:firstRow="0" w:lastRow="0" w:firstColumn="0" w:lastColumn="0" w:oddVBand="0" w:evenVBand="0" w:oddHBand="0" w:evenHBand="1" w:firstRowFirstColumn="0" w:firstRowLastColumn="0" w:lastRowFirstColumn="0" w:lastRowLastColumn="0"/>
            </w:pPr>
          </w:p>
        </w:tc>
        <w:tc>
          <w:tcPr>
            <w:tcW w:w="3690" w:type="dxa"/>
          </w:tcPr>
          <w:p w:rsidR="003C0189" w:rsidRDefault="003C0189">
            <w:pPr>
              <w:cnfStyle w:val="000000010000" w:firstRow="0" w:lastRow="0" w:firstColumn="0" w:lastColumn="0" w:oddVBand="0" w:evenVBand="0" w:oddHBand="0" w:evenHBand="1" w:firstRowFirstColumn="0" w:firstRowLastColumn="0" w:lastRowFirstColumn="0" w:lastRowLastColumn="0"/>
            </w:pPr>
          </w:p>
        </w:tc>
      </w:tr>
      <w:tr w:rsidR="006015FB" w:rsidTr="00D00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rsidR="00B45931" w:rsidRPr="00C66443" w:rsidRDefault="00B45931" w:rsidP="00603E61">
            <w:r w:rsidRPr="00C66443">
              <w:t>Strategic Priority</w:t>
            </w:r>
          </w:p>
        </w:tc>
        <w:tc>
          <w:tcPr>
            <w:tcW w:w="3960" w:type="dxa"/>
          </w:tcPr>
          <w:p w:rsidR="00B45931" w:rsidRDefault="00B45931">
            <w:pPr>
              <w:cnfStyle w:val="000000100000" w:firstRow="0" w:lastRow="0" w:firstColumn="0" w:lastColumn="0" w:oddVBand="0" w:evenVBand="0" w:oddHBand="1" w:evenHBand="0" w:firstRowFirstColumn="0" w:firstRowLastColumn="0" w:lastRowFirstColumn="0" w:lastRowLastColumn="0"/>
            </w:pPr>
          </w:p>
        </w:tc>
        <w:tc>
          <w:tcPr>
            <w:tcW w:w="2340" w:type="dxa"/>
          </w:tcPr>
          <w:p w:rsidR="00B45931" w:rsidRDefault="00B45931">
            <w:pPr>
              <w:cnfStyle w:val="000000100000" w:firstRow="0" w:lastRow="0" w:firstColumn="0" w:lastColumn="0" w:oddVBand="0" w:evenVBand="0" w:oddHBand="1" w:evenHBand="0" w:firstRowFirstColumn="0" w:firstRowLastColumn="0" w:lastRowFirstColumn="0" w:lastRowLastColumn="0"/>
            </w:pPr>
          </w:p>
        </w:tc>
        <w:tc>
          <w:tcPr>
            <w:tcW w:w="3690" w:type="dxa"/>
          </w:tcPr>
          <w:p w:rsidR="00B45931" w:rsidRDefault="00B45931">
            <w:pPr>
              <w:cnfStyle w:val="000000100000" w:firstRow="0" w:lastRow="0" w:firstColumn="0" w:lastColumn="0" w:oddVBand="0" w:evenVBand="0" w:oddHBand="1" w:evenHBand="0" w:firstRowFirstColumn="0" w:firstRowLastColumn="0" w:lastRowFirstColumn="0" w:lastRowLastColumn="0"/>
            </w:pPr>
          </w:p>
        </w:tc>
      </w:tr>
      <w:tr w:rsidR="006015FB" w:rsidTr="00D008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rsidR="00C66443" w:rsidRPr="006A1071" w:rsidRDefault="002D6A56" w:rsidP="00C66443">
            <w:pPr>
              <w:rPr>
                <w:b w:val="0"/>
                <w:sz w:val="20"/>
                <w:szCs w:val="20"/>
              </w:rPr>
            </w:pPr>
            <w:r w:rsidRPr="006A1071">
              <w:rPr>
                <w:b w:val="0"/>
                <w:sz w:val="20"/>
                <w:szCs w:val="20"/>
              </w:rPr>
              <w:t xml:space="preserve">1. </w:t>
            </w:r>
            <w:r w:rsidR="00C66443" w:rsidRPr="006A1071">
              <w:rPr>
                <w:b w:val="0"/>
                <w:sz w:val="20"/>
                <w:szCs w:val="20"/>
              </w:rPr>
              <w:t xml:space="preserve">It is recommended that WHOIS, in all its aspects, should be a strategic priority for ICANN the organization. It should form the basis of staff </w:t>
            </w:r>
            <w:proofErr w:type="spellStart"/>
            <w:r w:rsidR="00C66443" w:rsidRPr="006A1071">
              <w:rPr>
                <w:b w:val="0"/>
                <w:sz w:val="20"/>
                <w:szCs w:val="20"/>
              </w:rPr>
              <w:t>incentivization</w:t>
            </w:r>
            <w:proofErr w:type="spellEnd"/>
            <w:r w:rsidR="00C66443" w:rsidRPr="006A1071">
              <w:rPr>
                <w:b w:val="0"/>
                <w:sz w:val="20"/>
                <w:szCs w:val="20"/>
              </w:rPr>
              <w:t xml:space="preserve"> and published organizational objectives.</w:t>
            </w:r>
          </w:p>
          <w:p w:rsidR="00C66443" w:rsidRPr="006A1071" w:rsidRDefault="00C66443" w:rsidP="00C66443">
            <w:pPr>
              <w:rPr>
                <w:b w:val="0"/>
                <w:sz w:val="20"/>
                <w:szCs w:val="20"/>
              </w:rPr>
            </w:pPr>
          </w:p>
          <w:p w:rsidR="00C66443" w:rsidRPr="006A1071" w:rsidRDefault="00C66443" w:rsidP="00C66443">
            <w:pPr>
              <w:rPr>
                <w:b w:val="0"/>
                <w:sz w:val="20"/>
                <w:szCs w:val="20"/>
              </w:rPr>
            </w:pPr>
            <w:r w:rsidRPr="006A1071">
              <w:rPr>
                <w:b w:val="0"/>
                <w:sz w:val="20"/>
                <w:szCs w:val="20"/>
              </w:rPr>
              <w:t>To support WHOIS as a strategic priority, the ICANN board should create a committee that includes the CEO.   The committee should be responsible for advancing the strategic priorities required to ensure the following:</w:t>
            </w:r>
          </w:p>
          <w:p w:rsidR="00C66443" w:rsidRPr="006A1071" w:rsidRDefault="00C66443" w:rsidP="00C66443">
            <w:pPr>
              <w:rPr>
                <w:b w:val="0"/>
                <w:sz w:val="20"/>
                <w:szCs w:val="20"/>
              </w:rPr>
            </w:pPr>
          </w:p>
          <w:p w:rsidR="00C66443" w:rsidRPr="006A1071" w:rsidRDefault="00C66443" w:rsidP="00C66443">
            <w:pPr>
              <w:rPr>
                <w:b w:val="0"/>
                <w:sz w:val="20"/>
                <w:szCs w:val="20"/>
              </w:rPr>
            </w:pPr>
            <w:r w:rsidRPr="006A1071">
              <w:rPr>
                <w:b w:val="0"/>
                <w:sz w:val="20"/>
                <w:szCs w:val="20"/>
              </w:rPr>
              <w:t>• Implementation of this report’s recommendations;</w:t>
            </w:r>
          </w:p>
          <w:p w:rsidR="00C66443" w:rsidRPr="006A1071" w:rsidRDefault="00C66443" w:rsidP="00C66443">
            <w:pPr>
              <w:rPr>
                <w:b w:val="0"/>
                <w:sz w:val="20"/>
                <w:szCs w:val="20"/>
              </w:rPr>
            </w:pPr>
            <w:r w:rsidRPr="006A1071">
              <w:rPr>
                <w:b w:val="0"/>
                <w:sz w:val="20"/>
                <w:szCs w:val="20"/>
              </w:rPr>
              <w:t>• Fulfillment of data accuracy objectives over time;</w:t>
            </w:r>
          </w:p>
          <w:p w:rsidR="00C66443" w:rsidRPr="006A1071" w:rsidRDefault="00C66443" w:rsidP="00C66443">
            <w:pPr>
              <w:rPr>
                <w:b w:val="0"/>
                <w:sz w:val="20"/>
                <w:szCs w:val="20"/>
              </w:rPr>
            </w:pPr>
            <w:r w:rsidRPr="006A1071">
              <w:rPr>
                <w:b w:val="0"/>
                <w:sz w:val="20"/>
                <w:szCs w:val="20"/>
              </w:rPr>
              <w:t>• Follow up on relevant reports (e.g. NORC data accuracy study);</w:t>
            </w:r>
          </w:p>
          <w:p w:rsidR="00C66443" w:rsidRPr="006A1071" w:rsidRDefault="00C66443" w:rsidP="00C66443">
            <w:pPr>
              <w:rPr>
                <w:b w:val="0"/>
                <w:sz w:val="20"/>
                <w:szCs w:val="20"/>
              </w:rPr>
            </w:pPr>
            <w:r w:rsidRPr="006A1071">
              <w:rPr>
                <w:b w:val="0"/>
                <w:sz w:val="20"/>
                <w:szCs w:val="20"/>
              </w:rPr>
              <w:t>• Reporting on progress on all aspects of WHOIS (policy development, compliance, and advances in the protocol / liaison with SSAC and IETF);</w:t>
            </w:r>
          </w:p>
          <w:p w:rsidR="00C66443" w:rsidRPr="006A1071" w:rsidRDefault="00C66443" w:rsidP="00C66443">
            <w:pPr>
              <w:rPr>
                <w:b w:val="0"/>
                <w:sz w:val="20"/>
                <w:szCs w:val="20"/>
              </w:rPr>
            </w:pPr>
            <w:r w:rsidRPr="006A1071">
              <w:rPr>
                <w:b w:val="0"/>
                <w:sz w:val="20"/>
                <w:szCs w:val="20"/>
              </w:rPr>
              <w:t>• Monitoring effectiveness of senior staff performance and the extent to which the</w:t>
            </w:r>
          </w:p>
          <w:p w:rsidR="00C66443" w:rsidRPr="006A1071" w:rsidRDefault="00C66443" w:rsidP="00C66443">
            <w:pPr>
              <w:rPr>
                <w:b w:val="0"/>
                <w:sz w:val="20"/>
                <w:szCs w:val="20"/>
              </w:rPr>
            </w:pPr>
            <w:r w:rsidRPr="006A1071">
              <w:rPr>
                <w:b w:val="0"/>
                <w:sz w:val="20"/>
                <w:szCs w:val="20"/>
              </w:rPr>
              <w:t>ICANN Compliance function is effective in delivering WHOIS outcomes, and taking appropriate action to remedy any gaps (see Recommendation 4 for more discussion of compliance).</w:t>
            </w:r>
          </w:p>
          <w:p w:rsidR="00C66443" w:rsidRPr="006A1071" w:rsidRDefault="00C66443" w:rsidP="00C66443">
            <w:pPr>
              <w:rPr>
                <w:b w:val="0"/>
                <w:sz w:val="20"/>
                <w:szCs w:val="20"/>
              </w:rPr>
            </w:pPr>
          </w:p>
          <w:p w:rsidR="002D6A56" w:rsidRPr="00C66443" w:rsidRDefault="00C66443" w:rsidP="00C66443">
            <w:pPr>
              <w:rPr>
                <w:b w:val="0"/>
              </w:rPr>
            </w:pPr>
            <w:r w:rsidRPr="006A1071">
              <w:rPr>
                <w:b w:val="0"/>
                <w:sz w:val="20"/>
                <w:szCs w:val="20"/>
              </w:rPr>
              <w:t xml:space="preserve">Advancement of the WHOIS strategic priority objectives should be a major factor in staff </w:t>
            </w:r>
            <w:proofErr w:type="spellStart"/>
            <w:r w:rsidRPr="006A1071">
              <w:rPr>
                <w:b w:val="0"/>
                <w:sz w:val="20"/>
                <w:szCs w:val="20"/>
              </w:rPr>
              <w:lastRenderedPageBreak/>
              <w:t>incentivization</w:t>
            </w:r>
            <w:proofErr w:type="spellEnd"/>
            <w:r w:rsidRPr="006A1071">
              <w:rPr>
                <w:b w:val="0"/>
                <w:sz w:val="20"/>
                <w:szCs w:val="20"/>
              </w:rPr>
              <w:t xml:space="preserve"> programs for ICANN staff participating in the committee, including the CEO. Regular (at least annual) updates on progress against targets should be given to the Community within ICANN's regular reporting channels, and should cover all aspects of WHOIS including protocol, policy development, studies and their follow up.</w:t>
            </w:r>
          </w:p>
        </w:tc>
        <w:tc>
          <w:tcPr>
            <w:tcW w:w="3960" w:type="dxa"/>
          </w:tcPr>
          <w:p w:rsidR="002D6A56" w:rsidRPr="00F918FD" w:rsidRDefault="002D6A56" w:rsidP="00C10D28">
            <w:pPr>
              <w:cnfStyle w:val="000000010000" w:firstRow="0" w:lastRow="0" w:firstColumn="0" w:lastColumn="0" w:oddVBand="0" w:evenVBand="0" w:oddHBand="0" w:evenHBand="1" w:firstRowFirstColumn="0" w:firstRowLastColumn="0" w:lastRowFirstColumn="0" w:lastRowLastColumn="0"/>
            </w:pPr>
            <w:r w:rsidRPr="00F918FD">
              <w:lastRenderedPageBreak/>
              <w:t xml:space="preserve">WHOIS is deemed to be a strategic focus. Compliance restructured and reports to CEO. ICANN reported that in </w:t>
            </w:r>
            <w:r w:rsidR="00C10D28">
              <w:t>August, implementation was almost</w:t>
            </w:r>
            <w:r w:rsidRPr="00F918FD">
              <w:t xml:space="preserve"> complete. </w:t>
            </w:r>
          </w:p>
        </w:tc>
        <w:tc>
          <w:tcPr>
            <w:tcW w:w="2340" w:type="dxa"/>
          </w:tcPr>
          <w:p w:rsidR="002D6A56" w:rsidRDefault="007466F6" w:rsidP="007466F6">
            <w:pPr>
              <w:cnfStyle w:val="000000010000" w:firstRow="0" w:lastRow="0" w:firstColumn="0" w:lastColumn="0" w:oddVBand="0" w:evenVBand="0" w:oddHBand="0" w:evenHBand="1" w:firstRowFirstColumn="0" w:firstRowLastColumn="0" w:lastRowFirstColumn="0" w:lastRowLastColumn="0"/>
            </w:pPr>
            <w:r>
              <w:t xml:space="preserve">There were a number of Public Comments and during face-to-face discussions on the importance of the WHOIS efforts, but relatively few that targeted specific RT Recommendations.  </w:t>
            </w:r>
            <w:r w:rsidR="002D6A56" w:rsidRPr="00F918FD">
              <w:t xml:space="preserve"> Advocates for At-Large have not been satisfied that the </w:t>
            </w:r>
            <w:r w:rsidR="000A5572">
              <w:t xml:space="preserve">compliance </w:t>
            </w:r>
            <w:r w:rsidR="002D6A56" w:rsidRPr="00F918FD">
              <w:t>changes are effective and not merely show, supported by the lack of replies to specific queries.</w:t>
            </w:r>
            <w:r w:rsidR="005728C5">
              <w:t xml:space="preserve"> [Citation: </w:t>
            </w:r>
            <w:r>
              <w:t xml:space="preserve">PC by </w:t>
            </w:r>
            <w:r w:rsidR="005728C5">
              <w:t xml:space="preserve">Garth </w:t>
            </w:r>
            <w:proofErr w:type="spellStart"/>
            <w:r w:rsidR="005728C5">
              <w:t>Bruen</w:t>
            </w:r>
            <w:proofErr w:type="spellEnd"/>
            <w:r w:rsidR="005728C5">
              <w:t xml:space="preserve">, </w:t>
            </w:r>
            <w:r>
              <w:t xml:space="preserve"> Paper on regulation and compliance submitted by </w:t>
            </w:r>
            <w:proofErr w:type="spellStart"/>
            <w:r>
              <w:t>Rinalia</w:t>
            </w:r>
            <w:proofErr w:type="spellEnd"/>
            <w:r>
              <w:t xml:space="preserve"> Abdul Rahim, Garth </w:t>
            </w:r>
            <w:proofErr w:type="spellStart"/>
            <w:r>
              <w:t>Bruen</w:t>
            </w:r>
            <w:proofErr w:type="spellEnd"/>
            <w:r>
              <w:t xml:space="preserve">, Evan Leibovitch, Holly </w:t>
            </w:r>
            <w:proofErr w:type="spellStart"/>
            <w:r>
              <w:t>Raiche</w:t>
            </w:r>
            <w:proofErr w:type="spellEnd"/>
            <w:r>
              <w:t xml:space="preserve">, Carlton Samuels, Jean-Jacques </w:t>
            </w:r>
            <w:proofErr w:type="spellStart"/>
            <w:r>
              <w:t>Subrenat</w:t>
            </w:r>
            <w:proofErr w:type="spellEnd"/>
            <w:r w:rsidR="005728C5">
              <w:t>]</w:t>
            </w:r>
          </w:p>
          <w:p w:rsidR="005728C5" w:rsidRDefault="005728C5" w:rsidP="00603E61">
            <w:pPr>
              <w:cnfStyle w:val="000000010000" w:firstRow="0" w:lastRow="0" w:firstColumn="0" w:lastColumn="0" w:oddVBand="0" w:evenVBand="0" w:oddHBand="0" w:evenHBand="1" w:firstRowFirstColumn="0" w:firstRowLastColumn="0" w:lastRowFirstColumn="0" w:lastRowLastColumn="0"/>
            </w:pPr>
          </w:p>
          <w:p w:rsidR="005728C5" w:rsidRPr="00F918FD" w:rsidRDefault="005728C5" w:rsidP="00603E61">
            <w:pPr>
              <w:cnfStyle w:val="000000010000" w:firstRow="0" w:lastRow="0" w:firstColumn="0" w:lastColumn="0" w:oddVBand="0" w:evenVBand="0" w:oddHBand="0" w:evenHBand="1" w:firstRowFirstColumn="0" w:firstRowLastColumn="0" w:lastRowFirstColumn="0" w:lastRowLastColumn="0"/>
            </w:pPr>
          </w:p>
        </w:tc>
        <w:tc>
          <w:tcPr>
            <w:tcW w:w="3690" w:type="dxa"/>
          </w:tcPr>
          <w:p w:rsidR="004847EE" w:rsidRDefault="002D6A56" w:rsidP="004847EE">
            <w:pPr>
              <w:cnfStyle w:val="000000010000" w:firstRow="0" w:lastRow="0" w:firstColumn="0" w:lastColumn="0" w:oddVBand="0" w:evenVBand="0" w:oddHBand="0" w:evenHBand="1" w:firstRowFirstColumn="0" w:firstRowLastColumn="0" w:lastRowFirstColumn="0" w:lastRowLastColumn="0"/>
            </w:pPr>
            <w:r w:rsidRPr="00F918FD">
              <w:t>There is clearly a focus on long term WHOIS replacement</w:t>
            </w:r>
            <w:r w:rsidR="000A5572">
              <w:t xml:space="preserve"> as well as significant ongoing work on addressing the WHOIS-RT’s other recommendations.</w:t>
            </w:r>
            <w:r w:rsidR="005728C5">
              <w:t xml:space="preserve"> </w:t>
            </w:r>
            <w:r w:rsidR="000A5572">
              <w:t>The provisions in the new RAA along with the registry agreement changes which will accelerate the move to this RAA provide</w:t>
            </w:r>
            <w:r w:rsidR="00BA596A">
              <w:t>s</w:t>
            </w:r>
            <w:r w:rsidR="000A5572">
              <w:t xml:space="preserve"> a far more robust mechanism to enforce WHOIS policy</w:t>
            </w:r>
            <w:r w:rsidR="00BA596A">
              <w:t xml:space="preserve"> than was available at the time the WHOIS RT filed their report and this is a significant improvement and a strong indication of the </w:t>
            </w:r>
            <w:r w:rsidR="004847EE">
              <w:t>importance</w:t>
            </w:r>
            <w:r w:rsidR="00BA596A">
              <w:t xml:space="preserve"> given to Whois-related issues.</w:t>
            </w:r>
            <w:r w:rsidR="004847EE">
              <w:t xml:space="preserve"> </w:t>
            </w:r>
          </w:p>
          <w:p w:rsidR="004847EE" w:rsidRDefault="004847EE" w:rsidP="004847EE">
            <w:pPr>
              <w:cnfStyle w:val="000000010000" w:firstRow="0" w:lastRow="0" w:firstColumn="0" w:lastColumn="0" w:oddVBand="0" w:evenVBand="0" w:oddHBand="0" w:evenHBand="1" w:firstRowFirstColumn="0" w:firstRowLastColumn="0" w:lastRowFirstColumn="0" w:lastRowLastColumn="0"/>
            </w:pPr>
          </w:p>
          <w:p w:rsidR="002D6A56" w:rsidRDefault="004847EE" w:rsidP="004847EE">
            <w:pPr>
              <w:cnfStyle w:val="000000010000" w:firstRow="0" w:lastRow="0" w:firstColumn="0" w:lastColumn="0" w:oddVBand="0" w:evenVBand="0" w:oddHBand="0" w:evenHBand="1" w:firstRowFirstColumn="0" w:firstRowLastColumn="0" w:lastRowFirstColumn="0" w:lastRowLastColumn="0"/>
            </w:pPr>
            <w:r>
              <w:t>There have been regular public updates on WHOIS-related issues, but these updates, as those initially provided to the ATRT2, have made it difficult to clearly assess this progress. The ATRT2 notes that the reports received later in process have been very helpful.</w:t>
            </w:r>
          </w:p>
          <w:p w:rsidR="003025D8" w:rsidRDefault="003025D8" w:rsidP="004847EE">
            <w:pPr>
              <w:cnfStyle w:val="000000010000" w:firstRow="0" w:lastRow="0" w:firstColumn="0" w:lastColumn="0" w:oddVBand="0" w:evenVBand="0" w:oddHBand="0" w:evenHBand="1" w:firstRowFirstColumn="0" w:firstRowLastColumn="0" w:lastRowFirstColumn="0" w:lastRowLastColumn="0"/>
            </w:pPr>
            <w:r w:rsidRPr="003025D8">
              <w:t xml:space="preserve">How effective </w:t>
            </w:r>
            <w:r>
              <w:t>all of t</w:t>
            </w:r>
            <w:r w:rsidRPr="003025D8">
              <w:t xml:space="preserve">his will be remains to be seen, but it is encouraging that the </w:t>
            </w:r>
            <w:r>
              <w:t xml:space="preserve">WHOIS </w:t>
            </w:r>
            <w:r w:rsidRPr="003025D8">
              <w:t xml:space="preserve">issue </w:t>
            </w:r>
            <w:r>
              <w:t xml:space="preserve">is </w:t>
            </w:r>
            <w:r w:rsidRPr="003025D8">
              <w:t xml:space="preserve">now receiving </w:t>
            </w:r>
            <w:r>
              <w:t xml:space="preserve">significant </w:t>
            </w:r>
            <w:r w:rsidRPr="003025D8">
              <w:t>focus.</w:t>
            </w:r>
          </w:p>
          <w:p w:rsidR="003025D8" w:rsidRPr="00F918FD" w:rsidRDefault="003025D8" w:rsidP="004847EE">
            <w:pPr>
              <w:cnfStyle w:val="000000010000" w:firstRow="0" w:lastRow="0" w:firstColumn="0" w:lastColumn="0" w:oddVBand="0" w:evenVBand="0" w:oddHBand="0" w:evenHBand="1" w:firstRowFirstColumn="0" w:firstRowLastColumn="0" w:lastRowFirstColumn="0" w:lastRowLastColumn="0"/>
            </w:pPr>
          </w:p>
        </w:tc>
      </w:tr>
      <w:tr w:rsidR="006015FB" w:rsidTr="00D00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rsidR="00B45931" w:rsidRPr="000F7D1F" w:rsidRDefault="00B45931" w:rsidP="00556624">
            <w:pPr>
              <w:keepNext/>
            </w:pPr>
            <w:r w:rsidRPr="000F7D1F">
              <w:lastRenderedPageBreak/>
              <w:t>Single WHOIS Policy</w:t>
            </w:r>
          </w:p>
        </w:tc>
        <w:tc>
          <w:tcPr>
            <w:tcW w:w="3960" w:type="dxa"/>
          </w:tcPr>
          <w:p w:rsidR="00B45931" w:rsidRDefault="00B45931">
            <w:pPr>
              <w:cnfStyle w:val="000000100000" w:firstRow="0" w:lastRow="0" w:firstColumn="0" w:lastColumn="0" w:oddVBand="0" w:evenVBand="0" w:oddHBand="1" w:evenHBand="0" w:firstRowFirstColumn="0" w:firstRowLastColumn="0" w:lastRowFirstColumn="0" w:lastRowLastColumn="0"/>
            </w:pPr>
          </w:p>
        </w:tc>
        <w:tc>
          <w:tcPr>
            <w:tcW w:w="2340" w:type="dxa"/>
          </w:tcPr>
          <w:p w:rsidR="00B45931" w:rsidRDefault="00B45931">
            <w:pPr>
              <w:cnfStyle w:val="000000100000" w:firstRow="0" w:lastRow="0" w:firstColumn="0" w:lastColumn="0" w:oddVBand="0" w:evenVBand="0" w:oddHBand="1" w:evenHBand="0" w:firstRowFirstColumn="0" w:firstRowLastColumn="0" w:lastRowFirstColumn="0" w:lastRowLastColumn="0"/>
            </w:pPr>
          </w:p>
        </w:tc>
        <w:tc>
          <w:tcPr>
            <w:tcW w:w="3690" w:type="dxa"/>
          </w:tcPr>
          <w:p w:rsidR="00B45931" w:rsidRDefault="00B45931">
            <w:pPr>
              <w:cnfStyle w:val="000000100000" w:firstRow="0" w:lastRow="0" w:firstColumn="0" w:lastColumn="0" w:oddVBand="0" w:evenVBand="0" w:oddHBand="1" w:evenHBand="0" w:firstRowFirstColumn="0" w:firstRowLastColumn="0" w:lastRowFirstColumn="0" w:lastRowLastColumn="0"/>
            </w:pPr>
          </w:p>
        </w:tc>
      </w:tr>
      <w:tr w:rsidR="006015FB" w:rsidTr="00D008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rsidR="002D6A56" w:rsidRPr="006A1071" w:rsidRDefault="002D6A56" w:rsidP="00603E61">
            <w:pPr>
              <w:rPr>
                <w:b w:val="0"/>
                <w:sz w:val="20"/>
                <w:szCs w:val="20"/>
              </w:rPr>
            </w:pPr>
            <w:r w:rsidRPr="006A1071">
              <w:rPr>
                <w:b w:val="0"/>
                <w:sz w:val="20"/>
                <w:szCs w:val="20"/>
              </w:rPr>
              <w:t xml:space="preserve">2. </w:t>
            </w:r>
            <w:r w:rsidR="00C66443" w:rsidRPr="006A1071">
              <w:rPr>
                <w:b w:val="0"/>
                <w:sz w:val="20"/>
                <w:szCs w:val="20"/>
              </w:rPr>
              <w:t>ICANN's WHOIS policy is poorly defined and decentralized The ICANN Board should oversee the creation of a single WHOIS policy document, and reference it in subsequent versions of agreements with Contracted Parties. In doing so, ICANN should clearly document the current gTLD WHOIS policy as set out in the gTLD Registry and Registrar contracts and GNSO Consensus Policies and Procedure.</w:t>
            </w:r>
          </w:p>
        </w:tc>
        <w:tc>
          <w:tcPr>
            <w:tcW w:w="3960" w:type="dxa"/>
          </w:tcPr>
          <w:p w:rsidR="002D6A56" w:rsidRPr="00A62496" w:rsidRDefault="002D6A56" w:rsidP="002D6A56">
            <w:pPr>
              <w:cnfStyle w:val="000000010000" w:firstRow="0" w:lastRow="0" w:firstColumn="0" w:lastColumn="0" w:oddVBand="0" w:evenVBand="0" w:oddHBand="0" w:evenHBand="1" w:firstRowFirstColumn="0" w:firstRowLastColumn="0" w:lastRowFirstColumn="0" w:lastRowLastColumn="0"/>
            </w:pPr>
            <w:r w:rsidRPr="00A62496">
              <w:t>The Board Briefing Document note</w:t>
            </w:r>
            <w:r>
              <w:t>d the lack of a single policy (t</w:t>
            </w:r>
            <w:r w:rsidRPr="00A62496">
              <w:t xml:space="preserve">he WHOIS RT's conclusion) and said "These presently available conditions and policies should be publicly available from one source." The result, which is deemed to completely satisfy the recommendation, can be viewed </w:t>
            </w:r>
            <w:proofErr w:type="gramStart"/>
            <w:r w:rsidRPr="00A62496">
              <w:t xml:space="preserve">at  </w:t>
            </w:r>
            <w:proofErr w:type="gramEnd"/>
            <w:r w:rsidR="000D688F">
              <w:fldChar w:fldCharType="begin"/>
            </w:r>
            <w:r w:rsidR="000D688F">
              <w:instrText xml:space="preserve"> HYPERLINK "http://www.icann.org/en/resources/registrars/whois-policies-provisions" </w:instrText>
            </w:r>
            <w:r w:rsidR="000D688F">
              <w:fldChar w:fldCharType="separate"/>
            </w:r>
            <w:r w:rsidRPr="00B066F7">
              <w:rPr>
                <w:rStyle w:val="Hyperlink"/>
              </w:rPr>
              <w:t>http://www.icann.org/en/resources/registrars/whois-policies-provisions</w:t>
            </w:r>
            <w:r w:rsidR="000D688F">
              <w:rPr>
                <w:rStyle w:val="Hyperlink"/>
              </w:rPr>
              <w:fldChar w:fldCharType="end"/>
            </w:r>
            <w:r w:rsidRPr="00A62496">
              <w:t>, entitled "Single Webpage for ICANN Whois-Related Policies and Provisions" but is largely a vast set of pointers to various policy documents and contractual terms. While saying that the implementation is complete, Staff acknowledges that the end resul</w:t>
            </w:r>
            <w:r w:rsidR="00B1221E">
              <w:t>t does not meet the desired tar</w:t>
            </w:r>
            <w:r w:rsidRPr="00A62496">
              <w:t>get of having the WHOIS requirements in an understandable form, and says that the for</w:t>
            </w:r>
            <w:r w:rsidR="000A5572">
              <w:t>th</w:t>
            </w:r>
            <w:r w:rsidRPr="00A62496">
              <w:t>coming various WHOIS portals will serve the purpose.</w:t>
            </w:r>
          </w:p>
        </w:tc>
        <w:tc>
          <w:tcPr>
            <w:tcW w:w="2340" w:type="dxa"/>
          </w:tcPr>
          <w:p w:rsidR="002D6A56" w:rsidRPr="00A62496" w:rsidRDefault="002D6A56" w:rsidP="00603E61">
            <w:pPr>
              <w:cnfStyle w:val="000000010000" w:firstRow="0" w:lastRow="0" w:firstColumn="0" w:lastColumn="0" w:oddVBand="0" w:evenVBand="0" w:oddHBand="0" w:evenHBand="1" w:firstRowFirstColumn="0" w:firstRowLastColumn="0" w:lastRowFirstColumn="0" w:lastRowLastColumn="0"/>
            </w:pPr>
            <w:r w:rsidRPr="00A62496">
              <w:t>There was no community input other than from the WHOIS RT which considered the result to not meet their original intent.</w:t>
            </w:r>
          </w:p>
        </w:tc>
        <w:tc>
          <w:tcPr>
            <w:tcW w:w="3690" w:type="dxa"/>
          </w:tcPr>
          <w:p w:rsidR="002D6A56" w:rsidRDefault="002D6A56" w:rsidP="00603E61">
            <w:pPr>
              <w:cnfStyle w:val="000000010000" w:firstRow="0" w:lastRow="0" w:firstColumn="0" w:lastColumn="0" w:oddVBand="0" w:evenVBand="0" w:oddHBand="0" w:evenHBand="1" w:firstRowFirstColumn="0" w:firstRowLastColumn="0" w:lastRowFirstColumn="0" w:lastRowLastColumn="0"/>
            </w:pPr>
            <w:r w:rsidRPr="00A62496">
              <w:t>The ATRT concurs with the WHOIS RT assessment</w:t>
            </w:r>
            <w:r w:rsidR="003025D8">
              <w:t xml:space="preserve"> and disagrees with the staff assessment that the </w:t>
            </w:r>
            <w:r w:rsidR="00D0386A">
              <w:t>single policy page completely satisfies the</w:t>
            </w:r>
            <w:r w:rsidRPr="00A62496">
              <w:t>. The WHOIS RT and the ATRT2 acknowledges that the task was difficult, but that dif</w:t>
            </w:r>
            <w:r w:rsidR="00570F0B">
              <w:t>ficulty for staff is multiplied many times for less knowledgeable users who are attempting to understand W</w:t>
            </w:r>
            <w:r w:rsidR="00C10D28">
              <w:t>HOIS</w:t>
            </w:r>
            <w:r w:rsidR="00570F0B">
              <w:t xml:space="preserve"> policy.</w:t>
            </w:r>
            <w:r w:rsidR="000A5572">
              <w:t xml:space="preserve"> The ATRT2 also notes that the requirement to “clearly document” the current policy in a form that could be understandable to users and at the same time have sufficient specificity and detail to be usable as a contract </w:t>
            </w:r>
            <w:r w:rsidR="004B6C18">
              <w:t>amendment may not be achievable in a single document.</w:t>
            </w:r>
          </w:p>
          <w:p w:rsidR="00570F0B" w:rsidRDefault="00570F0B" w:rsidP="00603E61">
            <w:pPr>
              <w:cnfStyle w:val="000000010000" w:firstRow="0" w:lastRow="0" w:firstColumn="0" w:lastColumn="0" w:oddVBand="0" w:evenVBand="0" w:oddHBand="0" w:evenHBand="1" w:firstRowFirstColumn="0" w:firstRowLastColumn="0" w:lastRowFirstColumn="0" w:lastRowLastColumn="0"/>
            </w:pPr>
          </w:p>
          <w:p w:rsidR="00570F0B" w:rsidRPr="00A62496" w:rsidRDefault="00570F0B" w:rsidP="00D0386A">
            <w:pPr>
              <w:cnfStyle w:val="000000010000" w:firstRow="0" w:lastRow="0" w:firstColumn="0" w:lastColumn="0" w:oddVBand="0" w:evenVBand="0" w:oddHBand="0" w:evenHBand="1" w:firstRowFirstColumn="0" w:firstRowLastColumn="0" w:lastRowFirstColumn="0" w:lastRowLastColumn="0"/>
            </w:pPr>
            <w:r>
              <w:t>The</w:t>
            </w:r>
            <w:r w:rsidR="00C10D28">
              <w:t xml:space="preserve"> future WHOIS</w:t>
            </w:r>
            <w:r>
              <w:t xml:space="preserve"> portals should </w:t>
            </w:r>
            <w:r w:rsidR="004B6C18">
              <w:t xml:space="preserve">go a long way to addressing the user aspect of the recommendation, but the </w:t>
            </w:r>
            <w:r w:rsidR="003025D8">
              <w:t>delay in meeting this need</w:t>
            </w:r>
            <w:r w:rsidR="00D0386A">
              <w:t xml:space="preserve">, although </w:t>
            </w:r>
            <w:r w:rsidR="00D0386A">
              <w:lastRenderedPageBreak/>
              <w:t xml:space="preserve">perhaps understandable in light of the major changes associated with the new RAA, </w:t>
            </w:r>
            <w:r w:rsidR="00AB32F1">
              <w:t>has been excessive</w:t>
            </w:r>
            <w:r w:rsidR="003025D8">
              <w:t>.</w:t>
            </w:r>
          </w:p>
        </w:tc>
      </w:tr>
      <w:tr w:rsidR="006015FB" w:rsidTr="00D00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rsidR="00B45931" w:rsidRPr="000F7D1F" w:rsidRDefault="00B45931" w:rsidP="00556624">
            <w:pPr>
              <w:keepNext/>
            </w:pPr>
            <w:r w:rsidRPr="000F7D1F">
              <w:lastRenderedPageBreak/>
              <w:t>Outreach</w:t>
            </w:r>
          </w:p>
        </w:tc>
        <w:tc>
          <w:tcPr>
            <w:tcW w:w="3960" w:type="dxa"/>
          </w:tcPr>
          <w:p w:rsidR="00B45931" w:rsidRDefault="00B45931">
            <w:pPr>
              <w:cnfStyle w:val="000000100000" w:firstRow="0" w:lastRow="0" w:firstColumn="0" w:lastColumn="0" w:oddVBand="0" w:evenVBand="0" w:oddHBand="1" w:evenHBand="0" w:firstRowFirstColumn="0" w:firstRowLastColumn="0" w:lastRowFirstColumn="0" w:lastRowLastColumn="0"/>
            </w:pPr>
          </w:p>
        </w:tc>
        <w:tc>
          <w:tcPr>
            <w:tcW w:w="2340" w:type="dxa"/>
          </w:tcPr>
          <w:p w:rsidR="00B45931" w:rsidRDefault="00B45931">
            <w:pPr>
              <w:cnfStyle w:val="000000100000" w:firstRow="0" w:lastRow="0" w:firstColumn="0" w:lastColumn="0" w:oddVBand="0" w:evenVBand="0" w:oddHBand="1" w:evenHBand="0" w:firstRowFirstColumn="0" w:firstRowLastColumn="0" w:lastRowFirstColumn="0" w:lastRowLastColumn="0"/>
            </w:pPr>
          </w:p>
        </w:tc>
        <w:tc>
          <w:tcPr>
            <w:tcW w:w="3690" w:type="dxa"/>
          </w:tcPr>
          <w:p w:rsidR="00B45931" w:rsidRDefault="00B45931">
            <w:pPr>
              <w:cnfStyle w:val="000000100000" w:firstRow="0" w:lastRow="0" w:firstColumn="0" w:lastColumn="0" w:oddVBand="0" w:evenVBand="0" w:oddHBand="1" w:evenHBand="0" w:firstRowFirstColumn="0" w:firstRowLastColumn="0" w:lastRowFirstColumn="0" w:lastRowLastColumn="0"/>
            </w:pPr>
          </w:p>
        </w:tc>
      </w:tr>
      <w:tr w:rsidR="006015FB" w:rsidTr="00D008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rsidR="00B45931" w:rsidRPr="006A1071" w:rsidRDefault="00B45931" w:rsidP="00603E61">
            <w:pPr>
              <w:rPr>
                <w:b w:val="0"/>
                <w:sz w:val="20"/>
                <w:szCs w:val="20"/>
              </w:rPr>
            </w:pPr>
            <w:r w:rsidRPr="006A1071">
              <w:rPr>
                <w:b w:val="0"/>
                <w:sz w:val="20"/>
                <w:szCs w:val="20"/>
              </w:rPr>
              <w:t>3. ICANN should ensure that WHOIS policy issues are accompanied by cross community outreach, including outreach to the communities outside of ICANN with a specific interest in the issues, and an ongoing program for consumer awareness.</w:t>
            </w:r>
          </w:p>
        </w:tc>
        <w:tc>
          <w:tcPr>
            <w:tcW w:w="3960" w:type="dxa"/>
          </w:tcPr>
          <w:p w:rsidR="002D6A56" w:rsidRDefault="002D6A56" w:rsidP="002D6A56">
            <w:pPr>
              <w:cnfStyle w:val="000000010000" w:firstRow="0" w:lastRow="0" w:firstColumn="0" w:lastColumn="0" w:oddVBand="0" w:evenVBand="0" w:oddHBand="0" w:evenHBand="1" w:firstRowFirstColumn="0" w:firstRowLastColumn="0" w:lastRowFirstColumn="0" w:lastRowLastColumn="0"/>
            </w:pPr>
            <w:r>
              <w:t>Planning is complete and the recommendation was implemented by creation of a detailed communications plan to raise awareness about WHOIS policy issues beyond the ICANN community and to raise consumer awareness related to WHOIS. The plan leverages the regional and industry connections of ICANN staff and regional vice presidents to promote WHOIS awareness through speaking engagements, events, newsletters and blogs. Tools including slide decks, talking points and fact sheets have been developed for their use.</w:t>
            </w:r>
            <w:r>
              <w:cr/>
            </w:r>
          </w:p>
          <w:p w:rsidR="002D6A56" w:rsidRDefault="002D6A56" w:rsidP="002D6A56">
            <w:pPr>
              <w:cnfStyle w:val="000000010000" w:firstRow="0" w:lastRow="0" w:firstColumn="0" w:lastColumn="0" w:oddVBand="0" w:evenVBand="0" w:oddHBand="0" w:evenHBand="1" w:firstRowFirstColumn="0" w:firstRowLastColumn="0" w:lastRowFirstColumn="0" w:lastRowLastColumn="0"/>
            </w:pPr>
            <w:r>
              <w:t xml:space="preserve">A key component of the communications plan is leverage program milestones to generate news media attention and social media chatter. An example of how this works has to do with Communications’ work on the recommendations of the Expert Working Group on 25 June. A news release was distributed to ICANN’s media list and resulted in more than 25 news articles in publications including IT </w:t>
            </w:r>
            <w:proofErr w:type="spellStart"/>
            <w:r>
              <w:t>Avisen</w:t>
            </w:r>
            <w:proofErr w:type="spellEnd"/>
            <w:r>
              <w:t xml:space="preserve">, </w:t>
            </w:r>
            <w:proofErr w:type="spellStart"/>
            <w:r>
              <w:lastRenderedPageBreak/>
              <w:t>ComputerWorld</w:t>
            </w:r>
            <w:proofErr w:type="spellEnd"/>
            <w:r>
              <w:t xml:space="preserve">, </w:t>
            </w:r>
            <w:proofErr w:type="spellStart"/>
            <w:r>
              <w:t>TechEye</w:t>
            </w:r>
            <w:proofErr w:type="spellEnd"/>
            <w:r>
              <w:t xml:space="preserve">, </w:t>
            </w:r>
            <w:proofErr w:type="spellStart"/>
            <w:proofErr w:type="gramStart"/>
            <w:r>
              <w:t>DomainIncite</w:t>
            </w:r>
            <w:proofErr w:type="spellEnd"/>
            <w:proofErr w:type="gramEnd"/>
            <w:r>
              <w:t xml:space="preserve">. Articles appeared in Dutch, English, French, Italian, Norwegian and Russian. Roughly 190 tweets appeared related to the </w:t>
            </w:r>
            <w:proofErr w:type="spellStart"/>
            <w:r>
              <w:t>ComputerWorld</w:t>
            </w:r>
            <w:proofErr w:type="spellEnd"/>
            <w:r>
              <w:t xml:space="preserve"> article alone. Similar efforts are planned for upcoming milestones such as the launch of the portal.</w:t>
            </w:r>
          </w:p>
          <w:p w:rsidR="0035149F" w:rsidRDefault="0035149F" w:rsidP="002D6A56">
            <w:pPr>
              <w:cnfStyle w:val="000000010000" w:firstRow="0" w:lastRow="0" w:firstColumn="0" w:lastColumn="0" w:oddVBand="0" w:evenVBand="0" w:oddHBand="0" w:evenHBand="1" w:firstRowFirstColumn="0" w:firstRowLastColumn="0" w:lastRowFirstColumn="0" w:lastRowLastColumn="0"/>
            </w:pPr>
          </w:p>
          <w:p w:rsidR="0035149F" w:rsidRDefault="0035149F" w:rsidP="002D6A56">
            <w:pPr>
              <w:cnfStyle w:val="000000010000" w:firstRow="0" w:lastRow="0" w:firstColumn="0" w:lastColumn="0" w:oddVBand="0" w:evenVBand="0" w:oddHBand="0" w:evenHBand="1" w:firstRowFirstColumn="0" w:firstRowLastColumn="0" w:lastRowFirstColumn="0" w:lastRowLastColumn="0"/>
            </w:pPr>
            <w:r>
              <w:t>A number of additional activities related to implementation for new WHOIS obligations under the 2013 RAA was implemented, as well as additional Registrar outreach activities (August 2013, Los Angeles and Xiamen), etc.</w:t>
            </w:r>
          </w:p>
          <w:p w:rsidR="002D6A56" w:rsidRDefault="002D6A56" w:rsidP="002D6A56">
            <w:pPr>
              <w:cnfStyle w:val="000000010000" w:firstRow="0" w:lastRow="0" w:firstColumn="0" w:lastColumn="0" w:oddVBand="0" w:evenVBand="0" w:oddHBand="0" w:evenHBand="1" w:firstRowFirstColumn="0" w:firstRowLastColumn="0" w:lastRowFirstColumn="0" w:lastRowLastColumn="0"/>
            </w:pPr>
          </w:p>
          <w:p w:rsidR="002D6A56" w:rsidRDefault="002D6A56" w:rsidP="002D6A56">
            <w:pPr>
              <w:cnfStyle w:val="000000010000" w:firstRow="0" w:lastRow="0" w:firstColumn="0" w:lastColumn="0" w:oddVBand="0" w:evenVBand="0" w:oddHBand="0" w:evenHBand="1" w:firstRowFirstColumn="0" w:firstRowLastColumn="0" w:lastRowFirstColumn="0" w:lastRowLastColumn="0"/>
            </w:pPr>
            <w:r>
              <w:t>The Communications team is following the Communications Plan to generate news media attention whenever other WHOIS related milestones are reached.  For example, the launch of the various WHOIS portals (educational and Search) will be accompanied by outreach as detailed in the Communications Plan.</w:t>
            </w:r>
          </w:p>
          <w:p w:rsidR="002D6A56" w:rsidRDefault="002D6A56" w:rsidP="002D6A56">
            <w:pPr>
              <w:cnfStyle w:val="000000010000" w:firstRow="0" w:lastRow="0" w:firstColumn="0" w:lastColumn="0" w:oddVBand="0" w:evenVBand="0" w:oddHBand="0" w:evenHBand="1" w:firstRowFirstColumn="0" w:firstRowLastColumn="0" w:lastRowFirstColumn="0" w:lastRowLastColumn="0"/>
            </w:pPr>
          </w:p>
          <w:p w:rsidR="00B45931" w:rsidRDefault="002D6A56" w:rsidP="00D008A9">
            <w:pPr>
              <w:cnfStyle w:val="000000010000" w:firstRow="0" w:lastRow="0" w:firstColumn="0" w:lastColumn="0" w:oddVBand="0" w:evenVBand="0" w:oddHBand="0" w:evenHBand="1" w:firstRowFirstColumn="0" w:firstRowLastColumn="0" w:lastRowFirstColumn="0" w:lastRowLastColumn="0"/>
            </w:pPr>
            <w:r>
              <w:t xml:space="preserve">This recommendation was also implemented through the work to create the information portal to become the single source of information and data on WHOIS and the development of a blueprint for a new model of delivery </w:t>
            </w:r>
            <w:r>
              <w:lastRenderedPageBreak/>
              <w:t>data directory services that will be sent to GNSO Council for further policy development.</w:t>
            </w:r>
          </w:p>
        </w:tc>
        <w:tc>
          <w:tcPr>
            <w:tcW w:w="2340" w:type="dxa"/>
          </w:tcPr>
          <w:p w:rsidR="00B45931" w:rsidRDefault="00E82AEF" w:rsidP="00D754EE">
            <w:pPr>
              <w:cnfStyle w:val="000000010000" w:firstRow="0" w:lastRow="0" w:firstColumn="0" w:lastColumn="0" w:oddVBand="0" w:evenVBand="0" w:oddHBand="0" w:evenHBand="1" w:firstRowFirstColumn="0" w:firstRowLastColumn="0" w:lastRowFirstColumn="0" w:lastRowLastColumn="0"/>
            </w:pPr>
            <w:r w:rsidRPr="00E82AEF">
              <w:lastRenderedPageBreak/>
              <w:t>There was no community input</w:t>
            </w:r>
            <w:r>
              <w:t>.</w:t>
            </w:r>
          </w:p>
        </w:tc>
        <w:tc>
          <w:tcPr>
            <w:tcW w:w="3690" w:type="dxa"/>
          </w:tcPr>
          <w:p w:rsidR="00B45931" w:rsidRDefault="004B6C18" w:rsidP="00570F0B">
            <w:pPr>
              <w:cnfStyle w:val="000000010000" w:firstRow="0" w:lastRow="0" w:firstColumn="0" w:lastColumn="0" w:oddVBand="0" w:evenVBand="0" w:oddHBand="0" w:evenHBand="1" w:firstRowFirstColumn="0" w:firstRowLastColumn="0" w:lastRowFirstColumn="0" w:lastRowLastColumn="0"/>
            </w:pPr>
            <w:r>
              <w:t>The new RAA has triggered much discussion and education related to the improved WHOIS terms in the agreement. It is less clear to what extent communications has improved outside of contracted parties and ICANN meeting participants.</w:t>
            </w:r>
          </w:p>
        </w:tc>
      </w:tr>
      <w:tr w:rsidR="006015FB" w:rsidTr="00D00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rsidR="00B45931" w:rsidRPr="002C02B7" w:rsidRDefault="00B45931" w:rsidP="00556624">
            <w:pPr>
              <w:keepNext/>
              <w:rPr>
                <w:b w:val="0"/>
              </w:rPr>
            </w:pPr>
            <w:r w:rsidRPr="002C02B7">
              <w:rPr>
                <w:b w:val="0"/>
              </w:rPr>
              <w:lastRenderedPageBreak/>
              <w:t>Compliance</w:t>
            </w:r>
          </w:p>
        </w:tc>
        <w:tc>
          <w:tcPr>
            <w:tcW w:w="3960" w:type="dxa"/>
          </w:tcPr>
          <w:p w:rsidR="00B45931" w:rsidRDefault="00B45931">
            <w:pPr>
              <w:cnfStyle w:val="000000100000" w:firstRow="0" w:lastRow="0" w:firstColumn="0" w:lastColumn="0" w:oddVBand="0" w:evenVBand="0" w:oddHBand="1" w:evenHBand="0" w:firstRowFirstColumn="0" w:firstRowLastColumn="0" w:lastRowFirstColumn="0" w:lastRowLastColumn="0"/>
            </w:pPr>
          </w:p>
        </w:tc>
        <w:tc>
          <w:tcPr>
            <w:tcW w:w="2340" w:type="dxa"/>
          </w:tcPr>
          <w:p w:rsidR="00B45931" w:rsidRDefault="00B45931">
            <w:pPr>
              <w:cnfStyle w:val="000000100000" w:firstRow="0" w:lastRow="0" w:firstColumn="0" w:lastColumn="0" w:oddVBand="0" w:evenVBand="0" w:oddHBand="1" w:evenHBand="0" w:firstRowFirstColumn="0" w:firstRowLastColumn="0" w:lastRowFirstColumn="0" w:lastRowLastColumn="0"/>
            </w:pPr>
          </w:p>
        </w:tc>
        <w:tc>
          <w:tcPr>
            <w:tcW w:w="3690" w:type="dxa"/>
          </w:tcPr>
          <w:p w:rsidR="00B45931" w:rsidRDefault="00B45931">
            <w:pPr>
              <w:cnfStyle w:val="000000100000" w:firstRow="0" w:lastRow="0" w:firstColumn="0" w:lastColumn="0" w:oddVBand="0" w:evenVBand="0" w:oddHBand="1" w:evenHBand="0" w:firstRowFirstColumn="0" w:firstRowLastColumn="0" w:lastRowFirstColumn="0" w:lastRowLastColumn="0"/>
            </w:pPr>
          </w:p>
        </w:tc>
      </w:tr>
      <w:tr w:rsidR="006015FB" w:rsidTr="00D008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rsidR="002C02B7" w:rsidRPr="006A1071" w:rsidRDefault="00B45931" w:rsidP="002C02B7">
            <w:pPr>
              <w:rPr>
                <w:b w:val="0"/>
                <w:sz w:val="20"/>
                <w:szCs w:val="20"/>
              </w:rPr>
            </w:pPr>
            <w:r w:rsidRPr="006A1071">
              <w:rPr>
                <w:b w:val="0"/>
                <w:sz w:val="20"/>
                <w:szCs w:val="20"/>
              </w:rPr>
              <w:t xml:space="preserve">4. </w:t>
            </w:r>
            <w:r w:rsidR="002C02B7" w:rsidRPr="006A1071">
              <w:rPr>
                <w:b w:val="0"/>
                <w:sz w:val="20"/>
                <w:szCs w:val="20"/>
              </w:rPr>
              <w:t>ICANN should act to ensure that its compliance function is managed in accordance with best practice principles, including that:</w:t>
            </w:r>
          </w:p>
          <w:p w:rsidR="002C02B7" w:rsidRPr="006A1071" w:rsidRDefault="002C02B7" w:rsidP="002C02B7">
            <w:pPr>
              <w:rPr>
                <w:b w:val="0"/>
                <w:sz w:val="20"/>
                <w:szCs w:val="20"/>
              </w:rPr>
            </w:pPr>
          </w:p>
          <w:p w:rsidR="002C02B7" w:rsidRPr="006A1071" w:rsidRDefault="002C02B7" w:rsidP="002C02B7">
            <w:pPr>
              <w:rPr>
                <w:b w:val="0"/>
                <w:sz w:val="20"/>
                <w:szCs w:val="20"/>
              </w:rPr>
            </w:pPr>
            <w:r w:rsidRPr="006A1071">
              <w:rPr>
                <w:b w:val="0"/>
                <w:sz w:val="20"/>
                <w:szCs w:val="20"/>
              </w:rPr>
              <w:t>a. There should be full transparency regarding the resourcing and structure of its compliance function. To help achieve this ICANN should, at a minimum, publish annual reports that detail the following relevant to ICANN’s compliance activities: staffing levels; budgeted funds; actual expenditure; performance against published targets; and organizational structure (including the full lines of reporting and accountability).</w:t>
            </w:r>
          </w:p>
          <w:p w:rsidR="002C02B7" w:rsidRPr="006A1071" w:rsidRDefault="002C02B7" w:rsidP="002C02B7">
            <w:pPr>
              <w:rPr>
                <w:b w:val="0"/>
                <w:sz w:val="20"/>
                <w:szCs w:val="20"/>
              </w:rPr>
            </w:pPr>
          </w:p>
          <w:p w:rsidR="002C02B7" w:rsidRPr="006A1071" w:rsidRDefault="002C02B7" w:rsidP="002C02B7">
            <w:pPr>
              <w:rPr>
                <w:b w:val="0"/>
                <w:sz w:val="20"/>
                <w:szCs w:val="20"/>
              </w:rPr>
            </w:pPr>
            <w:r w:rsidRPr="006A1071">
              <w:rPr>
                <w:b w:val="0"/>
                <w:sz w:val="20"/>
                <w:szCs w:val="20"/>
              </w:rPr>
              <w:t xml:space="preserve">b. There should be clear and appropriate lines of reporting and accountability, to allow compliance activities to be pursued pro-actively and independently of other interests. To help achieve this, ICANN should appoint a senior executive whose sole responsibility would be to oversee and manage ICANN’s compliance function. This senior executive should report directly and solely to a sub-committee of the ICANN Board. This sub-committee should include Board members with a range of relevant skills, and should include the CEO. The sub-committee should not include any </w:t>
            </w:r>
            <w:r w:rsidRPr="006A1071">
              <w:rPr>
                <w:b w:val="0"/>
                <w:sz w:val="20"/>
                <w:szCs w:val="20"/>
              </w:rPr>
              <w:lastRenderedPageBreak/>
              <w:t>representatives from the regulated industry, or any other Board members who could have conflicts of interest in this area.</w:t>
            </w:r>
          </w:p>
          <w:p w:rsidR="002C02B7" w:rsidRPr="006A1071" w:rsidRDefault="002C02B7" w:rsidP="002C02B7">
            <w:pPr>
              <w:rPr>
                <w:b w:val="0"/>
                <w:sz w:val="20"/>
                <w:szCs w:val="20"/>
              </w:rPr>
            </w:pPr>
          </w:p>
          <w:p w:rsidR="00B45931" w:rsidRPr="002C02B7" w:rsidRDefault="002C02B7" w:rsidP="002C02B7">
            <w:pPr>
              <w:rPr>
                <w:b w:val="0"/>
              </w:rPr>
            </w:pPr>
            <w:r w:rsidRPr="006A1071">
              <w:rPr>
                <w:b w:val="0"/>
                <w:sz w:val="20"/>
                <w:szCs w:val="20"/>
              </w:rPr>
              <w:t>c. ICANN should provide all necessary resources to ensure that the compliance team has the processes and technological tools it needs to efficiently and pro-actively manage and scale its compliance activities. The Review Team notes that this will be particularly important in light of the new gTLD program, and all relevant compliance processes and tools should be reviewed and improved, and new tools developed where necessary, in advance of any new gTLDs becoming operational.</w:t>
            </w:r>
          </w:p>
        </w:tc>
        <w:tc>
          <w:tcPr>
            <w:tcW w:w="3960" w:type="dxa"/>
          </w:tcPr>
          <w:p w:rsidR="00603E61" w:rsidRDefault="00603E61" w:rsidP="00603E61">
            <w:pPr>
              <w:cnfStyle w:val="000000010000" w:firstRow="0" w:lastRow="0" w:firstColumn="0" w:lastColumn="0" w:oddVBand="0" w:evenVBand="0" w:oddHBand="0" w:evenHBand="1" w:firstRowFirstColumn="0" w:firstRowLastColumn="0" w:lastRowFirstColumn="0" w:lastRowLastColumn="0"/>
            </w:pPr>
            <w:r>
              <w:lastRenderedPageBreak/>
              <w:t>1) People - grow staff in skills and expertise and number; Increase staff to 15 FTEs and contractors based on projects; Compliance led by VP reporting to CEO (100% complete)</w:t>
            </w:r>
          </w:p>
          <w:p w:rsidR="00603E61" w:rsidRDefault="00603E61" w:rsidP="00603E61">
            <w:pPr>
              <w:cnfStyle w:val="000000010000" w:firstRow="0" w:lastRow="0" w:firstColumn="0" w:lastColumn="0" w:oddVBand="0" w:evenVBand="0" w:oddHBand="0" w:evenHBand="1" w:firstRowFirstColumn="0" w:firstRowLastColumn="0" w:lastRowFirstColumn="0" w:lastRowLastColumn="0"/>
            </w:pPr>
            <w:proofErr w:type="gramStart"/>
            <w:r>
              <w:t>2)Processes</w:t>
            </w:r>
            <w:proofErr w:type="gramEnd"/>
            <w:r>
              <w:t xml:space="preserve"> -  build, communicate, implement and publish operational processes (100%)</w:t>
            </w:r>
          </w:p>
          <w:p w:rsidR="00603E61" w:rsidRDefault="00603E61" w:rsidP="00603E61">
            <w:pPr>
              <w:cnfStyle w:val="000000010000" w:firstRow="0" w:lastRow="0" w:firstColumn="0" w:lastColumn="0" w:oddVBand="0" w:evenVBand="0" w:oddHBand="0" w:evenHBand="1" w:firstRowFirstColumn="0" w:firstRowLastColumn="0" w:lastRowFirstColumn="0" w:lastRowLastColumn="0"/>
            </w:pPr>
            <w:r>
              <w:t>3) Systems - consolidate and automate the fragmented tools (100% for WHOIS; 50% for the full consolidation of other systems)</w:t>
            </w:r>
          </w:p>
          <w:p w:rsidR="00603E61" w:rsidRDefault="00603E61" w:rsidP="00603E61">
            <w:pPr>
              <w:cnfStyle w:val="000000010000" w:firstRow="0" w:lastRow="0" w:firstColumn="0" w:lastColumn="0" w:oddVBand="0" w:evenVBand="0" w:oddHBand="0" w:evenHBand="1" w:firstRowFirstColumn="0" w:firstRowLastColumn="0" w:lastRowFirstColumn="0" w:lastRowLastColumn="0"/>
            </w:pPr>
            <w:r>
              <w:t>4) Communication (100%)</w:t>
            </w:r>
          </w:p>
          <w:p w:rsidR="00603E61" w:rsidRDefault="00603E61" w:rsidP="00603E61">
            <w:pPr>
              <w:cnfStyle w:val="000000010000" w:firstRow="0" w:lastRow="0" w:firstColumn="0" w:lastColumn="0" w:oddVBand="0" w:evenVBand="0" w:oddHBand="0" w:evenHBand="1" w:firstRowFirstColumn="0" w:firstRowLastColumn="0" w:lastRowFirstColumn="0" w:lastRowLastColumn="0"/>
            </w:pPr>
            <w:r>
              <w:t>-Annual Report redesigned and published in 6 UN languages to provide data on budget and across all areas</w:t>
            </w:r>
          </w:p>
          <w:p w:rsidR="00603E61" w:rsidRDefault="00603E61" w:rsidP="00603E61">
            <w:pPr>
              <w:cnfStyle w:val="000000010000" w:firstRow="0" w:lastRow="0" w:firstColumn="0" w:lastColumn="0" w:oddVBand="0" w:evenVBand="0" w:oddHBand="0" w:evenHBand="1" w:firstRowFirstColumn="0" w:firstRowLastColumn="0" w:lastRowFirstColumn="0" w:lastRowLastColumn="0"/>
            </w:pPr>
            <w:r>
              <w:t>-Monthly Updates published in 6 UN languages</w:t>
            </w:r>
          </w:p>
          <w:p w:rsidR="00603E61" w:rsidRDefault="00603E61" w:rsidP="00603E61">
            <w:pPr>
              <w:cnfStyle w:val="000000010000" w:firstRow="0" w:lastRow="0" w:firstColumn="0" w:lastColumn="0" w:oddVBand="0" w:evenVBand="0" w:oddHBand="0" w:evenHBand="1" w:firstRowFirstColumn="0" w:firstRowLastColumn="0" w:lastRowFirstColumn="0" w:lastRowLastColumn="0"/>
            </w:pPr>
            <w:r>
              <w:t>5) Performance Measurement - Metrics published on MyICANN (100%)</w:t>
            </w:r>
          </w:p>
          <w:p w:rsidR="00B45931" w:rsidRDefault="00603E61" w:rsidP="00603E61">
            <w:pPr>
              <w:cnfStyle w:val="000000010000" w:firstRow="0" w:lastRow="0" w:firstColumn="0" w:lastColumn="0" w:oddVBand="0" w:evenVBand="0" w:oddHBand="0" w:evenHBand="1" w:firstRowFirstColumn="0" w:firstRowLastColumn="0" w:lastRowFirstColumn="0" w:lastRowLastColumn="0"/>
            </w:pPr>
            <w:r>
              <w:t>6) Audit Program launched (Year one 80% complete)</w:t>
            </w:r>
          </w:p>
        </w:tc>
        <w:tc>
          <w:tcPr>
            <w:tcW w:w="2340" w:type="dxa"/>
          </w:tcPr>
          <w:p w:rsidR="007466F6" w:rsidRDefault="00683A5D" w:rsidP="00E24A26">
            <w:pPr>
              <w:cnfStyle w:val="000000010000" w:firstRow="0" w:lastRow="0" w:firstColumn="0" w:lastColumn="0" w:oddVBand="0" w:evenVBand="0" w:oddHBand="0" w:evenHBand="1" w:firstRowFirstColumn="0" w:firstRowLastColumn="0" w:lastRowFirstColumn="0" w:lastRowLastColumn="0"/>
            </w:pPr>
            <w:r>
              <w:t xml:space="preserve">Relatively little </w:t>
            </w:r>
            <w:r w:rsidR="00E24A26">
              <w:t xml:space="preserve">explicit </w:t>
            </w:r>
            <w:r>
              <w:t xml:space="preserve">community input was received. Representatives of At-Large expressed concern over the ability of Compliance to address the Whois issue effectively. </w:t>
            </w:r>
            <w:r w:rsidR="007466F6">
              <w:t xml:space="preserve">[Paper on regulation and compliance submitted by </w:t>
            </w:r>
            <w:proofErr w:type="spellStart"/>
            <w:r w:rsidR="007466F6">
              <w:t>Rinalia</w:t>
            </w:r>
            <w:proofErr w:type="spellEnd"/>
            <w:r w:rsidR="007466F6">
              <w:t xml:space="preserve"> Abdul Rahim, Garth </w:t>
            </w:r>
            <w:proofErr w:type="spellStart"/>
            <w:r w:rsidR="007466F6">
              <w:t>Bruen</w:t>
            </w:r>
            <w:proofErr w:type="spellEnd"/>
            <w:r w:rsidR="007466F6">
              <w:t xml:space="preserve">, Evan Leibovitch, Holly </w:t>
            </w:r>
            <w:proofErr w:type="spellStart"/>
            <w:r w:rsidR="007466F6">
              <w:t>Raiche</w:t>
            </w:r>
            <w:proofErr w:type="spellEnd"/>
            <w:r w:rsidR="007466F6">
              <w:t xml:space="preserve">, Carlton Samuels, Jean-Jacques </w:t>
            </w:r>
            <w:proofErr w:type="spellStart"/>
            <w:r w:rsidR="007466F6">
              <w:t>Subrenat</w:t>
            </w:r>
            <w:proofErr w:type="spellEnd"/>
            <w:r w:rsidR="00565D0F">
              <w:t xml:space="preserve">, PC by </w:t>
            </w:r>
            <w:proofErr w:type="spellStart"/>
            <w:r w:rsidR="00565D0F">
              <w:t>Rinalia</w:t>
            </w:r>
            <w:proofErr w:type="spellEnd"/>
            <w:r w:rsidR="00565D0F">
              <w:t xml:space="preserve"> Abdul Rahim, and supported by Evan Leibovitch and Carlton Samuels</w:t>
            </w:r>
            <w:r w:rsidR="007466F6">
              <w:t>]</w:t>
            </w:r>
          </w:p>
          <w:p w:rsidR="007466F6" w:rsidRDefault="007466F6" w:rsidP="00E24A26">
            <w:pPr>
              <w:cnfStyle w:val="000000010000" w:firstRow="0" w:lastRow="0" w:firstColumn="0" w:lastColumn="0" w:oddVBand="0" w:evenVBand="0" w:oddHBand="0" w:evenHBand="1" w:firstRowFirstColumn="0" w:firstRowLastColumn="0" w:lastRowFirstColumn="0" w:lastRowLastColumn="0"/>
            </w:pPr>
          </w:p>
          <w:p w:rsidR="00B45931" w:rsidRDefault="00E24A26" w:rsidP="00E24A26">
            <w:pPr>
              <w:cnfStyle w:val="000000010000" w:firstRow="0" w:lastRow="0" w:firstColumn="0" w:lastColumn="0" w:oddVBand="0" w:evenVBand="0" w:oddHBand="0" w:evenHBand="1" w:firstRowFirstColumn="0" w:firstRowLastColumn="0" w:lastRowFirstColumn="0" w:lastRowLastColumn="0"/>
            </w:pPr>
            <w:r>
              <w:t xml:space="preserve">However, there is a pervasive concern within </w:t>
            </w:r>
            <w:r w:rsidR="002A3BC1">
              <w:t xml:space="preserve">much of </w:t>
            </w:r>
            <w:r>
              <w:t xml:space="preserve">the ICANN community that there are still </w:t>
            </w:r>
            <w:r>
              <w:lastRenderedPageBreak/>
              <w:t xml:space="preserve">significant problems with Contractual Compliance, and </w:t>
            </w:r>
            <w:r w:rsidR="007466F6">
              <w:t xml:space="preserve">in particular, </w:t>
            </w:r>
            <w:r>
              <w:t>they may not be in a position to effectively enforce contracts with relation to the New gTLD Program.</w:t>
            </w:r>
          </w:p>
        </w:tc>
        <w:tc>
          <w:tcPr>
            <w:tcW w:w="3690" w:type="dxa"/>
          </w:tcPr>
          <w:p w:rsidR="00B45931" w:rsidRDefault="00683A5D" w:rsidP="00683A5D">
            <w:pPr>
              <w:cnfStyle w:val="000000010000" w:firstRow="0" w:lastRow="0" w:firstColumn="0" w:lastColumn="0" w:oddVBand="0" w:evenVBand="0" w:oddHBand="0" w:evenHBand="1" w:firstRowFirstColumn="0" w:firstRowLastColumn="0" w:lastRowFirstColumn="0" w:lastRowLastColumn="0"/>
            </w:pPr>
            <w:r>
              <w:lastRenderedPageBreak/>
              <w:t xml:space="preserve">The designation of the head of Compliance as a Vice-President reporting to the CEO, although not as strong as what the RT recommended is a step in the right direction. </w:t>
            </w:r>
          </w:p>
          <w:p w:rsidR="00683A5D" w:rsidRDefault="00683A5D" w:rsidP="00683A5D">
            <w:pPr>
              <w:cnfStyle w:val="000000010000" w:firstRow="0" w:lastRow="0" w:firstColumn="0" w:lastColumn="0" w:oddVBand="0" w:evenVBand="0" w:oddHBand="0" w:evenHBand="1" w:firstRowFirstColumn="0" w:firstRowLastColumn="0" w:lastRowFirstColumn="0" w:lastRowLastColumn="0"/>
            </w:pPr>
          </w:p>
          <w:p w:rsidR="00683A5D" w:rsidRDefault="00962C9D" w:rsidP="00683A5D">
            <w:pPr>
              <w:cnfStyle w:val="000000010000" w:firstRow="0" w:lastRow="0" w:firstColumn="0" w:lastColumn="0" w:oddVBand="0" w:evenVBand="0" w:oddHBand="0" w:evenHBand="1" w:firstRowFirstColumn="0" w:firstRowLastColumn="0" w:lastRowFirstColumn="0" w:lastRowLastColumn="0"/>
            </w:pPr>
            <w:r>
              <w:t xml:space="preserve">Full transparency on resourcing and structure has not been achieved. </w:t>
            </w:r>
            <w:r w:rsidR="00D0386A">
              <w:t xml:space="preserve">Although the ATRT2 has recently been provided with information on current and projected staffing levels, the publicly available information is limited. </w:t>
            </w:r>
          </w:p>
          <w:p w:rsidR="00D0386A" w:rsidRDefault="00D0386A" w:rsidP="00683A5D">
            <w:pPr>
              <w:cnfStyle w:val="000000010000" w:firstRow="0" w:lastRow="0" w:firstColumn="0" w:lastColumn="0" w:oddVBand="0" w:evenVBand="0" w:oddHBand="0" w:evenHBand="1" w:firstRowFirstColumn="0" w:firstRowLastColumn="0" w:lastRowFirstColumn="0" w:lastRowLastColumn="0"/>
            </w:pPr>
          </w:p>
          <w:p w:rsidR="00D0386A" w:rsidRDefault="00BA596A" w:rsidP="00683A5D">
            <w:pPr>
              <w:cnfStyle w:val="000000010000" w:firstRow="0" w:lastRow="0" w:firstColumn="0" w:lastColumn="0" w:oddVBand="0" w:evenVBand="0" w:oddHBand="0" w:evenHBand="1" w:firstRowFirstColumn="0" w:firstRowLastColumn="0" w:lastRowFirstColumn="0" w:lastRowLastColumn="0"/>
            </w:pPr>
            <w:r w:rsidRPr="00BA596A">
              <w:t xml:space="preserve">Monthly Contractual Compliance reports </w:t>
            </w:r>
            <w:r w:rsidR="00D0386A">
              <w:t xml:space="preserve">and annual report provide a lot of data but </w:t>
            </w:r>
            <w:r w:rsidRPr="00BA596A">
              <w:t>are not sufficiently clear as to create a clear understanding</w:t>
            </w:r>
            <w:r w:rsidR="00D0386A">
              <w:t>.</w:t>
            </w:r>
          </w:p>
          <w:p w:rsidR="00D0386A" w:rsidRDefault="00D0386A" w:rsidP="00683A5D">
            <w:pPr>
              <w:cnfStyle w:val="000000010000" w:firstRow="0" w:lastRow="0" w:firstColumn="0" w:lastColumn="0" w:oddVBand="0" w:evenVBand="0" w:oddHBand="0" w:evenHBand="1" w:firstRowFirstColumn="0" w:firstRowLastColumn="0" w:lastRowFirstColumn="0" w:lastRowLastColumn="0"/>
            </w:pPr>
          </w:p>
          <w:p w:rsidR="00D0386A" w:rsidRDefault="00D0386A" w:rsidP="00683A5D">
            <w:pPr>
              <w:cnfStyle w:val="000000010000" w:firstRow="0" w:lastRow="0" w:firstColumn="0" w:lastColumn="0" w:oddVBand="0" w:evenVBand="0" w:oddHBand="0" w:evenHBand="1" w:firstRowFirstColumn="0" w:firstRowLastColumn="0" w:lastRowFirstColumn="0" w:lastRowLastColumn="0"/>
            </w:pPr>
            <w:r>
              <w:t>Usage of such terms as “Prevention Complaint Volume” to describe the number of complaints received is at best confusing.</w:t>
            </w:r>
          </w:p>
          <w:p w:rsidR="00D0386A" w:rsidRDefault="00D0386A" w:rsidP="00683A5D">
            <w:pPr>
              <w:cnfStyle w:val="000000010000" w:firstRow="0" w:lastRow="0" w:firstColumn="0" w:lastColumn="0" w:oddVBand="0" w:evenVBand="0" w:oddHBand="0" w:evenHBand="1" w:firstRowFirstColumn="0" w:firstRowLastColumn="0" w:lastRowFirstColumn="0" w:lastRowLastColumn="0"/>
            </w:pPr>
          </w:p>
          <w:p w:rsidR="00DC1782" w:rsidRDefault="00D0386A" w:rsidP="00D0386A">
            <w:pPr>
              <w:cnfStyle w:val="000000010000" w:firstRow="0" w:lastRow="0" w:firstColumn="0" w:lastColumn="0" w:oddVBand="0" w:evenVBand="0" w:oddHBand="0" w:evenHBand="1" w:firstRowFirstColumn="0" w:firstRowLastColumn="0" w:lastRowFirstColumn="0" w:lastRowLastColumn="0"/>
            </w:pPr>
            <w:r>
              <w:t xml:space="preserve">However, the ATRT2 notes </w:t>
            </w:r>
            <w:proofErr w:type="gramStart"/>
            <w:r>
              <w:t xml:space="preserve">that </w:t>
            </w:r>
            <w:r w:rsidR="00BA596A" w:rsidRPr="00BA596A">
              <w:t xml:space="preserve"> th</w:t>
            </w:r>
            <w:r>
              <w:t>e</w:t>
            </w:r>
            <w:r w:rsidR="00BA596A" w:rsidRPr="00BA596A">
              <w:t>se</w:t>
            </w:r>
            <w:proofErr w:type="gramEnd"/>
            <w:r w:rsidR="00BA596A" w:rsidRPr="00BA596A">
              <w:t xml:space="preserve"> reports are evolving based on </w:t>
            </w:r>
            <w:r w:rsidR="00BA596A" w:rsidRPr="00BA596A">
              <w:lastRenderedPageBreak/>
              <w:t>community feedback</w:t>
            </w:r>
            <w:r>
              <w:t xml:space="preserve"> and </w:t>
            </w:r>
            <w:r w:rsidR="00DC1782">
              <w:t>there does appear to be improvement</w:t>
            </w:r>
            <w:r w:rsidR="00E24A26">
              <w:t xml:space="preserve"> in the quantity and quality of information being made available by Contractual Compliance.</w:t>
            </w:r>
          </w:p>
        </w:tc>
      </w:tr>
      <w:tr w:rsidR="006015FB" w:rsidTr="00D00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rsidR="00B45931" w:rsidRPr="000F7D1F" w:rsidRDefault="00B45931" w:rsidP="00556624">
            <w:pPr>
              <w:keepNext/>
            </w:pPr>
            <w:r w:rsidRPr="000F7D1F">
              <w:lastRenderedPageBreak/>
              <w:t>Data Accuracy</w:t>
            </w:r>
          </w:p>
        </w:tc>
        <w:tc>
          <w:tcPr>
            <w:tcW w:w="3960" w:type="dxa"/>
          </w:tcPr>
          <w:p w:rsidR="00B45931" w:rsidRDefault="00B45931">
            <w:pPr>
              <w:cnfStyle w:val="000000100000" w:firstRow="0" w:lastRow="0" w:firstColumn="0" w:lastColumn="0" w:oddVBand="0" w:evenVBand="0" w:oddHBand="1" w:evenHBand="0" w:firstRowFirstColumn="0" w:firstRowLastColumn="0" w:lastRowFirstColumn="0" w:lastRowLastColumn="0"/>
            </w:pPr>
          </w:p>
        </w:tc>
        <w:tc>
          <w:tcPr>
            <w:tcW w:w="2340" w:type="dxa"/>
          </w:tcPr>
          <w:p w:rsidR="00B45931" w:rsidRDefault="00B45931">
            <w:pPr>
              <w:cnfStyle w:val="000000100000" w:firstRow="0" w:lastRow="0" w:firstColumn="0" w:lastColumn="0" w:oddVBand="0" w:evenVBand="0" w:oddHBand="1" w:evenHBand="0" w:firstRowFirstColumn="0" w:firstRowLastColumn="0" w:lastRowFirstColumn="0" w:lastRowLastColumn="0"/>
            </w:pPr>
          </w:p>
        </w:tc>
        <w:tc>
          <w:tcPr>
            <w:tcW w:w="3690" w:type="dxa"/>
          </w:tcPr>
          <w:p w:rsidR="00B45931" w:rsidRDefault="00B45931">
            <w:pPr>
              <w:cnfStyle w:val="000000100000" w:firstRow="0" w:lastRow="0" w:firstColumn="0" w:lastColumn="0" w:oddVBand="0" w:evenVBand="0" w:oddHBand="1" w:evenHBand="0" w:firstRowFirstColumn="0" w:firstRowLastColumn="0" w:lastRowFirstColumn="0" w:lastRowLastColumn="0"/>
            </w:pPr>
          </w:p>
        </w:tc>
      </w:tr>
      <w:tr w:rsidR="006015FB" w:rsidTr="00D008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rsidR="002C02B7" w:rsidRPr="006A1071" w:rsidRDefault="00B45931" w:rsidP="002C02B7">
            <w:pPr>
              <w:rPr>
                <w:b w:val="0"/>
                <w:sz w:val="20"/>
                <w:szCs w:val="20"/>
              </w:rPr>
            </w:pPr>
            <w:r w:rsidRPr="006A1071">
              <w:rPr>
                <w:b w:val="0"/>
                <w:sz w:val="20"/>
                <w:szCs w:val="20"/>
              </w:rPr>
              <w:t xml:space="preserve">5. </w:t>
            </w:r>
            <w:r w:rsidR="002C02B7" w:rsidRPr="006A1071">
              <w:rPr>
                <w:b w:val="0"/>
                <w:sz w:val="20"/>
                <w:szCs w:val="20"/>
              </w:rPr>
              <w:t>ICANN should ensure that the requirements for accurate WHOIS data are widely and pro-actively communicated, including to current and prospective Registrants, and should use all means available to progress WHOIS accuracy, including any internationalized WHOIS data, as an organizational objective. As part of this effort, ICANN should ensure that its Registrant Rights and Responsibilities document is</w:t>
            </w:r>
          </w:p>
          <w:p w:rsidR="00B45931" w:rsidRPr="000F7D1F" w:rsidRDefault="002C02B7" w:rsidP="002C02B7">
            <w:proofErr w:type="gramStart"/>
            <w:r w:rsidRPr="006A1071">
              <w:rPr>
                <w:b w:val="0"/>
                <w:sz w:val="20"/>
                <w:szCs w:val="20"/>
              </w:rPr>
              <w:t>pro-actively</w:t>
            </w:r>
            <w:proofErr w:type="gramEnd"/>
            <w:r w:rsidRPr="006A1071">
              <w:rPr>
                <w:b w:val="0"/>
                <w:sz w:val="20"/>
                <w:szCs w:val="20"/>
              </w:rPr>
              <w:t xml:space="preserve"> and prominently circulated to all new and renewing registrants.</w:t>
            </w:r>
          </w:p>
        </w:tc>
        <w:tc>
          <w:tcPr>
            <w:tcW w:w="3960" w:type="dxa"/>
          </w:tcPr>
          <w:p w:rsidR="004565C0" w:rsidRPr="004565C0" w:rsidRDefault="004565C0" w:rsidP="004565C0">
            <w:pPr>
              <w:cnfStyle w:val="000000010000" w:firstRow="0" w:lastRow="0" w:firstColumn="0" w:lastColumn="0" w:oddVBand="0" w:evenVBand="0" w:oddHBand="0" w:evenHBand="1" w:firstRowFirstColumn="0" w:firstRowLastColumn="0" w:lastRowFirstColumn="0" w:lastRowLastColumn="0"/>
              <w:rPr>
                <w:rFonts w:eastAsia="Times New Roman" w:cs="Arial"/>
              </w:rPr>
            </w:pPr>
            <w:r w:rsidRPr="004565C0">
              <w:t xml:space="preserve">Staff is developing </w:t>
            </w:r>
            <w:r w:rsidRPr="004565C0">
              <w:rPr>
                <w:b/>
              </w:rPr>
              <w:t xml:space="preserve">a </w:t>
            </w:r>
            <w:r w:rsidRPr="004565C0">
              <w:rPr>
                <w:rFonts w:eastAsia="Times New Roman" w:cs="Arial"/>
                <w:b/>
              </w:rPr>
              <w:t xml:space="preserve">WHOIS Information Portal </w:t>
            </w:r>
            <w:r w:rsidRPr="004565C0">
              <w:rPr>
                <w:rFonts w:eastAsia="Times New Roman" w:cs="Arial"/>
              </w:rPr>
              <w:t>to</w:t>
            </w:r>
          </w:p>
          <w:p w:rsidR="004565C0" w:rsidRPr="004565C0" w:rsidRDefault="004565C0" w:rsidP="004565C0">
            <w:pPr>
              <w:numPr>
                <w:ilvl w:val="0"/>
                <w:numId w:val="1"/>
              </w:num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eastAsia="Times New Roman" w:cs="Arial"/>
              </w:rPr>
            </w:pPr>
            <w:r w:rsidRPr="004565C0">
              <w:rPr>
                <w:rFonts w:eastAsia="Times New Roman" w:cs="Arial"/>
              </w:rPr>
              <w:t>Provide historical record of WHOIS</w:t>
            </w:r>
          </w:p>
          <w:p w:rsidR="004565C0" w:rsidRPr="004565C0" w:rsidRDefault="004565C0" w:rsidP="004565C0">
            <w:pPr>
              <w:numPr>
                <w:ilvl w:val="0"/>
                <w:numId w:val="1"/>
              </w:num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eastAsia="Times New Roman" w:cs="Arial"/>
              </w:rPr>
            </w:pPr>
            <w:r w:rsidRPr="004565C0">
              <w:rPr>
                <w:rFonts w:eastAsia="Times New Roman" w:cs="Arial"/>
              </w:rPr>
              <w:t>Consolidate WHOIS policy documentation</w:t>
            </w:r>
          </w:p>
          <w:p w:rsidR="004565C0" w:rsidRPr="004565C0" w:rsidRDefault="004565C0" w:rsidP="004565C0">
            <w:pPr>
              <w:numPr>
                <w:ilvl w:val="0"/>
                <w:numId w:val="1"/>
              </w:num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eastAsia="Times New Roman" w:cs="Arial"/>
              </w:rPr>
            </w:pPr>
            <w:r w:rsidRPr="004565C0">
              <w:rPr>
                <w:rFonts w:eastAsia="Times New Roman" w:cs="Arial"/>
              </w:rPr>
              <w:t>Provide mechanisms to teach people how to use WHOIS</w:t>
            </w:r>
          </w:p>
          <w:p w:rsidR="004565C0" w:rsidRPr="004565C0" w:rsidRDefault="004565C0" w:rsidP="004565C0">
            <w:pPr>
              <w:numPr>
                <w:ilvl w:val="0"/>
                <w:numId w:val="1"/>
              </w:num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eastAsia="Times New Roman" w:cs="Arial"/>
              </w:rPr>
            </w:pPr>
            <w:r w:rsidRPr="004565C0">
              <w:rPr>
                <w:rFonts w:eastAsia="Times New Roman" w:cs="Arial"/>
              </w:rPr>
              <w:t>Provide mechanisms for people to submit complaints as they relate to WHOIS data</w:t>
            </w:r>
          </w:p>
          <w:p w:rsidR="004565C0" w:rsidRPr="004565C0" w:rsidRDefault="004565C0" w:rsidP="004565C0">
            <w:pPr>
              <w:numPr>
                <w:ilvl w:val="0"/>
                <w:numId w:val="1"/>
              </w:numPr>
              <w:spacing w:before="100" w:beforeAutospacing="1" w:after="100" w:afterAutospacing="1"/>
              <w:cnfStyle w:val="000000010000" w:firstRow="0" w:lastRow="0" w:firstColumn="0" w:lastColumn="0" w:oddVBand="0" w:evenVBand="0" w:oddHBand="0" w:evenHBand="1" w:firstRowFirstColumn="0" w:firstRowLastColumn="0" w:lastRowFirstColumn="0" w:lastRowLastColumn="0"/>
              <w:rPr>
                <w:rFonts w:eastAsia="Times New Roman" w:cs="Arial"/>
              </w:rPr>
            </w:pPr>
            <w:r w:rsidRPr="004565C0">
              <w:rPr>
                <w:rFonts w:eastAsia="Times New Roman" w:cs="Arial"/>
              </w:rPr>
              <w:t xml:space="preserve">Direct people to the appropriate channels to become engaged in the community on WHOIS related </w:t>
            </w:r>
            <w:r w:rsidRPr="004565C0">
              <w:rPr>
                <w:rFonts w:eastAsia="Times New Roman" w:cs="Arial"/>
              </w:rPr>
              <w:lastRenderedPageBreak/>
              <w:t>topics</w:t>
            </w:r>
          </w:p>
          <w:p w:rsidR="004565C0" w:rsidRPr="004565C0" w:rsidRDefault="004565C0" w:rsidP="004565C0">
            <w:pPr>
              <w:numPr>
                <w:ilvl w:val="0"/>
                <w:numId w:val="1"/>
              </w:numPr>
              <w:spacing w:before="100" w:beforeAutospacing="1" w:after="100" w:afterAutospacing="1"/>
              <w:cnfStyle w:val="000000010000" w:firstRow="0" w:lastRow="0" w:firstColumn="0" w:lastColumn="0" w:oddVBand="0" w:evenVBand="0" w:oddHBand="0" w:evenHBand="1" w:firstRowFirstColumn="0" w:firstRowLastColumn="0" w:lastRowFirstColumn="0" w:lastRowLastColumn="0"/>
            </w:pPr>
            <w:r w:rsidRPr="004565C0">
              <w:rPr>
                <w:rFonts w:eastAsia="Times New Roman" w:cs="Arial"/>
              </w:rPr>
              <w:t>Educate registrants on WHOIS, their rights and responsibilities</w:t>
            </w:r>
          </w:p>
          <w:p w:rsidR="003800FC" w:rsidRPr="004565C0" w:rsidRDefault="004565C0" w:rsidP="004565C0">
            <w:pPr>
              <w:numPr>
                <w:ilvl w:val="0"/>
                <w:numId w:val="1"/>
              </w:numPr>
              <w:spacing w:before="100" w:beforeAutospacing="1" w:after="100" w:afterAutospacing="1"/>
              <w:cnfStyle w:val="000000010000" w:firstRow="0" w:lastRow="0" w:firstColumn="0" w:lastColumn="0" w:oddVBand="0" w:evenVBand="0" w:oddHBand="0" w:evenHBand="1" w:firstRowFirstColumn="0" w:firstRowLastColumn="0" w:lastRowFirstColumn="0" w:lastRowLastColumn="0"/>
            </w:pPr>
            <w:r w:rsidRPr="004565C0">
              <w:rPr>
                <w:rFonts w:eastAsia="Times New Roman" w:cs="Arial"/>
              </w:rPr>
              <w:t>Provide a  Knowledge Center where  key WHOIS related documents can be located</w:t>
            </w:r>
          </w:p>
          <w:p w:rsidR="003800FC" w:rsidRDefault="003800FC" w:rsidP="003800FC">
            <w:pPr>
              <w:cnfStyle w:val="000000010000" w:firstRow="0" w:lastRow="0" w:firstColumn="0" w:lastColumn="0" w:oddVBand="0" w:evenVBand="0" w:oddHBand="0" w:evenHBand="1" w:firstRowFirstColumn="0" w:firstRowLastColumn="0" w:lastRowFirstColumn="0" w:lastRowLastColumn="0"/>
            </w:pPr>
            <w:r w:rsidRPr="004565C0">
              <w:t>The Expert Working Group</w:t>
            </w:r>
            <w:r>
              <w:t xml:space="preserve"> has developed a blueprint for a new model for delivery data directory services that will be sent to the GNSO Council for further policy development. (100% complete).</w:t>
            </w:r>
          </w:p>
          <w:p w:rsidR="004565C0" w:rsidRDefault="004565C0" w:rsidP="003800FC">
            <w:pPr>
              <w:cnfStyle w:val="000000010000" w:firstRow="0" w:lastRow="0" w:firstColumn="0" w:lastColumn="0" w:oddVBand="0" w:evenVBand="0" w:oddHBand="0" w:evenHBand="1" w:firstRowFirstColumn="0" w:firstRowLastColumn="0" w:lastRowFirstColumn="0" w:lastRowLastColumn="0"/>
            </w:pPr>
          </w:p>
          <w:p w:rsidR="004565C0" w:rsidRDefault="003800FC" w:rsidP="004565C0">
            <w:pPr>
              <w:cnfStyle w:val="000000010000" w:firstRow="0" w:lastRow="0" w:firstColumn="0" w:lastColumn="0" w:oddVBand="0" w:evenVBand="0" w:oddHBand="0" w:evenHBand="1" w:firstRowFirstColumn="0" w:firstRowLastColumn="0" w:lastRowFirstColumn="0" w:lastRowLastColumn="0"/>
            </w:pPr>
            <w:r>
              <w:tab/>
            </w:r>
          </w:p>
          <w:p w:rsidR="00B45931" w:rsidRDefault="00B45931" w:rsidP="003800FC">
            <w:pPr>
              <w:cnfStyle w:val="000000010000" w:firstRow="0" w:lastRow="0" w:firstColumn="0" w:lastColumn="0" w:oddVBand="0" w:evenVBand="0" w:oddHBand="0" w:evenHBand="1" w:firstRowFirstColumn="0" w:firstRowLastColumn="0" w:lastRowFirstColumn="0" w:lastRowLastColumn="0"/>
            </w:pPr>
          </w:p>
        </w:tc>
        <w:tc>
          <w:tcPr>
            <w:tcW w:w="2340" w:type="dxa"/>
          </w:tcPr>
          <w:p w:rsidR="00B45931" w:rsidRDefault="00E82AEF">
            <w:pPr>
              <w:cnfStyle w:val="000000010000" w:firstRow="0" w:lastRow="0" w:firstColumn="0" w:lastColumn="0" w:oddVBand="0" w:evenVBand="0" w:oddHBand="0" w:evenHBand="1" w:firstRowFirstColumn="0" w:firstRowLastColumn="0" w:lastRowFirstColumn="0" w:lastRowLastColumn="0"/>
            </w:pPr>
            <w:r w:rsidRPr="00E82AEF">
              <w:lastRenderedPageBreak/>
              <w:t>There was no community input.</w:t>
            </w:r>
          </w:p>
        </w:tc>
        <w:tc>
          <w:tcPr>
            <w:tcW w:w="3690" w:type="dxa"/>
          </w:tcPr>
          <w:p w:rsidR="00B45931" w:rsidRDefault="003800FC">
            <w:pPr>
              <w:cnfStyle w:val="000000010000" w:firstRow="0" w:lastRow="0" w:firstColumn="0" w:lastColumn="0" w:oddVBand="0" w:evenVBand="0" w:oddHBand="0" w:evenHBand="1" w:firstRowFirstColumn="0" w:firstRowLastColumn="0" w:lastRowFirstColumn="0" w:lastRowLastColumn="0"/>
            </w:pPr>
            <w:r>
              <w:t>Although staff reports much work being done, little has been seen by the community, so it is hard to evaluate just how effective it is.</w:t>
            </w:r>
          </w:p>
          <w:p w:rsidR="003800FC" w:rsidRDefault="003800FC">
            <w:pPr>
              <w:cnfStyle w:val="000000010000" w:firstRow="0" w:lastRow="0" w:firstColumn="0" w:lastColumn="0" w:oddVBand="0" w:evenVBand="0" w:oddHBand="0" w:evenHBand="1" w:firstRowFirstColumn="0" w:firstRowLastColumn="0" w:lastRowFirstColumn="0" w:lastRowLastColumn="0"/>
            </w:pPr>
          </w:p>
          <w:p w:rsidR="003800FC" w:rsidRDefault="003800FC">
            <w:pPr>
              <w:cnfStyle w:val="000000010000" w:firstRow="0" w:lastRow="0" w:firstColumn="0" w:lastColumn="0" w:oddVBand="0" w:evenVBand="0" w:oddHBand="0" w:evenHBand="1" w:firstRowFirstColumn="0" w:firstRowLastColumn="0" w:lastRowFirstColumn="0" w:lastRowLastColumn="0"/>
            </w:pPr>
            <w:r>
              <w:t>Classing the EWG work as complete based on a draft report that is in the mid</w:t>
            </w:r>
            <w:r w:rsidR="00B2578E">
              <w:t>st</w:t>
            </w:r>
            <w:r>
              <w:t xml:space="preserve"> of a comment period and has been subject to much community discussion</w:t>
            </w:r>
            <w:r w:rsidR="00B2578E">
              <w:t>, not all positive,</w:t>
            </w:r>
            <w:r>
              <w:t xml:space="preserve"> is </w:t>
            </w:r>
            <w:r w:rsidR="00B2578E">
              <w:t>far</w:t>
            </w:r>
            <w:r>
              <w:t xml:space="preserve"> too optimistic. </w:t>
            </w:r>
          </w:p>
          <w:p w:rsidR="003800FC" w:rsidRDefault="003800FC">
            <w:pPr>
              <w:cnfStyle w:val="000000010000" w:firstRow="0" w:lastRow="0" w:firstColumn="0" w:lastColumn="0" w:oddVBand="0" w:evenVBand="0" w:oddHBand="0" w:evenHBand="1" w:firstRowFirstColumn="0" w:firstRowLastColumn="0" w:lastRowFirstColumn="0" w:lastRowLastColumn="0"/>
            </w:pPr>
          </w:p>
          <w:p w:rsidR="003800FC" w:rsidRDefault="003800FC" w:rsidP="00246493">
            <w:pPr>
              <w:cnfStyle w:val="000000010000" w:firstRow="0" w:lastRow="0" w:firstColumn="0" w:lastColumn="0" w:oddVBand="0" w:evenVBand="0" w:oddHBand="0" w:evenHBand="1" w:firstRowFirstColumn="0" w:firstRowLastColumn="0" w:lastRowFirstColumn="0" w:lastRowLastColumn="0"/>
            </w:pPr>
            <w:r>
              <w:t xml:space="preserve">The Registrant Rights and Responsibilities document referred to as being complete is the one that is </w:t>
            </w:r>
            <w:r>
              <w:lastRenderedPageBreak/>
              <w:t>now called Registrant</w:t>
            </w:r>
            <w:r w:rsidRPr="004A7461">
              <w:rPr>
                <w:i/>
              </w:rPr>
              <w:t xml:space="preserve"> </w:t>
            </w:r>
            <w:r w:rsidR="00B2578E" w:rsidRPr="004A7461">
              <w:rPr>
                <w:i/>
              </w:rPr>
              <w:t>Benefits</w:t>
            </w:r>
            <w:r w:rsidRPr="004A7461">
              <w:t xml:space="preserve"> </w:t>
            </w:r>
            <w:r>
              <w:t>and Responsibilities, terminology that has caused some user representatives to significantly downgrade its importance.</w:t>
            </w:r>
          </w:p>
          <w:p w:rsidR="00B2578E" w:rsidRDefault="00B2578E" w:rsidP="00246493">
            <w:pPr>
              <w:cnfStyle w:val="000000010000" w:firstRow="0" w:lastRow="0" w:firstColumn="0" w:lastColumn="0" w:oddVBand="0" w:evenVBand="0" w:oddHBand="0" w:evenHBand="1" w:firstRowFirstColumn="0" w:firstRowLastColumn="0" w:lastRowFirstColumn="0" w:lastRowLastColumn="0"/>
            </w:pPr>
          </w:p>
          <w:p w:rsidR="00B2578E" w:rsidRDefault="00B2578E" w:rsidP="00246493">
            <w:pPr>
              <w:cnfStyle w:val="000000010000" w:firstRow="0" w:lastRow="0" w:firstColumn="0" w:lastColumn="0" w:oddVBand="0" w:evenVBand="0" w:oddHBand="0" w:evenHBand="1" w:firstRowFirstColumn="0" w:firstRowLastColumn="0" w:lastRowFirstColumn="0" w:lastRowLastColumn="0"/>
            </w:pPr>
            <w:r>
              <w:t>The planned WHOIS Portal, once online (</w:t>
            </w:r>
            <w:r w:rsidR="00640105">
              <w:t xml:space="preserve">scheduled for </w:t>
            </w:r>
            <w:r>
              <w:t xml:space="preserve">October 2013) should address </w:t>
            </w:r>
            <w:r w:rsidR="00640105">
              <w:t>many</w:t>
            </w:r>
            <w:r>
              <w:t xml:space="preserve"> of the communications need</w:t>
            </w:r>
            <w:r w:rsidR="00BA74C5">
              <w:t>s</w:t>
            </w:r>
            <w:r>
              <w:t>.</w:t>
            </w:r>
            <w:r w:rsidR="00640105">
              <w:t xml:space="preserve"> An early glimpse of the Portal was provided to the ATRT2 and it was quite impressive both in its scope and in its </w:t>
            </w:r>
            <w:proofErr w:type="spellStart"/>
            <w:r w:rsidR="00640105">
              <w:t>accessability</w:t>
            </w:r>
            <w:proofErr w:type="spellEnd"/>
            <w:r w:rsidR="00640105">
              <w:t>.</w:t>
            </w:r>
          </w:p>
          <w:p w:rsidR="00AF6005" w:rsidRDefault="00AF6005" w:rsidP="00246493">
            <w:pPr>
              <w:cnfStyle w:val="000000010000" w:firstRow="0" w:lastRow="0" w:firstColumn="0" w:lastColumn="0" w:oddVBand="0" w:evenVBand="0" w:oddHBand="0" w:evenHBand="1" w:firstRowFirstColumn="0" w:firstRowLastColumn="0" w:lastRowFirstColumn="0" w:lastRowLastColumn="0"/>
            </w:pPr>
          </w:p>
          <w:p w:rsidR="00AF6005" w:rsidRDefault="00BA74C5" w:rsidP="00D008A9">
            <w:pPr>
              <w:cnfStyle w:val="000000010000" w:firstRow="0" w:lastRow="0" w:firstColumn="0" w:lastColumn="0" w:oddVBand="0" w:evenVBand="0" w:oddHBand="0" w:evenHBand="1" w:firstRowFirstColumn="0" w:firstRowLastColumn="0" w:lastRowFirstColumn="0" w:lastRowLastColumn="0"/>
            </w:pPr>
            <w:r>
              <w:t xml:space="preserve">There are not yet any standards or specifications with respect to internationalized WHOIS data, and thus little communication or progress in this respect. </w:t>
            </w:r>
          </w:p>
        </w:tc>
      </w:tr>
      <w:tr w:rsidR="00B45931" w:rsidTr="00D00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Borders>
              <w:right w:val="none" w:sz="0" w:space="0" w:color="auto"/>
            </w:tcBorders>
            <w:shd w:val="clear" w:color="auto" w:fill="auto"/>
          </w:tcPr>
          <w:p w:rsidR="00B45931" w:rsidRPr="006A1071" w:rsidRDefault="00B45931" w:rsidP="00603E61">
            <w:pPr>
              <w:rPr>
                <w:b w:val="0"/>
                <w:sz w:val="20"/>
                <w:szCs w:val="20"/>
              </w:rPr>
            </w:pPr>
            <w:r w:rsidRPr="006A1071">
              <w:rPr>
                <w:b w:val="0"/>
                <w:sz w:val="20"/>
                <w:szCs w:val="20"/>
              </w:rPr>
              <w:lastRenderedPageBreak/>
              <w:t xml:space="preserve">6. </w:t>
            </w:r>
            <w:r w:rsidR="002C02B7" w:rsidRPr="006A1071">
              <w:rPr>
                <w:b w:val="0"/>
                <w:sz w:val="20"/>
                <w:szCs w:val="20"/>
              </w:rPr>
              <w:t>ICANN should take appropriate measures to reduce the number of WHOIS registrations that fall into the accuracy groups Substantial Failure and Full Failure (as defined by the NORC Data Accuracy Study, 2009/10) by 50% within 12 months and by 50% again over the following 12 months.</w:t>
            </w:r>
          </w:p>
          <w:p w:rsidR="004565C0" w:rsidRDefault="004565C0" w:rsidP="00603E61"/>
          <w:p w:rsidR="004565C0" w:rsidRDefault="004565C0" w:rsidP="00603E61"/>
          <w:p w:rsidR="004565C0" w:rsidRDefault="004565C0" w:rsidP="00603E61"/>
          <w:p w:rsidR="004565C0" w:rsidRDefault="004565C0" w:rsidP="00603E61"/>
          <w:p w:rsidR="004565C0" w:rsidRDefault="004565C0" w:rsidP="00603E61"/>
          <w:p w:rsidR="004565C0" w:rsidRDefault="004565C0" w:rsidP="00603E61"/>
          <w:p w:rsidR="004565C0" w:rsidRDefault="004565C0" w:rsidP="00603E61"/>
          <w:p w:rsidR="004565C0" w:rsidRDefault="004565C0" w:rsidP="00603E61"/>
          <w:p w:rsidR="004565C0" w:rsidRDefault="004565C0" w:rsidP="00603E61"/>
          <w:p w:rsidR="004565C0" w:rsidRDefault="004565C0" w:rsidP="00603E61"/>
          <w:p w:rsidR="004565C0" w:rsidRDefault="004565C0" w:rsidP="00603E61"/>
          <w:p w:rsidR="004565C0" w:rsidRDefault="004565C0" w:rsidP="00603E61"/>
          <w:p w:rsidR="004565C0" w:rsidRDefault="004565C0" w:rsidP="00603E61"/>
          <w:p w:rsidR="004565C0" w:rsidRDefault="004565C0" w:rsidP="00603E61"/>
          <w:p w:rsidR="0029613A" w:rsidRDefault="0029613A" w:rsidP="00603E61"/>
          <w:p w:rsidR="0029613A" w:rsidRPr="006A1071" w:rsidRDefault="0029613A" w:rsidP="00603E61">
            <w:pPr>
              <w:rPr>
                <w:b w:val="0"/>
                <w:sz w:val="20"/>
                <w:szCs w:val="20"/>
              </w:rPr>
            </w:pPr>
            <w:r w:rsidRPr="006A1071">
              <w:rPr>
                <w:b w:val="0"/>
                <w:sz w:val="20"/>
                <w:szCs w:val="20"/>
              </w:rPr>
              <w:t>7. ICANN shall produce and publish an accuracy report focused on measured reduction in WHOIS registrations that fall into the accuracy groups “Substantial Failure and Full Failure” on an annual basis.</w:t>
            </w:r>
          </w:p>
        </w:tc>
        <w:tc>
          <w:tcPr>
            <w:tcW w:w="3960" w:type="dxa"/>
            <w:tcBorders>
              <w:left w:val="none" w:sz="0" w:space="0" w:color="auto"/>
              <w:right w:val="none" w:sz="0" w:space="0" w:color="auto"/>
            </w:tcBorders>
            <w:shd w:val="clear" w:color="auto" w:fill="auto"/>
          </w:tcPr>
          <w:p w:rsidR="004565C0" w:rsidRPr="004565C0" w:rsidRDefault="004565C0" w:rsidP="004565C0">
            <w:pPr>
              <w:cnfStyle w:val="000000100000" w:firstRow="0" w:lastRow="0" w:firstColumn="0" w:lastColumn="0" w:oddVBand="0" w:evenVBand="0" w:oddHBand="1" w:evenHBand="0" w:firstRowFirstColumn="0" w:firstRowLastColumn="0" w:lastRowFirstColumn="0" w:lastRowLastColumn="0"/>
            </w:pPr>
            <w:r w:rsidRPr="004565C0">
              <w:lastRenderedPageBreak/>
              <w:t>To address this recommendation, the  Board directed the CEO to:</w:t>
            </w:r>
          </w:p>
          <w:p w:rsidR="004565C0" w:rsidRPr="004565C0" w:rsidRDefault="004565C0" w:rsidP="004565C0">
            <w:pPr>
              <w:cnfStyle w:val="000000100000" w:firstRow="0" w:lastRow="0" w:firstColumn="0" w:lastColumn="0" w:oddVBand="0" w:evenVBand="0" w:oddHBand="1" w:evenHBand="0" w:firstRowFirstColumn="0" w:firstRowLastColumn="0" w:lastRowFirstColumn="0" w:lastRowLastColumn="0"/>
            </w:pPr>
            <w:r w:rsidRPr="004565C0">
              <w:t>1) proactively identify potentially inaccurate gTLD data registration information in gTLD registry and registrar services, explore using automated tools, and forward potentially inaccurate records to gTLD registrars for action; and</w:t>
            </w:r>
          </w:p>
          <w:p w:rsidR="003800FC" w:rsidRDefault="004565C0" w:rsidP="004565C0">
            <w:pPr>
              <w:cnfStyle w:val="000000100000" w:firstRow="0" w:lastRow="0" w:firstColumn="0" w:lastColumn="0" w:oddVBand="0" w:evenVBand="0" w:oddHBand="1" w:evenHBand="0" w:firstRowFirstColumn="0" w:firstRowLastColumn="0" w:lastRowFirstColumn="0" w:lastRowLastColumn="0"/>
            </w:pPr>
            <w:r w:rsidRPr="004565C0">
              <w:t xml:space="preserve">2) </w:t>
            </w:r>
            <w:proofErr w:type="gramStart"/>
            <w:r w:rsidRPr="004565C0">
              <w:t>publicly</w:t>
            </w:r>
            <w:proofErr w:type="gramEnd"/>
            <w:r w:rsidRPr="004565C0">
              <w:t xml:space="preserve"> report on the resulting actions to encourage improved accuracy.</w:t>
            </w:r>
          </w:p>
          <w:p w:rsidR="004565C0" w:rsidRPr="004565C0" w:rsidRDefault="004565C0" w:rsidP="004565C0">
            <w:pPr>
              <w:cnfStyle w:val="000000100000" w:firstRow="0" w:lastRow="0" w:firstColumn="0" w:lastColumn="0" w:oddVBand="0" w:evenVBand="0" w:oddHBand="1" w:evenHBand="0" w:firstRowFirstColumn="0" w:firstRowLastColumn="0" w:lastRowFirstColumn="0" w:lastRowLastColumn="0"/>
            </w:pPr>
          </w:p>
          <w:p w:rsidR="00FF17CE" w:rsidRDefault="003800FC" w:rsidP="00FF17CE">
            <w:pPr>
              <w:cnfStyle w:val="000000100000" w:firstRow="0" w:lastRow="0" w:firstColumn="0" w:lastColumn="0" w:oddVBand="0" w:evenVBand="0" w:oddHBand="1" w:evenHBand="0" w:firstRowFirstColumn="0" w:firstRowLastColumn="0" w:lastRowFirstColumn="0" w:lastRowLastColumn="0"/>
            </w:pPr>
            <w:r>
              <w:lastRenderedPageBreak/>
              <w:t>On further probing</w:t>
            </w:r>
            <w:r w:rsidR="00FF17CE">
              <w:t>, the ATRT2 was told</w:t>
            </w:r>
            <w:r>
              <w:t xml:space="preserve">: </w:t>
            </w:r>
            <w:r w:rsidR="00FF17CE">
              <w:t>ICANN has completed (but not fully documented) a preliminary assessment of implementing a statistical analysis program following the methodology used in the NORC study. As previously discussed the study calls for phone validation, which is costly to operationalize and we are looking at competitive analysis to find the best rate for this option.  In parallel, we are looking at alternative means of verifying and validating WHOIS sample data. To accomplish this we are discussing the issue with businesses and experts in identity verification, but have yet to identify a methodology that will yield acceptable results.</w:t>
            </w:r>
          </w:p>
          <w:p w:rsidR="003800FC" w:rsidRDefault="003800FC" w:rsidP="00FF17CE">
            <w:pPr>
              <w:cnfStyle w:val="000000100000" w:firstRow="0" w:lastRow="0" w:firstColumn="0" w:lastColumn="0" w:oddVBand="0" w:evenVBand="0" w:oddHBand="1" w:evenHBand="0" w:firstRowFirstColumn="0" w:firstRowLastColumn="0" w:lastRowFirstColumn="0" w:lastRowLastColumn="0"/>
            </w:pPr>
          </w:p>
          <w:p w:rsidR="004565C0" w:rsidRPr="004565C0" w:rsidRDefault="004565C0" w:rsidP="004565C0">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4565C0">
              <w:t xml:space="preserve">Staff </w:t>
            </w:r>
            <w:r>
              <w:t xml:space="preserve">is </w:t>
            </w:r>
            <w:r w:rsidRPr="004565C0">
              <w:t xml:space="preserve">developing a </w:t>
            </w:r>
            <w:r w:rsidRPr="004565C0">
              <w:rPr>
                <w:rFonts w:eastAsia="Times New Roman" w:cs="Arial"/>
              </w:rPr>
              <w:t>WHOIS Accuracy Sampling and Reporting System using the methodology of the NORC Study</w:t>
            </w:r>
          </w:p>
          <w:p w:rsidR="004565C0" w:rsidRPr="004565C0" w:rsidRDefault="004565C0" w:rsidP="004565C0">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4565C0">
              <w:rPr>
                <w:rFonts w:eastAsia="Times New Roman" w:cs="Arial"/>
              </w:rPr>
              <w:t>To accomplish the requested analysis, Staff’s work is focusing on:</w:t>
            </w:r>
          </w:p>
          <w:p w:rsidR="004565C0" w:rsidRPr="004565C0" w:rsidRDefault="004565C0" w:rsidP="004565C0">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4565C0">
              <w:rPr>
                <w:rFonts w:eastAsia="Times New Roman" w:cs="Arial"/>
              </w:rPr>
              <w:t>1.</w:t>
            </w:r>
            <w:r w:rsidRPr="004565C0">
              <w:rPr>
                <w:rFonts w:eastAsia="Times New Roman" w:cs="Arial"/>
              </w:rPr>
              <w:tab/>
              <w:t>Statistical methodology</w:t>
            </w:r>
          </w:p>
          <w:p w:rsidR="004565C0" w:rsidRPr="004565C0" w:rsidRDefault="004565C0" w:rsidP="004565C0">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4565C0">
              <w:rPr>
                <w:rFonts w:eastAsia="Times New Roman" w:cs="Arial"/>
              </w:rPr>
              <w:t>2.</w:t>
            </w:r>
            <w:r w:rsidRPr="004565C0">
              <w:rPr>
                <w:rFonts w:eastAsia="Times New Roman" w:cs="Arial"/>
              </w:rPr>
              <w:tab/>
              <w:t>Access to WHOIS records</w:t>
            </w:r>
          </w:p>
          <w:p w:rsidR="004565C0" w:rsidRPr="004565C0" w:rsidRDefault="004565C0" w:rsidP="004565C0">
            <w:pPr>
              <w:ind w:left="725" w:hanging="720"/>
              <w:cnfStyle w:val="000000100000" w:firstRow="0" w:lastRow="0" w:firstColumn="0" w:lastColumn="0" w:oddVBand="0" w:evenVBand="0" w:oddHBand="1" w:evenHBand="0" w:firstRowFirstColumn="0" w:firstRowLastColumn="0" w:lastRowFirstColumn="0" w:lastRowLastColumn="0"/>
              <w:rPr>
                <w:rFonts w:eastAsia="Times New Roman" w:cs="Arial"/>
              </w:rPr>
            </w:pPr>
            <w:r w:rsidRPr="004565C0">
              <w:rPr>
                <w:rFonts w:eastAsia="Times New Roman" w:cs="Arial"/>
              </w:rPr>
              <w:t>3.</w:t>
            </w:r>
            <w:r w:rsidRPr="004565C0">
              <w:rPr>
                <w:rFonts w:eastAsia="Times New Roman" w:cs="Arial"/>
              </w:rPr>
              <w:tab/>
              <w:t>Parser to automate contact data extraction</w:t>
            </w:r>
          </w:p>
          <w:p w:rsidR="004565C0" w:rsidRPr="004565C0" w:rsidRDefault="004565C0" w:rsidP="004565C0">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4565C0">
              <w:rPr>
                <w:rFonts w:eastAsia="Times New Roman" w:cs="Arial"/>
              </w:rPr>
              <w:t>4.</w:t>
            </w:r>
            <w:r w:rsidRPr="004565C0">
              <w:rPr>
                <w:rFonts w:eastAsia="Times New Roman" w:cs="Arial"/>
              </w:rPr>
              <w:tab/>
              <w:t xml:space="preserve">Automated address verification </w:t>
            </w:r>
          </w:p>
          <w:p w:rsidR="004565C0" w:rsidRDefault="004565C0" w:rsidP="004565C0">
            <w:pPr>
              <w:cnfStyle w:val="000000100000" w:firstRow="0" w:lastRow="0" w:firstColumn="0" w:lastColumn="0" w:oddVBand="0" w:evenVBand="0" w:oddHBand="1" w:evenHBand="0" w:firstRowFirstColumn="0" w:firstRowLastColumn="0" w:lastRowFirstColumn="0" w:lastRowLastColumn="0"/>
              <w:rPr>
                <w:rFonts w:eastAsia="Times New Roman" w:cs="Arial"/>
              </w:rPr>
            </w:pPr>
            <w:r w:rsidRPr="004565C0">
              <w:rPr>
                <w:rFonts w:eastAsia="Times New Roman" w:cs="Arial"/>
              </w:rPr>
              <w:t>5.</w:t>
            </w:r>
            <w:r w:rsidRPr="004565C0">
              <w:rPr>
                <w:rFonts w:eastAsia="Times New Roman" w:cs="Arial"/>
              </w:rPr>
              <w:tab/>
              <w:t>Call center to call all sampled records.</w:t>
            </w:r>
          </w:p>
          <w:p w:rsidR="008051AA" w:rsidRDefault="008051AA" w:rsidP="004565C0">
            <w:pPr>
              <w:cnfStyle w:val="000000100000" w:firstRow="0" w:lastRow="0" w:firstColumn="0" w:lastColumn="0" w:oddVBand="0" w:evenVBand="0" w:oddHBand="1" w:evenHBand="0" w:firstRowFirstColumn="0" w:firstRowLastColumn="0" w:lastRowFirstColumn="0" w:lastRowLastColumn="0"/>
            </w:pPr>
          </w:p>
        </w:tc>
        <w:tc>
          <w:tcPr>
            <w:tcW w:w="2340" w:type="dxa"/>
            <w:tcBorders>
              <w:left w:val="none" w:sz="0" w:space="0" w:color="auto"/>
              <w:right w:val="none" w:sz="0" w:space="0" w:color="auto"/>
            </w:tcBorders>
            <w:shd w:val="clear" w:color="auto" w:fill="auto"/>
          </w:tcPr>
          <w:p w:rsidR="00B45931" w:rsidRDefault="00FF17CE">
            <w:pPr>
              <w:cnfStyle w:val="000000100000" w:firstRow="0" w:lastRow="0" w:firstColumn="0" w:lastColumn="0" w:oddVBand="0" w:evenVBand="0" w:oddHBand="1" w:evenHBand="0" w:firstRowFirstColumn="0" w:firstRowLastColumn="0" w:lastRowFirstColumn="0" w:lastRowLastColumn="0"/>
            </w:pPr>
            <w:r>
              <w:lastRenderedPageBreak/>
              <w:t>No community input other than At-Large expressing doubt that the</w:t>
            </w:r>
            <w:r w:rsidR="007466F6">
              <w:t xml:space="preserve">re is any movement in this area [Comment by Garth </w:t>
            </w:r>
            <w:proofErr w:type="spellStart"/>
            <w:r w:rsidR="007466F6">
              <w:t>Bruen</w:t>
            </w:r>
            <w:proofErr w:type="spellEnd"/>
            <w:r w:rsidR="007466F6">
              <w:t xml:space="preserve">, Paper on regulation and compliance submitted by </w:t>
            </w:r>
            <w:proofErr w:type="spellStart"/>
            <w:r w:rsidR="007466F6">
              <w:t>Rinalia</w:t>
            </w:r>
            <w:proofErr w:type="spellEnd"/>
            <w:r w:rsidR="007466F6">
              <w:t xml:space="preserve"> Abdul Rahim, Garth </w:t>
            </w:r>
            <w:proofErr w:type="spellStart"/>
            <w:r w:rsidR="007466F6">
              <w:t>Bruen</w:t>
            </w:r>
            <w:proofErr w:type="spellEnd"/>
            <w:r w:rsidR="007466F6">
              <w:t xml:space="preserve">, Evan Leibovitch, Holly </w:t>
            </w:r>
            <w:proofErr w:type="spellStart"/>
            <w:r w:rsidR="007466F6">
              <w:lastRenderedPageBreak/>
              <w:t>Raiche</w:t>
            </w:r>
            <w:proofErr w:type="spellEnd"/>
            <w:r w:rsidR="007466F6">
              <w:t xml:space="preserve">, Carlton Samuels, Jean-Jacques </w:t>
            </w:r>
            <w:proofErr w:type="spellStart"/>
            <w:r w:rsidR="007466F6">
              <w:t>Subrenat</w:t>
            </w:r>
            <w:proofErr w:type="spellEnd"/>
            <w:r w:rsidR="00640105">
              <w:t>]</w:t>
            </w:r>
          </w:p>
        </w:tc>
        <w:tc>
          <w:tcPr>
            <w:tcW w:w="3690" w:type="dxa"/>
            <w:tcBorders>
              <w:left w:val="none" w:sz="0" w:space="0" w:color="auto"/>
            </w:tcBorders>
            <w:shd w:val="clear" w:color="auto" w:fill="auto"/>
          </w:tcPr>
          <w:p w:rsidR="00B45931" w:rsidRDefault="00FF17CE">
            <w:pPr>
              <w:cnfStyle w:val="000000100000" w:firstRow="0" w:lastRow="0" w:firstColumn="0" w:lastColumn="0" w:oddVBand="0" w:evenVBand="0" w:oddHBand="1" w:evenHBand="0" w:firstRowFirstColumn="0" w:firstRowLastColumn="0" w:lastRowFirstColumn="0" w:lastRowLastColumn="0"/>
            </w:pPr>
            <w:r>
              <w:lastRenderedPageBreak/>
              <w:t xml:space="preserve">It would appear that there is progress being made, although extracting that information has been difficult. </w:t>
            </w:r>
            <w:r w:rsidR="00B2578E">
              <w:t xml:space="preserve">Despite initial reports to the ATRT2 that the NORC methodology </w:t>
            </w:r>
            <w:r w:rsidR="004A0B7C">
              <w:t xml:space="preserve">might </w:t>
            </w:r>
            <w:r w:rsidR="00B2578E">
              <w:t>not be implemented</w:t>
            </w:r>
            <w:r w:rsidR="004A0B7C">
              <w:t xml:space="preserve"> due to the cost of phone validation</w:t>
            </w:r>
            <w:r w:rsidR="00B2578E">
              <w:t xml:space="preserve">, current reports indicate that it will be (perhaps with some modification). Automated tools are also being developed to aid in uncovering non-compliant WHOIS </w:t>
            </w:r>
            <w:r w:rsidR="00B2578E">
              <w:lastRenderedPageBreak/>
              <w:t>data.</w:t>
            </w:r>
          </w:p>
          <w:p w:rsidR="004A0B7C" w:rsidRDefault="004A0B7C">
            <w:pPr>
              <w:cnfStyle w:val="000000100000" w:firstRow="0" w:lastRow="0" w:firstColumn="0" w:lastColumn="0" w:oddVBand="0" w:evenVBand="0" w:oddHBand="1" w:evenHBand="0" w:firstRowFirstColumn="0" w:firstRowLastColumn="0" w:lastRowFirstColumn="0" w:lastRowLastColumn="0"/>
            </w:pPr>
          </w:p>
          <w:p w:rsidR="004A0B7C" w:rsidRDefault="004A0B7C">
            <w:pPr>
              <w:cnfStyle w:val="000000100000" w:firstRow="0" w:lastRow="0" w:firstColumn="0" w:lastColumn="0" w:oddVBand="0" w:evenVBand="0" w:oddHBand="1" w:evenHBand="0" w:firstRowFirstColumn="0" w:firstRowLastColumn="0" w:lastRowFirstColumn="0" w:lastRowLastColumn="0"/>
            </w:pPr>
            <w:r>
              <w:t>There is also some question as to whether the annual 50% reduction target is achievable.</w:t>
            </w:r>
          </w:p>
          <w:p w:rsidR="00FF17CE" w:rsidRDefault="00FF17CE">
            <w:pPr>
              <w:cnfStyle w:val="000000100000" w:firstRow="0" w:lastRow="0" w:firstColumn="0" w:lastColumn="0" w:oddVBand="0" w:evenVBand="0" w:oddHBand="1" w:evenHBand="0" w:firstRowFirstColumn="0" w:firstRowLastColumn="0" w:lastRowFirstColumn="0" w:lastRowLastColumn="0"/>
            </w:pPr>
          </w:p>
          <w:p w:rsidR="00FF17CE" w:rsidRDefault="00FF17CE">
            <w:pPr>
              <w:cnfStyle w:val="000000100000" w:firstRow="0" w:lastRow="0" w:firstColumn="0" w:lastColumn="0" w:oddVBand="0" w:evenVBand="0" w:oddHBand="1" w:evenHBand="0" w:firstRowFirstColumn="0" w:firstRowLastColumn="0" w:lastRowFirstColumn="0" w:lastRowLastColumn="0"/>
            </w:pPr>
            <w:r>
              <w:t>It is unclear when all of this work will culminate in starting to look at and improve W</w:t>
            </w:r>
            <w:r w:rsidR="004565C0">
              <w:t xml:space="preserve">HOIS </w:t>
            </w:r>
            <w:r>
              <w:t>accuracy, but it appears that instead of a reduction of 50% in 12 months, we may have the ability to set a baseline some time into the second year after Board action on the W</w:t>
            </w:r>
            <w:r w:rsidR="004565C0">
              <w:t>HOIS</w:t>
            </w:r>
            <w:r>
              <w:t xml:space="preserve"> RT recommendations.</w:t>
            </w:r>
          </w:p>
          <w:p w:rsidR="0029613A" w:rsidRDefault="0029613A">
            <w:pPr>
              <w:cnfStyle w:val="000000100000" w:firstRow="0" w:lastRow="0" w:firstColumn="0" w:lastColumn="0" w:oddVBand="0" w:evenVBand="0" w:oddHBand="1" w:evenHBand="0" w:firstRowFirstColumn="0" w:firstRowLastColumn="0" w:lastRowFirstColumn="0" w:lastRowLastColumn="0"/>
            </w:pPr>
          </w:p>
          <w:p w:rsidR="0029613A" w:rsidRDefault="0029613A">
            <w:pPr>
              <w:cnfStyle w:val="000000100000" w:firstRow="0" w:lastRow="0" w:firstColumn="0" w:lastColumn="0" w:oddVBand="0" w:evenVBand="0" w:oddHBand="1" w:evenHBand="0" w:firstRowFirstColumn="0" w:firstRowLastColumn="0" w:lastRowFirstColumn="0" w:lastRowLastColumn="0"/>
            </w:pPr>
            <w:r>
              <w:t>Any discussion about annual reports is premature at this point.</w:t>
            </w:r>
          </w:p>
          <w:p w:rsidR="00246493" w:rsidRDefault="00246493">
            <w:pPr>
              <w:cnfStyle w:val="000000100000" w:firstRow="0" w:lastRow="0" w:firstColumn="0" w:lastColumn="0" w:oddVBand="0" w:evenVBand="0" w:oddHBand="1" w:evenHBand="0" w:firstRowFirstColumn="0" w:firstRowLastColumn="0" w:lastRowFirstColumn="0" w:lastRowLastColumn="0"/>
            </w:pPr>
          </w:p>
          <w:p w:rsidR="00246493" w:rsidRDefault="00246493" w:rsidP="00FD691C">
            <w:pPr>
              <w:cnfStyle w:val="000000100000" w:firstRow="0" w:lastRow="0" w:firstColumn="0" w:lastColumn="0" w:oddVBand="0" w:evenVBand="0" w:oddHBand="1" w:evenHBand="0" w:firstRowFirstColumn="0" w:firstRowLastColumn="0" w:lastRowFirstColumn="0" w:lastRowLastColumn="0"/>
            </w:pPr>
          </w:p>
        </w:tc>
      </w:tr>
      <w:tr w:rsidR="00B45931" w:rsidTr="00D008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Borders>
              <w:right w:val="none" w:sz="0" w:space="0" w:color="auto"/>
            </w:tcBorders>
            <w:shd w:val="clear" w:color="auto" w:fill="auto"/>
          </w:tcPr>
          <w:p w:rsidR="00B45931" w:rsidRPr="006A1071" w:rsidRDefault="00B45931" w:rsidP="00603E61">
            <w:pPr>
              <w:rPr>
                <w:b w:val="0"/>
                <w:sz w:val="20"/>
                <w:szCs w:val="20"/>
              </w:rPr>
            </w:pPr>
            <w:r w:rsidRPr="006A1071">
              <w:rPr>
                <w:b w:val="0"/>
                <w:sz w:val="20"/>
                <w:szCs w:val="20"/>
              </w:rPr>
              <w:lastRenderedPageBreak/>
              <w:t xml:space="preserve">8. </w:t>
            </w:r>
            <w:r w:rsidR="002C02B7" w:rsidRPr="006A1071">
              <w:rPr>
                <w:b w:val="0"/>
                <w:sz w:val="20"/>
                <w:szCs w:val="20"/>
              </w:rPr>
              <w:t>ICANN should ensure that there is a clear, unambiguous and enforceable chain of contractual agreements with registries, registrars, and registrants to require the provision and maintenance of accurate WHOIS data. As part of these agreements, ICANN should ensure that clear, enforceable and graduated sanctions apply to registries, registrars and registrants that do not comply with its WHOIS policies. These sanctions should include de-registration and/or de-accreditation as appropriate in cases of serious or serial non-compliance.</w:t>
            </w:r>
          </w:p>
        </w:tc>
        <w:tc>
          <w:tcPr>
            <w:tcW w:w="3960" w:type="dxa"/>
            <w:tcBorders>
              <w:left w:val="none" w:sz="0" w:space="0" w:color="auto"/>
              <w:right w:val="none" w:sz="0" w:space="0" w:color="auto"/>
            </w:tcBorders>
            <w:shd w:val="clear" w:color="auto" w:fill="auto"/>
          </w:tcPr>
          <w:p w:rsidR="00B45931" w:rsidRDefault="00373D3D">
            <w:pPr>
              <w:cnfStyle w:val="000000010000" w:firstRow="0" w:lastRow="0" w:firstColumn="0" w:lastColumn="0" w:oddVBand="0" w:evenVBand="0" w:oddHBand="0" w:evenHBand="1" w:firstRowFirstColumn="0" w:firstRowLastColumn="0" w:lastRowFirstColumn="0" w:lastRowLastColumn="0"/>
            </w:pPr>
            <w:r w:rsidRPr="00373D3D">
              <w:t>Staff went through an extensive internal process to identify areas to improve the registry and registrar agreements.  The outcome of this effort led to the additional negotiation topics for the RAA negotiations and the new gTLD Registry Agreements.</w:t>
            </w:r>
          </w:p>
          <w:p w:rsidR="00373D3D" w:rsidRDefault="00373D3D">
            <w:pPr>
              <w:cnfStyle w:val="000000010000" w:firstRow="0" w:lastRow="0" w:firstColumn="0" w:lastColumn="0" w:oddVBand="0" w:evenVBand="0" w:oddHBand="0" w:evenHBand="1" w:firstRowFirstColumn="0" w:firstRowLastColumn="0" w:lastRowFirstColumn="0" w:lastRowLastColumn="0"/>
            </w:pPr>
          </w:p>
          <w:p w:rsidR="00373D3D" w:rsidRDefault="00373D3D">
            <w:pPr>
              <w:cnfStyle w:val="000000010000" w:firstRow="0" w:lastRow="0" w:firstColumn="0" w:lastColumn="0" w:oddVBand="0" w:evenVBand="0" w:oddHBand="0" w:evenHBand="1" w:firstRowFirstColumn="0" w:firstRowLastColumn="0" w:lastRowFirstColumn="0" w:lastRowLastColumn="0"/>
            </w:pPr>
            <w:r w:rsidRPr="00373D3D">
              <w:t>ICANN received resistance from the contracted parties during negotiations resulted in language that differed from original proposals.</w:t>
            </w:r>
          </w:p>
          <w:p w:rsidR="008051AA" w:rsidRDefault="008051AA">
            <w:pPr>
              <w:cnfStyle w:val="000000010000" w:firstRow="0" w:lastRow="0" w:firstColumn="0" w:lastColumn="0" w:oddVBand="0" w:evenVBand="0" w:oddHBand="0" w:evenHBand="1" w:firstRowFirstColumn="0" w:firstRowLastColumn="0" w:lastRowFirstColumn="0" w:lastRowLastColumn="0"/>
            </w:pPr>
          </w:p>
          <w:p w:rsidR="008051AA" w:rsidRDefault="008051AA">
            <w:pPr>
              <w:cnfStyle w:val="000000010000" w:firstRow="0" w:lastRow="0" w:firstColumn="0" w:lastColumn="0" w:oddVBand="0" w:evenVBand="0" w:oddHBand="0" w:evenHBand="1" w:firstRowFirstColumn="0" w:firstRowLastColumn="0" w:lastRowFirstColumn="0" w:lastRowLastColumn="0"/>
            </w:pPr>
            <w:r>
              <w:t>Added in August, 2013:</w:t>
            </w:r>
          </w:p>
          <w:p w:rsidR="008051AA" w:rsidRDefault="008051AA">
            <w:pPr>
              <w:cnfStyle w:val="000000010000" w:firstRow="0" w:lastRow="0" w:firstColumn="0" w:lastColumn="0" w:oddVBand="0" w:evenVBand="0" w:oddHBand="0" w:evenHBand="1" w:firstRowFirstColumn="0" w:firstRowLastColumn="0" w:lastRowFirstColumn="0" w:lastRowLastColumn="0"/>
            </w:pPr>
          </w:p>
          <w:p w:rsidR="008051AA" w:rsidRPr="008051AA" w:rsidRDefault="008051AA" w:rsidP="008051AA">
            <w:pPr>
              <w:cnfStyle w:val="000000010000" w:firstRow="0" w:lastRow="0" w:firstColumn="0" w:lastColumn="0" w:oddVBand="0" w:evenVBand="0" w:oddHBand="0" w:evenHBand="1" w:firstRowFirstColumn="0" w:firstRowLastColumn="0" w:lastRowFirstColumn="0" w:lastRowLastColumn="0"/>
            </w:pPr>
            <w:r w:rsidRPr="008051AA">
              <w:t>New 2013 RAA includes additional enforcement provisions and sanctions applicable to registrars, registrants, and resellers with regards to WHOIS.</w:t>
            </w:r>
          </w:p>
          <w:p w:rsidR="008051AA" w:rsidRPr="008051AA" w:rsidRDefault="008051AA" w:rsidP="008051AA">
            <w:pPr>
              <w:cnfStyle w:val="000000010000" w:firstRow="0" w:lastRow="0" w:firstColumn="0" w:lastColumn="0" w:oddVBand="0" w:evenVBand="0" w:oddHBand="0" w:evenHBand="1" w:firstRowFirstColumn="0" w:firstRowLastColumn="0" w:lastRowFirstColumn="0" w:lastRowLastColumn="0"/>
            </w:pPr>
            <w:r w:rsidRPr="008051AA">
              <w:t xml:space="preserve">New gTLD Registry Agreements include enhanced WHOIS obligations </w:t>
            </w:r>
          </w:p>
          <w:p w:rsidR="008051AA" w:rsidRDefault="008051AA" w:rsidP="008051AA">
            <w:pPr>
              <w:cnfStyle w:val="000000010000" w:firstRow="0" w:lastRow="0" w:firstColumn="0" w:lastColumn="0" w:oddVBand="0" w:evenVBand="0" w:oddHBand="0" w:evenHBand="1" w:firstRowFirstColumn="0" w:firstRowLastColumn="0" w:lastRowFirstColumn="0" w:lastRowLastColumn="0"/>
            </w:pPr>
            <w:r w:rsidRPr="008051AA">
              <w:t>Renewals of existing GTLDs to include enhanced WHOIS obligations</w:t>
            </w:r>
            <w:r>
              <w:t>.</w:t>
            </w:r>
          </w:p>
        </w:tc>
        <w:tc>
          <w:tcPr>
            <w:tcW w:w="2340" w:type="dxa"/>
            <w:tcBorders>
              <w:left w:val="none" w:sz="0" w:space="0" w:color="auto"/>
              <w:right w:val="none" w:sz="0" w:space="0" w:color="auto"/>
            </w:tcBorders>
            <w:shd w:val="clear" w:color="auto" w:fill="auto"/>
          </w:tcPr>
          <w:p w:rsidR="00B45931" w:rsidRPr="00E60DB9" w:rsidRDefault="00E82AEF" w:rsidP="00640105">
            <w:pPr>
              <w:cnfStyle w:val="000000010000" w:firstRow="0" w:lastRow="0" w:firstColumn="0" w:lastColumn="0" w:oddVBand="0" w:evenVBand="0" w:oddHBand="0" w:evenHBand="1" w:firstRowFirstColumn="0" w:firstRowLastColumn="0" w:lastRowFirstColumn="0" w:lastRowLastColumn="0"/>
            </w:pPr>
            <w:r>
              <w:t xml:space="preserve">There was little direct input to the ATRT on this. However there has been </w:t>
            </w:r>
            <w:r w:rsidR="00640105">
              <w:t xml:space="preserve">widespread </w:t>
            </w:r>
            <w:r>
              <w:t>agreement that the new RAA gives ICANN a far better ability to enforce WHOIS policy than has previously been available.</w:t>
            </w:r>
          </w:p>
        </w:tc>
        <w:tc>
          <w:tcPr>
            <w:tcW w:w="3690" w:type="dxa"/>
            <w:tcBorders>
              <w:left w:val="none" w:sz="0" w:space="0" w:color="auto"/>
            </w:tcBorders>
            <w:shd w:val="clear" w:color="auto" w:fill="auto"/>
          </w:tcPr>
          <w:p w:rsidR="00B45931" w:rsidRDefault="007D4EC4" w:rsidP="00373D3D">
            <w:pPr>
              <w:cnfStyle w:val="000000010000" w:firstRow="0" w:lastRow="0" w:firstColumn="0" w:lastColumn="0" w:oddVBand="0" w:evenVBand="0" w:oddHBand="0" w:evenHBand="1" w:firstRowFirstColumn="0" w:firstRowLastColumn="0" w:lastRowFirstColumn="0" w:lastRowLastColumn="0"/>
            </w:pPr>
            <w:r>
              <w:t>With respect to WHOIS enforceability, the</w:t>
            </w:r>
            <w:r w:rsidR="00373D3D">
              <w:t xml:space="preserve"> terms in the new RAA are orders of magnitude better than those in previous RAAs, and the RAA combined with terms in new</w:t>
            </w:r>
            <w:r w:rsidR="00B2578E">
              <w:t xml:space="preserve"> and renewed</w:t>
            </w:r>
            <w:r w:rsidR="00373D3D">
              <w:t xml:space="preserve"> gTLD agreements, will hopefully move most or all registrars to the 2013 RAA within a year or two.</w:t>
            </w:r>
          </w:p>
          <w:p w:rsidR="007D4EC4" w:rsidRDefault="007D4EC4" w:rsidP="00373D3D">
            <w:pPr>
              <w:cnfStyle w:val="000000010000" w:firstRow="0" w:lastRow="0" w:firstColumn="0" w:lastColumn="0" w:oddVBand="0" w:evenVBand="0" w:oddHBand="0" w:evenHBand="1" w:firstRowFirstColumn="0" w:firstRowLastColumn="0" w:lastRowFirstColumn="0" w:lastRowLastColumn="0"/>
            </w:pPr>
          </w:p>
          <w:p w:rsidR="00373D3D" w:rsidRDefault="00373D3D" w:rsidP="00373D3D">
            <w:pPr>
              <w:cnfStyle w:val="000000010000" w:firstRow="0" w:lastRow="0" w:firstColumn="0" w:lastColumn="0" w:oddVBand="0" w:evenVBand="0" w:oddHBand="0" w:evenHBand="1" w:firstRowFirstColumn="0" w:firstRowLastColumn="0" w:lastRowFirstColumn="0" w:lastRowLastColumn="0"/>
            </w:pPr>
            <w:r>
              <w:t xml:space="preserve">That being said, it is </w:t>
            </w:r>
            <w:r w:rsidR="0060416C">
              <w:t xml:space="preserve">unfortunate </w:t>
            </w:r>
            <w:r>
              <w:t>that ICANN had to lower its goals in such a critical area</w:t>
            </w:r>
            <w:r w:rsidR="007D4EC4">
              <w:t xml:space="preserve"> (ICANN had wanted verification of both phone numbers and e-mail addresses, but the RAA required only one of the two to be verified</w:t>
            </w:r>
            <w:r w:rsidR="004A7461">
              <w:t>, due to perceived costs and implementation difficulties on the part of registrars</w:t>
            </w:r>
            <w:r w:rsidR="007D4EC4">
              <w:t>)</w:t>
            </w:r>
            <w:r>
              <w:t>.</w:t>
            </w:r>
          </w:p>
          <w:p w:rsidR="007D4EC4" w:rsidRDefault="007D4EC4" w:rsidP="00373D3D">
            <w:pPr>
              <w:cnfStyle w:val="000000010000" w:firstRow="0" w:lastRow="0" w:firstColumn="0" w:lastColumn="0" w:oddVBand="0" w:evenVBand="0" w:oddHBand="0" w:evenHBand="1" w:firstRowFirstColumn="0" w:firstRowLastColumn="0" w:lastRowFirstColumn="0" w:lastRowLastColumn="0"/>
            </w:pPr>
          </w:p>
          <w:p w:rsidR="008051AA" w:rsidRDefault="00C84FDB" w:rsidP="00D008A9">
            <w:pPr>
              <w:cnfStyle w:val="000000010000" w:firstRow="0" w:lastRow="0" w:firstColumn="0" w:lastColumn="0" w:oddVBand="0" w:evenVBand="0" w:oddHBand="0" w:evenHBand="1" w:firstRowFirstColumn="0" w:firstRowLastColumn="0" w:lastRowFirstColumn="0" w:lastRowLastColumn="0"/>
            </w:pPr>
            <w:r>
              <w:t xml:space="preserve">It </w:t>
            </w:r>
            <w:r w:rsidR="0060416C">
              <w:t>s</w:t>
            </w:r>
            <w:r w:rsidR="00197D39">
              <w:t>h</w:t>
            </w:r>
            <w:r w:rsidR="0060416C">
              <w:t>ould be noted that</w:t>
            </w:r>
            <w:r w:rsidR="008051AA">
              <w:t xml:space="preserve"> in many cases, WHOIS</w:t>
            </w:r>
            <w:r>
              <w:t xml:space="preserve"> inaccuracy is associated with transient domain names and the solution under the current regime </w:t>
            </w:r>
            <w:r w:rsidR="00246493">
              <w:t>is to simply</w:t>
            </w:r>
            <w:r>
              <w:t xml:space="preserve">                                                                             delete the name</w:t>
            </w:r>
            <w:r w:rsidR="00813068">
              <w:t>, a situation that will not be alleviated until sufficient WHOIS validation is done at or immediately after registration time.</w:t>
            </w:r>
            <w:r>
              <w:t xml:space="preserve"> </w:t>
            </w:r>
          </w:p>
        </w:tc>
      </w:tr>
      <w:tr w:rsidR="00B45931" w:rsidTr="00D00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Borders>
              <w:right w:val="none" w:sz="0" w:space="0" w:color="auto"/>
            </w:tcBorders>
            <w:shd w:val="clear" w:color="auto" w:fill="auto"/>
          </w:tcPr>
          <w:p w:rsidR="00B45931" w:rsidRPr="006A1071" w:rsidRDefault="00B45931" w:rsidP="00603E61">
            <w:pPr>
              <w:rPr>
                <w:b w:val="0"/>
                <w:sz w:val="20"/>
                <w:szCs w:val="20"/>
              </w:rPr>
            </w:pPr>
            <w:r w:rsidRPr="006A1071">
              <w:rPr>
                <w:b w:val="0"/>
                <w:sz w:val="20"/>
                <w:szCs w:val="20"/>
              </w:rPr>
              <w:t xml:space="preserve">9. </w:t>
            </w:r>
            <w:r w:rsidR="002C02B7" w:rsidRPr="006A1071">
              <w:rPr>
                <w:b w:val="0"/>
                <w:sz w:val="20"/>
                <w:szCs w:val="20"/>
              </w:rPr>
              <w:t xml:space="preserve">The ICANN Board should ensure that the Compliance Team develop, in consultation </w:t>
            </w:r>
            <w:r w:rsidR="002C02B7" w:rsidRPr="006A1071">
              <w:rPr>
                <w:b w:val="0"/>
                <w:sz w:val="20"/>
                <w:szCs w:val="20"/>
              </w:rPr>
              <w:lastRenderedPageBreak/>
              <w:t>with relevant contracted parties, metrics to track the impact of the annual WHOIS Data Reminder Policy (WDRP) notices to registrants. Such metrics should be used to develop and publish performance targets, to improve data accuracy over time. If this is unfeasible with the current system, the Board should ensure that an alternative, effective policy is developed (in accordance with ICANN’s existing processes) and implemented in consultation with registrars that achieves the objective of improving data quality, in a measurable way.</w:t>
            </w:r>
          </w:p>
        </w:tc>
        <w:tc>
          <w:tcPr>
            <w:tcW w:w="3960" w:type="dxa"/>
            <w:tcBorders>
              <w:left w:val="none" w:sz="0" w:space="0" w:color="auto"/>
              <w:right w:val="none" w:sz="0" w:space="0" w:color="auto"/>
            </w:tcBorders>
            <w:shd w:val="clear" w:color="auto" w:fill="auto"/>
          </w:tcPr>
          <w:p w:rsidR="008864F3" w:rsidRPr="00EA766E" w:rsidRDefault="008864F3" w:rsidP="008864F3">
            <w:pPr>
              <w:cnfStyle w:val="000000100000" w:firstRow="0" w:lastRow="0" w:firstColumn="0" w:lastColumn="0" w:oddVBand="0" w:evenVBand="0" w:oddHBand="1" w:evenHBand="0" w:firstRowFirstColumn="0" w:firstRowLastColumn="0" w:lastRowFirstColumn="0" w:lastRowLastColumn="0"/>
              <w:rPr>
                <w:rFonts w:ascii="Calibri" w:hAnsi="Calibri"/>
              </w:rPr>
            </w:pPr>
            <w:r w:rsidRPr="00EA766E">
              <w:rPr>
                <w:rFonts w:ascii="Calibri" w:hAnsi="Calibri"/>
              </w:rPr>
              <w:lastRenderedPageBreak/>
              <w:t xml:space="preserve">The issue was understood as WHOIS RT believed that there was a need to </w:t>
            </w:r>
            <w:r w:rsidRPr="00EA766E">
              <w:rPr>
                <w:rFonts w:ascii="Calibri" w:hAnsi="Calibri"/>
              </w:rPr>
              <w:lastRenderedPageBreak/>
              <w:t>establish a baseline in order to track whether Staff's implementation of the WHOIS RT recommendations will lead to the desired improvement in WHOIS accuracy.   In addition, there is a need for ICANN to collect and provide visibility into whether accuracy rates are improving over time.</w:t>
            </w:r>
          </w:p>
          <w:p w:rsidR="008864F3" w:rsidRPr="00EA766E" w:rsidRDefault="008864F3" w:rsidP="008864F3">
            <w:pPr>
              <w:cnfStyle w:val="000000100000" w:firstRow="0" w:lastRow="0" w:firstColumn="0" w:lastColumn="0" w:oddVBand="0" w:evenVBand="0" w:oddHBand="1" w:evenHBand="0" w:firstRowFirstColumn="0" w:firstRowLastColumn="0" w:lastRowFirstColumn="0" w:lastRowLastColumn="0"/>
              <w:rPr>
                <w:rFonts w:ascii="Calibri" w:hAnsi="Calibri"/>
              </w:rPr>
            </w:pPr>
            <w:r w:rsidRPr="00EA766E">
              <w:rPr>
                <w:rFonts w:ascii="Calibri" w:hAnsi="Calibri"/>
              </w:rPr>
              <w:t>ICANN considered that no further action required here per board direction as it relates to the impact of the annual WHOIS Data Reminder Policy.</w:t>
            </w:r>
          </w:p>
          <w:p w:rsidR="008864F3" w:rsidRPr="00EA766E" w:rsidRDefault="008864F3" w:rsidP="008864F3">
            <w:pPr>
              <w:cnfStyle w:val="000000100000" w:firstRow="0" w:lastRow="0" w:firstColumn="0" w:lastColumn="0" w:oddVBand="0" w:evenVBand="0" w:oddHBand="1" w:evenHBand="0" w:firstRowFirstColumn="0" w:firstRowLastColumn="0" w:lastRowFirstColumn="0" w:lastRowLastColumn="0"/>
              <w:rPr>
                <w:rFonts w:ascii="Calibri" w:hAnsi="Calibri"/>
              </w:rPr>
            </w:pPr>
          </w:p>
          <w:p w:rsidR="00B45931" w:rsidRPr="00EA766E" w:rsidRDefault="008864F3" w:rsidP="00D008A9">
            <w:pPr>
              <w:cnfStyle w:val="000000100000" w:firstRow="0" w:lastRow="0" w:firstColumn="0" w:lastColumn="0" w:oddVBand="0" w:evenVBand="0" w:oddHBand="1" w:evenHBand="0" w:firstRowFirstColumn="0" w:firstRowLastColumn="0" w:lastRowFirstColumn="0" w:lastRowLastColumn="0"/>
            </w:pPr>
            <w:r w:rsidRPr="00EA766E">
              <w:rPr>
                <w:rFonts w:ascii="Calibri" w:hAnsi="Calibri"/>
              </w:rPr>
              <w:t>The WRT recommendation as stated is not feasible.</w:t>
            </w:r>
            <w:r w:rsidRPr="00EA766E">
              <w:rPr>
                <w:rFonts w:ascii="Calibri" w:hAnsi="Calibri"/>
              </w:rPr>
              <w:br/>
              <w:t xml:space="preserve">(The policy only requires registrars to send the reminder in a specific form including specific information. The policy does not require registrars to track changes directly resulting from the reminder. ICANN incorporated the WHOIS Data Reminder Policy (WHOIS accuracy) in the Audit Program. As in the past, Registrars must, at least once a year, send a reminder to Registered Name Holders reminding them to verify/update WHOIS data – ICANN to validate that the reminder notices sent and stating consequences for inaccurate WHOIS data.  </w:t>
            </w:r>
            <w:r w:rsidRPr="00EA766E">
              <w:rPr>
                <w:rFonts w:ascii="Calibri" w:hAnsi="Calibri"/>
              </w:rPr>
              <w:br/>
              <w:t xml:space="preserve">Implementation of this recommendation </w:t>
            </w:r>
            <w:r w:rsidRPr="00EA766E">
              <w:rPr>
                <w:rFonts w:ascii="Calibri" w:hAnsi="Calibri"/>
              </w:rPr>
              <w:lastRenderedPageBreak/>
              <w:t>involved (1) Staff seeking amendments to the RAA and the Registry Agreements to enhance the contractual framework for WHOIS,  (2)  the creation of the Expert Working Group to create a new policy framework to better address the inadequacies of the current contractual framework; (3) Staff to initiate a process to create an accreditation program for privacy/proxy providers, and work with the GNSO to develop a policy framework for these services, and (2) establishment of the online portal and proactive monitoring to be able to establish some metrics on accuracy over time.</w:t>
            </w:r>
          </w:p>
        </w:tc>
        <w:tc>
          <w:tcPr>
            <w:tcW w:w="2340" w:type="dxa"/>
            <w:tcBorders>
              <w:left w:val="none" w:sz="0" w:space="0" w:color="auto"/>
              <w:right w:val="none" w:sz="0" w:space="0" w:color="auto"/>
            </w:tcBorders>
            <w:shd w:val="clear" w:color="auto" w:fill="auto"/>
          </w:tcPr>
          <w:p w:rsidR="00B45931" w:rsidRPr="00EA766E" w:rsidRDefault="00E82AEF">
            <w:pPr>
              <w:cnfStyle w:val="000000100000" w:firstRow="0" w:lastRow="0" w:firstColumn="0" w:lastColumn="0" w:oddVBand="0" w:evenVBand="0" w:oddHBand="1" w:evenHBand="0" w:firstRowFirstColumn="0" w:firstRowLastColumn="0" w:lastRowFirstColumn="0" w:lastRowLastColumn="0"/>
            </w:pPr>
            <w:r w:rsidRPr="00E82AEF">
              <w:lastRenderedPageBreak/>
              <w:t>There was no community input.</w:t>
            </w:r>
          </w:p>
        </w:tc>
        <w:tc>
          <w:tcPr>
            <w:tcW w:w="3690" w:type="dxa"/>
            <w:tcBorders>
              <w:left w:val="none" w:sz="0" w:space="0" w:color="auto"/>
            </w:tcBorders>
            <w:shd w:val="clear" w:color="auto" w:fill="auto"/>
          </w:tcPr>
          <w:p w:rsidR="006540A8" w:rsidRPr="006540A8" w:rsidRDefault="006540A8" w:rsidP="006540A8">
            <w:pPr>
              <w:cnfStyle w:val="000000100000" w:firstRow="0" w:lastRow="0" w:firstColumn="0" w:lastColumn="0" w:oddVBand="0" w:evenVBand="0" w:oddHBand="1" w:evenHBand="0" w:firstRowFirstColumn="0" w:firstRowLastColumn="0" w:lastRowFirstColumn="0" w:lastRowLastColumn="0"/>
            </w:pPr>
            <w:r w:rsidRPr="006540A8">
              <w:t xml:space="preserve">The Board’s Resolution addressing the WHOIS Review Team </w:t>
            </w:r>
            <w:r w:rsidRPr="006540A8">
              <w:lastRenderedPageBreak/>
              <w:t xml:space="preserve">Recommendations </w:t>
            </w:r>
            <w:r w:rsidR="00813068">
              <w:t>questioned whether this recommendation was actually implementable, a possibility that the WHOIS RT foresaw, and the ATRT2 concurs. A</w:t>
            </w:r>
            <w:r w:rsidR="00813068" w:rsidRPr="006540A8">
              <w:t xml:space="preserve">lternative </w:t>
            </w:r>
            <w:r w:rsidRPr="006540A8">
              <w:t>approach</w:t>
            </w:r>
            <w:r w:rsidR="00813068">
              <w:t>es</w:t>
            </w:r>
            <w:r w:rsidRPr="006540A8">
              <w:t xml:space="preserve"> to achieving the intended result of this recommendation</w:t>
            </w:r>
            <w:r w:rsidR="00813068">
              <w:t xml:space="preserve"> are being pursued</w:t>
            </w:r>
            <w:r w:rsidRPr="006540A8">
              <w:t xml:space="preserve">.  </w:t>
            </w:r>
          </w:p>
          <w:p w:rsidR="0007281B" w:rsidRDefault="0007281B" w:rsidP="006540A8">
            <w:pPr>
              <w:cnfStyle w:val="000000100000" w:firstRow="0" w:lastRow="0" w:firstColumn="0" w:lastColumn="0" w:oddVBand="0" w:evenVBand="0" w:oddHBand="1" w:evenHBand="0" w:firstRowFirstColumn="0" w:firstRowLastColumn="0" w:lastRowFirstColumn="0" w:lastRowLastColumn="0"/>
            </w:pPr>
          </w:p>
          <w:p w:rsidR="008864F3" w:rsidRDefault="00813068" w:rsidP="00CF14AE">
            <w:pPr>
              <w:cnfStyle w:val="000000100000" w:firstRow="0" w:lastRow="0" w:firstColumn="0" w:lastColumn="0" w:oddVBand="0" w:evenVBand="0" w:oddHBand="1" w:evenHBand="0" w:firstRowFirstColumn="0" w:firstRowLastColumn="0" w:lastRowFirstColumn="0" w:lastRowLastColumn="0"/>
            </w:pPr>
            <w:r>
              <w:t>The ATRT agrees</w:t>
            </w:r>
            <w:r w:rsidR="008864F3">
              <w:t xml:space="preserve"> that </w:t>
            </w:r>
            <w:proofErr w:type="gramStart"/>
            <w:r w:rsidR="008864F3">
              <w:t>the</w:t>
            </w:r>
            <w:r w:rsidR="00CF14AE">
              <w:t xml:space="preserve"> </w:t>
            </w:r>
            <w:r w:rsidR="008864F3">
              <w:t xml:space="preserve"> EWG</w:t>
            </w:r>
            <w:proofErr w:type="gramEnd"/>
            <w:r w:rsidR="0007281B">
              <w:t xml:space="preserve"> </w:t>
            </w:r>
            <w:r w:rsidR="00CF14AE">
              <w:t>strategic initiative is a reasonable path forward in addressing the intent of the Recommendation</w:t>
            </w:r>
            <w:r w:rsidR="0007281B">
              <w:t>.</w:t>
            </w:r>
          </w:p>
        </w:tc>
      </w:tr>
      <w:tr w:rsidR="00B45931" w:rsidTr="00D008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Borders>
              <w:right w:val="none" w:sz="0" w:space="0" w:color="auto"/>
            </w:tcBorders>
            <w:shd w:val="clear" w:color="auto" w:fill="D3DFEE"/>
          </w:tcPr>
          <w:p w:rsidR="00B45931" w:rsidRPr="000F7D1F" w:rsidRDefault="00B45931" w:rsidP="00556624">
            <w:pPr>
              <w:keepNext/>
            </w:pPr>
            <w:r w:rsidRPr="000F7D1F">
              <w:lastRenderedPageBreak/>
              <w:t xml:space="preserve">Data Access – Privacy and Proxy Services </w:t>
            </w:r>
          </w:p>
        </w:tc>
        <w:tc>
          <w:tcPr>
            <w:tcW w:w="3960" w:type="dxa"/>
            <w:tcBorders>
              <w:left w:val="none" w:sz="0" w:space="0" w:color="auto"/>
              <w:right w:val="none" w:sz="0" w:space="0" w:color="auto"/>
            </w:tcBorders>
            <w:shd w:val="clear" w:color="auto" w:fill="D3DFEE"/>
          </w:tcPr>
          <w:p w:rsidR="00B45931" w:rsidRDefault="00B45931">
            <w:pPr>
              <w:cnfStyle w:val="000000010000" w:firstRow="0" w:lastRow="0" w:firstColumn="0" w:lastColumn="0" w:oddVBand="0" w:evenVBand="0" w:oddHBand="0" w:evenHBand="1" w:firstRowFirstColumn="0" w:firstRowLastColumn="0" w:lastRowFirstColumn="0" w:lastRowLastColumn="0"/>
            </w:pPr>
          </w:p>
        </w:tc>
        <w:tc>
          <w:tcPr>
            <w:tcW w:w="2340" w:type="dxa"/>
            <w:tcBorders>
              <w:left w:val="none" w:sz="0" w:space="0" w:color="auto"/>
              <w:right w:val="none" w:sz="0" w:space="0" w:color="auto"/>
            </w:tcBorders>
            <w:shd w:val="clear" w:color="auto" w:fill="D3DFEE"/>
          </w:tcPr>
          <w:p w:rsidR="00B45931" w:rsidRDefault="00B45931">
            <w:pPr>
              <w:cnfStyle w:val="000000010000" w:firstRow="0" w:lastRow="0" w:firstColumn="0" w:lastColumn="0" w:oddVBand="0" w:evenVBand="0" w:oddHBand="0" w:evenHBand="1" w:firstRowFirstColumn="0" w:firstRowLastColumn="0" w:lastRowFirstColumn="0" w:lastRowLastColumn="0"/>
            </w:pPr>
          </w:p>
        </w:tc>
        <w:tc>
          <w:tcPr>
            <w:tcW w:w="3690" w:type="dxa"/>
            <w:tcBorders>
              <w:left w:val="none" w:sz="0" w:space="0" w:color="auto"/>
            </w:tcBorders>
            <w:shd w:val="clear" w:color="auto" w:fill="D3DFEE"/>
          </w:tcPr>
          <w:p w:rsidR="00B45931" w:rsidRDefault="00B45931">
            <w:pPr>
              <w:cnfStyle w:val="000000010000" w:firstRow="0" w:lastRow="0" w:firstColumn="0" w:lastColumn="0" w:oddVBand="0" w:evenVBand="0" w:oddHBand="0" w:evenHBand="1" w:firstRowFirstColumn="0" w:firstRowLastColumn="0" w:lastRowFirstColumn="0" w:lastRowLastColumn="0"/>
            </w:pPr>
          </w:p>
        </w:tc>
      </w:tr>
      <w:tr w:rsidR="00B45931" w:rsidTr="00D00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Borders>
              <w:right w:val="none" w:sz="0" w:space="0" w:color="auto"/>
            </w:tcBorders>
            <w:shd w:val="clear" w:color="auto" w:fill="auto"/>
          </w:tcPr>
          <w:p w:rsidR="002C02B7" w:rsidRPr="006A1071" w:rsidRDefault="00B45931" w:rsidP="002C02B7">
            <w:pPr>
              <w:rPr>
                <w:b w:val="0"/>
                <w:sz w:val="20"/>
                <w:szCs w:val="20"/>
              </w:rPr>
            </w:pPr>
            <w:r w:rsidRPr="006A1071">
              <w:rPr>
                <w:b w:val="0"/>
                <w:sz w:val="20"/>
                <w:szCs w:val="20"/>
              </w:rPr>
              <w:t xml:space="preserve">10.  </w:t>
            </w:r>
            <w:r w:rsidR="002C02B7" w:rsidRPr="006A1071">
              <w:rPr>
                <w:b w:val="0"/>
                <w:sz w:val="20"/>
                <w:szCs w:val="20"/>
              </w:rPr>
              <w:t>The Review Team recommends that ICANN should initiate processes to regulate and oversee privacy and proxy service providers.</w:t>
            </w:r>
          </w:p>
          <w:p w:rsidR="002C02B7" w:rsidRPr="006A1071" w:rsidRDefault="002C02B7" w:rsidP="002C02B7">
            <w:pPr>
              <w:rPr>
                <w:b w:val="0"/>
                <w:sz w:val="20"/>
                <w:szCs w:val="20"/>
              </w:rPr>
            </w:pPr>
          </w:p>
          <w:p w:rsidR="002C02B7" w:rsidRPr="006A1071" w:rsidRDefault="002C02B7" w:rsidP="002C02B7">
            <w:pPr>
              <w:rPr>
                <w:b w:val="0"/>
                <w:sz w:val="20"/>
                <w:szCs w:val="20"/>
              </w:rPr>
            </w:pPr>
            <w:r w:rsidRPr="006A1071">
              <w:rPr>
                <w:b w:val="0"/>
                <w:sz w:val="20"/>
                <w:szCs w:val="20"/>
              </w:rPr>
              <w:t>ICANN should develop these processes in consultation with all interested stakeholders. This work should take note of the studies of existing practices used by proxy/privacy service providers now taking place within the GNSO.</w:t>
            </w:r>
          </w:p>
          <w:p w:rsidR="002C02B7" w:rsidRPr="006A1071" w:rsidRDefault="002C02B7" w:rsidP="002C02B7">
            <w:pPr>
              <w:rPr>
                <w:b w:val="0"/>
                <w:sz w:val="20"/>
                <w:szCs w:val="20"/>
              </w:rPr>
            </w:pPr>
          </w:p>
          <w:p w:rsidR="002C02B7" w:rsidRPr="006A1071" w:rsidRDefault="002C02B7" w:rsidP="002C02B7">
            <w:pPr>
              <w:rPr>
                <w:b w:val="0"/>
                <w:sz w:val="20"/>
                <w:szCs w:val="20"/>
              </w:rPr>
            </w:pPr>
            <w:r w:rsidRPr="006A1071">
              <w:rPr>
                <w:b w:val="0"/>
                <w:sz w:val="20"/>
                <w:szCs w:val="20"/>
              </w:rPr>
              <w:t xml:space="preserve">The Review Team considers that one possible approach to achieving this would be to establish, through the appropriate means, </w:t>
            </w:r>
            <w:r w:rsidRPr="006A1071">
              <w:rPr>
                <w:b w:val="0"/>
                <w:sz w:val="20"/>
                <w:szCs w:val="20"/>
              </w:rPr>
              <w:lastRenderedPageBreak/>
              <w:t>an accreditation system for all proxy/privacy service providers. As part of this process, ICANN should consider the merits (if any) of establishing or maintaining a distinction between privacy and proxy services.</w:t>
            </w:r>
          </w:p>
          <w:p w:rsidR="002C02B7" w:rsidRPr="006A1071" w:rsidRDefault="002C02B7" w:rsidP="002C02B7">
            <w:pPr>
              <w:rPr>
                <w:b w:val="0"/>
                <w:sz w:val="20"/>
                <w:szCs w:val="20"/>
              </w:rPr>
            </w:pPr>
          </w:p>
          <w:p w:rsidR="002C02B7" w:rsidRPr="006A1071" w:rsidRDefault="002C02B7" w:rsidP="002C02B7">
            <w:pPr>
              <w:rPr>
                <w:b w:val="0"/>
                <w:sz w:val="20"/>
                <w:szCs w:val="20"/>
              </w:rPr>
            </w:pPr>
            <w:r w:rsidRPr="006A1071">
              <w:rPr>
                <w:b w:val="0"/>
                <w:sz w:val="20"/>
                <w:szCs w:val="20"/>
              </w:rPr>
              <w:t>The goal of this process should be to provide clear, consistent and enforceable requirements for the operation of these services consistent with national laws, and to strike an appropriate balance between stakeholders with competing but legitimate interests. At a minimum, this would include privacy, data protection, law enforcement, the industry around law enforcement and the human rights community.</w:t>
            </w:r>
          </w:p>
          <w:p w:rsidR="002C02B7" w:rsidRPr="006A1071" w:rsidRDefault="002C02B7" w:rsidP="002C02B7">
            <w:pPr>
              <w:rPr>
                <w:b w:val="0"/>
                <w:sz w:val="20"/>
                <w:szCs w:val="20"/>
              </w:rPr>
            </w:pPr>
          </w:p>
          <w:p w:rsidR="002C02B7" w:rsidRPr="006A1071" w:rsidRDefault="002C02B7" w:rsidP="002C02B7">
            <w:pPr>
              <w:rPr>
                <w:b w:val="0"/>
                <w:sz w:val="20"/>
                <w:szCs w:val="20"/>
              </w:rPr>
            </w:pPr>
            <w:r w:rsidRPr="006A1071">
              <w:rPr>
                <w:b w:val="0"/>
                <w:sz w:val="20"/>
                <w:szCs w:val="20"/>
              </w:rPr>
              <w:t>ICANN could, for example, use a mix of incentives and graduated sanctions to encourage proxy/privacy service providers to become accredited, and to ensure that registrars do not knowingly accept registrations from unaccredited providers.</w:t>
            </w:r>
          </w:p>
          <w:p w:rsidR="002C02B7" w:rsidRPr="006A1071" w:rsidRDefault="002C02B7" w:rsidP="002C02B7">
            <w:pPr>
              <w:rPr>
                <w:b w:val="0"/>
                <w:sz w:val="20"/>
                <w:szCs w:val="20"/>
              </w:rPr>
            </w:pPr>
          </w:p>
          <w:p w:rsidR="002C02B7" w:rsidRPr="006A1071" w:rsidRDefault="002C02B7" w:rsidP="002C02B7">
            <w:pPr>
              <w:rPr>
                <w:b w:val="0"/>
                <w:sz w:val="20"/>
                <w:szCs w:val="20"/>
              </w:rPr>
            </w:pPr>
            <w:r w:rsidRPr="006A1071">
              <w:rPr>
                <w:b w:val="0"/>
                <w:sz w:val="20"/>
                <w:szCs w:val="20"/>
              </w:rPr>
              <w:t>ICANN could develop a graduated and enforceable series of penalties for proxy/privacy service providers who violate the requirements, with a clear path to de-accreditation for repeat, serial or otherwise serious breaches.</w:t>
            </w:r>
          </w:p>
          <w:p w:rsidR="002C02B7" w:rsidRPr="006A1071" w:rsidRDefault="002C02B7" w:rsidP="002C02B7">
            <w:pPr>
              <w:rPr>
                <w:b w:val="0"/>
                <w:sz w:val="20"/>
                <w:szCs w:val="20"/>
              </w:rPr>
            </w:pPr>
          </w:p>
          <w:p w:rsidR="002C02B7" w:rsidRPr="006A1071" w:rsidRDefault="002C02B7" w:rsidP="002C02B7">
            <w:pPr>
              <w:rPr>
                <w:b w:val="0"/>
                <w:sz w:val="20"/>
                <w:szCs w:val="20"/>
              </w:rPr>
            </w:pPr>
            <w:r w:rsidRPr="006A1071">
              <w:rPr>
                <w:b w:val="0"/>
                <w:sz w:val="20"/>
                <w:szCs w:val="20"/>
              </w:rPr>
              <w:t xml:space="preserve">In considering the process to regulate and oversee privacy/proxy service providers, consideration should be given to the </w:t>
            </w:r>
            <w:r w:rsidRPr="006A1071">
              <w:rPr>
                <w:b w:val="0"/>
                <w:sz w:val="20"/>
                <w:szCs w:val="20"/>
              </w:rPr>
              <w:lastRenderedPageBreak/>
              <w:t>following objectives:</w:t>
            </w:r>
          </w:p>
          <w:p w:rsidR="002C02B7" w:rsidRPr="006A1071" w:rsidRDefault="002C02B7" w:rsidP="002C02B7">
            <w:pPr>
              <w:rPr>
                <w:b w:val="0"/>
                <w:sz w:val="20"/>
                <w:szCs w:val="20"/>
              </w:rPr>
            </w:pPr>
          </w:p>
          <w:p w:rsidR="002C02B7" w:rsidRPr="006A1071" w:rsidRDefault="002C02B7" w:rsidP="002C02B7">
            <w:pPr>
              <w:rPr>
                <w:b w:val="0"/>
                <w:sz w:val="20"/>
                <w:szCs w:val="20"/>
              </w:rPr>
            </w:pPr>
            <w:r w:rsidRPr="006A1071">
              <w:rPr>
                <w:b w:val="0"/>
                <w:sz w:val="20"/>
                <w:szCs w:val="20"/>
              </w:rPr>
              <w:t>• Clearly labeling WHOIS entries to indicate that registrations have been made by a privacy or proxy service;</w:t>
            </w:r>
          </w:p>
          <w:p w:rsidR="002C02B7" w:rsidRPr="006A1071" w:rsidRDefault="002C02B7" w:rsidP="002C02B7">
            <w:pPr>
              <w:rPr>
                <w:b w:val="0"/>
                <w:sz w:val="20"/>
                <w:szCs w:val="20"/>
              </w:rPr>
            </w:pPr>
            <w:r w:rsidRPr="006A1071">
              <w:rPr>
                <w:b w:val="0"/>
                <w:sz w:val="20"/>
                <w:szCs w:val="20"/>
              </w:rPr>
              <w:t>• Providing full WHOIS contact details for the privacy/proxy service provider, which are contactable and responsive;</w:t>
            </w:r>
          </w:p>
          <w:p w:rsidR="002C02B7" w:rsidRPr="006A1071" w:rsidRDefault="002C02B7" w:rsidP="002C02B7">
            <w:pPr>
              <w:rPr>
                <w:b w:val="0"/>
                <w:sz w:val="20"/>
                <w:szCs w:val="20"/>
              </w:rPr>
            </w:pPr>
            <w:r w:rsidRPr="006A1071">
              <w:rPr>
                <w:b w:val="0"/>
                <w:sz w:val="20"/>
                <w:szCs w:val="20"/>
              </w:rPr>
              <w:t>• Adopting agreed standardized relay and reveal processes and timeframes; (these should be clearly published, and pro-actively advised to potential users of these services so they can make informed choices based on their individual circumstances);</w:t>
            </w:r>
          </w:p>
          <w:p w:rsidR="002C02B7" w:rsidRPr="006A1071" w:rsidRDefault="002C02B7" w:rsidP="002C02B7">
            <w:pPr>
              <w:rPr>
                <w:b w:val="0"/>
                <w:sz w:val="20"/>
                <w:szCs w:val="20"/>
              </w:rPr>
            </w:pPr>
            <w:r w:rsidRPr="006A1071">
              <w:rPr>
                <w:b w:val="0"/>
                <w:sz w:val="20"/>
                <w:szCs w:val="20"/>
              </w:rPr>
              <w:t>• Registrars should disclose their relationship with any proxy/privacy service provider;</w:t>
            </w:r>
          </w:p>
          <w:p w:rsidR="002C02B7" w:rsidRPr="006A1071" w:rsidRDefault="002C02B7" w:rsidP="002C02B7">
            <w:pPr>
              <w:rPr>
                <w:b w:val="0"/>
                <w:sz w:val="20"/>
                <w:szCs w:val="20"/>
              </w:rPr>
            </w:pPr>
            <w:r w:rsidRPr="006A1071">
              <w:rPr>
                <w:b w:val="0"/>
                <w:sz w:val="20"/>
                <w:szCs w:val="20"/>
              </w:rPr>
              <w:t>• Maintaining dedicated abuse points of contact for each provider;</w:t>
            </w:r>
          </w:p>
          <w:p w:rsidR="002C02B7" w:rsidRPr="006A1071" w:rsidRDefault="002C02B7" w:rsidP="002C02B7">
            <w:pPr>
              <w:rPr>
                <w:b w:val="0"/>
                <w:sz w:val="20"/>
                <w:szCs w:val="20"/>
              </w:rPr>
            </w:pPr>
            <w:r w:rsidRPr="006A1071">
              <w:rPr>
                <w:b w:val="0"/>
                <w:sz w:val="20"/>
                <w:szCs w:val="20"/>
              </w:rPr>
              <w:t>• Conducting periodic due diligence checks on customer contact information;</w:t>
            </w:r>
          </w:p>
          <w:p w:rsidR="002C02B7" w:rsidRPr="006A1071" w:rsidRDefault="002C02B7" w:rsidP="002C02B7">
            <w:pPr>
              <w:rPr>
                <w:b w:val="0"/>
                <w:sz w:val="20"/>
                <w:szCs w:val="20"/>
              </w:rPr>
            </w:pPr>
            <w:r w:rsidRPr="006A1071">
              <w:rPr>
                <w:b w:val="0"/>
                <w:sz w:val="20"/>
                <w:szCs w:val="20"/>
              </w:rPr>
              <w:t>• Maintaining the privacy and integrity of registrations in the event that major problems arise with a privacy/proxy provider.</w:t>
            </w:r>
          </w:p>
          <w:p w:rsidR="00B45931" w:rsidRPr="000F7D1F" w:rsidRDefault="002C02B7" w:rsidP="002C02B7">
            <w:r w:rsidRPr="006A1071">
              <w:rPr>
                <w:b w:val="0"/>
                <w:sz w:val="20"/>
                <w:szCs w:val="20"/>
              </w:rPr>
              <w:t>• Providing clear and unambiguous guidance on the rights and responsibilities of registered name holders, and how those should be managed in the privacy/proxy environment.</w:t>
            </w:r>
          </w:p>
        </w:tc>
        <w:tc>
          <w:tcPr>
            <w:tcW w:w="3960" w:type="dxa"/>
            <w:tcBorders>
              <w:left w:val="none" w:sz="0" w:space="0" w:color="auto"/>
              <w:right w:val="none" w:sz="0" w:space="0" w:color="auto"/>
            </w:tcBorders>
            <w:shd w:val="clear" w:color="auto" w:fill="auto"/>
          </w:tcPr>
          <w:p w:rsidR="00844CB8" w:rsidRPr="00844CB8" w:rsidRDefault="00844CB8" w:rsidP="00844CB8">
            <w:pPr>
              <w:cnfStyle w:val="000000100000" w:firstRow="0" w:lastRow="0" w:firstColumn="0" w:lastColumn="0" w:oddVBand="0" w:evenVBand="0" w:oddHBand="1" w:evenHBand="0" w:firstRowFirstColumn="0" w:firstRowLastColumn="0" w:lastRowFirstColumn="0" w:lastRowLastColumn="0"/>
            </w:pPr>
            <w:r w:rsidRPr="00844CB8">
              <w:lastRenderedPageBreak/>
              <w:t>As reported by the Staff in August 2013:</w:t>
            </w:r>
          </w:p>
          <w:p w:rsidR="00844CB8" w:rsidRPr="00844CB8" w:rsidRDefault="00844CB8" w:rsidP="00844CB8">
            <w:pPr>
              <w:ind w:left="342"/>
              <w:cnfStyle w:val="000000100000" w:firstRow="0" w:lastRow="0" w:firstColumn="0" w:lastColumn="0" w:oddVBand="0" w:evenVBand="0" w:oddHBand="1" w:evenHBand="0" w:firstRowFirstColumn="0" w:firstRowLastColumn="0" w:lastRowFirstColumn="0" w:lastRowLastColumn="0"/>
            </w:pPr>
          </w:p>
          <w:p w:rsidR="00844CB8" w:rsidRPr="00844CB8" w:rsidRDefault="00844CB8" w:rsidP="00844CB8">
            <w:pPr>
              <w:numPr>
                <w:ilvl w:val="0"/>
                <w:numId w:val="2"/>
              </w:numPr>
              <w:ind w:left="342" w:hanging="270"/>
              <w:cnfStyle w:val="000000100000" w:firstRow="0" w:lastRow="0" w:firstColumn="0" w:lastColumn="0" w:oddVBand="0" w:evenVBand="0" w:oddHBand="1" w:evenHBand="0" w:firstRowFirstColumn="0" w:firstRowLastColumn="0" w:lastRowFirstColumn="0" w:lastRowLastColumn="0"/>
            </w:pPr>
            <w:r w:rsidRPr="00844CB8">
              <w:t>Adopted 2013 Registrar Accreditation Agreement includes many new obligations related to privacy/proxy providers, and commits ICANN to create a privacy/proxy accreditation program</w:t>
            </w:r>
          </w:p>
          <w:p w:rsidR="00844CB8" w:rsidRPr="00844CB8" w:rsidRDefault="00844CB8" w:rsidP="00844CB8">
            <w:pPr>
              <w:ind w:left="342"/>
              <w:cnfStyle w:val="000000100000" w:firstRow="0" w:lastRow="0" w:firstColumn="0" w:lastColumn="0" w:oddVBand="0" w:evenVBand="0" w:oddHBand="1" w:evenHBand="0" w:firstRowFirstColumn="0" w:firstRowLastColumn="0" w:lastRowFirstColumn="0" w:lastRowLastColumn="0"/>
            </w:pPr>
          </w:p>
          <w:p w:rsidR="00844CB8" w:rsidRPr="00844CB8" w:rsidRDefault="00844CB8" w:rsidP="00844CB8">
            <w:pPr>
              <w:numPr>
                <w:ilvl w:val="0"/>
                <w:numId w:val="2"/>
              </w:numPr>
              <w:cnfStyle w:val="000000100000" w:firstRow="0" w:lastRow="0" w:firstColumn="0" w:lastColumn="0" w:oddVBand="0" w:evenVBand="0" w:oddHBand="1" w:evenHBand="0" w:firstRowFirstColumn="0" w:firstRowLastColumn="0" w:lastRowFirstColumn="0" w:lastRowLastColumn="0"/>
            </w:pPr>
            <w:r w:rsidRPr="00844CB8">
              <w:t>GNSO PDP to be commenced shortly to examine policy issues related to privacy/proxy services</w:t>
            </w:r>
          </w:p>
          <w:p w:rsidR="00844CB8" w:rsidRPr="00844CB8" w:rsidRDefault="00844CB8" w:rsidP="00844CB8">
            <w:pPr>
              <w:ind w:left="432"/>
              <w:cnfStyle w:val="000000100000" w:firstRow="0" w:lastRow="0" w:firstColumn="0" w:lastColumn="0" w:oddVBand="0" w:evenVBand="0" w:oddHBand="1" w:evenHBand="0" w:firstRowFirstColumn="0" w:firstRowLastColumn="0" w:lastRowFirstColumn="0" w:lastRowLastColumn="0"/>
            </w:pPr>
          </w:p>
          <w:p w:rsidR="00844CB8" w:rsidRPr="00844CB8" w:rsidRDefault="00844CB8" w:rsidP="00844CB8">
            <w:pPr>
              <w:numPr>
                <w:ilvl w:val="0"/>
                <w:numId w:val="2"/>
              </w:numPr>
              <w:cnfStyle w:val="000000100000" w:firstRow="0" w:lastRow="0" w:firstColumn="0" w:lastColumn="0" w:oddVBand="0" w:evenVBand="0" w:oddHBand="1" w:evenHBand="0" w:firstRowFirstColumn="0" w:firstRowLastColumn="0" w:lastRowFirstColumn="0" w:lastRowLastColumn="0"/>
            </w:pPr>
            <w:r w:rsidRPr="00844CB8">
              <w:t xml:space="preserve">Staff Implementation work to </w:t>
            </w:r>
            <w:r w:rsidRPr="00844CB8">
              <w:lastRenderedPageBreak/>
              <w:t>develop the operational aspects of the Privacy/Proxy Accreditation Program to be conducted in parallel with GNSO PDP.</w:t>
            </w:r>
          </w:p>
          <w:p w:rsidR="00844CB8" w:rsidRPr="00844CB8" w:rsidRDefault="00844CB8" w:rsidP="00844CB8">
            <w:pPr>
              <w:pStyle w:val="ListParagraph"/>
              <w:cnfStyle w:val="000000100000" w:firstRow="0" w:lastRow="0" w:firstColumn="0" w:lastColumn="0" w:oddVBand="0" w:evenVBand="0" w:oddHBand="1" w:evenHBand="0" w:firstRowFirstColumn="0" w:firstRowLastColumn="0" w:lastRowFirstColumn="0" w:lastRowLastColumn="0"/>
            </w:pPr>
          </w:p>
          <w:p w:rsidR="00844CB8" w:rsidRPr="00844CB8" w:rsidRDefault="00AF6005" w:rsidP="00844CB8">
            <w:pPr>
              <w:cnfStyle w:val="000000100000" w:firstRow="0" w:lastRow="0" w:firstColumn="0" w:lastColumn="0" w:oddVBand="0" w:evenVBand="0" w:oddHBand="1" w:evenHBand="0" w:firstRowFirstColumn="0" w:firstRowLastColumn="0" w:lastRowFirstColumn="0" w:lastRowLastColumn="0"/>
            </w:pPr>
            <w:r>
              <w:t>Most of d</w:t>
            </w:r>
            <w:r w:rsidR="00844CB8" w:rsidRPr="00844CB8">
              <w:t>e</w:t>
            </w:r>
            <w:r>
              <w:t>l</w:t>
            </w:r>
            <w:r w:rsidR="00844CB8" w:rsidRPr="00844CB8">
              <w:t>iverables are expected by end 2013 – first half of 2014.</w:t>
            </w:r>
          </w:p>
          <w:p w:rsidR="00844CB8" w:rsidRPr="00844CB8" w:rsidRDefault="00844CB8" w:rsidP="00844CB8">
            <w:pPr>
              <w:ind w:left="342"/>
              <w:cnfStyle w:val="000000100000" w:firstRow="0" w:lastRow="0" w:firstColumn="0" w:lastColumn="0" w:oddVBand="0" w:evenVBand="0" w:oddHBand="1" w:evenHBand="0" w:firstRowFirstColumn="0" w:firstRowLastColumn="0" w:lastRowFirstColumn="0" w:lastRowLastColumn="0"/>
            </w:pPr>
          </w:p>
          <w:p w:rsidR="00B45931" w:rsidRPr="00844CB8" w:rsidRDefault="00B45931">
            <w:pPr>
              <w:cnfStyle w:val="000000100000" w:firstRow="0" w:lastRow="0" w:firstColumn="0" w:lastColumn="0" w:oddVBand="0" w:evenVBand="0" w:oddHBand="1" w:evenHBand="0" w:firstRowFirstColumn="0" w:firstRowLastColumn="0" w:lastRowFirstColumn="0" w:lastRowLastColumn="0"/>
            </w:pPr>
          </w:p>
        </w:tc>
        <w:tc>
          <w:tcPr>
            <w:tcW w:w="2340" w:type="dxa"/>
            <w:tcBorders>
              <w:left w:val="none" w:sz="0" w:space="0" w:color="auto"/>
              <w:right w:val="none" w:sz="0" w:space="0" w:color="auto"/>
            </w:tcBorders>
            <w:shd w:val="clear" w:color="auto" w:fill="auto"/>
          </w:tcPr>
          <w:p w:rsidR="00B45931" w:rsidRDefault="00E82AEF">
            <w:pPr>
              <w:cnfStyle w:val="000000100000" w:firstRow="0" w:lastRow="0" w:firstColumn="0" w:lastColumn="0" w:oddVBand="0" w:evenVBand="0" w:oddHBand="1" w:evenHBand="0" w:firstRowFirstColumn="0" w:firstRowLastColumn="0" w:lastRowFirstColumn="0" w:lastRowLastColumn="0"/>
            </w:pPr>
            <w:r w:rsidRPr="00E82AEF">
              <w:lastRenderedPageBreak/>
              <w:t>There was no community input.</w:t>
            </w:r>
          </w:p>
        </w:tc>
        <w:tc>
          <w:tcPr>
            <w:tcW w:w="3690" w:type="dxa"/>
            <w:tcBorders>
              <w:left w:val="none" w:sz="0" w:space="0" w:color="auto"/>
            </w:tcBorders>
            <w:shd w:val="clear" w:color="auto" w:fill="auto"/>
          </w:tcPr>
          <w:p w:rsidR="00844CB8" w:rsidRDefault="00813068">
            <w:pPr>
              <w:cnfStyle w:val="000000100000" w:firstRow="0" w:lastRow="0" w:firstColumn="0" w:lastColumn="0" w:oddVBand="0" w:evenVBand="0" w:oddHBand="1" w:evenHBand="0" w:firstRowFirstColumn="0" w:firstRowLastColumn="0" w:lastRowFirstColumn="0" w:lastRowLastColumn="0"/>
            </w:pPr>
            <w:r>
              <w:t xml:space="preserve">The process of regulating and overseeing privacy and proxy services after being ignored </w:t>
            </w:r>
            <w:r w:rsidR="00CF14AE">
              <w:t>for many years</w:t>
            </w:r>
            <w:r>
              <w:t xml:space="preserve"> is a complex and lengthy one. The new RAA addresses some issues and a forthcoming GNSO PDP should complete the process. That PDP may have a difficult time in bridging the privacy needs of end-users with the </w:t>
            </w:r>
            <w:r w:rsidR="00BE1BC9">
              <w:t>needs of both law enforcement and trademark owners, but the fact that the discussions will be starting is promising. New policies are not likely to be in place before 2015.</w:t>
            </w:r>
          </w:p>
          <w:p w:rsidR="00BE1BC9" w:rsidRDefault="00BE1BC9">
            <w:pPr>
              <w:cnfStyle w:val="000000100000" w:firstRow="0" w:lastRow="0" w:firstColumn="0" w:lastColumn="0" w:oddVBand="0" w:evenVBand="0" w:oddHBand="1" w:evenHBand="0" w:firstRowFirstColumn="0" w:firstRowLastColumn="0" w:lastRowFirstColumn="0" w:lastRowLastColumn="0"/>
            </w:pPr>
          </w:p>
          <w:p w:rsidR="00BE1BC9" w:rsidRDefault="00BE1BC9">
            <w:pPr>
              <w:cnfStyle w:val="000000100000" w:firstRow="0" w:lastRow="0" w:firstColumn="0" w:lastColumn="0" w:oddVBand="0" w:evenVBand="0" w:oddHBand="1" w:evenHBand="0" w:firstRowFirstColumn="0" w:firstRowLastColumn="0" w:lastRowFirstColumn="0" w:lastRowLastColumn="0"/>
            </w:pPr>
            <w:r>
              <w:t>The ultimate result of the EWG and its follow-on PDP may reduce the need for privacy and proxy services, but they will not disappear completely.</w:t>
            </w:r>
          </w:p>
        </w:tc>
      </w:tr>
      <w:tr w:rsidR="00B45931" w:rsidTr="00D008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Borders>
              <w:right w:val="none" w:sz="0" w:space="0" w:color="auto"/>
            </w:tcBorders>
            <w:shd w:val="clear" w:color="auto" w:fill="D3DFEE"/>
          </w:tcPr>
          <w:p w:rsidR="00B45931" w:rsidRPr="000F7D1F" w:rsidRDefault="00B45931" w:rsidP="00556624">
            <w:pPr>
              <w:keepNext/>
            </w:pPr>
            <w:r w:rsidRPr="000F7D1F">
              <w:lastRenderedPageBreak/>
              <w:t>Data Access – Common Interface</w:t>
            </w:r>
          </w:p>
        </w:tc>
        <w:tc>
          <w:tcPr>
            <w:tcW w:w="3960" w:type="dxa"/>
            <w:tcBorders>
              <w:left w:val="none" w:sz="0" w:space="0" w:color="auto"/>
              <w:right w:val="none" w:sz="0" w:space="0" w:color="auto"/>
            </w:tcBorders>
            <w:shd w:val="clear" w:color="auto" w:fill="D3DFEE"/>
          </w:tcPr>
          <w:p w:rsidR="00B45931" w:rsidRDefault="00B45931">
            <w:pPr>
              <w:cnfStyle w:val="000000010000" w:firstRow="0" w:lastRow="0" w:firstColumn="0" w:lastColumn="0" w:oddVBand="0" w:evenVBand="0" w:oddHBand="0" w:evenHBand="1" w:firstRowFirstColumn="0" w:firstRowLastColumn="0" w:lastRowFirstColumn="0" w:lastRowLastColumn="0"/>
            </w:pPr>
          </w:p>
        </w:tc>
        <w:tc>
          <w:tcPr>
            <w:tcW w:w="2340" w:type="dxa"/>
            <w:tcBorders>
              <w:left w:val="none" w:sz="0" w:space="0" w:color="auto"/>
              <w:right w:val="none" w:sz="0" w:space="0" w:color="auto"/>
            </w:tcBorders>
            <w:shd w:val="clear" w:color="auto" w:fill="D3DFEE"/>
          </w:tcPr>
          <w:p w:rsidR="00B45931" w:rsidRDefault="00B45931">
            <w:pPr>
              <w:cnfStyle w:val="000000010000" w:firstRow="0" w:lastRow="0" w:firstColumn="0" w:lastColumn="0" w:oddVBand="0" w:evenVBand="0" w:oddHBand="0" w:evenHBand="1" w:firstRowFirstColumn="0" w:firstRowLastColumn="0" w:lastRowFirstColumn="0" w:lastRowLastColumn="0"/>
            </w:pPr>
          </w:p>
        </w:tc>
        <w:tc>
          <w:tcPr>
            <w:tcW w:w="3690" w:type="dxa"/>
            <w:tcBorders>
              <w:left w:val="none" w:sz="0" w:space="0" w:color="auto"/>
            </w:tcBorders>
            <w:shd w:val="clear" w:color="auto" w:fill="D3DFEE"/>
          </w:tcPr>
          <w:p w:rsidR="00B45931" w:rsidRDefault="00B45931">
            <w:pPr>
              <w:cnfStyle w:val="000000010000" w:firstRow="0" w:lastRow="0" w:firstColumn="0" w:lastColumn="0" w:oddVBand="0" w:evenVBand="0" w:oddHBand="0" w:evenHBand="1" w:firstRowFirstColumn="0" w:firstRowLastColumn="0" w:lastRowFirstColumn="0" w:lastRowLastColumn="0"/>
            </w:pPr>
          </w:p>
        </w:tc>
      </w:tr>
      <w:tr w:rsidR="00B45931" w:rsidTr="00D00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Borders>
              <w:right w:val="none" w:sz="0" w:space="0" w:color="auto"/>
            </w:tcBorders>
            <w:shd w:val="clear" w:color="auto" w:fill="auto"/>
          </w:tcPr>
          <w:p w:rsidR="002C02B7" w:rsidRPr="006A1071" w:rsidRDefault="00B45931" w:rsidP="002C02B7">
            <w:pPr>
              <w:rPr>
                <w:b w:val="0"/>
                <w:sz w:val="20"/>
                <w:szCs w:val="20"/>
              </w:rPr>
            </w:pPr>
            <w:r w:rsidRPr="006A1071">
              <w:rPr>
                <w:b w:val="0"/>
                <w:sz w:val="20"/>
                <w:szCs w:val="20"/>
              </w:rPr>
              <w:t xml:space="preserve">11. </w:t>
            </w:r>
            <w:r w:rsidR="002C02B7" w:rsidRPr="006A1071">
              <w:rPr>
                <w:b w:val="0"/>
                <w:sz w:val="20"/>
                <w:szCs w:val="20"/>
              </w:rPr>
              <w:t xml:space="preserve">It is recommended that the </w:t>
            </w:r>
            <w:proofErr w:type="spellStart"/>
            <w:r w:rsidR="002C02B7" w:rsidRPr="006A1071">
              <w:rPr>
                <w:b w:val="0"/>
                <w:sz w:val="20"/>
                <w:szCs w:val="20"/>
              </w:rPr>
              <w:t>Internic</w:t>
            </w:r>
            <w:proofErr w:type="spellEnd"/>
            <w:r w:rsidR="002C02B7" w:rsidRPr="006A1071">
              <w:rPr>
                <w:b w:val="0"/>
                <w:sz w:val="20"/>
                <w:szCs w:val="20"/>
              </w:rPr>
              <w:t xml:space="preserve"> Service is overhauled to provide enhanced usability for consumers, including the display </w:t>
            </w:r>
            <w:r w:rsidR="002C02B7" w:rsidRPr="006A1071">
              <w:rPr>
                <w:b w:val="0"/>
                <w:sz w:val="20"/>
                <w:szCs w:val="20"/>
              </w:rPr>
              <w:lastRenderedPageBreak/>
              <w:t>of full registrant data for all gTLD domain names (whether those gTLDs operate thin or thick WHOIS services) in order to create a one stop shop, from a trusted provider, for consumers and other users of WHOIS services.</w:t>
            </w:r>
          </w:p>
          <w:p w:rsidR="002C02B7" w:rsidRPr="006A1071" w:rsidRDefault="002C02B7" w:rsidP="002C02B7">
            <w:pPr>
              <w:rPr>
                <w:b w:val="0"/>
                <w:sz w:val="20"/>
                <w:szCs w:val="20"/>
              </w:rPr>
            </w:pPr>
          </w:p>
          <w:p w:rsidR="00B45931" w:rsidRPr="000F7D1F" w:rsidRDefault="002C02B7" w:rsidP="002C02B7">
            <w:r w:rsidRPr="006A1071">
              <w:rPr>
                <w:b w:val="0"/>
                <w:sz w:val="20"/>
                <w:szCs w:val="20"/>
              </w:rPr>
              <w:t xml:space="preserve">In making this finding and recommendation, we are not proposing a change in the location where data is held, ownership of the data, nor do we see a policy development process as necessary or desirable. We are proposing an operational improvement to an existing service, the </w:t>
            </w:r>
            <w:proofErr w:type="spellStart"/>
            <w:r w:rsidRPr="006A1071">
              <w:rPr>
                <w:b w:val="0"/>
                <w:sz w:val="20"/>
                <w:szCs w:val="20"/>
              </w:rPr>
              <w:t>Internic</w:t>
            </w:r>
            <w:proofErr w:type="spellEnd"/>
            <w:r w:rsidRPr="006A1071">
              <w:rPr>
                <w:b w:val="0"/>
                <w:sz w:val="20"/>
                <w:szCs w:val="20"/>
              </w:rPr>
              <w:t>. This should include enhanced promotion of the service, to increase user awareness.</w:t>
            </w:r>
          </w:p>
        </w:tc>
        <w:tc>
          <w:tcPr>
            <w:tcW w:w="3960" w:type="dxa"/>
            <w:tcBorders>
              <w:left w:val="none" w:sz="0" w:space="0" w:color="auto"/>
              <w:right w:val="none" w:sz="0" w:space="0" w:color="auto"/>
            </w:tcBorders>
            <w:shd w:val="clear" w:color="auto" w:fill="auto"/>
          </w:tcPr>
          <w:p w:rsidR="00844CB8" w:rsidRPr="00844CB8" w:rsidRDefault="00844CB8" w:rsidP="00844CB8">
            <w:pPr>
              <w:cnfStyle w:val="000000100000" w:firstRow="0" w:lastRow="0" w:firstColumn="0" w:lastColumn="0" w:oddVBand="0" w:evenVBand="0" w:oddHBand="1" w:evenHBand="0" w:firstRowFirstColumn="0" w:firstRowLastColumn="0" w:lastRowFirstColumn="0" w:lastRowLastColumn="0"/>
            </w:pPr>
            <w:r w:rsidRPr="00844CB8">
              <w:lastRenderedPageBreak/>
              <w:t>WHOIS Inaccuracy complaints migrated by the Compliance Dept. and automated</w:t>
            </w:r>
          </w:p>
          <w:p w:rsidR="00844CB8" w:rsidRPr="00844CB8" w:rsidRDefault="00844CB8" w:rsidP="00844CB8">
            <w:pPr>
              <w:cnfStyle w:val="000000100000" w:firstRow="0" w:lastRow="0" w:firstColumn="0" w:lastColumn="0" w:oddVBand="0" w:evenVBand="0" w:oddHBand="1" w:evenHBand="0" w:firstRowFirstColumn="0" w:firstRowLastColumn="0" w:lastRowFirstColumn="0" w:lastRowLastColumn="0"/>
            </w:pPr>
          </w:p>
          <w:p w:rsidR="00844CB8" w:rsidRPr="00844CB8" w:rsidRDefault="00844CB8" w:rsidP="00844CB8">
            <w:pPr>
              <w:cnfStyle w:val="000000100000" w:firstRow="0" w:lastRow="0" w:firstColumn="0" w:lastColumn="0" w:oddVBand="0" w:evenVBand="0" w:oddHBand="1" w:evenHBand="0" w:firstRowFirstColumn="0" w:firstRowLastColumn="0" w:lastRowFirstColumn="0" w:lastRowLastColumn="0"/>
            </w:pPr>
            <w:r w:rsidRPr="00844CB8">
              <w:lastRenderedPageBreak/>
              <w:t xml:space="preserve">ICANN is currently working on a comprehensive WHOIS Portal, with development to occur in two phases to overhaul the </w:t>
            </w:r>
            <w:proofErr w:type="spellStart"/>
            <w:r w:rsidRPr="00844CB8">
              <w:t>Internic</w:t>
            </w:r>
            <w:proofErr w:type="spellEnd"/>
            <w:r w:rsidRPr="00844CB8">
              <w:t xml:space="preserve"> service:  </w:t>
            </w:r>
          </w:p>
          <w:p w:rsidR="00844CB8" w:rsidRPr="00844CB8" w:rsidRDefault="00844CB8" w:rsidP="00844CB8">
            <w:pPr>
              <w:cnfStyle w:val="000000100000" w:firstRow="0" w:lastRow="0" w:firstColumn="0" w:lastColumn="0" w:oddVBand="0" w:evenVBand="0" w:oddHBand="1" w:evenHBand="0" w:firstRowFirstColumn="0" w:firstRowLastColumn="0" w:lastRowFirstColumn="0" w:lastRowLastColumn="0"/>
            </w:pPr>
            <w:r w:rsidRPr="00844CB8">
              <w:t xml:space="preserve"> </w:t>
            </w:r>
          </w:p>
          <w:p w:rsidR="00844CB8" w:rsidRDefault="00844CB8" w:rsidP="00844CB8">
            <w:pPr>
              <w:cnfStyle w:val="000000100000" w:firstRow="0" w:lastRow="0" w:firstColumn="0" w:lastColumn="0" w:oddVBand="0" w:evenVBand="0" w:oddHBand="1" w:evenHBand="0" w:firstRowFirstColumn="0" w:firstRowLastColumn="0" w:lastRowFirstColumn="0" w:lastRowLastColumn="0"/>
            </w:pPr>
            <w:r w:rsidRPr="00844CB8">
              <w:t>Phase 1- Launch</w:t>
            </w:r>
            <w:r w:rsidR="00E81BA6">
              <w:t xml:space="preserve"> of WHOIS Informational Portal </w:t>
            </w:r>
          </w:p>
          <w:p w:rsidR="00E81BA6" w:rsidRPr="00844CB8" w:rsidRDefault="00E81BA6" w:rsidP="00844CB8">
            <w:pPr>
              <w:cnfStyle w:val="000000100000" w:firstRow="0" w:lastRow="0" w:firstColumn="0" w:lastColumn="0" w:oddVBand="0" w:evenVBand="0" w:oddHBand="1" w:evenHBand="0" w:firstRowFirstColumn="0" w:firstRowLastColumn="0" w:lastRowFirstColumn="0" w:lastRowLastColumn="0"/>
            </w:pPr>
          </w:p>
          <w:p w:rsidR="00844CB8" w:rsidRPr="00844CB8" w:rsidRDefault="00844CB8" w:rsidP="00844CB8">
            <w:pPr>
              <w:cnfStyle w:val="000000100000" w:firstRow="0" w:lastRow="0" w:firstColumn="0" w:lastColumn="0" w:oddVBand="0" w:evenVBand="0" w:oddHBand="1" w:evenHBand="0" w:firstRowFirstColumn="0" w:firstRowLastColumn="0" w:lastRowFirstColumn="0" w:lastRowLastColumn="0"/>
            </w:pPr>
            <w:r w:rsidRPr="00844CB8">
              <w:t>Phase 2- Launch of WHOIS Online Search Portal</w:t>
            </w:r>
          </w:p>
          <w:p w:rsidR="00844CB8" w:rsidRPr="00844CB8" w:rsidRDefault="00844CB8" w:rsidP="00844CB8">
            <w:pPr>
              <w:cnfStyle w:val="000000100000" w:firstRow="0" w:lastRow="0" w:firstColumn="0" w:lastColumn="0" w:oddVBand="0" w:evenVBand="0" w:oddHBand="1" w:evenHBand="0" w:firstRowFirstColumn="0" w:firstRowLastColumn="0" w:lastRowFirstColumn="0" w:lastRowLastColumn="0"/>
            </w:pPr>
            <w:r w:rsidRPr="00844CB8">
              <w:t>to offer a place where people could initiate a search of global WHOIS records</w:t>
            </w:r>
          </w:p>
          <w:p w:rsidR="00844CB8" w:rsidRPr="00844CB8" w:rsidRDefault="00844CB8" w:rsidP="00844CB8">
            <w:pPr>
              <w:cnfStyle w:val="000000100000" w:firstRow="0" w:lastRow="0" w:firstColumn="0" w:lastColumn="0" w:oddVBand="0" w:evenVBand="0" w:oddHBand="1" w:evenHBand="0" w:firstRowFirstColumn="0" w:firstRowLastColumn="0" w:lastRowFirstColumn="0" w:lastRowLastColumn="0"/>
            </w:pPr>
          </w:p>
          <w:p w:rsidR="00B45931" w:rsidRDefault="00844CB8" w:rsidP="00844CB8">
            <w:pPr>
              <w:cnfStyle w:val="000000100000" w:firstRow="0" w:lastRow="0" w:firstColumn="0" w:lastColumn="0" w:oddVBand="0" w:evenVBand="0" w:oddHBand="1" w:evenHBand="0" w:firstRowFirstColumn="0" w:firstRowLastColumn="0" w:lastRowFirstColumn="0" w:lastRowLastColumn="0"/>
            </w:pPr>
            <w:r w:rsidRPr="00844CB8">
              <w:t>Communications Plan to be coordinated with launch of each phase</w:t>
            </w:r>
          </w:p>
        </w:tc>
        <w:tc>
          <w:tcPr>
            <w:tcW w:w="2340" w:type="dxa"/>
            <w:tcBorders>
              <w:left w:val="none" w:sz="0" w:space="0" w:color="auto"/>
              <w:right w:val="none" w:sz="0" w:space="0" w:color="auto"/>
            </w:tcBorders>
            <w:shd w:val="clear" w:color="auto" w:fill="auto"/>
          </w:tcPr>
          <w:p w:rsidR="00B45931" w:rsidRDefault="00E82AEF">
            <w:pPr>
              <w:cnfStyle w:val="000000100000" w:firstRow="0" w:lastRow="0" w:firstColumn="0" w:lastColumn="0" w:oddVBand="0" w:evenVBand="0" w:oddHBand="1" w:evenHBand="0" w:firstRowFirstColumn="0" w:firstRowLastColumn="0" w:lastRowFirstColumn="0" w:lastRowLastColumn="0"/>
            </w:pPr>
            <w:r w:rsidRPr="00E82AEF">
              <w:lastRenderedPageBreak/>
              <w:t>There was no community input.</w:t>
            </w:r>
          </w:p>
        </w:tc>
        <w:tc>
          <w:tcPr>
            <w:tcW w:w="3690" w:type="dxa"/>
            <w:tcBorders>
              <w:left w:val="none" w:sz="0" w:space="0" w:color="auto"/>
            </w:tcBorders>
            <w:shd w:val="clear" w:color="auto" w:fill="auto"/>
          </w:tcPr>
          <w:p w:rsidR="00BE1BC9" w:rsidRDefault="00CF14AE">
            <w:pPr>
              <w:cnfStyle w:val="000000100000" w:firstRow="0" w:lastRow="0" w:firstColumn="0" w:lastColumn="0" w:oddVBand="0" w:evenVBand="0" w:oddHBand="1" w:evenHBand="0" w:firstRowFirstColumn="0" w:firstRowLastColumn="0" w:lastRowFirstColumn="0" w:lastRowLastColumn="0"/>
            </w:pPr>
            <w:r w:rsidDel="00CF14AE">
              <w:t xml:space="preserve"> </w:t>
            </w:r>
          </w:p>
          <w:p w:rsidR="00CF14AE" w:rsidRDefault="00CF14AE" w:rsidP="00CF14AE">
            <w:pPr>
              <w:cnfStyle w:val="000000100000" w:firstRow="0" w:lastRow="0" w:firstColumn="0" w:lastColumn="0" w:oddVBand="0" w:evenVBand="0" w:oddHBand="1" w:evenHBand="0" w:firstRowFirstColumn="0" w:firstRowLastColumn="0" w:lastRowFirstColumn="0" w:lastRowLastColumn="0"/>
            </w:pPr>
            <w:r>
              <w:t xml:space="preserve">There has been significant progress in replacing the </w:t>
            </w:r>
            <w:proofErr w:type="spellStart"/>
            <w:r>
              <w:t>Internic</w:t>
            </w:r>
            <w:proofErr w:type="spellEnd"/>
            <w:r>
              <w:t xml:space="preserve"> interface with </w:t>
            </w:r>
            <w:r>
              <w:lastRenderedPageBreak/>
              <w:t>native function on the ICANN web site. The new functionality will includes all aspects of the interface between users and ICANN with respect to Contractual Compliance, and will also include a domain name search capability as part of the forthcoming WHOIS Portal.</w:t>
            </w:r>
          </w:p>
        </w:tc>
      </w:tr>
      <w:tr w:rsidR="00B45931" w:rsidTr="00D008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Borders>
              <w:right w:val="none" w:sz="0" w:space="0" w:color="auto"/>
            </w:tcBorders>
            <w:shd w:val="clear" w:color="auto" w:fill="D3DFEE"/>
          </w:tcPr>
          <w:p w:rsidR="00B45931" w:rsidRPr="000F7D1F" w:rsidRDefault="00B45931" w:rsidP="00556624">
            <w:pPr>
              <w:keepNext/>
            </w:pPr>
            <w:r w:rsidRPr="000F7D1F">
              <w:lastRenderedPageBreak/>
              <w:t>Internationalized Domain Names</w:t>
            </w:r>
          </w:p>
        </w:tc>
        <w:tc>
          <w:tcPr>
            <w:tcW w:w="3960" w:type="dxa"/>
            <w:tcBorders>
              <w:left w:val="none" w:sz="0" w:space="0" w:color="auto"/>
              <w:right w:val="none" w:sz="0" w:space="0" w:color="auto"/>
            </w:tcBorders>
            <w:shd w:val="clear" w:color="auto" w:fill="D3DFEE"/>
          </w:tcPr>
          <w:p w:rsidR="00B45931" w:rsidRDefault="00B45931">
            <w:pPr>
              <w:cnfStyle w:val="000000010000" w:firstRow="0" w:lastRow="0" w:firstColumn="0" w:lastColumn="0" w:oddVBand="0" w:evenVBand="0" w:oddHBand="0" w:evenHBand="1" w:firstRowFirstColumn="0" w:firstRowLastColumn="0" w:lastRowFirstColumn="0" w:lastRowLastColumn="0"/>
            </w:pPr>
          </w:p>
        </w:tc>
        <w:tc>
          <w:tcPr>
            <w:tcW w:w="2340" w:type="dxa"/>
            <w:tcBorders>
              <w:left w:val="none" w:sz="0" w:space="0" w:color="auto"/>
              <w:right w:val="none" w:sz="0" w:space="0" w:color="auto"/>
            </w:tcBorders>
            <w:shd w:val="clear" w:color="auto" w:fill="D3DFEE"/>
          </w:tcPr>
          <w:p w:rsidR="00B45931" w:rsidRDefault="00B45931">
            <w:pPr>
              <w:cnfStyle w:val="000000010000" w:firstRow="0" w:lastRow="0" w:firstColumn="0" w:lastColumn="0" w:oddVBand="0" w:evenVBand="0" w:oddHBand="0" w:evenHBand="1" w:firstRowFirstColumn="0" w:firstRowLastColumn="0" w:lastRowFirstColumn="0" w:lastRowLastColumn="0"/>
            </w:pPr>
          </w:p>
        </w:tc>
        <w:tc>
          <w:tcPr>
            <w:tcW w:w="3690" w:type="dxa"/>
            <w:tcBorders>
              <w:left w:val="none" w:sz="0" w:space="0" w:color="auto"/>
            </w:tcBorders>
            <w:shd w:val="clear" w:color="auto" w:fill="D3DFEE"/>
          </w:tcPr>
          <w:p w:rsidR="00B45931" w:rsidRDefault="00B45931">
            <w:pPr>
              <w:cnfStyle w:val="000000010000" w:firstRow="0" w:lastRow="0" w:firstColumn="0" w:lastColumn="0" w:oddVBand="0" w:evenVBand="0" w:oddHBand="0" w:evenHBand="1" w:firstRowFirstColumn="0" w:firstRowLastColumn="0" w:lastRowFirstColumn="0" w:lastRowLastColumn="0"/>
            </w:pPr>
          </w:p>
        </w:tc>
      </w:tr>
      <w:tr w:rsidR="00B45931" w:rsidTr="00D00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Borders>
              <w:right w:val="none" w:sz="0" w:space="0" w:color="auto"/>
            </w:tcBorders>
            <w:shd w:val="clear" w:color="auto" w:fill="auto"/>
          </w:tcPr>
          <w:p w:rsidR="00B45931" w:rsidRPr="006A1071" w:rsidRDefault="00B45931" w:rsidP="00603E61">
            <w:pPr>
              <w:rPr>
                <w:b w:val="0"/>
                <w:sz w:val="20"/>
                <w:szCs w:val="20"/>
              </w:rPr>
            </w:pPr>
            <w:r w:rsidRPr="006A1071">
              <w:rPr>
                <w:b w:val="0"/>
                <w:sz w:val="20"/>
                <w:szCs w:val="20"/>
              </w:rPr>
              <w:t xml:space="preserve">12. </w:t>
            </w:r>
            <w:r w:rsidR="002C02B7" w:rsidRPr="006A1071">
              <w:rPr>
                <w:b w:val="0"/>
                <w:sz w:val="20"/>
                <w:szCs w:val="20"/>
              </w:rPr>
              <w:t xml:space="preserve">ICANN should task a working group within six months of publication of this report, to determine appropriate internationalized domain name registration data requirements and evaluate available solutions (including solutions being implemented by </w:t>
            </w:r>
            <w:proofErr w:type="spellStart"/>
            <w:r w:rsidR="002C02B7" w:rsidRPr="006A1071">
              <w:rPr>
                <w:b w:val="0"/>
                <w:sz w:val="20"/>
                <w:szCs w:val="20"/>
              </w:rPr>
              <w:t>ccTLDs</w:t>
            </w:r>
            <w:proofErr w:type="spellEnd"/>
            <w:r w:rsidR="002C02B7" w:rsidRPr="006A1071">
              <w:rPr>
                <w:b w:val="0"/>
                <w:sz w:val="20"/>
                <w:szCs w:val="20"/>
              </w:rPr>
              <w:t>). At a minimum, the data requirements should apply to all new gTLDs, and the working group should consider ways to encourage consistency of approach across the gTLD and (on a voluntary basis) ccTLD space. The working group should report within a year of being tasked.</w:t>
            </w:r>
          </w:p>
        </w:tc>
        <w:tc>
          <w:tcPr>
            <w:tcW w:w="3960" w:type="dxa"/>
            <w:tcBorders>
              <w:left w:val="none" w:sz="0" w:space="0" w:color="auto"/>
              <w:right w:val="none" w:sz="0" w:space="0" w:color="auto"/>
            </w:tcBorders>
            <w:shd w:val="clear" w:color="auto" w:fill="auto"/>
          </w:tcPr>
          <w:p w:rsidR="0087311C" w:rsidRPr="0087311C" w:rsidRDefault="0087311C" w:rsidP="0087311C">
            <w:pPr>
              <w:cnfStyle w:val="000000100000" w:firstRow="0" w:lastRow="0" w:firstColumn="0" w:lastColumn="0" w:oddVBand="0" w:evenVBand="0" w:oddHBand="1" w:evenHBand="0" w:firstRowFirstColumn="0" w:firstRowLastColumn="0" w:lastRowFirstColumn="0" w:lastRowLastColumn="0"/>
            </w:pPr>
            <w:r w:rsidRPr="0087311C">
              <w:t>IETF WEIRDS Working Group currently evaluating technical protocols</w:t>
            </w:r>
            <w:r>
              <w:t>.</w:t>
            </w:r>
          </w:p>
          <w:p w:rsidR="0087311C" w:rsidRPr="0087311C" w:rsidRDefault="0087311C" w:rsidP="0087311C">
            <w:pPr>
              <w:cnfStyle w:val="000000100000" w:firstRow="0" w:lastRow="0" w:firstColumn="0" w:lastColumn="0" w:oddVBand="0" w:evenVBand="0" w:oddHBand="1" w:evenHBand="0" w:firstRowFirstColumn="0" w:firstRowLastColumn="0" w:lastRowFirstColumn="0" w:lastRowLastColumn="0"/>
            </w:pPr>
            <w:r w:rsidRPr="0087311C">
              <w:t>Once adopted by the IETF, new gTLD Registry Agreement and New 2013 RAA include commitments to adopt new protocols</w:t>
            </w:r>
            <w:r>
              <w:t>.</w:t>
            </w:r>
          </w:p>
          <w:p w:rsidR="0087311C" w:rsidRPr="0087311C" w:rsidRDefault="0087311C" w:rsidP="0087311C">
            <w:pPr>
              <w:cnfStyle w:val="000000100000" w:firstRow="0" w:lastRow="0" w:firstColumn="0" w:lastColumn="0" w:oddVBand="0" w:evenVBand="0" w:oddHBand="1" w:evenHBand="0" w:firstRowFirstColumn="0" w:firstRowLastColumn="0" w:lastRowFirstColumn="0" w:lastRowLastColumn="0"/>
            </w:pPr>
            <w:r w:rsidRPr="0087311C">
              <w:t xml:space="preserve">ICANN is also in the process of tasking a team to work on the </w:t>
            </w:r>
            <w:r w:rsidR="002A2E80">
              <w:t>Internationalized Registration Data (</w:t>
            </w:r>
            <w:r w:rsidRPr="0087311C">
              <w:t>IRD</w:t>
            </w:r>
            <w:r w:rsidR="002A2E80">
              <w:t>)</w:t>
            </w:r>
            <w:r w:rsidRPr="0087311C">
              <w:t xml:space="preserve"> </w:t>
            </w:r>
            <w:proofErr w:type="gramStart"/>
            <w:r w:rsidRPr="0087311C">
              <w:t>requirements,</w:t>
            </w:r>
            <w:proofErr w:type="gramEnd"/>
            <w:r w:rsidRPr="0087311C">
              <w:t xml:space="preserve"> the final product will be dependent upon the conclusion of the GNSO PDP on translation/transliteration described in #13 below.</w:t>
            </w:r>
          </w:p>
          <w:p w:rsidR="0087311C" w:rsidRPr="0087311C" w:rsidRDefault="0087311C" w:rsidP="0087311C">
            <w:pPr>
              <w:cnfStyle w:val="000000100000" w:firstRow="0" w:lastRow="0" w:firstColumn="0" w:lastColumn="0" w:oddVBand="0" w:evenVBand="0" w:oddHBand="1" w:evenHBand="0" w:firstRowFirstColumn="0" w:firstRowLastColumn="0" w:lastRowFirstColumn="0" w:lastRowLastColumn="0"/>
            </w:pPr>
          </w:p>
          <w:p w:rsidR="00B45931" w:rsidRDefault="0087311C" w:rsidP="0087311C">
            <w:pPr>
              <w:cnfStyle w:val="000000100000" w:firstRow="0" w:lastRow="0" w:firstColumn="0" w:lastColumn="0" w:oddVBand="0" w:evenVBand="0" w:oddHBand="1" w:evenHBand="0" w:firstRowFirstColumn="0" w:firstRowLastColumn="0" w:lastRowFirstColumn="0" w:lastRowLastColumn="0"/>
            </w:pPr>
            <w:r w:rsidRPr="0087311C">
              <w:lastRenderedPageBreak/>
              <w:t>ICANN is  commissioning a Study to Evaluate Available Solutions  for the Submission and Display of Internationalized Contact Data</w:t>
            </w:r>
          </w:p>
        </w:tc>
        <w:tc>
          <w:tcPr>
            <w:tcW w:w="2340" w:type="dxa"/>
            <w:tcBorders>
              <w:left w:val="none" w:sz="0" w:space="0" w:color="auto"/>
              <w:right w:val="none" w:sz="0" w:space="0" w:color="auto"/>
            </w:tcBorders>
            <w:shd w:val="clear" w:color="auto" w:fill="auto"/>
          </w:tcPr>
          <w:p w:rsidR="00B45931" w:rsidRDefault="00640105" w:rsidP="00640105">
            <w:pPr>
              <w:cnfStyle w:val="000000100000" w:firstRow="0" w:lastRow="0" w:firstColumn="0" w:lastColumn="0" w:oddVBand="0" w:evenVBand="0" w:oddHBand="1" w:evenHBand="0" w:firstRowFirstColumn="0" w:firstRowLastColumn="0" w:lastRowFirstColumn="0" w:lastRowLastColumn="0"/>
            </w:pPr>
            <w:r>
              <w:lastRenderedPageBreak/>
              <w:t xml:space="preserve">No direct </w:t>
            </w:r>
            <w:r w:rsidR="0087311C">
              <w:t xml:space="preserve">input </w:t>
            </w:r>
            <w:r>
              <w:t>was</w:t>
            </w:r>
            <w:r w:rsidR="0087311C">
              <w:t xml:space="preserve"> received </w:t>
            </w:r>
            <w:r>
              <w:t xml:space="preserve">by the </w:t>
            </w:r>
            <w:proofErr w:type="gramStart"/>
            <w:r>
              <w:t>ATRT2</w:t>
            </w:r>
            <w:r w:rsidR="0087311C">
              <w:t>,</w:t>
            </w:r>
            <w:proofErr w:type="gramEnd"/>
            <w:r w:rsidR="0087311C">
              <w:t xml:space="preserve"> however </w:t>
            </w:r>
            <w:r>
              <w:t xml:space="preserve">there was a general concern, particularly among those who monitor WHOIS accuracy and in those communities using internationalized domain registration. </w:t>
            </w:r>
          </w:p>
        </w:tc>
        <w:tc>
          <w:tcPr>
            <w:tcW w:w="3690" w:type="dxa"/>
            <w:tcBorders>
              <w:left w:val="none" w:sz="0" w:space="0" w:color="auto"/>
            </w:tcBorders>
            <w:shd w:val="clear" w:color="auto" w:fill="auto"/>
          </w:tcPr>
          <w:p w:rsidR="00B45931" w:rsidRDefault="00BE1BC9" w:rsidP="002A2E80">
            <w:pPr>
              <w:cnfStyle w:val="000000100000" w:firstRow="0" w:lastRow="0" w:firstColumn="0" w:lastColumn="0" w:oddVBand="0" w:evenVBand="0" w:oddHBand="1" w:evenHBand="0" w:firstRowFirstColumn="0" w:firstRowLastColumn="0" w:lastRowFirstColumn="0" w:lastRowLastColumn="0"/>
            </w:pPr>
            <w:r>
              <w:t>The</w:t>
            </w:r>
            <w:r w:rsidR="0087311C">
              <w:t xml:space="preserve"> </w:t>
            </w:r>
            <w:r w:rsidR="004A7461">
              <w:t xml:space="preserve">planned </w:t>
            </w:r>
            <w:r w:rsidR="0087311C">
              <w:t>implementation of the recommendation is</w:t>
            </w:r>
            <w:r w:rsidR="004A7461">
              <w:t xml:space="preserve"> taking far more time than was </w:t>
            </w:r>
            <w:r w:rsidR="00E90668">
              <w:t>initially</w:t>
            </w:r>
            <w:r w:rsidR="004A7461">
              <w:t xml:space="preserve"> recommended by the RT. </w:t>
            </w:r>
            <w:r w:rsidR="002B18C3">
              <w:t>The current estimate for the IRD to submit its report is June 2014, which the ATRT</w:t>
            </w:r>
            <w:r w:rsidR="004A7461">
              <w:t>2</w:t>
            </w:r>
            <w:r w:rsidR="002B18C3">
              <w:t xml:space="preserve"> views as reasonable or perhaps optimistic, given</w:t>
            </w:r>
            <w:r w:rsidR="00E90668">
              <w:t xml:space="preserve"> the complexity of the issue,</w:t>
            </w:r>
            <w:r w:rsidR="002B18C3">
              <w:t xml:space="preserve"> the fact that there is a required linkage to the translation and transliteration PDP (see Recommendation 13) and given that the IRD was just convened in September 2013</w:t>
            </w:r>
            <w:r w:rsidR="004A7461">
              <w:t>.</w:t>
            </w:r>
          </w:p>
          <w:p w:rsidR="002A2E80" w:rsidRDefault="002A2E80" w:rsidP="002A2E80">
            <w:pPr>
              <w:cnfStyle w:val="000000100000" w:firstRow="0" w:lastRow="0" w:firstColumn="0" w:lastColumn="0" w:oddVBand="0" w:evenVBand="0" w:oddHBand="1" w:evenHBand="0" w:firstRowFirstColumn="0" w:firstRowLastColumn="0" w:lastRowFirstColumn="0" w:lastRowLastColumn="0"/>
            </w:pPr>
          </w:p>
          <w:p w:rsidR="002A2E80" w:rsidRDefault="002A2E80" w:rsidP="004A7461">
            <w:pPr>
              <w:cnfStyle w:val="000000100000" w:firstRow="0" w:lastRow="0" w:firstColumn="0" w:lastColumn="0" w:oddVBand="0" w:evenVBand="0" w:oddHBand="1" w:evenHBand="0" w:firstRowFirstColumn="0" w:firstRowLastColumn="0" w:lastRowFirstColumn="0" w:lastRowLastColumn="0"/>
            </w:pPr>
            <w:r>
              <w:lastRenderedPageBreak/>
              <w:t xml:space="preserve">Moreover, it is also </w:t>
            </w:r>
            <w:r w:rsidR="00EB2B25">
              <w:t xml:space="preserve">unfortunate </w:t>
            </w:r>
            <w:r>
              <w:t>that ICANN has not proposed any interim implementations</w:t>
            </w:r>
            <w:r w:rsidR="002B18C3">
              <w:t xml:space="preserve"> or best practices</w:t>
            </w:r>
            <w:r>
              <w:t xml:space="preserve"> for internationalized registration data, leaving registrar and registries to have to develop these on their own</w:t>
            </w:r>
            <w:r w:rsidR="002B18C3">
              <w:t xml:space="preserve"> in order to meet </w:t>
            </w:r>
            <w:r w:rsidR="004A7461">
              <w:t xml:space="preserve">contractual requirements to populate WHOIS records with valid ASCII data. </w:t>
            </w:r>
          </w:p>
        </w:tc>
      </w:tr>
      <w:tr w:rsidR="00B45931" w:rsidTr="00D008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Borders>
              <w:right w:val="none" w:sz="0" w:space="0" w:color="auto"/>
            </w:tcBorders>
            <w:shd w:val="clear" w:color="auto" w:fill="auto"/>
          </w:tcPr>
          <w:p w:rsidR="00B45931" w:rsidRPr="006A1071" w:rsidRDefault="00B45931" w:rsidP="00603E61">
            <w:pPr>
              <w:rPr>
                <w:b w:val="0"/>
                <w:sz w:val="20"/>
                <w:szCs w:val="20"/>
              </w:rPr>
            </w:pPr>
            <w:r w:rsidRPr="006A1071">
              <w:rPr>
                <w:b w:val="0"/>
                <w:sz w:val="20"/>
                <w:szCs w:val="20"/>
              </w:rPr>
              <w:lastRenderedPageBreak/>
              <w:t xml:space="preserve">13. </w:t>
            </w:r>
            <w:r w:rsidR="002C02B7" w:rsidRPr="006A1071">
              <w:rPr>
                <w:b w:val="0"/>
                <w:sz w:val="20"/>
                <w:szCs w:val="20"/>
              </w:rPr>
              <w:t>The final data model, including (any) requirements for the translation or transliteration of the registration data, should be incorporated in the relevant Registrar and Registry agreements within 6 months of adoption of the working group’s recommendations by the ICANN Board. If these recommendations are not finalized in time for the next revision of such agreements, explicit placeholders for this purpose should be put in place in the agreements for the new gTLD program at this time, and in the existing agreements when they come up for renewal.</w:t>
            </w:r>
          </w:p>
        </w:tc>
        <w:tc>
          <w:tcPr>
            <w:tcW w:w="3960" w:type="dxa"/>
            <w:tcBorders>
              <w:left w:val="none" w:sz="0" w:space="0" w:color="auto"/>
              <w:right w:val="none" w:sz="0" w:space="0" w:color="auto"/>
            </w:tcBorders>
            <w:shd w:val="clear" w:color="auto" w:fill="auto"/>
          </w:tcPr>
          <w:p w:rsidR="00E90668" w:rsidRDefault="00E90668" w:rsidP="00E90668">
            <w:pPr>
              <w:cnfStyle w:val="000000010000" w:firstRow="0" w:lastRow="0" w:firstColumn="0" w:lastColumn="0" w:oddVBand="0" w:evenVBand="0" w:oddHBand="0" w:evenHBand="1" w:firstRowFirstColumn="0" w:firstRowLastColumn="0" w:lastRowFirstColumn="0" w:lastRowLastColumn="0"/>
            </w:pPr>
            <w:r w:rsidRPr="00E90668">
              <w:t xml:space="preserve">Issue of Translation/Transliteration is being explored as a policy matter within the GNSO </w:t>
            </w:r>
            <w:proofErr w:type="gramStart"/>
            <w:r w:rsidRPr="00E90668">
              <w:t xml:space="preserve">Council </w:t>
            </w:r>
            <w:r>
              <w:t>.</w:t>
            </w:r>
            <w:proofErr w:type="gramEnd"/>
          </w:p>
          <w:p w:rsidR="00E90668" w:rsidRDefault="00E90668" w:rsidP="00E90668">
            <w:pPr>
              <w:cnfStyle w:val="000000010000" w:firstRow="0" w:lastRow="0" w:firstColumn="0" w:lastColumn="0" w:oddVBand="0" w:evenVBand="0" w:oddHBand="0" w:evenHBand="1" w:firstRowFirstColumn="0" w:firstRowLastColumn="0" w:lastRowFirstColumn="0" w:lastRowLastColumn="0"/>
            </w:pPr>
          </w:p>
          <w:p w:rsidR="00E90668" w:rsidRPr="00E90668" w:rsidRDefault="00E90668" w:rsidP="00E90668">
            <w:pPr>
              <w:cnfStyle w:val="000000010000" w:firstRow="0" w:lastRow="0" w:firstColumn="0" w:lastColumn="0" w:oddVBand="0" w:evenVBand="0" w:oddHBand="0" w:evenHBand="1" w:firstRowFirstColumn="0" w:firstRowLastColumn="0" w:lastRowFirstColumn="0" w:lastRowLastColumn="0"/>
            </w:pPr>
            <w:r>
              <w:t>C</w:t>
            </w:r>
            <w:r w:rsidRPr="00E90668">
              <w:t>onsensus policy, if produced out of the PDP would become binding upon contracted parties, when adopted by Board</w:t>
            </w:r>
          </w:p>
          <w:p w:rsidR="00E90668" w:rsidRDefault="00E90668" w:rsidP="00E90668">
            <w:pPr>
              <w:cnfStyle w:val="000000010000" w:firstRow="0" w:lastRow="0" w:firstColumn="0" w:lastColumn="0" w:oddVBand="0" w:evenVBand="0" w:oddHBand="0" w:evenHBand="1" w:firstRowFirstColumn="0" w:firstRowLastColumn="0" w:lastRowFirstColumn="0" w:lastRowLastColumn="0"/>
            </w:pPr>
          </w:p>
          <w:p w:rsidR="00E90668" w:rsidRDefault="00E90668" w:rsidP="00E90668">
            <w:pPr>
              <w:cnfStyle w:val="000000010000" w:firstRow="0" w:lastRow="0" w:firstColumn="0" w:lastColumn="0" w:oddVBand="0" w:evenVBand="0" w:oddHBand="0" w:evenHBand="1" w:firstRowFirstColumn="0" w:firstRowLastColumn="0" w:lastRowFirstColumn="0" w:lastRowLastColumn="0"/>
            </w:pPr>
            <w:r w:rsidRPr="00E90668">
              <w:t xml:space="preserve">This output of this PDP work is required to inform the rest of the IRD related implementation work being supervised by Staff (# 12 – 14).  Conclusion of this aspect of the implementation is dependent upon the speed in which the PDP can be completed once the working group is formed.   </w:t>
            </w:r>
          </w:p>
          <w:p w:rsidR="00513669" w:rsidRPr="00E90668" w:rsidRDefault="00513669" w:rsidP="00E90668">
            <w:pPr>
              <w:cnfStyle w:val="000000010000" w:firstRow="0" w:lastRow="0" w:firstColumn="0" w:lastColumn="0" w:oddVBand="0" w:evenVBand="0" w:oddHBand="0" w:evenHBand="1" w:firstRowFirstColumn="0" w:firstRowLastColumn="0" w:lastRowFirstColumn="0" w:lastRowLastColumn="0"/>
            </w:pPr>
          </w:p>
          <w:p w:rsidR="00B45931" w:rsidRDefault="00513669">
            <w:pPr>
              <w:cnfStyle w:val="000000010000" w:firstRow="0" w:lastRow="0" w:firstColumn="0" w:lastColumn="0" w:oddVBand="0" w:evenVBand="0" w:oddHBand="0" w:evenHBand="1" w:firstRowFirstColumn="0" w:firstRowLastColumn="0" w:lastRowFirstColumn="0" w:lastRowLastColumn="0"/>
            </w:pPr>
            <w:r w:rsidRPr="00513669">
              <w:t xml:space="preserve">The current </w:t>
            </w:r>
            <w:r>
              <w:t xml:space="preserve">completion </w:t>
            </w:r>
            <w:r w:rsidRPr="00513669">
              <w:t>estimate is 2015.</w:t>
            </w:r>
          </w:p>
        </w:tc>
        <w:tc>
          <w:tcPr>
            <w:tcW w:w="2340" w:type="dxa"/>
            <w:tcBorders>
              <w:left w:val="none" w:sz="0" w:space="0" w:color="auto"/>
              <w:right w:val="none" w:sz="0" w:space="0" w:color="auto"/>
            </w:tcBorders>
            <w:shd w:val="clear" w:color="auto" w:fill="auto"/>
          </w:tcPr>
          <w:p w:rsidR="00B45931" w:rsidRDefault="00E90668" w:rsidP="00640105">
            <w:pPr>
              <w:cnfStyle w:val="000000010000" w:firstRow="0" w:lastRow="0" w:firstColumn="0" w:lastColumn="0" w:oddVBand="0" w:evenVBand="0" w:oddHBand="0" w:evenHBand="1" w:firstRowFirstColumn="0" w:firstRowLastColumn="0" w:lastRowFirstColumn="0" w:lastRowLastColumn="0"/>
            </w:pPr>
            <w:r>
              <w:t xml:space="preserve">See </w:t>
            </w:r>
            <w:r w:rsidR="00640105">
              <w:t>Recommendation 12</w:t>
            </w:r>
            <w:r>
              <w:t>.</w:t>
            </w:r>
          </w:p>
        </w:tc>
        <w:tc>
          <w:tcPr>
            <w:tcW w:w="3690" w:type="dxa"/>
            <w:tcBorders>
              <w:left w:val="none" w:sz="0" w:space="0" w:color="auto"/>
            </w:tcBorders>
            <w:shd w:val="clear" w:color="auto" w:fill="auto"/>
          </w:tcPr>
          <w:p w:rsidR="002A2E80" w:rsidRDefault="002B18C3" w:rsidP="00973F3C">
            <w:pPr>
              <w:cnfStyle w:val="000000010000" w:firstRow="0" w:lastRow="0" w:firstColumn="0" w:lastColumn="0" w:oddVBand="0" w:evenVBand="0" w:oddHBand="0" w:evenHBand="1" w:firstRowFirstColumn="0" w:firstRowLastColumn="0" w:lastRowFirstColumn="0" w:lastRowLastColumn="0"/>
            </w:pPr>
            <w:r>
              <w:t xml:space="preserve">The Issue Report leading to a PDP on translation and transliteration was </w:t>
            </w:r>
            <w:r w:rsidR="005701D6">
              <w:t xml:space="preserve">delivered </w:t>
            </w:r>
            <w:r w:rsidR="002E56B1">
              <w:t xml:space="preserve">at the end of January 2013 and the GNSO initiated the PDP in June. The current expectation is that the PDP work will begin in </w:t>
            </w:r>
            <w:r w:rsidR="00973F3C">
              <w:t>before the end of 2013.</w:t>
            </w:r>
            <w:r w:rsidR="005701D6">
              <w:t xml:space="preserve"> </w:t>
            </w:r>
            <w:r w:rsidR="002E56B1">
              <w:t>Given this, the staff prediction of completion in 2015 is reasonable, but the implication is that IDN TLDs will be in full operation well before there are rules as to how to deal with the associated IDN WHOIS information.</w:t>
            </w:r>
          </w:p>
        </w:tc>
      </w:tr>
      <w:tr w:rsidR="00B45931" w:rsidTr="00D00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Borders>
              <w:right w:val="none" w:sz="0" w:space="0" w:color="auto"/>
            </w:tcBorders>
            <w:shd w:val="clear" w:color="auto" w:fill="auto"/>
          </w:tcPr>
          <w:p w:rsidR="00B45931" w:rsidRPr="006A1071" w:rsidRDefault="00B45931" w:rsidP="00603E61">
            <w:pPr>
              <w:rPr>
                <w:b w:val="0"/>
                <w:sz w:val="20"/>
                <w:szCs w:val="20"/>
              </w:rPr>
            </w:pPr>
            <w:r w:rsidRPr="006A1071">
              <w:rPr>
                <w:b w:val="0"/>
                <w:sz w:val="20"/>
                <w:szCs w:val="20"/>
              </w:rPr>
              <w:t xml:space="preserve">14. </w:t>
            </w:r>
            <w:r w:rsidR="002C02B7" w:rsidRPr="006A1071">
              <w:rPr>
                <w:b w:val="0"/>
                <w:sz w:val="20"/>
                <w:szCs w:val="20"/>
              </w:rPr>
              <w:t xml:space="preserve">In addition, metrics should be developed to maintain and measure the accuracy of the internationalized registration data and </w:t>
            </w:r>
            <w:r w:rsidR="002C02B7" w:rsidRPr="006A1071">
              <w:rPr>
                <w:b w:val="0"/>
                <w:sz w:val="20"/>
                <w:szCs w:val="20"/>
              </w:rPr>
              <w:lastRenderedPageBreak/>
              <w:t>corresponding data in ASCII, with clearly defined compliance methods and targets, as per the details in Recommendations 5-9 in this document.</w:t>
            </w:r>
          </w:p>
        </w:tc>
        <w:tc>
          <w:tcPr>
            <w:tcW w:w="3960" w:type="dxa"/>
            <w:tcBorders>
              <w:left w:val="none" w:sz="0" w:space="0" w:color="auto"/>
              <w:right w:val="none" w:sz="0" w:space="0" w:color="auto"/>
            </w:tcBorders>
            <w:shd w:val="clear" w:color="auto" w:fill="auto"/>
          </w:tcPr>
          <w:p w:rsidR="006B0ED7" w:rsidRPr="006B0ED7" w:rsidRDefault="006B0ED7" w:rsidP="006B0ED7">
            <w:pPr>
              <w:cnfStyle w:val="000000100000" w:firstRow="0" w:lastRow="0" w:firstColumn="0" w:lastColumn="0" w:oddVBand="0" w:evenVBand="0" w:oddHBand="1" w:evenHBand="0" w:firstRowFirstColumn="0" w:firstRowLastColumn="0" w:lastRowFirstColumn="0" w:lastRowLastColumn="0"/>
            </w:pPr>
            <w:r w:rsidRPr="006B0ED7">
              <w:lastRenderedPageBreak/>
              <w:t>IDN WHOIS Records to be proactively identified once the work referenced in #12 and #13 is complete</w:t>
            </w:r>
            <w:r>
              <w:t>.</w:t>
            </w:r>
            <w:r w:rsidR="00513669">
              <w:t xml:space="preserve"> </w:t>
            </w:r>
            <w:bookmarkStart w:id="1" w:name="OLE_LINK1"/>
            <w:bookmarkStart w:id="2" w:name="OLE_LINK2"/>
            <w:r w:rsidR="00513669">
              <w:t xml:space="preserve">The current </w:t>
            </w:r>
            <w:r w:rsidR="00513669">
              <w:lastRenderedPageBreak/>
              <w:t>estimate is 2015.</w:t>
            </w:r>
            <w:bookmarkEnd w:id="1"/>
            <w:bookmarkEnd w:id="2"/>
          </w:p>
          <w:p w:rsidR="00B45931" w:rsidRDefault="00B45931">
            <w:pPr>
              <w:cnfStyle w:val="000000100000" w:firstRow="0" w:lastRow="0" w:firstColumn="0" w:lastColumn="0" w:oddVBand="0" w:evenVBand="0" w:oddHBand="1" w:evenHBand="0" w:firstRowFirstColumn="0" w:firstRowLastColumn="0" w:lastRowFirstColumn="0" w:lastRowLastColumn="0"/>
            </w:pPr>
          </w:p>
        </w:tc>
        <w:tc>
          <w:tcPr>
            <w:tcW w:w="2340" w:type="dxa"/>
            <w:tcBorders>
              <w:left w:val="none" w:sz="0" w:space="0" w:color="auto"/>
              <w:right w:val="none" w:sz="0" w:space="0" w:color="auto"/>
            </w:tcBorders>
            <w:shd w:val="clear" w:color="auto" w:fill="auto"/>
          </w:tcPr>
          <w:p w:rsidR="00B45931" w:rsidRDefault="00640105">
            <w:pPr>
              <w:cnfStyle w:val="000000100000" w:firstRow="0" w:lastRow="0" w:firstColumn="0" w:lastColumn="0" w:oddVBand="0" w:evenVBand="0" w:oddHBand="1" w:evenHBand="0" w:firstRowFirstColumn="0" w:firstRowLastColumn="0" w:lastRowFirstColumn="0" w:lastRowLastColumn="0"/>
            </w:pPr>
            <w:r w:rsidRPr="00640105">
              <w:lastRenderedPageBreak/>
              <w:t>See Recommendation 12.</w:t>
            </w:r>
          </w:p>
        </w:tc>
        <w:tc>
          <w:tcPr>
            <w:tcW w:w="3690" w:type="dxa"/>
            <w:tcBorders>
              <w:left w:val="none" w:sz="0" w:space="0" w:color="auto"/>
            </w:tcBorders>
            <w:shd w:val="clear" w:color="auto" w:fill="auto"/>
          </w:tcPr>
          <w:p w:rsidR="006B0ED7" w:rsidRDefault="00513669" w:rsidP="00513669">
            <w:pPr>
              <w:cnfStyle w:val="000000100000" w:firstRow="0" w:lastRow="0" w:firstColumn="0" w:lastColumn="0" w:oddVBand="0" w:evenVBand="0" w:oddHBand="1" w:evenHBand="0" w:firstRowFirstColumn="0" w:firstRowLastColumn="0" w:lastRowFirstColumn="0" w:lastRowLastColumn="0"/>
            </w:pPr>
            <w:r>
              <w:t xml:space="preserve">Since this recommendation is largely contingent on the two previous ones, it is not surprising that it </w:t>
            </w:r>
            <w:proofErr w:type="spellStart"/>
            <w:r>
              <w:t>as</w:t>
            </w:r>
            <w:proofErr w:type="spellEnd"/>
            <w:r>
              <w:t xml:space="preserve"> yet </w:t>
            </w:r>
            <w:r>
              <w:lastRenderedPageBreak/>
              <w:t>untouched. The end result, however, is that this recommendation will arguably not even be started when the next WHOIS RT begins (or finishes its work).</w:t>
            </w:r>
          </w:p>
        </w:tc>
      </w:tr>
      <w:tr w:rsidR="00B45931" w:rsidTr="00D008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Borders>
              <w:right w:val="none" w:sz="0" w:space="0" w:color="auto"/>
            </w:tcBorders>
            <w:shd w:val="clear" w:color="auto" w:fill="D3DFEE"/>
          </w:tcPr>
          <w:p w:rsidR="00B45931" w:rsidRPr="000F7D1F" w:rsidRDefault="00B45931" w:rsidP="00556624">
            <w:pPr>
              <w:keepNext/>
            </w:pPr>
            <w:r w:rsidRPr="000F7D1F">
              <w:lastRenderedPageBreak/>
              <w:t xml:space="preserve">Detailed and Comprehensive Plan </w:t>
            </w:r>
          </w:p>
        </w:tc>
        <w:tc>
          <w:tcPr>
            <w:tcW w:w="3960" w:type="dxa"/>
            <w:tcBorders>
              <w:left w:val="none" w:sz="0" w:space="0" w:color="auto"/>
              <w:right w:val="none" w:sz="0" w:space="0" w:color="auto"/>
            </w:tcBorders>
            <w:shd w:val="clear" w:color="auto" w:fill="D3DFEE"/>
          </w:tcPr>
          <w:p w:rsidR="00B45931" w:rsidRDefault="00B45931">
            <w:pPr>
              <w:cnfStyle w:val="000000010000" w:firstRow="0" w:lastRow="0" w:firstColumn="0" w:lastColumn="0" w:oddVBand="0" w:evenVBand="0" w:oddHBand="0" w:evenHBand="1" w:firstRowFirstColumn="0" w:firstRowLastColumn="0" w:lastRowFirstColumn="0" w:lastRowLastColumn="0"/>
            </w:pPr>
          </w:p>
        </w:tc>
        <w:tc>
          <w:tcPr>
            <w:tcW w:w="2340" w:type="dxa"/>
            <w:tcBorders>
              <w:left w:val="none" w:sz="0" w:space="0" w:color="auto"/>
              <w:right w:val="none" w:sz="0" w:space="0" w:color="auto"/>
            </w:tcBorders>
            <w:shd w:val="clear" w:color="auto" w:fill="D3DFEE"/>
          </w:tcPr>
          <w:p w:rsidR="00B45931" w:rsidRDefault="00B45931">
            <w:pPr>
              <w:cnfStyle w:val="000000010000" w:firstRow="0" w:lastRow="0" w:firstColumn="0" w:lastColumn="0" w:oddVBand="0" w:evenVBand="0" w:oddHBand="0" w:evenHBand="1" w:firstRowFirstColumn="0" w:firstRowLastColumn="0" w:lastRowFirstColumn="0" w:lastRowLastColumn="0"/>
            </w:pPr>
          </w:p>
        </w:tc>
        <w:tc>
          <w:tcPr>
            <w:tcW w:w="3690" w:type="dxa"/>
            <w:tcBorders>
              <w:left w:val="none" w:sz="0" w:space="0" w:color="auto"/>
            </w:tcBorders>
            <w:shd w:val="clear" w:color="auto" w:fill="D3DFEE"/>
          </w:tcPr>
          <w:p w:rsidR="00B45931" w:rsidRDefault="00B45931">
            <w:pPr>
              <w:cnfStyle w:val="000000010000" w:firstRow="0" w:lastRow="0" w:firstColumn="0" w:lastColumn="0" w:oddVBand="0" w:evenVBand="0" w:oddHBand="0" w:evenHBand="1" w:firstRowFirstColumn="0" w:firstRowLastColumn="0" w:lastRowFirstColumn="0" w:lastRowLastColumn="0"/>
            </w:pPr>
          </w:p>
        </w:tc>
      </w:tr>
      <w:tr w:rsidR="00B45931" w:rsidTr="00D00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Borders>
              <w:right w:val="none" w:sz="0" w:space="0" w:color="auto"/>
            </w:tcBorders>
            <w:shd w:val="clear" w:color="auto" w:fill="auto"/>
          </w:tcPr>
          <w:p w:rsidR="00B45931" w:rsidRPr="006A1071" w:rsidRDefault="00B45931" w:rsidP="00603E61">
            <w:pPr>
              <w:rPr>
                <w:b w:val="0"/>
                <w:sz w:val="20"/>
                <w:szCs w:val="20"/>
              </w:rPr>
            </w:pPr>
            <w:r w:rsidRPr="006A1071">
              <w:rPr>
                <w:b w:val="0"/>
                <w:sz w:val="20"/>
                <w:szCs w:val="20"/>
              </w:rPr>
              <w:t xml:space="preserve">15. </w:t>
            </w:r>
            <w:r w:rsidR="006A1071" w:rsidRPr="006A1071">
              <w:rPr>
                <w:b w:val="0"/>
                <w:sz w:val="20"/>
                <w:szCs w:val="20"/>
              </w:rPr>
              <w:t>ICANN should provide a detailed and comprehensive plan within 3 months after the submission of the Final WHOIS Review Team report that outlines how ICANN will move forward in implementing these recommendations.</w:t>
            </w:r>
          </w:p>
        </w:tc>
        <w:tc>
          <w:tcPr>
            <w:tcW w:w="3960" w:type="dxa"/>
            <w:tcBorders>
              <w:left w:val="none" w:sz="0" w:space="0" w:color="auto"/>
              <w:right w:val="none" w:sz="0" w:space="0" w:color="auto"/>
            </w:tcBorders>
            <w:shd w:val="clear" w:color="auto" w:fill="auto"/>
          </w:tcPr>
          <w:p w:rsidR="006B0ED7" w:rsidRPr="006B0ED7" w:rsidRDefault="006B0ED7">
            <w:pPr>
              <w:cnfStyle w:val="000000100000" w:firstRow="0" w:lastRow="0" w:firstColumn="0" w:lastColumn="0" w:oddVBand="0" w:evenVBand="0" w:oddHBand="1" w:evenHBand="0" w:firstRowFirstColumn="0" w:firstRowLastColumn="0" w:lastRowFirstColumn="0" w:lastRowLastColumn="0"/>
            </w:pPr>
            <w:r w:rsidRPr="006B0ED7">
              <w:t>ICANN Staff developed and published its proposed plan, which was adopted by the ICANN Board.</w:t>
            </w:r>
          </w:p>
          <w:p w:rsidR="006B0ED7" w:rsidRDefault="006B0ED7">
            <w:pPr>
              <w:cnfStyle w:val="000000100000" w:firstRow="0" w:lastRow="0" w:firstColumn="0" w:lastColumn="0" w:oddVBand="0" w:evenVBand="0" w:oddHBand="1" w:evenHBand="0" w:firstRowFirstColumn="0" w:firstRowLastColumn="0" w:lastRowFirstColumn="0" w:lastRowLastColumn="0"/>
            </w:pPr>
          </w:p>
          <w:p w:rsidR="006B0ED7" w:rsidRDefault="006B0ED7" w:rsidP="006B0ED7">
            <w:pPr>
              <w:cnfStyle w:val="000000100000" w:firstRow="0" w:lastRow="0" w:firstColumn="0" w:lastColumn="0" w:oddVBand="0" w:evenVBand="0" w:oddHBand="1" w:evenHBand="0" w:firstRowFirstColumn="0" w:firstRowLastColumn="0" w:lastRowFirstColumn="0" w:lastRowLastColumn="0"/>
            </w:pPr>
          </w:p>
        </w:tc>
        <w:tc>
          <w:tcPr>
            <w:tcW w:w="2340" w:type="dxa"/>
            <w:tcBorders>
              <w:left w:val="none" w:sz="0" w:space="0" w:color="auto"/>
              <w:right w:val="none" w:sz="0" w:space="0" w:color="auto"/>
            </w:tcBorders>
            <w:shd w:val="clear" w:color="auto" w:fill="auto"/>
          </w:tcPr>
          <w:p w:rsidR="00B45931" w:rsidRDefault="006B0ED7" w:rsidP="00E82AEF">
            <w:pPr>
              <w:cnfStyle w:val="000000100000" w:firstRow="0" w:lastRow="0" w:firstColumn="0" w:lastColumn="0" w:oddVBand="0" w:evenVBand="0" w:oddHBand="1" w:evenHBand="0" w:firstRowFirstColumn="0" w:firstRowLastColumn="0" w:lastRowFirstColumn="0" w:lastRowLastColumn="0"/>
            </w:pPr>
            <w:r>
              <w:t xml:space="preserve">No substantial input from the Community, except for the criticism </w:t>
            </w:r>
            <w:r w:rsidR="00511A4B">
              <w:t xml:space="preserve">on </w:t>
            </w:r>
            <w:r>
              <w:t xml:space="preserve">how the WHOIS RT final report was perceived and evaluated by the </w:t>
            </w:r>
            <w:proofErr w:type="gramStart"/>
            <w:r>
              <w:t xml:space="preserve">Board </w:t>
            </w:r>
            <w:r w:rsidR="00E82AEF">
              <w:t>.</w:t>
            </w:r>
            <w:proofErr w:type="gramEnd"/>
          </w:p>
        </w:tc>
        <w:tc>
          <w:tcPr>
            <w:tcW w:w="3690" w:type="dxa"/>
            <w:tcBorders>
              <w:left w:val="none" w:sz="0" w:space="0" w:color="auto"/>
            </w:tcBorders>
            <w:shd w:val="clear" w:color="auto" w:fill="auto"/>
          </w:tcPr>
          <w:p w:rsidR="006B0ED7" w:rsidRDefault="00511A4B" w:rsidP="00DD10EF">
            <w:pPr>
              <w:cnfStyle w:val="000000100000" w:firstRow="0" w:lastRow="0" w:firstColumn="0" w:lastColumn="0" w:oddVBand="0" w:evenVBand="0" w:oddHBand="1" w:evenHBand="0" w:firstRowFirstColumn="0" w:firstRowLastColumn="0" w:lastRowFirstColumn="0" w:lastRowLastColumn="0"/>
            </w:pPr>
            <w:r>
              <w:t>The ATRT acknowledges that ICANN is in the process of implementing the WHOIS RT recommendations</w:t>
            </w:r>
            <w:r w:rsidR="00973F3C">
              <w:t xml:space="preserve"> and there has been much discussion of specific implementations</w:t>
            </w:r>
            <w:r>
              <w:t xml:space="preserve">. However, </w:t>
            </w:r>
            <w:r w:rsidR="00DD10EF">
              <w:t>the appendix</w:t>
            </w:r>
            <w:r>
              <w:t xml:space="preserve"> of a staff briefing paper linked to in a Board resolution is not an optimal ways to make bring such a plan to the community’s attention. </w:t>
            </w:r>
          </w:p>
        </w:tc>
      </w:tr>
      <w:tr w:rsidR="00B45931" w:rsidTr="00D008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Borders>
              <w:right w:val="none" w:sz="0" w:space="0" w:color="auto"/>
            </w:tcBorders>
            <w:shd w:val="clear" w:color="auto" w:fill="D3DFEE"/>
          </w:tcPr>
          <w:p w:rsidR="00B45931" w:rsidRPr="000F7D1F" w:rsidRDefault="00B45931" w:rsidP="00556624">
            <w:pPr>
              <w:keepNext/>
            </w:pPr>
            <w:r w:rsidRPr="000F7D1F">
              <w:t xml:space="preserve">Annual Status Reports </w:t>
            </w:r>
          </w:p>
        </w:tc>
        <w:tc>
          <w:tcPr>
            <w:tcW w:w="3960" w:type="dxa"/>
            <w:tcBorders>
              <w:left w:val="none" w:sz="0" w:space="0" w:color="auto"/>
              <w:right w:val="none" w:sz="0" w:space="0" w:color="auto"/>
            </w:tcBorders>
            <w:shd w:val="clear" w:color="auto" w:fill="D3DFEE"/>
          </w:tcPr>
          <w:p w:rsidR="00B45931" w:rsidRDefault="00B45931">
            <w:pPr>
              <w:cnfStyle w:val="000000010000" w:firstRow="0" w:lastRow="0" w:firstColumn="0" w:lastColumn="0" w:oddVBand="0" w:evenVBand="0" w:oddHBand="0" w:evenHBand="1" w:firstRowFirstColumn="0" w:firstRowLastColumn="0" w:lastRowFirstColumn="0" w:lastRowLastColumn="0"/>
            </w:pPr>
          </w:p>
        </w:tc>
        <w:tc>
          <w:tcPr>
            <w:tcW w:w="2340" w:type="dxa"/>
            <w:tcBorders>
              <w:left w:val="none" w:sz="0" w:space="0" w:color="auto"/>
              <w:right w:val="none" w:sz="0" w:space="0" w:color="auto"/>
            </w:tcBorders>
            <w:shd w:val="clear" w:color="auto" w:fill="D3DFEE"/>
          </w:tcPr>
          <w:p w:rsidR="00B45931" w:rsidRDefault="00B45931">
            <w:pPr>
              <w:cnfStyle w:val="000000010000" w:firstRow="0" w:lastRow="0" w:firstColumn="0" w:lastColumn="0" w:oddVBand="0" w:evenVBand="0" w:oddHBand="0" w:evenHBand="1" w:firstRowFirstColumn="0" w:firstRowLastColumn="0" w:lastRowFirstColumn="0" w:lastRowLastColumn="0"/>
            </w:pPr>
          </w:p>
        </w:tc>
        <w:tc>
          <w:tcPr>
            <w:tcW w:w="3690" w:type="dxa"/>
            <w:tcBorders>
              <w:left w:val="none" w:sz="0" w:space="0" w:color="auto"/>
            </w:tcBorders>
            <w:shd w:val="clear" w:color="auto" w:fill="D3DFEE"/>
          </w:tcPr>
          <w:p w:rsidR="00B45931" w:rsidRDefault="00B45931">
            <w:pPr>
              <w:cnfStyle w:val="000000010000" w:firstRow="0" w:lastRow="0" w:firstColumn="0" w:lastColumn="0" w:oddVBand="0" w:evenVBand="0" w:oddHBand="0" w:evenHBand="1" w:firstRowFirstColumn="0" w:firstRowLastColumn="0" w:lastRowFirstColumn="0" w:lastRowLastColumn="0"/>
            </w:pPr>
          </w:p>
        </w:tc>
      </w:tr>
      <w:tr w:rsidR="00B45931" w:rsidTr="00D00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Borders>
              <w:right w:val="none" w:sz="0" w:space="0" w:color="auto"/>
            </w:tcBorders>
            <w:shd w:val="clear" w:color="auto" w:fill="auto"/>
          </w:tcPr>
          <w:p w:rsidR="00B45931" w:rsidRPr="006A1071" w:rsidRDefault="00B45931" w:rsidP="006A1071">
            <w:pPr>
              <w:rPr>
                <w:b w:val="0"/>
                <w:sz w:val="20"/>
                <w:szCs w:val="20"/>
              </w:rPr>
            </w:pPr>
            <w:r w:rsidRPr="006A1071">
              <w:rPr>
                <w:b w:val="0"/>
                <w:sz w:val="20"/>
                <w:szCs w:val="20"/>
              </w:rPr>
              <w:t xml:space="preserve">16. </w:t>
            </w:r>
            <w:r w:rsidR="006A1071" w:rsidRPr="006A1071">
              <w:rPr>
                <w:b w:val="0"/>
                <w:sz w:val="20"/>
                <w:szCs w:val="20"/>
              </w:rPr>
              <w:t>ICANN should provide at least annual written status reports on its progress towards implementing the recommendations of this WHOIS Review Team. The first of these reports should be published one year, at the latest, after ICANN publishes the implementation plan mentioned in recommendation 15, above. Each of these reports should contain all relevant information, including all underlying facts, figures and analyses.</w:t>
            </w:r>
          </w:p>
        </w:tc>
        <w:tc>
          <w:tcPr>
            <w:tcW w:w="3960" w:type="dxa"/>
            <w:tcBorders>
              <w:left w:val="none" w:sz="0" w:space="0" w:color="auto"/>
              <w:right w:val="none" w:sz="0" w:space="0" w:color="auto"/>
            </w:tcBorders>
            <w:shd w:val="clear" w:color="auto" w:fill="auto"/>
          </w:tcPr>
          <w:p w:rsidR="00B45931" w:rsidRPr="003F0C90" w:rsidRDefault="003F0C90">
            <w:pPr>
              <w:cnfStyle w:val="000000100000" w:firstRow="0" w:lastRow="0" w:firstColumn="0" w:lastColumn="0" w:oddVBand="0" w:evenVBand="0" w:oddHBand="1" w:evenHBand="0" w:firstRowFirstColumn="0" w:firstRowLastColumn="0" w:lastRowFirstColumn="0" w:lastRowLastColumn="0"/>
            </w:pPr>
            <w:r w:rsidRPr="003F0C90">
              <w:t>ICANN plans to publish first Annual Report one year after the Board’s approval of the WHOIS Review Team Final Report recommendations</w:t>
            </w:r>
            <w:r>
              <w:t xml:space="preserve"> (Nov.2013).</w:t>
            </w:r>
          </w:p>
        </w:tc>
        <w:tc>
          <w:tcPr>
            <w:tcW w:w="2340" w:type="dxa"/>
            <w:tcBorders>
              <w:left w:val="none" w:sz="0" w:space="0" w:color="auto"/>
              <w:right w:val="none" w:sz="0" w:space="0" w:color="auto"/>
            </w:tcBorders>
            <w:shd w:val="clear" w:color="auto" w:fill="auto"/>
          </w:tcPr>
          <w:p w:rsidR="00B45931" w:rsidRDefault="00B2256F">
            <w:pPr>
              <w:cnfStyle w:val="000000100000" w:firstRow="0" w:lastRow="0" w:firstColumn="0" w:lastColumn="0" w:oddVBand="0" w:evenVBand="0" w:oddHBand="1" w:evenHBand="0" w:firstRowFirstColumn="0" w:firstRowLastColumn="0" w:lastRowFirstColumn="0" w:lastRowLastColumn="0"/>
            </w:pPr>
            <w:r>
              <w:t>N/A</w:t>
            </w:r>
          </w:p>
        </w:tc>
        <w:tc>
          <w:tcPr>
            <w:tcW w:w="3690" w:type="dxa"/>
            <w:tcBorders>
              <w:left w:val="none" w:sz="0" w:space="0" w:color="auto"/>
            </w:tcBorders>
            <w:shd w:val="clear" w:color="auto" w:fill="auto"/>
          </w:tcPr>
          <w:p w:rsidR="00B45931" w:rsidRDefault="00B2256F">
            <w:pPr>
              <w:cnfStyle w:val="000000100000" w:firstRow="0" w:lastRow="0" w:firstColumn="0" w:lastColumn="0" w:oddVBand="0" w:evenVBand="0" w:oddHBand="1" w:evenHBand="0" w:firstRowFirstColumn="0" w:firstRowLastColumn="0" w:lastRowFirstColumn="0" w:lastRowLastColumn="0"/>
            </w:pPr>
            <w:r>
              <w:t>Deadline not yet reached at the time of writing.</w:t>
            </w:r>
          </w:p>
        </w:tc>
      </w:tr>
    </w:tbl>
    <w:p w:rsidR="00603E61" w:rsidRDefault="00603E61"/>
    <w:sectPr w:rsidR="00603E61" w:rsidSect="00556624">
      <w:headerReference w:type="default" r:id="rId8"/>
      <w:footerReference w:type="default" r:id="rId9"/>
      <w:pgSz w:w="15840" w:h="12240" w:orient="landscape"/>
      <w:pgMar w:top="1440" w:right="1080" w:bottom="1080" w:left="108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B64" w:rsidRDefault="007E0B64" w:rsidP="00556624">
      <w:pPr>
        <w:spacing w:after="0" w:line="240" w:lineRule="auto"/>
      </w:pPr>
      <w:r>
        <w:separator/>
      </w:r>
    </w:p>
  </w:endnote>
  <w:endnote w:type="continuationSeparator" w:id="0">
    <w:p w:rsidR="007E0B64" w:rsidRDefault="007E0B64" w:rsidP="00556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E65" w:rsidRDefault="006D3E65">
    <w:pPr>
      <w:pStyle w:val="Footer"/>
      <w:jc w:val="right"/>
    </w:pPr>
    <w:r>
      <w:t>B-</w:t>
    </w:r>
    <w:sdt>
      <w:sdtPr>
        <w:id w:val="-151530141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13D75">
          <w:rPr>
            <w:noProof/>
          </w:rPr>
          <w:t>1</w:t>
        </w:r>
        <w:r>
          <w:rPr>
            <w:noProof/>
          </w:rPr>
          <w:fldChar w:fldCharType="end"/>
        </w:r>
      </w:sdtContent>
    </w:sdt>
  </w:p>
  <w:p w:rsidR="0029613A" w:rsidRDefault="002961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B64" w:rsidRDefault="007E0B64" w:rsidP="00556624">
      <w:pPr>
        <w:spacing w:after="0" w:line="240" w:lineRule="auto"/>
      </w:pPr>
      <w:r>
        <w:separator/>
      </w:r>
    </w:p>
  </w:footnote>
  <w:footnote w:type="continuationSeparator" w:id="0">
    <w:p w:rsidR="007E0B64" w:rsidRDefault="007E0B64" w:rsidP="005566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A3F" w:rsidRPr="00B10492" w:rsidRDefault="00925A3F" w:rsidP="00925A3F">
    <w:pPr>
      <w:pStyle w:val="Heading-Appendix"/>
    </w:pPr>
    <w:r w:rsidRPr="00B10492">
      <w:t>Appendix B</w:t>
    </w:r>
    <w:r>
      <w:t xml:space="preserve"> – WHOIS Review Implementation</w:t>
    </w:r>
  </w:p>
  <w:p w:rsidR="006D3E65" w:rsidRDefault="006D3E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A7810"/>
    <w:multiLevelType w:val="multilevel"/>
    <w:tmpl w:val="AFACC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4B720B96"/>
    <w:multiLevelType w:val="hybridMultilevel"/>
    <w:tmpl w:val="90C44702"/>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931"/>
    <w:rsid w:val="00001151"/>
    <w:rsid w:val="0007281B"/>
    <w:rsid w:val="000A533D"/>
    <w:rsid w:val="000A5572"/>
    <w:rsid w:val="000C5549"/>
    <w:rsid w:val="000D688F"/>
    <w:rsid w:val="000E6FEF"/>
    <w:rsid w:val="000F2C6B"/>
    <w:rsid w:val="0018717D"/>
    <w:rsid w:val="001977FB"/>
    <w:rsid w:val="00197D39"/>
    <w:rsid w:val="001A49C9"/>
    <w:rsid w:val="001D353E"/>
    <w:rsid w:val="001F6976"/>
    <w:rsid w:val="0024430B"/>
    <w:rsid w:val="00246493"/>
    <w:rsid w:val="00247F7F"/>
    <w:rsid w:val="0027649E"/>
    <w:rsid w:val="0029613A"/>
    <w:rsid w:val="002A2E80"/>
    <w:rsid w:val="002A3BC1"/>
    <w:rsid w:val="002B18C3"/>
    <w:rsid w:val="002B7828"/>
    <w:rsid w:val="002C02B7"/>
    <w:rsid w:val="002D6A56"/>
    <w:rsid w:val="002E1A97"/>
    <w:rsid w:val="002E56B1"/>
    <w:rsid w:val="003025D8"/>
    <w:rsid w:val="00303878"/>
    <w:rsid w:val="0035149F"/>
    <w:rsid w:val="00360FB8"/>
    <w:rsid w:val="00373D3D"/>
    <w:rsid w:val="003800FC"/>
    <w:rsid w:val="003A54EC"/>
    <w:rsid w:val="003C0189"/>
    <w:rsid w:val="003F0C90"/>
    <w:rsid w:val="004565C0"/>
    <w:rsid w:val="004847EE"/>
    <w:rsid w:val="004A0B7C"/>
    <w:rsid w:val="004A283C"/>
    <w:rsid w:val="004A7461"/>
    <w:rsid w:val="004B6C18"/>
    <w:rsid w:val="005106DB"/>
    <w:rsid w:val="00511A4B"/>
    <w:rsid w:val="00513669"/>
    <w:rsid w:val="00556624"/>
    <w:rsid w:val="00565D0F"/>
    <w:rsid w:val="005701D6"/>
    <w:rsid w:val="00570F0B"/>
    <w:rsid w:val="005728C5"/>
    <w:rsid w:val="005C16BD"/>
    <w:rsid w:val="006015FB"/>
    <w:rsid w:val="00603E61"/>
    <w:rsid w:val="0060416C"/>
    <w:rsid w:val="0062350B"/>
    <w:rsid w:val="00640105"/>
    <w:rsid w:val="006540A8"/>
    <w:rsid w:val="00683A5D"/>
    <w:rsid w:val="006A1071"/>
    <w:rsid w:val="006B0ED7"/>
    <w:rsid w:val="006D3E65"/>
    <w:rsid w:val="007200EF"/>
    <w:rsid w:val="00722F1C"/>
    <w:rsid w:val="007413C9"/>
    <w:rsid w:val="007466F6"/>
    <w:rsid w:val="007D4EC4"/>
    <w:rsid w:val="007E0B64"/>
    <w:rsid w:val="008051AA"/>
    <w:rsid w:val="00813068"/>
    <w:rsid w:val="00844CB8"/>
    <w:rsid w:val="0087311C"/>
    <w:rsid w:val="008864F3"/>
    <w:rsid w:val="008C2BC6"/>
    <w:rsid w:val="00912432"/>
    <w:rsid w:val="00913D75"/>
    <w:rsid w:val="00925A3F"/>
    <w:rsid w:val="00953EC8"/>
    <w:rsid w:val="00962C9D"/>
    <w:rsid w:val="00973F3C"/>
    <w:rsid w:val="009C3EA5"/>
    <w:rsid w:val="00A05F26"/>
    <w:rsid w:val="00A20CC0"/>
    <w:rsid w:val="00A56607"/>
    <w:rsid w:val="00A65D38"/>
    <w:rsid w:val="00A90B6D"/>
    <w:rsid w:val="00AA0409"/>
    <w:rsid w:val="00AB32F1"/>
    <w:rsid w:val="00AB7D68"/>
    <w:rsid w:val="00AE404D"/>
    <w:rsid w:val="00AF6005"/>
    <w:rsid w:val="00B1221E"/>
    <w:rsid w:val="00B2256F"/>
    <w:rsid w:val="00B2578E"/>
    <w:rsid w:val="00B45931"/>
    <w:rsid w:val="00BA596A"/>
    <w:rsid w:val="00BA74C5"/>
    <w:rsid w:val="00BE1BC9"/>
    <w:rsid w:val="00C10D28"/>
    <w:rsid w:val="00C66443"/>
    <w:rsid w:val="00C74F11"/>
    <w:rsid w:val="00C84FDB"/>
    <w:rsid w:val="00C9350B"/>
    <w:rsid w:val="00CF14AE"/>
    <w:rsid w:val="00D008A9"/>
    <w:rsid w:val="00D0386A"/>
    <w:rsid w:val="00D07778"/>
    <w:rsid w:val="00D754EE"/>
    <w:rsid w:val="00DC1782"/>
    <w:rsid w:val="00DD10EF"/>
    <w:rsid w:val="00E15C03"/>
    <w:rsid w:val="00E24A26"/>
    <w:rsid w:val="00E60DB9"/>
    <w:rsid w:val="00E81BA6"/>
    <w:rsid w:val="00E82AEF"/>
    <w:rsid w:val="00E90668"/>
    <w:rsid w:val="00EA766E"/>
    <w:rsid w:val="00EB2B25"/>
    <w:rsid w:val="00EF15FE"/>
    <w:rsid w:val="00EF70CB"/>
    <w:rsid w:val="00F56B3C"/>
    <w:rsid w:val="00F72A13"/>
    <w:rsid w:val="00FD691C"/>
    <w:rsid w:val="00FE08BE"/>
    <w:rsid w:val="00FF0014"/>
    <w:rsid w:val="00FF17CE"/>
    <w:rsid w:val="00FF65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5A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59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1-Accent1">
    <w:name w:val="Medium Shading 1 Accent 1"/>
    <w:basedOn w:val="TableNormal"/>
    <w:uiPriority w:val="63"/>
    <w:rsid w:val="00B4593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2D6A56"/>
    <w:rPr>
      <w:color w:val="0000FF" w:themeColor="hyperlink"/>
      <w:u w:val="single"/>
    </w:rPr>
  </w:style>
  <w:style w:type="paragraph" w:styleId="Header">
    <w:name w:val="header"/>
    <w:aliases w:val="h"/>
    <w:basedOn w:val="Normal"/>
    <w:link w:val="HeaderChar"/>
    <w:unhideWhenUsed/>
    <w:rsid w:val="00556624"/>
    <w:pPr>
      <w:tabs>
        <w:tab w:val="center" w:pos="4680"/>
        <w:tab w:val="right" w:pos="9360"/>
      </w:tabs>
      <w:spacing w:after="0" w:line="240" w:lineRule="auto"/>
    </w:pPr>
  </w:style>
  <w:style w:type="character" w:customStyle="1" w:styleId="HeaderChar">
    <w:name w:val="Header Char"/>
    <w:aliases w:val="h Char"/>
    <w:basedOn w:val="DefaultParagraphFont"/>
    <w:link w:val="Header"/>
    <w:uiPriority w:val="99"/>
    <w:rsid w:val="00556624"/>
  </w:style>
  <w:style w:type="paragraph" w:styleId="Footer">
    <w:name w:val="footer"/>
    <w:aliases w:val="fo,footer odd,footer"/>
    <w:basedOn w:val="Normal"/>
    <w:link w:val="FooterChar"/>
    <w:uiPriority w:val="99"/>
    <w:unhideWhenUsed/>
    <w:rsid w:val="00556624"/>
    <w:pPr>
      <w:tabs>
        <w:tab w:val="center" w:pos="4680"/>
        <w:tab w:val="right" w:pos="9360"/>
      </w:tabs>
      <w:spacing w:after="0" w:line="240" w:lineRule="auto"/>
    </w:pPr>
  </w:style>
  <w:style w:type="character" w:customStyle="1" w:styleId="FooterChar">
    <w:name w:val="Footer Char"/>
    <w:aliases w:val="fo Char,footer odd Char,footer Char"/>
    <w:basedOn w:val="DefaultParagraphFont"/>
    <w:link w:val="Footer"/>
    <w:uiPriority w:val="99"/>
    <w:rsid w:val="00556624"/>
  </w:style>
  <w:style w:type="paragraph" w:styleId="ListParagraph">
    <w:name w:val="List Paragraph"/>
    <w:basedOn w:val="Normal"/>
    <w:uiPriority w:val="34"/>
    <w:qFormat/>
    <w:rsid w:val="00844CB8"/>
    <w:pPr>
      <w:ind w:left="720"/>
      <w:contextualSpacing/>
    </w:pPr>
  </w:style>
  <w:style w:type="character" w:styleId="FollowedHyperlink">
    <w:name w:val="FollowedHyperlink"/>
    <w:basedOn w:val="DefaultParagraphFont"/>
    <w:uiPriority w:val="99"/>
    <w:semiHidden/>
    <w:unhideWhenUsed/>
    <w:rsid w:val="006B0ED7"/>
    <w:rPr>
      <w:color w:val="800080" w:themeColor="followedHyperlink"/>
      <w:u w:val="single"/>
    </w:rPr>
  </w:style>
  <w:style w:type="paragraph" w:styleId="BalloonText">
    <w:name w:val="Balloon Text"/>
    <w:basedOn w:val="Normal"/>
    <w:link w:val="BalloonTextChar"/>
    <w:uiPriority w:val="99"/>
    <w:semiHidden/>
    <w:unhideWhenUsed/>
    <w:rsid w:val="000A55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572"/>
    <w:rPr>
      <w:rFonts w:ascii="Tahoma" w:hAnsi="Tahoma" w:cs="Tahoma"/>
      <w:sz w:val="16"/>
      <w:szCs w:val="16"/>
    </w:rPr>
  </w:style>
  <w:style w:type="paragraph" w:customStyle="1" w:styleId="Heading-Appendix">
    <w:name w:val="Heading - Appendix"/>
    <w:basedOn w:val="Heading1"/>
    <w:qFormat/>
    <w:rsid w:val="00925A3F"/>
    <w:pPr>
      <w:keepLines w:val="0"/>
      <w:spacing w:before="0" w:line="240" w:lineRule="auto"/>
      <w:jc w:val="center"/>
    </w:pPr>
    <w:rPr>
      <w:rFonts w:ascii="Times New Roman" w:eastAsia="Times New Roman" w:hAnsi="Times New Roman" w:cs="Times New Roman"/>
      <w:bCs w:val="0"/>
      <w:noProof/>
      <w:color w:val="auto"/>
      <w:lang w:val="en-US"/>
    </w:rPr>
  </w:style>
  <w:style w:type="character" w:customStyle="1" w:styleId="Heading1Char">
    <w:name w:val="Heading 1 Char"/>
    <w:basedOn w:val="DefaultParagraphFont"/>
    <w:link w:val="Heading1"/>
    <w:uiPriority w:val="9"/>
    <w:rsid w:val="00925A3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5A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59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1-Accent1">
    <w:name w:val="Medium Shading 1 Accent 1"/>
    <w:basedOn w:val="TableNormal"/>
    <w:uiPriority w:val="63"/>
    <w:rsid w:val="00B4593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2D6A56"/>
    <w:rPr>
      <w:color w:val="0000FF" w:themeColor="hyperlink"/>
      <w:u w:val="single"/>
    </w:rPr>
  </w:style>
  <w:style w:type="paragraph" w:styleId="Header">
    <w:name w:val="header"/>
    <w:aliases w:val="h"/>
    <w:basedOn w:val="Normal"/>
    <w:link w:val="HeaderChar"/>
    <w:unhideWhenUsed/>
    <w:rsid w:val="00556624"/>
    <w:pPr>
      <w:tabs>
        <w:tab w:val="center" w:pos="4680"/>
        <w:tab w:val="right" w:pos="9360"/>
      </w:tabs>
      <w:spacing w:after="0" w:line="240" w:lineRule="auto"/>
    </w:pPr>
  </w:style>
  <w:style w:type="character" w:customStyle="1" w:styleId="HeaderChar">
    <w:name w:val="Header Char"/>
    <w:aliases w:val="h Char"/>
    <w:basedOn w:val="DefaultParagraphFont"/>
    <w:link w:val="Header"/>
    <w:uiPriority w:val="99"/>
    <w:rsid w:val="00556624"/>
  </w:style>
  <w:style w:type="paragraph" w:styleId="Footer">
    <w:name w:val="footer"/>
    <w:aliases w:val="fo,footer odd,footer"/>
    <w:basedOn w:val="Normal"/>
    <w:link w:val="FooterChar"/>
    <w:uiPriority w:val="99"/>
    <w:unhideWhenUsed/>
    <w:rsid w:val="00556624"/>
    <w:pPr>
      <w:tabs>
        <w:tab w:val="center" w:pos="4680"/>
        <w:tab w:val="right" w:pos="9360"/>
      </w:tabs>
      <w:spacing w:after="0" w:line="240" w:lineRule="auto"/>
    </w:pPr>
  </w:style>
  <w:style w:type="character" w:customStyle="1" w:styleId="FooterChar">
    <w:name w:val="Footer Char"/>
    <w:aliases w:val="fo Char,footer odd Char,footer Char"/>
    <w:basedOn w:val="DefaultParagraphFont"/>
    <w:link w:val="Footer"/>
    <w:uiPriority w:val="99"/>
    <w:rsid w:val="00556624"/>
  </w:style>
  <w:style w:type="paragraph" w:styleId="ListParagraph">
    <w:name w:val="List Paragraph"/>
    <w:basedOn w:val="Normal"/>
    <w:uiPriority w:val="34"/>
    <w:qFormat/>
    <w:rsid w:val="00844CB8"/>
    <w:pPr>
      <w:ind w:left="720"/>
      <w:contextualSpacing/>
    </w:pPr>
  </w:style>
  <w:style w:type="character" w:styleId="FollowedHyperlink">
    <w:name w:val="FollowedHyperlink"/>
    <w:basedOn w:val="DefaultParagraphFont"/>
    <w:uiPriority w:val="99"/>
    <w:semiHidden/>
    <w:unhideWhenUsed/>
    <w:rsid w:val="006B0ED7"/>
    <w:rPr>
      <w:color w:val="800080" w:themeColor="followedHyperlink"/>
      <w:u w:val="single"/>
    </w:rPr>
  </w:style>
  <w:style w:type="paragraph" w:styleId="BalloonText">
    <w:name w:val="Balloon Text"/>
    <w:basedOn w:val="Normal"/>
    <w:link w:val="BalloonTextChar"/>
    <w:uiPriority w:val="99"/>
    <w:semiHidden/>
    <w:unhideWhenUsed/>
    <w:rsid w:val="000A55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572"/>
    <w:rPr>
      <w:rFonts w:ascii="Tahoma" w:hAnsi="Tahoma" w:cs="Tahoma"/>
      <w:sz w:val="16"/>
      <w:szCs w:val="16"/>
    </w:rPr>
  </w:style>
  <w:style w:type="paragraph" w:customStyle="1" w:styleId="Heading-Appendix">
    <w:name w:val="Heading - Appendix"/>
    <w:basedOn w:val="Heading1"/>
    <w:qFormat/>
    <w:rsid w:val="00925A3F"/>
    <w:pPr>
      <w:keepLines w:val="0"/>
      <w:spacing w:before="0" w:line="240" w:lineRule="auto"/>
      <w:jc w:val="center"/>
    </w:pPr>
    <w:rPr>
      <w:rFonts w:ascii="Times New Roman" w:eastAsia="Times New Roman" w:hAnsi="Times New Roman" w:cs="Times New Roman"/>
      <w:bCs w:val="0"/>
      <w:noProof/>
      <w:color w:val="auto"/>
      <w:lang w:val="en-US"/>
    </w:rPr>
  </w:style>
  <w:style w:type="character" w:customStyle="1" w:styleId="Heading1Char">
    <w:name w:val="Heading 1 Char"/>
    <w:basedOn w:val="DefaultParagraphFont"/>
    <w:link w:val="Heading1"/>
    <w:uiPriority w:val="9"/>
    <w:rsid w:val="00925A3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310765">
      <w:bodyDiv w:val="1"/>
      <w:marLeft w:val="0"/>
      <w:marRight w:val="0"/>
      <w:marTop w:val="0"/>
      <w:marBottom w:val="0"/>
      <w:divBdr>
        <w:top w:val="none" w:sz="0" w:space="0" w:color="auto"/>
        <w:left w:val="none" w:sz="0" w:space="0" w:color="auto"/>
        <w:bottom w:val="none" w:sz="0" w:space="0" w:color="auto"/>
        <w:right w:val="none" w:sz="0" w:space="0" w:color="auto"/>
      </w:divBdr>
    </w:div>
    <w:div w:id="1047876332">
      <w:bodyDiv w:val="1"/>
      <w:marLeft w:val="0"/>
      <w:marRight w:val="0"/>
      <w:marTop w:val="0"/>
      <w:marBottom w:val="0"/>
      <w:divBdr>
        <w:top w:val="none" w:sz="0" w:space="0" w:color="auto"/>
        <w:left w:val="none" w:sz="0" w:space="0" w:color="auto"/>
        <w:bottom w:val="none" w:sz="0" w:space="0" w:color="auto"/>
        <w:right w:val="none" w:sz="0" w:space="0" w:color="auto"/>
      </w:divBdr>
    </w:div>
    <w:div w:id="1151099729">
      <w:bodyDiv w:val="1"/>
      <w:marLeft w:val="0"/>
      <w:marRight w:val="0"/>
      <w:marTop w:val="0"/>
      <w:marBottom w:val="0"/>
      <w:divBdr>
        <w:top w:val="none" w:sz="0" w:space="0" w:color="auto"/>
        <w:left w:val="none" w:sz="0" w:space="0" w:color="auto"/>
        <w:bottom w:val="none" w:sz="0" w:space="0" w:color="auto"/>
        <w:right w:val="none" w:sz="0" w:space="0" w:color="auto"/>
      </w:divBdr>
    </w:div>
    <w:div w:id="169006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4808</Words>
  <Characters>30629</Characters>
  <Application>Microsoft Office Word</Application>
  <DocSecurity>0</DocSecurity>
  <Lines>4375</Lines>
  <Paragraphs>1968</Paragraphs>
  <ScaleCrop>false</ScaleCrop>
  <HeadingPairs>
    <vt:vector size="2" baseType="variant">
      <vt:variant>
        <vt:lpstr>Title</vt:lpstr>
      </vt:variant>
      <vt:variant>
        <vt:i4>1</vt:i4>
      </vt:variant>
    </vt:vector>
  </HeadingPairs>
  <TitlesOfParts>
    <vt:vector size="1" baseType="lpstr">
      <vt:lpstr/>
    </vt:vector>
  </TitlesOfParts>
  <Company>eBay, Inc.</Company>
  <LinksUpToDate>false</LinksUpToDate>
  <CharactersWithSpaces>33469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AlanGreenberg</dc:creator>
  <cp:lastModifiedBy>Larisa B. Gurnick</cp:lastModifiedBy>
  <cp:revision>2</cp:revision>
  <dcterms:created xsi:type="dcterms:W3CDTF">2013-12-20T01:22:00Z</dcterms:created>
  <dcterms:modified xsi:type="dcterms:W3CDTF">2013-12-20T01:22:00Z</dcterms:modified>
</cp:coreProperties>
</file>