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EDB" w:rsidRPr="006F6B07" w:rsidRDefault="000733B2" w:rsidP="000C2EDB">
      <w:pPr>
        <w:jc w:val="center"/>
        <w:rPr>
          <w:rFonts w:ascii="Times New Roman" w:hAnsi="Times New Roman" w:cs="Times New Roman"/>
          <w:b/>
        </w:rPr>
      </w:pPr>
      <w:r w:rsidRPr="006F6B07">
        <w:rPr>
          <w:rFonts w:ascii="Times New Roman" w:hAnsi="Times New Roman" w:cs="Times New Roman"/>
          <w:b/>
        </w:rPr>
        <w:t xml:space="preserve">ATRT2 Templates </w:t>
      </w:r>
    </w:p>
    <w:p w:rsidR="00B27BCC" w:rsidRPr="006F6B07" w:rsidRDefault="00B27BCC" w:rsidP="00E0305D">
      <w:pPr>
        <w:jc w:val="center"/>
        <w:rPr>
          <w:rFonts w:ascii="Times New Roman" w:hAnsi="Times New Roman" w:cs="Times New Roman"/>
        </w:rPr>
      </w:pPr>
    </w:p>
    <w:p w:rsidR="000C2EDB" w:rsidRPr="006F6B07" w:rsidRDefault="000733B2">
      <w:pPr>
        <w:rPr>
          <w:rFonts w:ascii="Times New Roman" w:hAnsi="Times New Roman" w:cs="Times New Roman"/>
          <w:b/>
        </w:rPr>
      </w:pPr>
      <w:r w:rsidRPr="006F6B07">
        <w:rPr>
          <w:rFonts w:ascii="Times New Roman" w:hAnsi="Times New Roman" w:cs="Times New Roman"/>
          <w:b/>
        </w:rPr>
        <w:t xml:space="preserve">A. </w:t>
      </w:r>
      <w:r w:rsidRPr="006F6B07">
        <w:rPr>
          <w:rFonts w:ascii="Times New Roman" w:hAnsi="Times New Roman" w:cs="Times New Roman"/>
          <w:b/>
        </w:rPr>
        <w:tab/>
        <w:t>Analysis of previous review teams recommendations</w:t>
      </w:r>
    </w:p>
    <w:p w:rsidR="00903525" w:rsidRPr="006F6B07" w:rsidRDefault="00903525">
      <w:pPr>
        <w:rPr>
          <w:rFonts w:ascii="Times New Roman" w:hAnsi="Times New Roman" w:cs="Times New Roman"/>
        </w:rPr>
      </w:pPr>
    </w:p>
    <w:p w:rsidR="000733B2" w:rsidRPr="006F6B07" w:rsidRDefault="000733B2">
      <w:pPr>
        <w:rPr>
          <w:rFonts w:ascii="Times New Roman" w:hAnsi="Times New Roman" w:cs="Times New Roman"/>
        </w:rPr>
      </w:pPr>
    </w:p>
    <w:p w:rsidR="00FD7D22" w:rsidRPr="006F6B07" w:rsidRDefault="006F6B07" w:rsidP="00FD7D22">
      <w:pPr>
        <w:pStyle w:val="Default"/>
        <w:rPr>
          <w:rFonts w:ascii="Times New Roman" w:hAnsi="Times New Roman" w:cs="Times New Roman"/>
        </w:rPr>
      </w:pPr>
      <w:r w:rsidRPr="006F6B07">
        <w:rPr>
          <w:rFonts w:ascii="Times New Roman" w:hAnsi="Times New Roman" w:cs="Times New Roman"/>
          <w:b/>
        </w:rPr>
        <w:t xml:space="preserve">ATRT 1, Recommendation # </w:t>
      </w:r>
      <w:r w:rsidR="00FD7D22" w:rsidRPr="006F6B07">
        <w:rPr>
          <w:rFonts w:ascii="Times New Roman" w:hAnsi="Times New Roman" w:cs="Times New Roman"/>
          <w:b/>
        </w:rPr>
        <w:t>5</w:t>
      </w:r>
      <w:r w:rsidR="00FD7D22" w:rsidRPr="006F6B07">
        <w:rPr>
          <w:rFonts w:ascii="Times New Roman" w:hAnsi="Times New Roman" w:cs="Times New Roman"/>
        </w:rPr>
        <w:t xml:space="preserve">: </w:t>
      </w:r>
      <w:r w:rsidRPr="006F6B07">
        <w:rPr>
          <w:rFonts w:ascii="Times New Roman" w:hAnsi="Times New Roman" w:cs="Times New Roman"/>
        </w:rPr>
        <w:t>“</w:t>
      </w:r>
      <w:r w:rsidR="00FD7D22" w:rsidRPr="006F6B07">
        <w:rPr>
          <w:rFonts w:ascii="Times New Roman" w:hAnsi="Times New Roman" w:cs="Times New Roman"/>
        </w:rPr>
        <w:t xml:space="preserve">The Board should expeditiously implement the compensation scheme for voting Directors as recommended by the Boston Consulting </w:t>
      </w:r>
      <w:bookmarkStart w:id="0" w:name="_GoBack"/>
      <w:r w:rsidR="00FD7D22" w:rsidRPr="006F6B07">
        <w:rPr>
          <w:rFonts w:ascii="Times New Roman" w:hAnsi="Times New Roman" w:cs="Times New Roman"/>
        </w:rPr>
        <w:t>Group adjusted as necessary to address international payment issues, if any.</w:t>
      </w:r>
      <w:r w:rsidRPr="006F6B07">
        <w:rPr>
          <w:rFonts w:ascii="Times New Roman" w:hAnsi="Times New Roman" w:cs="Times New Roman"/>
        </w:rPr>
        <w:t>”</w:t>
      </w:r>
      <w:r w:rsidR="00FD7D22" w:rsidRPr="006F6B07">
        <w:rPr>
          <w:rFonts w:ascii="Times New Roman" w:hAnsi="Times New Roman" w:cs="Times New Roman"/>
        </w:rPr>
        <w:t xml:space="preserve"> </w:t>
      </w:r>
    </w:p>
    <w:bookmarkEnd w:id="0"/>
    <w:p w:rsidR="00B23149" w:rsidRPr="006F6B07" w:rsidRDefault="00B23149" w:rsidP="00FD7D22">
      <w:pPr>
        <w:pStyle w:val="ListParagraph"/>
        <w:ind w:left="360"/>
        <w:rPr>
          <w:rFonts w:ascii="Times New Roman" w:hAnsi="Times New Roman" w:cs="Times New Roman"/>
        </w:rPr>
      </w:pPr>
    </w:p>
    <w:p w:rsidR="000733B2" w:rsidRPr="006F6B07" w:rsidRDefault="000733B2" w:rsidP="00903525">
      <w:pPr>
        <w:pStyle w:val="ListParagraph"/>
        <w:ind w:left="360"/>
        <w:rPr>
          <w:rFonts w:ascii="Times New Roman" w:hAnsi="Times New Roman" w:cs="Times New Roman"/>
        </w:rPr>
      </w:pPr>
    </w:p>
    <w:p w:rsidR="00FD7D22" w:rsidRPr="006F6B07" w:rsidRDefault="0003003F" w:rsidP="00FD7D2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ind w:left="360"/>
        <w:rPr>
          <w:rFonts w:ascii="Times New Roman" w:hAnsi="Times New Roman" w:cs="Times New Roman"/>
        </w:rPr>
      </w:pPr>
      <w:r w:rsidRPr="006F6B07">
        <w:rPr>
          <w:rFonts w:ascii="Times New Roman" w:hAnsi="Times New Roman" w:cs="Times New Roman"/>
        </w:rPr>
        <w:t xml:space="preserve">Summary of </w:t>
      </w:r>
      <w:r w:rsidR="007A7D18" w:rsidRPr="006F6B07">
        <w:rPr>
          <w:rFonts w:ascii="Times New Roman" w:hAnsi="Times New Roman" w:cs="Times New Roman"/>
        </w:rPr>
        <w:t>ICANN</w:t>
      </w:r>
      <w:r w:rsidR="000C2EDB" w:rsidRPr="006F6B07">
        <w:rPr>
          <w:rFonts w:ascii="Times New Roman" w:hAnsi="Times New Roman" w:cs="Times New Roman"/>
        </w:rPr>
        <w:t>’s assessment</w:t>
      </w:r>
      <w:r w:rsidR="007A7D18" w:rsidRPr="006F6B07">
        <w:rPr>
          <w:rFonts w:ascii="Times New Roman" w:hAnsi="Times New Roman" w:cs="Times New Roman"/>
        </w:rPr>
        <w:t xml:space="preserve"> </w:t>
      </w:r>
      <w:r w:rsidR="000C2EDB" w:rsidRPr="006F6B07">
        <w:rPr>
          <w:rFonts w:ascii="Times New Roman" w:hAnsi="Times New Roman" w:cs="Times New Roman"/>
        </w:rPr>
        <w:t>of</w:t>
      </w:r>
      <w:r w:rsidR="000733B2" w:rsidRPr="006F6B07">
        <w:rPr>
          <w:rFonts w:ascii="Times New Roman" w:hAnsi="Times New Roman" w:cs="Times New Roman"/>
        </w:rPr>
        <w:t xml:space="preserve"> implementation including </w:t>
      </w:r>
      <w:r w:rsidR="00181D23" w:rsidRPr="006F6B07">
        <w:rPr>
          <w:rFonts w:ascii="Times New Roman" w:hAnsi="Times New Roman" w:cs="Times New Roman"/>
        </w:rPr>
        <w:t>actions</w:t>
      </w:r>
      <w:r w:rsidR="000C2EDB" w:rsidRPr="006F6B07">
        <w:rPr>
          <w:rFonts w:ascii="Times New Roman" w:hAnsi="Times New Roman" w:cs="Times New Roman"/>
        </w:rPr>
        <w:t xml:space="preserve"> taken, implementability and </w:t>
      </w:r>
      <w:r w:rsidR="000733B2" w:rsidRPr="006F6B07">
        <w:rPr>
          <w:rFonts w:ascii="Times New Roman" w:hAnsi="Times New Roman" w:cs="Times New Roman"/>
        </w:rPr>
        <w:t>effectiveness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2240"/>
      </w:tblGrid>
      <w:tr w:rsidR="00FD7D22" w:rsidRPr="006F6B07">
        <w:trPr>
          <w:trHeight w:val="411"/>
        </w:trPr>
        <w:tc>
          <w:tcPr>
            <w:tcW w:w="12240" w:type="dxa"/>
          </w:tcPr>
          <w:p w:rsidR="00FD7D22" w:rsidRPr="006F6B07" w:rsidRDefault="00FD7D22" w:rsidP="00FD7D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</w:tbl>
    <w:p w:rsidR="00FD7D22" w:rsidRPr="006F6B07" w:rsidRDefault="006F6B07" w:rsidP="00FD7D22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</w:rPr>
      </w:pPr>
      <w:r w:rsidRPr="006F6B07">
        <w:rPr>
          <w:rFonts w:ascii="Times New Roman" w:hAnsi="Times New Roman" w:cs="Times New Roman"/>
        </w:rPr>
        <w:t xml:space="preserve">The </w:t>
      </w:r>
      <w:r w:rsidR="00FD7D22" w:rsidRPr="006F6B07">
        <w:rPr>
          <w:rFonts w:ascii="Times New Roman" w:hAnsi="Times New Roman" w:cs="Times New Roman"/>
        </w:rPr>
        <w:t xml:space="preserve">Board developed a compensation plan as of October 2011.  Compensation question required legal and procedural </w:t>
      </w:r>
      <w:proofErr w:type="gramStart"/>
      <w:r w:rsidR="00FD7D22" w:rsidRPr="006F6B07">
        <w:rPr>
          <w:rFonts w:ascii="Times New Roman" w:hAnsi="Times New Roman" w:cs="Times New Roman"/>
        </w:rPr>
        <w:t>analysis that lead</w:t>
      </w:r>
      <w:proofErr w:type="gramEnd"/>
      <w:r w:rsidR="00FD7D22" w:rsidRPr="006F6B07">
        <w:rPr>
          <w:rFonts w:ascii="Times New Roman" w:hAnsi="Times New Roman" w:cs="Times New Roman"/>
        </w:rPr>
        <w:t xml:space="preserve"> to revised February 2012 compensation plan which was put out for Public Comment.  Voting </w:t>
      </w:r>
      <w:r w:rsidR="00FD7D22" w:rsidRPr="006F6B07">
        <w:rPr>
          <w:rFonts w:ascii="Times New Roman" w:hAnsi="Times New Roman" w:cs="Times New Roman"/>
          <w:color w:val="000000"/>
        </w:rPr>
        <w:t>Board members now have the opportunity to elect compensation.  [</w:t>
      </w:r>
      <w:proofErr w:type="gramStart"/>
      <w:r w:rsidR="00FD7D22" w:rsidRPr="006F6B07">
        <w:rPr>
          <w:rFonts w:ascii="Times New Roman" w:hAnsi="Times New Roman" w:cs="Times New Roman"/>
          <w:color w:val="000000"/>
        </w:rPr>
        <w:t>insert</w:t>
      </w:r>
      <w:proofErr w:type="gramEnd"/>
      <w:r w:rsidR="00FD7D22" w:rsidRPr="006F6B07">
        <w:rPr>
          <w:rFonts w:ascii="Times New Roman" w:hAnsi="Times New Roman" w:cs="Times New Roman"/>
          <w:color w:val="000000"/>
        </w:rPr>
        <w:t xml:space="preserve"> compensation amounts]  This has increased the annual Board budget by a material amount.  The Board member’s election is published annually.</w:t>
      </w:r>
    </w:p>
    <w:p w:rsidR="000C2EDB" w:rsidRPr="006F6B07" w:rsidRDefault="000C2EDB" w:rsidP="00903525">
      <w:pPr>
        <w:pStyle w:val="ListParagraph"/>
        <w:ind w:left="0"/>
        <w:rPr>
          <w:rFonts w:ascii="Times New Roman" w:hAnsi="Times New Roman" w:cs="Times New Roman"/>
        </w:rPr>
      </w:pPr>
    </w:p>
    <w:p w:rsidR="000733B2" w:rsidRPr="006F6B07" w:rsidRDefault="0003003F" w:rsidP="0090352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ind w:left="360"/>
        <w:rPr>
          <w:rFonts w:ascii="Times New Roman" w:hAnsi="Times New Roman" w:cs="Times New Roman"/>
        </w:rPr>
      </w:pPr>
      <w:r w:rsidRPr="006F6B07">
        <w:rPr>
          <w:rFonts w:ascii="Times New Roman" w:hAnsi="Times New Roman" w:cs="Times New Roman"/>
        </w:rPr>
        <w:t>Summary of c</w:t>
      </w:r>
      <w:r w:rsidR="000733B2" w:rsidRPr="006F6B07">
        <w:rPr>
          <w:rFonts w:ascii="Times New Roman" w:hAnsi="Times New Roman" w:cs="Times New Roman"/>
        </w:rPr>
        <w:t>ommunity input on implementation, including effectiveness</w:t>
      </w:r>
    </w:p>
    <w:p w:rsidR="007A7D18" w:rsidRPr="006F6B07" w:rsidRDefault="007A7D18" w:rsidP="00903525">
      <w:pPr>
        <w:pStyle w:val="ListParagraph"/>
        <w:ind w:left="0"/>
        <w:rPr>
          <w:rFonts w:ascii="Times New Roman" w:hAnsi="Times New Roman" w:cs="Times New Roman"/>
        </w:rPr>
      </w:pPr>
    </w:p>
    <w:p w:rsidR="007A7D18" w:rsidRPr="006F6B07" w:rsidRDefault="00A20A04" w:rsidP="0090352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ind w:left="360"/>
        <w:rPr>
          <w:rFonts w:ascii="Times New Roman" w:hAnsi="Times New Roman" w:cs="Times New Roman"/>
        </w:rPr>
      </w:pPr>
      <w:r w:rsidRPr="006F6B07">
        <w:rPr>
          <w:rFonts w:ascii="Times New Roman" w:hAnsi="Times New Roman" w:cs="Times New Roman"/>
        </w:rPr>
        <w:t>Summary of o</w:t>
      </w:r>
      <w:r w:rsidR="00D71250" w:rsidRPr="006F6B07">
        <w:rPr>
          <w:rFonts w:ascii="Times New Roman" w:hAnsi="Times New Roman" w:cs="Times New Roman"/>
        </w:rPr>
        <w:t xml:space="preserve">ther relevant </w:t>
      </w:r>
      <w:r w:rsidR="00092A52" w:rsidRPr="006F6B07">
        <w:rPr>
          <w:rFonts w:ascii="Times New Roman" w:hAnsi="Times New Roman" w:cs="Times New Roman"/>
        </w:rPr>
        <w:t>information</w:t>
      </w:r>
    </w:p>
    <w:p w:rsidR="000733B2" w:rsidRPr="006F6B07" w:rsidRDefault="000733B2" w:rsidP="00903525">
      <w:pPr>
        <w:pStyle w:val="ListParagraph"/>
        <w:ind w:left="0"/>
        <w:rPr>
          <w:rFonts w:ascii="Times New Roman" w:hAnsi="Times New Roman" w:cs="Times New Roman"/>
        </w:rPr>
      </w:pPr>
    </w:p>
    <w:p w:rsidR="000C2EDB" w:rsidRPr="006F6B07" w:rsidRDefault="0003003F" w:rsidP="0090352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ind w:left="360"/>
        <w:rPr>
          <w:rFonts w:ascii="Times New Roman" w:hAnsi="Times New Roman" w:cs="Times New Roman"/>
        </w:rPr>
      </w:pPr>
      <w:r w:rsidRPr="006F6B07">
        <w:rPr>
          <w:rFonts w:ascii="Times New Roman" w:hAnsi="Times New Roman" w:cs="Times New Roman"/>
        </w:rPr>
        <w:t>ATRT2 a</w:t>
      </w:r>
      <w:r w:rsidR="000733B2" w:rsidRPr="006F6B07">
        <w:rPr>
          <w:rFonts w:ascii="Times New Roman" w:hAnsi="Times New Roman" w:cs="Times New Roman"/>
        </w:rPr>
        <w:t>nalysis of recommendation implementation</w:t>
      </w:r>
      <w:r w:rsidR="000C2EDB" w:rsidRPr="006F6B07">
        <w:rPr>
          <w:rFonts w:ascii="Times New Roman" w:hAnsi="Times New Roman" w:cs="Times New Roman"/>
        </w:rPr>
        <w:t xml:space="preserve"> (e.g. complete, incomplete or ongoing)</w:t>
      </w:r>
    </w:p>
    <w:p w:rsidR="000C2EDB" w:rsidRPr="006F6B07" w:rsidRDefault="000C2EDB" w:rsidP="00903525">
      <w:pPr>
        <w:pStyle w:val="ListParagraph"/>
        <w:ind w:left="0"/>
        <w:rPr>
          <w:rFonts w:ascii="Times New Roman" w:hAnsi="Times New Roman" w:cs="Times New Roman"/>
        </w:rPr>
      </w:pPr>
    </w:p>
    <w:p w:rsidR="006F6B07" w:rsidRPr="006F6B07" w:rsidRDefault="006F6B07" w:rsidP="006F6B07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</w:rPr>
      </w:pPr>
      <w:r w:rsidRPr="006F6B07">
        <w:rPr>
          <w:rFonts w:ascii="Times New Roman" w:hAnsi="Times New Roman" w:cs="Times New Roman"/>
        </w:rPr>
        <w:t xml:space="preserve">Implementation </w:t>
      </w:r>
      <w:r w:rsidRPr="006F6B07">
        <w:rPr>
          <w:rFonts w:ascii="Times New Roman" w:hAnsi="Times New Roman" w:cs="Times New Roman"/>
        </w:rPr>
        <w:t xml:space="preserve">of Recommendation # 5 </w:t>
      </w:r>
      <w:r w:rsidRPr="006F6B07">
        <w:rPr>
          <w:rFonts w:ascii="Times New Roman" w:hAnsi="Times New Roman" w:cs="Times New Roman"/>
        </w:rPr>
        <w:t xml:space="preserve">is complete.  </w:t>
      </w:r>
    </w:p>
    <w:p w:rsidR="00B23149" w:rsidRPr="006F6B07" w:rsidRDefault="00B27BCC" w:rsidP="0090352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ind w:left="360"/>
        <w:rPr>
          <w:rFonts w:ascii="Times New Roman" w:hAnsi="Times New Roman" w:cs="Times New Roman"/>
        </w:rPr>
      </w:pPr>
      <w:r w:rsidRPr="006F6B07">
        <w:rPr>
          <w:rFonts w:ascii="Times New Roman" w:hAnsi="Times New Roman" w:cs="Times New Roman"/>
        </w:rPr>
        <w:t xml:space="preserve">ATRT2 </w:t>
      </w:r>
      <w:r w:rsidR="0003003F" w:rsidRPr="006F6B07">
        <w:rPr>
          <w:rFonts w:ascii="Times New Roman" w:hAnsi="Times New Roman" w:cs="Times New Roman"/>
        </w:rPr>
        <w:t xml:space="preserve">assessment of recommendation </w:t>
      </w:r>
      <w:r w:rsidR="003976F9" w:rsidRPr="006F6B07">
        <w:rPr>
          <w:rFonts w:ascii="Times New Roman" w:hAnsi="Times New Roman" w:cs="Times New Roman"/>
        </w:rPr>
        <w:t xml:space="preserve">effectiveness </w:t>
      </w:r>
      <w:r w:rsidR="0045613A" w:rsidRPr="006F6B07">
        <w:rPr>
          <w:rFonts w:ascii="Times New Roman" w:hAnsi="Times New Roman" w:cs="Times New Roman"/>
        </w:rPr>
        <w:t xml:space="preserve"> [I</w:t>
      </w:r>
      <w:r w:rsidR="003976F9" w:rsidRPr="006F6B07">
        <w:rPr>
          <w:rFonts w:ascii="Times New Roman" w:hAnsi="Times New Roman" w:cs="Times New Roman"/>
        </w:rPr>
        <w:t xml:space="preserve">ncludes rationale </w:t>
      </w:r>
      <w:r w:rsidR="0045613A" w:rsidRPr="006F6B07">
        <w:rPr>
          <w:rFonts w:ascii="Times New Roman" w:hAnsi="Times New Roman" w:cs="Times New Roman"/>
        </w:rPr>
        <w:t>for</w:t>
      </w:r>
      <w:r w:rsidR="003976F9" w:rsidRPr="006F6B07">
        <w:rPr>
          <w:rFonts w:ascii="Times New Roman" w:hAnsi="Times New Roman" w:cs="Times New Roman"/>
        </w:rPr>
        <w:t xml:space="preserve"> the recommendation</w:t>
      </w:r>
      <w:r w:rsidR="0045613A" w:rsidRPr="006F6B07">
        <w:rPr>
          <w:rFonts w:ascii="Times New Roman" w:hAnsi="Times New Roman" w:cs="Times New Roman"/>
        </w:rPr>
        <w:t>.]</w:t>
      </w:r>
    </w:p>
    <w:p w:rsidR="00FD7D22" w:rsidRPr="006F6B07" w:rsidRDefault="00FD7D22" w:rsidP="00FD7D22">
      <w:pPr>
        <w:pStyle w:val="ListParagraph"/>
        <w:widowControl w:val="0"/>
        <w:autoSpaceDE w:val="0"/>
        <w:autoSpaceDN w:val="0"/>
        <w:adjustRightInd w:val="0"/>
        <w:spacing w:after="240"/>
        <w:ind w:left="360"/>
        <w:rPr>
          <w:rFonts w:ascii="Times New Roman" w:hAnsi="Times New Roman" w:cs="Times New Roman"/>
        </w:rPr>
      </w:pPr>
    </w:p>
    <w:p w:rsidR="00FD7D22" w:rsidRPr="006F6B07" w:rsidRDefault="006F6B07" w:rsidP="00FD7D22">
      <w:pPr>
        <w:pStyle w:val="ListParagraph"/>
        <w:widowControl w:val="0"/>
        <w:autoSpaceDE w:val="0"/>
        <w:autoSpaceDN w:val="0"/>
        <w:adjustRightInd w:val="0"/>
        <w:spacing w:after="240"/>
        <w:ind w:left="360"/>
        <w:rPr>
          <w:rFonts w:ascii="Times New Roman" w:hAnsi="Times New Roman" w:cs="Times New Roman"/>
        </w:rPr>
      </w:pPr>
      <w:r w:rsidRPr="006F6B07">
        <w:rPr>
          <w:rFonts w:ascii="Times New Roman" w:hAnsi="Times New Roman" w:cs="Times New Roman"/>
        </w:rPr>
        <w:t>Gauging the e</w:t>
      </w:r>
      <w:r w:rsidR="00FD7D22" w:rsidRPr="006F6B07">
        <w:rPr>
          <w:rFonts w:ascii="Times New Roman" w:hAnsi="Times New Roman" w:cs="Times New Roman"/>
        </w:rPr>
        <w:t xml:space="preserve">ffectiveness of </w:t>
      </w:r>
      <w:r w:rsidR="001812B3" w:rsidRPr="006F6B07">
        <w:rPr>
          <w:rFonts w:ascii="Times New Roman" w:hAnsi="Times New Roman" w:cs="Times New Roman"/>
        </w:rPr>
        <w:t xml:space="preserve">this recommendation is </w:t>
      </w:r>
      <w:r w:rsidRPr="006F6B07">
        <w:rPr>
          <w:rFonts w:ascii="Times New Roman" w:hAnsi="Times New Roman" w:cs="Times New Roman"/>
        </w:rPr>
        <w:t>challenging, but not impossible</w:t>
      </w:r>
      <w:r w:rsidR="001812B3" w:rsidRPr="006F6B07">
        <w:rPr>
          <w:rFonts w:ascii="Times New Roman" w:hAnsi="Times New Roman" w:cs="Times New Roman"/>
        </w:rPr>
        <w:t>.  One aspect of the Recommendation’s rationale was the assumption that compensation could ensure the interest of qualified candidates given the responsibilities and workload of an ICANN Director.  Until Augus</w:t>
      </w:r>
      <w:r w:rsidRPr="006F6B07">
        <w:rPr>
          <w:rFonts w:ascii="Times New Roman" w:hAnsi="Times New Roman" w:cs="Times New Roman"/>
        </w:rPr>
        <w:t>t 2012, ICANN’s Board consisted</w:t>
      </w:r>
      <w:r w:rsidR="001812B3" w:rsidRPr="006F6B07">
        <w:rPr>
          <w:rFonts w:ascii="Times New Roman" w:hAnsi="Times New Roman" w:cs="Times New Roman"/>
        </w:rPr>
        <w:t xml:space="preserve"> of all-volunteer, non- compensated Directors.  ATRT2 is unaware of any qualitative or quantitative studies of the Board candidate pools over time </w:t>
      </w:r>
      <w:r w:rsidRPr="006F6B07">
        <w:rPr>
          <w:rFonts w:ascii="Times New Roman" w:hAnsi="Times New Roman" w:cs="Times New Roman"/>
        </w:rPr>
        <w:t xml:space="preserve">or of any feedback that speaks </w:t>
      </w:r>
      <w:r w:rsidR="001812B3" w:rsidRPr="006F6B07">
        <w:rPr>
          <w:rFonts w:ascii="Times New Roman" w:hAnsi="Times New Roman" w:cs="Times New Roman"/>
        </w:rPr>
        <w:t>t</w:t>
      </w:r>
      <w:r w:rsidRPr="006F6B07">
        <w:rPr>
          <w:rFonts w:ascii="Times New Roman" w:hAnsi="Times New Roman" w:cs="Times New Roman"/>
        </w:rPr>
        <w:t>o</w:t>
      </w:r>
      <w:r w:rsidR="001812B3" w:rsidRPr="006F6B07">
        <w:rPr>
          <w:rFonts w:ascii="Times New Roman" w:hAnsi="Times New Roman" w:cs="Times New Roman"/>
        </w:rPr>
        <w:t xml:space="preserve"> the effect of implementing the Recommendation.</w:t>
      </w:r>
      <w:r w:rsidRPr="006F6B07">
        <w:rPr>
          <w:rFonts w:ascii="Times New Roman" w:hAnsi="Times New Roman" w:cs="Times New Roman"/>
        </w:rPr>
        <w:t xml:space="preserve">  Perhaps that analysis could become input for future Review Teams.  ATRT2 would envision regular assessment of the compensation levels in the normal course of time.</w:t>
      </w:r>
    </w:p>
    <w:p w:rsidR="00B23149" w:rsidRPr="00B23149" w:rsidRDefault="00B23149" w:rsidP="00E30C67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</w:p>
    <w:sectPr w:rsidR="00B23149" w:rsidRPr="00B23149" w:rsidSect="00AD2E1F">
      <w:headerReference w:type="even" r:id="rId9"/>
      <w:headerReference w:type="default" r:id="rId10"/>
      <w:footerReference w:type="default" r:id="rId11"/>
      <w:headerReference w:type="first" r:id="rId12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7D22" w:rsidRDefault="00FD7D22" w:rsidP="00BB4844">
      <w:r>
        <w:separator/>
      </w:r>
    </w:p>
  </w:endnote>
  <w:endnote w:type="continuationSeparator" w:id="0">
    <w:p w:rsidR="00FD7D22" w:rsidRDefault="00FD7D22" w:rsidP="00BB4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altName w:val="Calibri"/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sdt>
    <w:sdtPr>
      <w:id w:val="-47121554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D7D22" w:rsidRDefault="00FD7D2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F6B0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D7D22" w:rsidRDefault="00FD7D22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7D22" w:rsidRDefault="00FD7D22" w:rsidP="00BB4844">
      <w:r>
        <w:separator/>
      </w:r>
    </w:p>
  </w:footnote>
  <w:footnote w:type="continuationSeparator" w:id="0">
    <w:p w:rsidR="00FD7D22" w:rsidRDefault="00FD7D22" w:rsidP="00BB484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FD7D22" w:rsidRDefault="006F6B07">
    <w:pPr>
      <w:pStyle w:val="Header"/>
    </w:pPr>
    <w:r>
      <w:rPr>
        <w:noProof/>
      </w:rPr>
      <w:pict w14:anchorId="2B75F1C8">
        <v:shapetype id="_x0000_t136" coordsize="21600,21600" o:spt="136" adj="10800" path="m@7,0l@8,0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5181958" o:spid="_x0000_s2051" type="#_x0000_t136" style="position:absolute;margin-left:0;margin-top:0;width:435.05pt;height:174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mbria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FD7D22" w:rsidRDefault="006F6B07">
    <w:pPr>
      <w:pStyle w:val="Header"/>
    </w:pPr>
    <w:r>
      <w:rPr>
        <w:noProof/>
      </w:rPr>
      <w:pict w14:anchorId="66C9481E">
        <v:shapetype id="_x0000_t136" coordsize="21600,21600" o:spt="136" adj="10800" path="m@7,0l@8,0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5181959" o:spid="_x0000_s2052" type="#_x0000_t136" style="position:absolute;margin-left:0;margin-top:0;width:435.05pt;height:174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mbria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FD7D22" w:rsidRDefault="006F6B07">
    <w:pPr>
      <w:pStyle w:val="Header"/>
    </w:pPr>
    <w:r>
      <w:rPr>
        <w:noProof/>
      </w:rPr>
      <w:pict w14:anchorId="52E08528">
        <v:shapetype id="_x0000_t136" coordsize="21600,21600" o:spt="136" adj="10800" path="m@7,0l@8,0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5181957" o:spid="_x0000_s2050" type="#_x0000_t136" style="position:absolute;margin-left:0;margin-top:0;width:435.05pt;height:174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mbria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C03485"/>
    <w:multiLevelType w:val="hybridMultilevel"/>
    <w:tmpl w:val="28BE7EC8"/>
    <w:lvl w:ilvl="0" w:tplc="516879B2">
      <w:numFmt w:val="bullet"/>
      <w:lvlText w:val="-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149"/>
    <w:rsid w:val="0003003F"/>
    <w:rsid w:val="0004061C"/>
    <w:rsid w:val="000733B2"/>
    <w:rsid w:val="00092A52"/>
    <w:rsid w:val="000C069E"/>
    <w:rsid w:val="000C2EDB"/>
    <w:rsid w:val="000C6FB6"/>
    <w:rsid w:val="001812B3"/>
    <w:rsid w:val="00181D23"/>
    <w:rsid w:val="001D2EB8"/>
    <w:rsid w:val="001F62F0"/>
    <w:rsid w:val="00367043"/>
    <w:rsid w:val="00371A84"/>
    <w:rsid w:val="003976F9"/>
    <w:rsid w:val="00420AF9"/>
    <w:rsid w:val="0045187B"/>
    <w:rsid w:val="0045613A"/>
    <w:rsid w:val="00515C7D"/>
    <w:rsid w:val="005F286B"/>
    <w:rsid w:val="00675705"/>
    <w:rsid w:val="006C0BE3"/>
    <w:rsid w:val="006F6B07"/>
    <w:rsid w:val="00734B04"/>
    <w:rsid w:val="00770F43"/>
    <w:rsid w:val="007A7D18"/>
    <w:rsid w:val="008536D4"/>
    <w:rsid w:val="00903525"/>
    <w:rsid w:val="0094300E"/>
    <w:rsid w:val="00A20A04"/>
    <w:rsid w:val="00AB7658"/>
    <w:rsid w:val="00AD2E1F"/>
    <w:rsid w:val="00AE2DA9"/>
    <w:rsid w:val="00B23149"/>
    <w:rsid w:val="00B27BCC"/>
    <w:rsid w:val="00B34C30"/>
    <w:rsid w:val="00BB4844"/>
    <w:rsid w:val="00BC6E18"/>
    <w:rsid w:val="00BC7196"/>
    <w:rsid w:val="00C50852"/>
    <w:rsid w:val="00CA16CC"/>
    <w:rsid w:val="00D71250"/>
    <w:rsid w:val="00E0305D"/>
    <w:rsid w:val="00E047F9"/>
    <w:rsid w:val="00E30C67"/>
    <w:rsid w:val="00E52A92"/>
    <w:rsid w:val="00E549A2"/>
    <w:rsid w:val="00FC4166"/>
    <w:rsid w:val="00FD7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5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314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76F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6F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B48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4844"/>
  </w:style>
  <w:style w:type="paragraph" w:styleId="Footer">
    <w:name w:val="footer"/>
    <w:basedOn w:val="Normal"/>
    <w:link w:val="FooterChar"/>
    <w:uiPriority w:val="99"/>
    <w:unhideWhenUsed/>
    <w:rsid w:val="00BB48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4844"/>
  </w:style>
  <w:style w:type="paragraph" w:customStyle="1" w:styleId="Default">
    <w:name w:val="Default"/>
    <w:rsid w:val="00FD7D22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314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76F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6F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B48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4844"/>
  </w:style>
  <w:style w:type="paragraph" w:styleId="Footer">
    <w:name w:val="footer"/>
    <w:basedOn w:val="Normal"/>
    <w:link w:val="FooterChar"/>
    <w:uiPriority w:val="99"/>
    <w:unhideWhenUsed/>
    <w:rsid w:val="00BB48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4844"/>
  </w:style>
  <w:style w:type="paragraph" w:customStyle="1" w:styleId="Default">
    <w:name w:val="Default"/>
    <w:rsid w:val="00FD7D22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header" Target="head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6DC12E-9166-424F-9870-E8D292D0CE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285</Words>
  <Characters>1631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PIR</Company>
  <LinksUpToDate>false</LinksUpToDate>
  <CharactersWithSpaces>1913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Cute</dc:creator>
  <cp:lastModifiedBy>Brian Cute</cp:lastModifiedBy>
  <cp:revision>2</cp:revision>
  <dcterms:created xsi:type="dcterms:W3CDTF">2013-09-16T00:27:00Z</dcterms:created>
  <dcterms:modified xsi:type="dcterms:W3CDTF">2013-09-16T00:27:00Z</dcterms:modified>
</cp:coreProperties>
</file>