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253FD" w14:textId="77777777" w:rsidR="00C32CDE" w:rsidRDefault="00C32CDE" w:rsidP="00C32CDE">
      <w:pPr>
        <w:pStyle w:val="bodypara"/>
        <w:spacing w:before="240" w:after="0" w:line="240" w:lineRule="auto"/>
        <w:ind w:left="720" w:hanging="720"/>
      </w:pPr>
      <w:r>
        <w:t>8.</w:t>
      </w:r>
      <w:r w:rsidRPr="00ED2262">
        <w:t xml:space="preserve"> </w:t>
      </w:r>
      <w:r>
        <w:t>Consideration of decision-making inputs and appeals processes</w:t>
      </w:r>
    </w:p>
    <w:p w14:paraId="2D3CEA00" w14:textId="77777777" w:rsidR="00C32CDE" w:rsidRPr="00ED2262" w:rsidRDefault="00C32CDE" w:rsidP="00C32CDE">
      <w:pPr>
        <w:pStyle w:val="bodypara"/>
        <w:spacing w:before="240" w:after="0" w:line="240" w:lineRule="auto"/>
        <w:ind w:left="720" w:hanging="720"/>
      </w:pPr>
      <w:r>
        <w:t xml:space="preserve">8.1 </w:t>
      </w:r>
      <w:r w:rsidRPr="00ED2262">
        <w:t>Mandate Board Response to Advisory Committee Formal Advice</w:t>
      </w:r>
      <w:r>
        <w:t>.</w:t>
      </w:r>
      <w:r>
        <w:rPr>
          <w:szCs w:val="24"/>
        </w:rPr>
        <w:t xml:space="preserve"> </w:t>
      </w:r>
      <w:r>
        <w:rPr>
          <w:szCs w:val="24"/>
        </w:rPr>
        <w:tab/>
      </w:r>
      <w:r>
        <w:rPr>
          <w:szCs w:val="24"/>
        </w:rPr>
        <w:tab/>
      </w:r>
    </w:p>
    <w:p w14:paraId="14E9DAB8" w14:textId="77777777" w:rsidR="00C32CDE" w:rsidRPr="00B10492" w:rsidRDefault="00C32CDE" w:rsidP="00C32CDE">
      <w:pPr>
        <w:pStyle w:val="bodypara"/>
        <w:spacing w:before="240" w:after="0" w:line="240" w:lineRule="auto"/>
        <w:ind w:left="720"/>
        <w:rPr>
          <w:szCs w:val="24"/>
        </w:rPr>
      </w:pPr>
      <w:r>
        <w:rPr>
          <w:szCs w:val="24"/>
        </w:rPr>
        <w:t xml:space="preserve">ICANN </w:t>
      </w:r>
      <w:r w:rsidRPr="00B10492">
        <w:rPr>
          <w:szCs w:val="24"/>
        </w:rPr>
        <w:t xml:space="preserve">Bylaws Article XI </w:t>
      </w:r>
      <w:r>
        <w:rPr>
          <w:szCs w:val="24"/>
        </w:rPr>
        <w:t xml:space="preserve">should </w:t>
      </w:r>
      <w:r w:rsidRPr="00B10492">
        <w:rPr>
          <w:szCs w:val="24"/>
        </w:rPr>
        <w:t xml:space="preserve">be amended to include: </w:t>
      </w:r>
    </w:p>
    <w:p w14:paraId="6A787AB7" w14:textId="77777777" w:rsidR="00C32CDE" w:rsidRPr="00B10492" w:rsidRDefault="00C32CDE" w:rsidP="00C32CDE">
      <w:pPr>
        <w:pStyle w:val="Quotes"/>
        <w:spacing w:before="120" w:after="0" w:line="240" w:lineRule="auto"/>
        <w:ind w:left="1440"/>
        <w:rPr>
          <w:szCs w:val="24"/>
        </w:rPr>
      </w:pPr>
      <w:r w:rsidRPr="00B10492">
        <w:rPr>
          <w:szCs w:val="24"/>
        </w:rPr>
        <w:t>The ICANN Board will respond in a timely manner to formal advice from all Advisory Committees</w:t>
      </w:r>
      <w:r>
        <w:rPr>
          <w:szCs w:val="24"/>
        </w:rPr>
        <w:t>,</w:t>
      </w:r>
      <w:r w:rsidRPr="00B10492">
        <w:rPr>
          <w:szCs w:val="24"/>
        </w:rPr>
        <w:t xml:space="preserve"> explaining what action it took and the rationale for doing so.</w:t>
      </w:r>
    </w:p>
    <w:p w14:paraId="2B08AF53" w14:textId="77777777" w:rsidR="00C32CDE" w:rsidRDefault="00C32CDE" w:rsidP="00C32CDE">
      <w:pPr>
        <w:pStyle w:val="bodypara"/>
        <w:spacing w:after="0" w:line="240" w:lineRule="auto"/>
        <w:rPr>
          <w:szCs w:val="24"/>
        </w:rPr>
      </w:pPr>
    </w:p>
    <w:p w14:paraId="073ACBC3" w14:textId="77777777" w:rsidR="00C32CDE" w:rsidRPr="00ED2262" w:rsidRDefault="00C32CDE" w:rsidP="00C32CDE">
      <w:pPr>
        <w:pStyle w:val="bodypara"/>
        <w:ind w:left="720" w:hanging="720"/>
      </w:pPr>
      <w:r>
        <w:t>8</w:t>
      </w:r>
      <w:r w:rsidRPr="000D730A">
        <w:t>.</w:t>
      </w:r>
      <w:r>
        <w:t>2</w:t>
      </w:r>
      <w:r w:rsidRPr="000D730A">
        <w:t xml:space="preserve"> Explore Options for Restructuring Current Review Mechanisms</w:t>
      </w:r>
    </w:p>
    <w:p w14:paraId="75A7ABB0" w14:textId="77777777" w:rsidR="00C32CDE" w:rsidRPr="00B10492" w:rsidRDefault="00C32CDE" w:rsidP="00C32CDE">
      <w:pPr>
        <w:pStyle w:val="bodypara"/>
        <w:spacing w:after="0" w:line="240" w:lineRule="auto"/>
        <w:rPr>
          <w:szCs w:val="24"/>
        </w:rPr>
      </w:pPr>
      <w:r w:rsidRPr="00B10492">
        <w:rPr>
          <w:szCs w:val="24"/>
        </w:rPr>
        <w:t xml:space="preserve">The ICANN Board should convene a Special Community </w:t>
      </w:r>
      <w:r>
        <w:rPr>
          <w:szCs w:val="24"/>
        </w:rPr>
        <w:t>Group, which should also include governance and dispute resolution expertise,</w:t>
      </w:r>
      <w:r w:rsidRPr="00B10492">
        <w:rPr>
          <w:szCs w:val="24"/>
        </w:rPr>
        <w:t xml:space="preserve"> to discuss options for improving Board accountability with regard to restructuring of the Independent Review P</w:t>
      </w:r>
      <w:r>
        <w:rPr>
          <w:szCs w:val="24"/>
        </w:rPr>
        <w:t>rocess</w:t>
      </w:r>
      <w:r w:rsidRPr="00B10492">
        <w:rPr>
          <w:szCs w:val="24"/>
        </w:rPr>
        <w:t xml:space="preserve"> (IRP)</w:t>
      </w:r>
      <w:r>
        <w:rPr>
          <w:szCs w:val="24"/>
        </w:rPr>
        <w:t xml:space="preserve"> and the</w:t>
      </w:r>
      <w:r w:rsidRPr="00B10492">
        <w:rPr>
          <w:szCs w:val="24"/>
        </w:rPr>
        <w:t xml:space="preserve"> Reconsideration Process. The </w:t>
      </w:r>
      <w:r>
        <w:rPr>
          <w:szCs w:val="24"/>
        </w:rPr>
        <w:t>Special Community G</w:t>
      </w:r>
      <w:r w:rsidRPr="00B10492">
        <w:rPr>
          <w:szCs w:val="24"/>
        </w:rPr>
        <w:t xml:space="preserve">roup will use the </w:t>
      </w:r>
      <w:r>
        <w:rPr>
          <w:szCs w:val="24"/>
        </w:rPr>
        <w:t>2012 R</w:t>
      </w:r>
      <w:r w:rsidRPr="00B10492">
        <w:rPr>
          <w:szCs w:val="24"/>
        </w:rPr>
        <w:t xml:space="preserve">eport of the </w:t>
      </w:r>
      <w:r>
        <w:rPr>
          <w:szCs w:val="24"/>
        </w:rPr>
        <w:t>Accountability Structures Expert Panel (ASEP)</w:t>
      </w:r>
      <w:r w:rsidRPr="00B10492">
        <w:rPr>
          <w:szCs w:val="24"/>
        </w:rPr>
        <w:t xml:space="preserve"> as one basis for its discussions.</w:t>
      </w:r>
      <w:r>
        <w:rPr>
          <w:szCs w:val="24"/>
        </w:rPr>
        <w:t xml:space="preserve">  All recommendations of this Special Community Group would be subject to full community participation, consultation </w:t>
      </w:r>
      <w:r w:rsidRPr="00FF66DA">
        <w:rPr>
          <w:szCs w:val="24"/>
        </w:rPr>
        <w:t xml:space="preserve">and </w:t>
      </w:r>
      <w:commentRangeStart w:id="0"/>
      <w:r w:rsidRPr="00FF66DA">
        <w:rPr>
          <w:szCs w:val="24"/>
        </w:rPr>
        <w:t>review</w:t>
      </w:r>
      <w:commentRangeEnd w:id="0"/>
      <w:r w:rsidRPr="00FF66DA">
        <w:rPr>
          <w:rStyle w:val="CommentReference"/>
          <w:rFonts w:ascii="Cambria" w:eastAsia="MS Mincho" w:hAnsi="Cambria"/>
        </w:rPr>
        <w:commentReference w:id="0"/>
      </w:r>
      <w:r w:rsidRPr="00D641B2">
        <w:rPr>
          <w:szCs w:val="24"/>
        </w:rPr>
        <w:t>, and must take into account any limitations that may be imposed by ICANN’s structure, including the degree to which the ICANN Board cannot legally cede its decision-making to, or otherwise be bound by, a third party</w:t>
      </w:r>
      <w:r w:rsidRPr="00FF66DA">
        <w:rPr>
          <w:szCs w:val="24"/>
        </w:rPr>
        <w:t>.</w:t>
      </w:r>
      <w:r>
        <w:rPr>
          <w:szCs w:val="24"/>
        </w:rPr>
        <w:t xml:space="preserve"> </w:t>
      </w:r>
    </w:p>
    <w:p w14:paraId="3C727374" w14:textId="77777777" w:rsidR="00C32CDE" w:rsidRDefault="00C32CDE" w:rsidP="00C32CDE">
      <w:pPr>
        <w:pStyle w:val="bodypara"/>
        <w:spacing w:after="0" w:line="240" w:lineRule="auto"/>
        <w:rPr>
          <w:szCs w:val="24"/>
        </w:rPr>
      </w:pPr>
    </w:p>
    <w:p w14:paraId="0DC3EE01" w14:textId="77777777" w:rsidR="00C32CDE" w:rsidRPr="000D730A" w:rsidRDefault="00C32CDE" w:rsidP="00C32CDE">
      <w:pPr>
        <w:pStyle w:val="bodypara"/>
        <w:ind w:left="720" w:hanging="720"/>
      </w:pPr>
      <w:r>
        <w:t>8</w:t>
      </w:r>
      <w:r w:rsidRPr="000D730A">
        <w:t>.</w:t>
      </w:r>
      <w:r>
        <w:t xml:space="preserve">3 </w:t>
      </w:r>
      <w:r w:rsidRPr="000D730A">
        <w:t>Review Ombudsman Role</w:t>
      </w:r>
    </w:p>
    <w:p w14:paraId="308E4D11" w14:textId="77777777" w:rsidR="00C32CDE" w:rsidRPr="00B10492" w:rsidRDefault="00C32CDE" w:rsidP="00C32CDE">
      <w:pPr>
        <w:pStyle w:val="bodypara"/>
        <w:spacing w:after="0" w:line="240" w:lineRule="auto"/>
        <w:rPr>
          <w:szCs w:val="24"/>
        </w:rPr>
      </w:pPr>
      <w:r w:rsidRPr="00B10492">
        <w:rPr>
          <w:szCs w:val="24"/>
        </w:rPr>
        <w:t>The Ombudsman role as defined in the Bylaws shall be reviewed to determine whether it is still appropriate as defined, or whether it needs to be expanded or otherwise revised to help deal with the issues such as:</w:t>
      </w:r>
    </w:p>
    <w:p w14:paraId="5E2F6190" w14:textId="77777777" w:rsidR="00C32CDE" w:rsidRPr="00B10492" w:rsidRDefault="00C32CDE" w:rsidP="00C32CDE">
      <w:pPr>
        <w:pStyle w:val="b1"/>
        <w:numPr>
          <w:ilvl w:val="0"/>
          <w:numId w:val="3"/>
        </w:numPr>
        <w:spacing w:before="120" w:after="0" w:line="240" w:lineRule="auto"/>
        <w:rPr>
          <w:rFonts w:ascii="Times New Roman" w:hAnsi="Times New Roman"/>
          <w:sz w:val="24"/>
          <w:szCs w:val="24"/>
        </w:rPr>
      </w:pPr>
      <w:r w:rsidRPr="00B10492">
        <w:rPr>
          <w:rFonts w:ascii="Times New Roman" w:hAnsi="Times New Roman"/>
          <w:sz w:val="24"/>
          <w:szCs w:val="24"/>
        </w:rPr>
        <w:t xml:space="preserve">A role in the continued process </w:t>
      </w:r>
      <w:r>
        <w:rPr>
          <w:rFonts w:ascii="Times New Roman" w:hAnsi="Times New Roman"/>
          <w:sz w:val="24"/>
          <w:szCs w:val="24"/>
        </w:rPr>
        <w:t xml:space="preserve">of </w:t>
      </w:r>
      <w:r w:rsidRPr="00B10492">
        <w:rPr>
          <w:rFonts w:ascii="Times New Roman" w:hAnsi="Times New Roman"/>
          <w:sz w:val="24"/>
          <w:szCs w:val="24"/>
        </w:rPr>
        <w:t>review and reporting on Board and Staff transparency.</w:t>
      </w:r>
    </w:p>
    <w:p w14:paraId="5ABEA9BA" w14:textId="77777777" w:rsidR="00C32CDE" w:rsidRPr="00B10492" w:rsidRDefault="00C32CDE" w:rsidP="00C32CDE">
      <w:pPr>
        <w:pStyle w:val="b1"/>
        <w:numPr>
          <w:ilvl w:val="0"/>
          <w:numId w:val="3"/>
        </w:numPr>
        <w:spacing w:before="120" w:after="0" w:line="240" w:lineRule="auto"/>
        <w:rPr>
          <w:rFonts w:ascii="Times New Roman" w:hAnsi="Times New Roman"/>
          <w:sz w:val="24"/>
          <w:szCs w:val="24"/>
        </w:rPr>
      </w:pPr>
      <w:r w:rsidRPr="00B10492">
        <w:rPr>
          <w:rFonts w:ascii="Times New Roman" w:hAnsi="Times New Roman"/>
          <w:sz w:val="24"/>
          <w:szCs w:val="24"/>
        </w:rPr>
        <w:t>A role in helping employees deal with issues related to the public policy functions of ICANN</w:t>
      </w:r>
      <w:r>
        <w:rPr>
          <w:rFonts w:ascii="Times New Roman" w:hAnsi="Times New Roman"/>
          <w:sz w:val="24"/>
          <w:szCs w:val="24"/>
        </w:rPr>
        <w:t>, including poli</w:t>
      </w:r>
      <w:r>
        <w:rPr>
          <w:rFonts w:ascii="Times New Roman" w:hAnsi="Times New Roman"/>
          <w:sz w:val="24"/>
          <w:szCs w:val="24"/>
        </w:rPr>
        <w:t>cy, implementation and administrative</w:t>
      </w:r>
      <w:r>
        <w:rPr>
          <w:rFonts w:ascii="Times New Roman" w:hAnsi="Times New Roman"/>
          <w:sz w:val="24"/>
          <w:szCs w:val="24"/>
        </w:rPr>
        <w:t xml:space="preserve"> functions related to policy and operational matters.</w:t>
      </w:r>
    </w:p>
    <w:p w14:paraId="5F822B4C" w14:textId="77777777" w:rsidR="00C32CDE" w:rsidRPr="00B10492" w:rsidRDefault="00C32CDE" w:rsidP="00C32CDE">
      <w:pPr>
        <w:pStyle w:val="b1"/>
        <w:numPr>
          <w:ilvl w:val="0"/>
          <w:numId w:val="3"/>
        </w:numPr>
        <w:spacing w:before="120" w:after="0" w:line="240" w:lineRule="auto"/>
        <w:rPr>
          <w:rFonts w:ascii="Times New Roman" w:hAnsi="Times New Roman"/>
          <w:sz w:val="24"/>
          <w:szCs w:val="24"/>
        </w:rPr>
      </w:pPr>
      <w:r w:rsidRPr="00B10492">
        <w:rPr>
          <w:rFonts w:ascii="Times New Roman" w:hAnsi="Times New Roman"/>
          <w:sz w:val="24"/>
          <w:szCs w:val="24"/>
        </w:rPr>
        <w:t xml:space="preserve">A role in </w:t>
      </w:r>
      <w:r>
        <w:rPr>
          <w:rFonts w:ascii="Times New Roman" w:hAnsi="Times New Roman"/>
          <w:sz w:val="24"/>
          <w:szCs w:val="24"/>
        </w:rPr>
        <w:t>fair</w:t>
      </w:r>
      <w:r w:rsidRPr="00B10492">
        <w:rPr>
          <w:rFonts w:ascii="Times New Roman" w:hAnsi="Times New Roman"/>
          <w:sz w:val="24"/>
          <w:szCs w:val="24"/>
        </w:rPr>
        <w:t xml:space="preserve"> treatment of </w:t>
      </w:r>
      <w:r>
        <w:rPr>
          <w:rFonts w:ascii="Times New Roman" w:hAnsi="Times New Roman"/>
          <w:sz w:val="24"/>
          <w:szCs w:val="24"/>
        </w:rPr>
        <w:t xml:space="preserve">ICANN Anonymous Hotline users and other </w:t>
      </w:r>
      <w:r w:rsidRPr="00B10492">
        <w:rPr>
          <w:rFonts w:ascii="Times New Roman" w:hAnsi="Times New Roman"/>
          <w:sz w:val="24"/>
          <w:szCs w:val="24"/>
        </w:rPr>
        <w:t>whistleblowers</w:t>
      </w:r>
      <w:r>
        <w:rPr>
          <w:rFonts w:ascii="Times New Roman" w:hAnsi="Times New Roman"/>
          <w:sz w:val="24"/>
          <w:szCs w:val="24"/>
        </w:rPr>
        <w:t>,</w:t>
      </w:r>
      <w:r w:rsidRPr="00B10492">
        <w:rPr>
          <w:rFonts w:ascii="Times New Roman" w:hAnsi="Times New Roman"/>
          <w:sz w:val="24"/>
          <w:szCs w:val="24"/>
        </w:rPr>
        <w:t xml:space="preserve"> and the protection of employees who decide there is a need to raise an issue that might be problematic for their continued employment.</w:t>
      </w:r>
    </w:p>
    <w:p w14:paraId="1FC3DD93" w14:textId="77777777" w:rsidR="00C32CDE" w:rsidRDefault="00C32CDE" w:rsidP="00C32CDE">
      <w:pPr>
        <w:pStyle w:val="bodypara"/>
        <w:spacing w:after="0" w:line="240" w:lineRule="auto"/>
        <w:ind w:left="360"/>
        <w:rPr>
          <w:szCs w:val="24"/>
        </w:rPr>
      </w:pPr>
    </w:p>
    <w:p w14:paraId="38181783" w14:textId="77777777" w:rsidR="00C32CDE" w:rsidRPr="00ED2262" w:rsidRDefault="00C32CDE" w:rsidP="00C32CDE">
      <w:pPr>
        <w:pStyle w:val="bodypara"/>
        <w:ind w:left="720" w:hanging="720"/>
      </w:pPr>
      <w:r>
        <w:t xml:space="preserve">8.4 </w:t>
      </w:r>
      <w:r w:rsidRPr="000D730A">
        <w:t>Develop Transparency Metrics and Reporting</w:t>
      </w:r>
    </w:p>
    <w:p w14:paraId="0F4ABE88" w14:textId="77777777" w:rsidR="00C32CDE" w:rsidRPr="00B10492" w:rsidRDefault="00C32CDE" w:rsidP="00C32CDE">
      <w:pPr>
        <w:pStyle w:val="bodypara"/>
        <w:spacing w:after="0" w:line="240" w:lineRule="auto"/>
        <w:rPr>
          <w:szCs w:val="24"/>
        </w:rPr>
      </w:pPr>
      <w:r w:rsidRPr="00B10492">
        <w:rPr>
          <w:szCs w:val="24"/>
        </w:rPr>
        <w:t>As part of its yearly report, ICANN should include</w:t>
      </w:r>
      <w:r>
        <w:rPr>
          <w:szCs w:val="24"/>
        </w:rPr>
        <w:t>, among other things:</w:t>
      </w:r>
    </w:p>
    <w:p w14:paraId="417C14E3" w14:textId="77777777" w:rsidR="00C32CDE" w:rsidRPr="00B10492" w:rsidRDefault="00C32CDE" w:rsidP="00C32CDE">
      <w:pPr>
        <w:pStyle w:val="b1"/>
        <w:numPr>
          <w:ilvl w:val="0"/>
          <w:numId w:val="4"/>
        </w:numPr>
        <w:spacing w:before="120" w:after="0" w:line="240" w:lineRule="auto"/>
        <w:rPr>
          <w:rFonts w:ascii="Times New Roman" w:hAnsi="Times New Roman"/>
          <w:sz w:val="24"/>
          <w:szCs w:val="24"/>
        </w:rPr>
      </w:pPr>
      <w:r w:rsidRPr="00B10492">
        <w:rPr>
          <w:rFonts w:ascii="Times New Roman" w:hAnsi="Times New Roman"/>
          <w:sz w:val="24"/>
          <w:szCs w:val="24"/>
        </w:rPr>
        <w:t xml:space="preserve">A </w:t>
      </w:r>
      <w:r>
        <w:rPr>
          <w:rFonts w:ascii="Times New Roman" w:hAnsi="Times New Roman"/>
          <w:sz w:val="24"/>
          <w:szCs w:val="24"/>
        </w:rPr>
        <w:t>r</w:t>
      </w:r>
      <w:r w:rsidRPr="00137C01">
        <w:rPr>
          <w:rFonts w:ascii="Times New Roman" w:hAnsi="Times New Roman"/>
          <w:sz w:val="24"/>
          <w:szCs w:val="24"/>
        </w:rPr>
        <w:t>eport on the broad range o</w:t>
      </w:r>
      <w:r>
        <w:rPr>
          <w:rFonts w:ascii="Times New Roman" w:hAnsi="Times New Roman"/>
          <w:sz w:val="24"/>
          <w:szCs w:val="24"/>
        </w:rPr>
        <w:t>f</w:t>
      </w:r>
      <w:r w:rsidRPr="00137C01">
        <w:rPr>
          <w:rFonts w:ascii="Times New Roman" w:hAnsi="Times New Roman"/>
          <w:sz w:val="24"/>
          <w:szCs w:val="24"/>
        </w:rPr>
        <w:t xml:space="preserve"> Transparency issues with supporting metrics</w:t>
      </w:r>
      <w:r>
        <w:rPr>
          <w:rFonts w:ascii="Times New Roman" w:hAnsi="Times New Roman"/>
          <w:sz w:val="24"/>
          <w:szCs w:val="24"/>
        </w:rPr>
        <w:t>, in support of accountability goals.</w:t>
      </w:r>
      <w:bookmarkStart w:id="1" w:name="_GoBack"/>
      <w:bookmarkEnd w:id="1"/>
    </w:p>
    <w:p w14:paraId="503A2C1E" w14:textId="77777777" w:rsidR="00C32CDE" w:rsidRPr="00B10492" w:rsidRDefault="00C32CDE" w:rsidP="00C32CDE">
      <w:pPr>
        <w:pStyle w:val="b1"/>
        <w:numPr>
          <w:ilvl w:val="0"/>
          <w:numId w:val="4"/>
        </w:numPr>
        <w:spacing w:before="120" w:after="0" w:line="240" w:lineRule="auto"/>
        <w:rPr>
          <w:rFonts w:ascii="Times New Roman" w:hAnsi="Times New Roman"/>
          <w:sz w:val="24"/>
          <w:szCs w:val="24"/>
        </w:rPr>
      </w:pPr>
      <w:r w:rsidRPr="00B10492">
        <w:rPr>
          <w:rFonts w:ascii="Times New Roman" w:hAnsi="Times New Roman"/>
          <w:sz w:val="24"/>
          <w:szCs w:val="24"/>
        </w:rPr>
        <w:t xml:space="preserve">A discussion of the degree to which </w:t>
      </w:r>
      <w:commentRangeStart w:id="2"/>
      <w:r w:rsidRPr="00B10492">
        <w:rPr>
          <w:rFonts w:ascii="Times New Roman" w:hAnsi="Times New Roman"/>
          <w:sz w:val="24"/>
          <w:szCs w:val="24"/>
        </w:rPr>
        <w:t xml:space="preserve">ICANN, </w:t>
      </w:r>
      <w:r>
        <w:rPr>
          <w:rFonts w:ascii="Times New Roman" w:hAnsi="Times New Roman"/>
          <w:sz w:val="24"/>
          <w:szCs w:val="24"/>
        </w:rPr>
        <w:t xml:space="preserve">both </w:t>
      </w:r>
      <w:r w:rsidRPr="00B10492">
        <w:rPr>
          <w:rFonts w:ascii="Times New Roman" w:hAnsi="Times New Roman"/>
          <w:sz w:val="24"/>
          <w:szCs w:val="24"/>
        </w:rPr>
        <w:t>Staff and Community</w:t>
      </w:r>
      <w:commentRangeEnd w:id="2"/>
      <w:r>
        <w:rPr>
          <w:rStyle w:val="CommentReference"/>
          <w:rFonts w:ascii="Cambria" w:eastAsia="MS Mincho" w:hAnsi="Cambria"/>
        </w:rPr>
        <w:commentReference w:id="2"/>
      </w:r>
      <w:r w:rsidRPr="00B10492">
        <w:rPr>
          <w:rFonts w:ascii="Times New Roman" w:hAnsi="Times New Roman"/>
          <w:sz w:val="24"/>
          <w:szCs w:val="24"/>
        </w:rPr>
        <w:t xml:space="preserve">, are adhering to a standard of transparency </w:t>
      </w:r>
      <w:r>
        <w:rPr>
          <w:rFonts w:ascii="Times New Roman" w:hAnsi="Times New Roman"/>
          <w:sz w:val="24"/>
          <w:szCs w:val="24"/>
        </w:rPr>
        <w:t>by default in all policy, implementation and administrative actions and in narratives, r</w:t>
      </w:r>
      <w:r w:rsidRPr="00B10492">
        <w:rPr>
          <w:rFonts w:ascii="Times New Roman" w:hAnsi="Times New Roman"/>
          <w:sz w:val="24"/>
          <w:szCs w:val="24"/>
        </w:rPr>
        <w:t>edaction</w:t>
      </w:r>
      <w:r>
        <w:rPr>
          <w:rFonts w:ascii="Times New Roman" w:hAnsi="Times New Roman"/>
          <w:sz w:val="24"/>
          <w:szCs w:val="24"/>
        </w:rPr>
        <w:t>s</w:t>
      </w:r>
      <w:r w:rsidRPr="00B10492">
        <w:rPr>
          <w:rFonts w:ascii="Times New Roman" w:hAnsi="Times New Roman"/>
          <w:sz w:val="24"/>
          <w:szCs w:val="24"/>
        </w:rPr>
        <w:t xml:space="preserve"> </w:t>
      </w:r>
      <w:r>
        <w:rPr>
          <w:rFonts w:ascii="Times New Roman" w:hAnsi="Times New Roman"/>
          <w:sz w:val="24"/>
          <w:szCs w:val="24"/>
        </w:rPr>
        <w:t xml:space="preserve">or other practices used to not  disclose information to  the ICANN community, </w:t>
      </w:r>
      <w:r w:rsidRPr="00B10492">
        <w:rPr>
          <w:rFonts w:ascii="Times New Roman" w:hAnsi="Times New Roman"/>
          <w:sz w:val="24"/>
          <w:szCs w:val="24"/>
        </w:rPr>
        <w:t>documented in a transparent manner.</w:t>
      </w:r>
    </w:p>
    <w:p w14:paraId="62BB6B10" w14:textId="77777777" w:rsidR="00C32CDE" w:rsidRPr="00B10492" w:rsidRDefault="00C32CDE" w:rsidP="00C32CDE">
      <w:pPr>
        <w:pStyle w:val="b1"/>
        <w:numPr>
          <w:ilvl w:val="0"/>
          <w:numId w:val="4"/>
        </w:numPr>
        <w:spacing w:before="120" w:after="0" w:line="240" w:lineRule="auto"/>
        <w:rPr>
          <w:rFonts w:ascii="Times New Roman" w:hAnsi="Times New Roman"/>
          <w:sz w:val="24"/>
          <w:szCs w:val="24"/>
        </w:rPr>
      </w:pPr>
      <w:r w:rsidRPr="00B10492">
        <w:rPr>
          <w:rFonts w:ascii="Times New Roman" w:hAnsi="Times New Roman"/>
          <w:sz w:val="24"/>
          <w:szCs w:val="24"/>
        </w:rPr>
        <w:t xml:space="preserve">Statistical reporting </w:t>
      </w:r>
      <w:r>
        <w:rPr>
          <w:rFonts w:ascii="Times New Roman" w:hAnsi="Times New Roman"/>
          <w:sz w:val="24"/>
          <w:szCs w:val="24"/>
        </w:rPr>
        <w:t xml:space="preserve">should </w:t>
      </w:r>
      <w:r w:rsidRPr="00B10492">
        <w:rPr>
          <w:rFonts w:ascii="Times New Roman" w:hAnsi="Times New Roman"/>
          <w:sz w:val="24"/>
          <w:szCs w:val="24"/>
        </w:rPr>
        <w:t>include</w:t>
      </w:r>
      <w:r>
        <w:rPr>
          <w:rFonts w:ascii="Times New Roman" w:hAnsi="Times New Roman"/>
          <w:sz w:val="24"/>
          <w:szCs w:val="24"/>
        </w:rPr>
        <w:t xml:space="preserve"> at least the following elements</w:t>
      </w:r>
      <w:r w:rsidRPr="00B10492">
        <w:rPr>
          <w:rFonts w:ascii="Times New Roman" w:hAnsi="Times New Roman"/>
          <w:sz w:val="24"/>
          <w:szCs w:val="24"/>
        </w:rPr>
        <w:t>:</w:t>
      </w:r>
    </w:p>
    <w:p w14:paraId="4B0741CB" w14:textId="77777777" w:rsidR="00C32CDE" w:rsidRPr="00B10492" w:rsidRDefault="00C32CDE" w:rsidP="00C32CDE">
      <w:pPr>
        <w:pStyle w:val="b2"/>
        <w:numPr>
          <w:ilvl w:val="0"/>
          <w:numId w:val="5"/>
        </w:numPr>
        <w:spacing w:before="60" w:after="0" w:line="240" w:lineRule="auto"/>
        <w:rPr>
          <w:rFonts w:ascii="Times New Roman" w:hAnsi="Times New Roman"/>
          <w:sz w:val="24"/>
          <w:szCs w:val="24"/>
        </w:rPr>
      </w:pPr>
      <w:proofErr w:type="gramStart"/>
      <w:r>
        <w:rPr>
          <w:rFonts w:ascii="Times New Roman" w:hAnsi="Times New Roman"/>
          <w:sz w:val="24"/>
          <w:szCs w:val="24"/>
        </w:rPr>
        <w:lastRenderedPageBreak/>
        <w:t>requests</w:t>
      </w:r>
      <w:proofErr w:type="gramEnd"/>
      <w:r w:rsidRPr="00B10492">
        <w:rPr>
          <w:rFonts w:ascii="Times New Roman" w:hAnsi="Times New Roman"/>
          <w:sz w:val="24"/>
          <w:szCs w:val="24"/>
        </w:rPr>
        <w:t xml:space="preserve"> of the Documentary Information </w:t>
      </w:r>
      <w:r>
        <w:rPr>
          <w:rFonts w:ascii="Times New Roman" w:hAnsi="Times New Roman"/>
          <w:sz w:val="24"/>
          <w:szCs w:val="24"/>
        </w:rPr>
        <w:t>D</w:t>
      </w:r>
      <w:r w:rsidRPr="00B10492">
        <w:rPr>
          <w:rFonts w:ascii="Times New Roman" w:hAnsi="Times New Roman"/>
          <w:sz w:val="24"/>
          <w:szCs w:val="24"/>
        </w:rPr>
        <w:t>isclosure Policy (DIDP)</w:t>
      </w:r>
      <w:r>
        <w:rPr>
          <w:rFonts w:ascii="Times New Roman" w:hAnsi="Times New Roman"/>
          <w:sz w:val="24"/>
          <w:szCs w:val="24"/>
        </w:rPr>
        <w:t xml:space="preserve"> process and the disposition of these requests.</w:t>
      </w:r>
    </w:p>
    <w:p w14:paraId="7073E1AF" w14:textId="77777777" w:rsidR="00C32CDE" w:rsidRPr="00B10492" w:rsidRDefault="00C32CDE" w:rsidP="00C32CDE">
      <w:pPr>
        <w:pStyle w:val="b2"/>
        <w:numPr>
          <w:ilvl w:val="0"/>
          <w:numId w:val="5"/>
        </w:numPr>
        <w:spacing w:before="60" w:after="0" w:line="240" w:lineRule="auto"/>
        <w:rPr>
          <w:rFonts w:ascii="Times New Roman" w:hAnsi="Times New Roman"/>
          <w:sz w:val="24"/>
          <w:szCs w:val="24"/>
        </w:rPr>
      </w:pPr>
      <w:proofErr w:type="gramStart"/>
      <w:r>
        <w:rPr>
          <w:rFonts w:ascii="Times New Roman" w:hAnsi="Times New Roman"/>
          <w:sz w:val="24"/>
          <w:szCs w:val="24"/>
        </w:rPr>
        <w:t>p</w:t>
      </w:r>
      <w:r w:rsidRPr="00B10492">
        <w:rPr>
          <w:rFonts w:ascii="Times New Roman" w:hAnsi="Times New Roman"/>
          <w:sz w:val="24"/>
          <w:szCs w:val="24"/>
        </w:rPr>
        <w:t>ercentage</w:t>
      </w:r>
      <w:proofErr w:type="gramEnd"/>
      <w:r w:rsidRPr="00B10492">
        <w:rPr>
          <w:rFonts w:ascii="Times New Roman" w:hAnsi="Times New Roman"/>
          <w:sz w:val="24"/>
          <w:szCs w:val="24"/>
        </w:rPr>
        <w:t xml:space="preserve"> of </w:t>
      </w:r>
      <w:r>
        <w:rPr>
          <w:rFonts w:ascii="Times New Roman" w:hAnsi="Times New Roman"/>
          <w:sz w:val="24"/>
          <w:szCs w:val="24"/>
        </w:rPr>
        <w:t>redacted-to-</w:t>
      </w:r>
      <w:proofErr w:type="spellStart"/>
      <w:r>
        <w:rPr>
          <w:rFonts w:ascii="Times New Roman" w:hAnsi="Times New Roman"/>
          <w:sz w:val="24"/>
          <w:szCs w:val="24"/>
        </w:rPr>
        <w:t>unredacted</w:t>
      </w:r>
      <w:proofErr w:type="spellEnd"/>
      <w:r>
        <w:rPr>
          <w:rFonts w:ascii="Times New Roman" w:hAnsi="Times New Roman"/>
          <w:sz w:val="24"/>
          <w:szCs w:val="24"/>
        </w:rPr>
        <w:t xml:space="preserve"> </w:t>
      </w:r>
      <w:r w:rsidRPr="00B10492">
        <w:rPr>
          <w:rFonts w:ascii="Times New Roman" w:hAnsi="Times New Roman"/>
          <w:sz w:val="24"/>
          <w:szCs w:val="24"/>
        </w:rPr>
        <w:t xml:space="preserve">Board </w:t>
      </w:r>
      <w:r>
        <w:rPr>
          <w:rFonts w:ascii="Times New Roman" w:hAnsi="Times New Roman"/>
          <w:sz w:val="24"/>
          <w:szCs w:val="24"/>
        </w:rPr>
        <w:t>briefing materials</w:t>
      </w:r>
      <w:r w:rsidRPr="00B10492">
        <w:rPr>
          <w:rFonts w:ascii="Times New Roman" w:hAnsi="Times New Roman"/>
          <w:sz w:val="24"/>
          <w:szCs w:val="24"/>
        </w:rPr>
        <w:t xml:space="preserve"> released to the general public</w:t>
      </w:r>
      <w:r>
        <w:rPr>
          <w:rFonts w:ascii="Times New Roman" w:hAnsi="Times New Roman"/>
          <w:sz w:val="24"/>
          <w:szCs w:val="24"/>
        </w:rPr>
        <w:t>.</w:t>
      </w:r>
    </w:p>
    <w:p w14:paraId="28A5E7B8" w14:textId="77777777" w:rsidR="00C32CDE" w:rsidRDefault="00C32CDE" w:rsidP="00C32CDE">
      <w:pPr>
        <w:pStyle w:val="b2"/>
        <w:numPr>
          <w:ilvl w:val="0"/>
          <w:numId w:val="5"/>
        </w:numPr>
        <w:spacing w:before="60" w:after="0" w:line="240" w:lineRule="auto"/>
        <w:rPr>
          <w:rFonts w:ascii="Times New Roman" w:hAnsi="Times New Roman"/>
          <w:sz w:val="24"/>
          <w:szCs w:val="24"/>
        </w:rPr>
      </w:pPr>
      <w:proofErr w:type="gramStart"/>
      <w:r>
        <w:rPr>
          <w:rFonts w:ascii="Times New Roman" w:hAnsi="Times New Roman"/>
          <w:sz w:val="24"/>
          <w:szCs w:val="24"/>
        </w:rPr>
        <w:t>n</w:t>
      </w:r>
      <w:r w:rsidRPr="00B10492">
        <w:rPr>
          <w:rFonts w:ascii="Times New Roman" w:hAnsi="Times New Roman"/>
          <w:sz w:val="24"/>
          <w:szCs w:val="24"/>
        </w:rPr>
        <w:t>umber</w:t>
      </w:r>
      <w:proofErr w:type="gramEnd"/>
      <w:r w:rsidRPr="00B10492">
        <w:rPr>
          <w:rFonts w:ascii="Times New Roman" w:hAnsi="Times New Roman"/>
          <w:sz w:val="24"/>
          <w:szCs w:val="24"/>
        </w:rPr>
        <w:t xml:space="preserve"> and nature of issues that </w:t>
      </w:r>
      <w:r>
        <w:rPr>
          <w:rFonts w:ascii="Times New Roman" w:hAnsi="Times New Roman"/>
          <w:sz w:val="24"/>
          <w:szCs w:val="24"/>
        </w:rPr>
        <w:t xml:space="preserve">the </w:t>
      </w:r>
      <w:r w:rsidRPr="00B10492">
        <w:rPr>
          <w:rFonts w:ascii="Times New Roman" w:hAnsi="Times New Roman"/>
          <w:sz w:val="24"/>
          <w:szCs w:val="24"/>
        </w:rPr>
        <w:t xml:space="preserve">Board determined should be treated </w:t>
      </w:r>
      <w:r>
        <w:rPr>
          <w:rFonts w:ascii="Times New Roman" w:hAnsi="Times New Roman"/>
          <w:sz w:val="24"/>
          <w:szCs w:val="24"/>
        </w:rPr>
        <w:t>confidentially.</w:t>
      </w:r>
    </w:p>
    <w:p w14:paraId="7FB73C1B" w14:textId="77777777" w:rsidR="00C32CDE" w:rsidRPr="00B10492" w:rsidRDefault="00C32CDE" w:rsidP="00C32CDE">
      <w:pPr>
        <w:pStyle w:val="b2"/>
        <w:numPr>
          <w:ilvl w:val="0"/>
          <w:numId w:val="5"/>
        </w:numPr>
        <w:spacing w:before="60" w:after="0" w:line="240" w:lineRule="auto"/>
        <w:rPr>
          <w:rFonts w:ascii="Times New Roman" w:hAnsi="Times New Roman"/>
          <w:sz w:val="24"/>
          <w:szCs w:val="24"/>
        </w:rPr>
      </w:pPr>
      <w:proofErr w:type="gramStart"/>
      <w:r>
        <w:rPr>
          <w:rFonts w:ascii="Times New Roman" w:hAnsi="Times New Roman"/>
          <w:sz w:val="24"/>
          <w:szCs w:val="24"/>
        </w:rPr>
        <w:t>other</w:t>
      </w:r>
      <w:proofErr w:type="gramEnd"/>
      <w:r>
        <w:rPr>
          <w:rFonts w:ascii="Times New Roman" w:hAnsi="Times New Roman"/>
          <w:sz w:val="24"/>
          <w:szCs w:val="24"/>
        </w:rPr>
        <w:t xml:space="preserve"> ICANN usage of redaction and other methods for not disclosing information to  the community, and statistics on reasons given for usage of such methods.</w:t>
      </w:r>
    </w:p>
    <w:p w14:paraId="3389D5D7" w14:textId="77777777" w:rsidR="00C32CDE" w:rsidRPr="00B10492" w:rsidRDefault="00C32CDE" w:rsidP="00C32CDE">
      <w:pPr>
        <w:pStyle w:val="b3"/>
        <w:numPr>
          <w:ilvl w:val="0"/>
          <w:numId w:val="0"/>
        </w:numPr>
        <w:spacing w:before="60" w:after="0" w:line="240" w:lineRule="auto"/>
        <w:ind w:left="2160"/>
        <w:rPr>
          <w:rFonts w:ascii="Times New Roman" w:hAnsi="Times New Roman"/>
          <w:sz w:val="24"/>
          <w:szCs w:val="24"/>
        </w:rPr>
      </w:pPr>
    </w:p>
    <w:p w14:paraId="49DD60A9" w14:textId="77777777" w:rsidR="00C32CDE" w:rsidRPr="00B10492" w:rsidRDefault="00C32CDE" w:rsidP="00C32CDE">
      <w:pPr>
        <w:pStyle w:val="b1"/>
        <w:numPr>
          <w:ilvl w:val="0"/>
          <w:numId w:val="4"/>
        </w:numPr>
        <w:spacing w:before="120" w:after="0" w:line="240" w:lineRule="auto"/>
        <w:rPr>
          <w:rFonts w:ascii="Times New Roman" w:hAnsi="Times New Roman"/>
          <w:sz w:val="24"/>
          <w:szCs w:val="24"/>
        </w:rPr>
      </w:pPr>
      <w:r w:rsidRPr="00B10492">
        <w:rPr>
          <w:rFonts w:ascii="Times New Roman" w:hAnsi="Times New Roman"/>
          <w:sz w:val="24"/>
          <w:szCs w:val="24"/>
        </w:rPr>
        <w:t xml:space="preserve">A section on employee </w:t>
      </w:r>
      <w:r>
        <w:rPr>
          <w:rFonts w:ascii="Times New Roman" w:hAnsi="Times New Roman"/>
          <w:sz w:val="24"/>
          <w:szCs w:val="24"/>
        </w:rPr>
        <w:t xml:space="preserve">“Anonymous Hotline” and/or other </w:t>
      </w:r>
      <w:r w:rsidRPr="00B10492">
        <w:rPr>
          <w:rFonts w:ascii="Times New Roman" w:hAnsi="Times New Roman"/>
          <w:sz w:val="24"/>
          <w:szCs w:val="24"/>
        </w:rPr>
        <w:t>whistleblowing activity, to include metrics on:</w:t>
      </w:r>
    </w:p>
    <w:p w14:paraId="4CD21F24" w14:textId="77777777" w:rsidR="00C32CDE" w:rsidRDefault="00C32CDE" w:rsidP="00C32CDE">
      <w:pPr>
        <w:pStyle w:val="b2"/>
        <w:numPr>
          <w:ilvl w:val="0"/>
          <w:numId w:val="6"/>
        </w:numPr>
        <w:spacing w:before="60" w:after="0" w:line="240" w:lineRule="auto"/>
        <w:rPr>
          <w:rFonts w:ascii="Times New Roman" w:hAnsi="Times New Roman"/>
          <w:sz w:val="24"/>
          <w:szCs w:val="24"/>
        </w:rPr>
      </w:pPr>
      <w:r w:rsidRPr="00B10492">
        <w:rPr>
          <w:rFonts w:ascii="Times New Roman" w:hAnsi="Times New Roman"/>
          <w:sz w:val="24"/>
          <w:szCs w:val="24"/>
        </w:rPr>
        <w:t>Reports submitted</w:t>
      </w:r>
      <w:r>
        <w:rPr>
          <w:rFonts w:ascii="Times New Roman" w:hAnsi="Times New Roman"/>
          <w:sz w:val="24"/>
          <w:szCs w:val="24"/>
        </w:rPr>
        <w:t>.</w:t>
      </w:r>
    </w:p>
    <w:p w14:paraId="34018990" w14:textId="77777777" w:rsidR="00C32CDE" w:rsidRDefault="00C32CDE" w:rsidP="00C32CDE">
      <w:pPr>
        <w:pStyle w:val="b2"/>
        <w:numPr>
          <w:ilvl w:val="0"/>
          <w:numId w:val="6"/>
        </w:numPr>
        <w:spacing w:before="60" w:after="0" w:line="240" w:lineRule="auto"/>
        <w:rPr>
          <w:rFonts w:ascii="Times New Roman" w:hAnsi="Times New Roman"/>
          <w:sz w:val="24"/>
          <w:szCs w:val="24"/>
        </w:rPr>
      </w:pPr>
      <w:r w:rsidRPr="00B10492">
        <w:rPr>
          <w:rFonts w:ascii="Times New Roman" w:hAnsi="Times New Roman"/>
          <w:sz w:val="24"/>
          <w:szCs w:val="24"/>
        </w:rPr>
        <w:t>Reports verified as containing issues requiring action</w:t>
      </w:r>
      <w:r>
        <w:rPr>
          <w:rFonts w:ascii="Times New Roman" w:hAnsi="Times New Roman"/>
          <w:sz w:val="24"/>
          <w:szCs w:val="24"/>
        </w:rPr>
        <w:t>.</w:t>
      </w:r>
    </w:p>
    <w:p w14:paraId="3A0718DA" w14:textId="77777777" w:rsidR="00C32CDE" w:rsidRPr="00B10492" w:rsidRDefault="00C32CDE" w:rsidP="00C32CDE">
      <w:pPr>
        <w:pStyle w:val="b2"/>
        <w:numPr>
          <w:ilvl w:val="0"/>
          <w:numId w:val="6"/>
        </w:numPr>
        <w:spacing w:before="60" w:after="0" w:line="240" w:lineRule="auto"/>
        <w:rPr>
          <w:rFonts w:ascii="Times New Roman" w:hAnsi="Times New Roman"/>
          <w:sz w:val="24"/>
          <w:szCs w:val="24"/>
        </w:rPr>
      </w:pPr>
      <w:r w:rsidRPr="00B10492">
        <w:rPr>
          <w:rFonts w:ascii="Times New Roman" w:hAnsi="Times New Roman"/>
          <w:sz w:val="24"/>
          <w:szCs w:val="24"/>
        </w:rPr>
        <w:t>Reports that resulted in change to ICANN practices</w:t>
      </w:r>
      <w:r>
        <w:rPr>
          <w:rFonts w:ascii="Times New Roman" w:hAnsi="Times New Roman"/>
          <w:sz w:val="24"/>
          <w:szCs w:val="24"/>
        </w:rPr>
        <w:t>.</w:t>
      </w:r>
    </w:p>
    <w:p w14:paraId="3D513E3C" w14:textId="77777777" w:rsidR="00C32CDE" w:rsidRPr="00B10492" w:rsidRDefault="00C32CDE" w:rsidP="00C32CDE">
      <w:pPr>
        <w:pStyle w:val="b1"/>
        <w:numPr>
          <w:ilvl w:val="0"/>
          <w:numId w:val="4"/>
        </w:numPr>
        <w:spacing w:before="120" w:after="0" w:line="240" w:lineRule="auto"/>
        <w:rPr>
          <w:rFonts w:ascii="Times New Roman" w:hAnsi="Times New Roman"/>
          <w:sz w:val="24"/>
          <w:szCs w:val="24"/>
        </w:rPr>
      </w:pPr>
      <w:r w:rsidRPr="00B10492">
        <w:rPr>
          <w:rFonts w:ascii="Times New Roman" w:hAnsi="Times New Roman"/>
          <w:sz w:val="24"/>
          <w:szCs w:val="24"/>
        </w:rPr>
        <w:t xml:space="preserve">An analysis of the continued relevance and usefulness of existing </w:t>
      </w:r>
      <w:r>
        <w:rPr>
          <w:rFonts w:ascii="Times New Roman" w:hAnsi="Times New Roman"/>
          <w:sz w:val="24"/>
          <w:szCs w:val="24"/>
        </w:rPr>
        <w:t xml:space="preserve">transparency </w:t>
      </w:r>
      <w:r w:rsidRPr="00B10492">
        <w:rPr>
          <w:rFonts w:ascii="Times New Roman" w:hAnsi="Times New Roman"/>
          <w:sz w:val="24"/>
          <w:szCs w:val="24"/>
        </w:rPr>
        <w:t xml:space="preserve">metrics, including </w:t>
      </w:r>
    </w:p>
    <w:p w14:paraId="70CD51DF" w14:textId="77777777" w:rsidR="00C32CDE" w:rsidRPr="00B10492" w:rsidRDefault="00C32CDE" w:rsidP="00C32CDE">
      <w:pPr>
        <w:pStyle w:val="b2"/>
        <w:numPr>
          <w:ilvl w:val="0"/>
          <w:numId w:val="7"/>
        </w:numPr>
        <w:spacing w:before="60" w:after="0" w:line="240" w:lineRule="auto"/>
        <w:rPr>
          <w:rFonts w:ascii="Times New Roman" w:hAnsi="Times New Roman"/>
          <w:sz w:val="24"/>
          <w:szCs w:val="24"/>
        </w:rPr>
      </w:pPr>
      <w:r w:rsidRPr="00B10492">
        <w:rPr>
          <w:rFonts w:ascii="Times New Roman" w:hAnsi="Times New Roman"/>
          <w:sz w:val="24"/>
          <w:szCs w:val="24"/>
        </w:rPr>
        <w:t>considerations on whether activities are being geared toward the metrics (</w:t>
      </w:r>
      <w:r>
        <w:rPr>
          <w:rFonts w:ascii="Times New Roman" w:hAnsi="Times New Roman"/>
          <w:sz w:val="24"/>
          <w:szCs w:val="24"/>
        </w:rPr>
        <w:t>i.e.</w:t>
      </w:r>
      <w:r w:rsidRPr="00B10492">
        <w:rPr>
          <w:rFonts w:ascii="Times New Roman" w:hAnsi="Times New Roman"/>
          <w:sz w:val="24"/>
          <w:szCs w:val="24"/>
        </w:rPr>
        <w:t>,</w:t>
      </w:r>
      <w:r>
        <w:rPr>
          <w:rFonts w:ascii="Times New Roman" w:hAnsi="Times New Roman"/>
          <w:sz w:val="24"/>
          <w:szCs w:val="24"/>
        </w:rPr>
        <w:t xml:space="preserve"> ”</w:t>
      </w:r>
      <w:r w:rsidRPr="00B10492">
        <w:rPr>
          <w:rFonts w:ascii="Times New Roman" w:hAnsi="Times New Roman"/>
          <w:sz w:val="24"/>
          <w:szCs w:val="24"/>
        </w:rPr>
        <w:t>teaching to the test</w:t>
      </w:r>
      <w:r>
        <w:rPr>
          <w:rFonts w:ascii="Times New Roman" w:hAnsi="Times New Roman"/>
          <w:sz w:val="24"/>
          <w:szCs w:val="24"/>
        </w:rPr>
        <w:t>”</w:t>
      </w:r>
      <w:r w:rsidRPr="00B10492">
        <w:rPr>
          <w:rFonts w:ascii="Times New Roman" w:hAnsi="Times New Roman"/>
          <w:sz w:val="24"/>
          <w:szCs w:val="24"/>
        </w:rPr>
        <w:t>) without contributing toward the goal of genuine transparency</w:t>
      </w:r>
      <w:r>
        <w:rPr>
          <w:rFonts w:ascii="Times New Roman" w:hAnsi="Times New Roman"/>
          <w:sz w:val="24"/>
          <w:szCs w:val="24"/>
        </w:rPr>
        <w:t>.</w:t>
      </w:r>
    </w:p>
    <w:p w14:paraId="0FCABC32" w14:textId="77777777" w:rsidR="00C32CDE" w:rsidRPr="00B10492" w:rsidRDefault="00C32CDE" w:rsidP="00C32CDE">
      <w:pPr>
        <w:pStyle w:val="b2"/>
        <w:numPr>
          <w:ilvl w:val="0"/>
          <w:numId w:val="7"/>
        </w:numPr>
        <w:spacing w:before="60" w:after="0" w:line="240" w:lineRule="auto"/>
        <w:rPr>
          <w:rFonts w:ascii="Times New Roman" w:hAnsi="Times New Roman"/>
          <w:sz w:val="24"/>
          <w:szCs w:val="24"/>
        </w:rPr>
      </w:pPr>
      <w:r w:rsidRPr="00B10492">
        <w:rPr>
          <w:rFonts w:ascii="Times New Roman" w:hAnsi="Times New Roman"/>
          <w:sz w:val="24"/>
          <w:szCs w:val="24"/>
        </w:rPr>
        <w:t>Recommendations for new metrics</w:t>
      </w:r>
      <w:r>
        <w:rPr>
          <w:rFonts w:ascii="Times New Roman" w:hAnsi="Times New Roman"/>
          <w:sz w:val="24"/>
          <w:szCs w:val="24"/>
        </w:rPr>
        <w:t>.</w:t>
      </w:r>
    </w:p>
    <w:p w14:paraId="6FA27818" w14:textId="77777777" w:rsidR="00C32CDE" w:rsidRDefault="00C32CDE" w:rsidP="00C32CDE">
      <w:pPr>
        <w:pStyle w:val="bodypara"/>
        <w:spacing w:after="0" w:line="240" w:lineRule="auto"/>
        <w:rPr>
          <w:szCs w:val="24"/>
        </w:rPr>
      </w:pPr>
    </w:p>
    <w:p w14:paraId="46E617D2" w14:textId="77777777" w:rsidR="00C32CDE" w:rsidRPr="00ED2262" w:rsidRDefault="00C32CDE" w:rsidP="00C32CDE">
      <w:pPr>
        <w:pStyle w:val="bodypara"/>
        <w:ind w:left="720" w:hanging="720"/>
      </w:pPr>
      <w:r>
        <w:t>8.5 Arrange an audit to determine the viability of the ICANN Anonymous Hotline as a w</w:t>
      </w:r>
      <w:r w:rsidRPr="000D730A">
        <w:t>histleblow</w:t>
      </w:r>
      <w:r>
        <w:t xml:space="preserve">ing mechanism and implement any necessary improvements.  </w:t>
      </w:r>
    </w:p>
    <w:p w14:paraId="042CAABC" w14:textId="77777777" w:rsidR="00C32CDE" w:rsidRDefault="00C32CDE" w:rsidP="00C32CDE">
      <w:pPr>
        <w:pStyle w:val="bodypara"/>
        <w:ind w:left="720"/>
        <w:rPr>
          <w:rFonts w:eastAsia="MS Mincho"/>
          <w:szCs w:val="24"/>
        </w:rPr>
      </w:pPr>
      <w:commentRangeStart w:id="3"/>
      <w:commentRangeStart w:id="4"/>
      <w:r>
        <w:rPr>
          <w:szCs w:val="24"/>
        </w:rPr>
        <w:t>The professional external audit should be based on</w:t>
      </w:r>
      <w:r w:rsidRPr="00B10492">
        <w:rPr>
          <w:szCs w:val="24"/>
        </w:rPr>
        <w:t xml:space="preserve"> the </w:t>
      </w:r>
      <w:r>
        <w:rPr>
          <w:szCs w:val="24"/>
        </w:rPr>
        <w:t xml:space="preserve">Section 7.1 and Appendix 5 – Whistleblower Policy of the </w:t>
      </w:r>
      <w:r w:rsidRPr="00B10492">
        <w:rPr>
          <w:szCs w:val="24"/>
        </w:rPr>
        <w:t>One World Trust</w:t>
      </w:r>
      <w:r>
        <w:rPr>
          <w:szCs w:val="24"/>
        </w:rPr>
        <w:t xml:space="preserve"> Independent Review of </w:t>
      </w:r>
      <w:commentRangeStart w:id="5"/>
      <w:r>
        <w:rPr>
          <w:szCs w:val="24"/>
        </w:rPr>
        <w:t>2007</w:t>
      </w:r>
      <w:commentRangeEnd w:id="5"/>
      <w:r>
        <w:rPr>
          <w:rStyle w:val="CommentReference"/>
          <w:rFonts w:ascii="Cambria" w:eastAsia="MS Mincho" w:hAnsi="Cambria"/>
        </w:rPr>
        <w:commentReference w:id="5"/>
      </w:r>
      <w:r>
        <w:rPr>
          <w:szCs w:val="24"/>
        </w:rPr>
        <w:t xml:space="preserve"> </w:t>
      </w:r>
      <w:r>
        <w:t xml:space="preserve"> </w:t>
      </w:r>
      <w:r w:rsidRPr="00B10492">
        <w:rPr>
          <w:szCs w:val="24"/>
        </w:rPr>
        <w:t xml:space="preserve"> recommendations to establish a </w:t>
      </w:r>
      <w:r w:rsidRPr="00ED2262">
        <w:rPr>
          <w:rFonts w:eastAsia="MS Mincho"/>
          <w:szCs w:val="24"/>
        </w:rPr>
        <w:t>viable whistleblower program</w:t>
      </w:r>
      <w:r>
        <w:rPr>
          <w:rFonts w:eastAsia="MS Mincho"/>
          <w:szCs w:val="24"/>
        </w:rPr>
        <w:t>, including protections for employees who use such a program, and any recent developments in areas of support and protection for the whistleblower</w:t>
      </w:r>
      <w:r w:rsidRPr="00ED2262">
        <w:rPr>
          <w:rFonts w:eastAsia="MS Mincho"/>
          <w:szCs w:val="24"/>
        </w:rPr>
        <w:t xml:space="preserve">. </w:t>
      </w:r>
      <w:r>
        <w:rPr>
          <w:rFonts w:eastAsia="MS Mincho"/>
          <w:szCs w:val="24"/>
        </w:rPr>
        <w:t xml:space="preserve"> The professional audit should be done on a recurring basis, with the period determined upon recommendation by the professional audit.</w:t>
      </w:r>
      <w:r w:rsidRPr="00ED2262">
        <w:rPr>
          <w:rFonts w:eastAsia="MS Mincho"/>
          <w:szCs w:val="24"/>
        </w:rPr>
        <w:t xml:space="preserve"> </w:t>
      </w:r>
    </w:p>
    <w:p w14:paraId="409EA0CD" w14:textId="77777777" w:rsidR="00C32CDE" w:rsidRDefault="00C32CDE" w:rsidP="00C32CDE">
      <w:pPr>
        <w:pStyle w:val="bodypara"/>
        <w:spacing w:after="0" w:line="240" w:lineRule="auto"/>
        <w:ind w:left="720"/>
        <w:rPr>
          <w:szCs w:val="24"/>
        </w:rPr>
      </w:pPr>
      <w:r w:rsidRPr="00C32CDE">
        <w:rPr>
          <w:rFonts w:eastAsia="MS Mincho"/>
          <w:szCs w:val="24"/>
        </w:rPr>
        <w:t>The processes for ICANN employee transparency and</w:t>
      </w:r>
      <w:r w:rsidRPr="00C32CDE">
        <w:rPr>
          <w:szCs w:val="24"/>
        </w:rPr>
        <w:t xml:space="preserve"> whistleblowing should be made public. Regularly </w:t>
      </w:r>
      <w:proofErr w:type="gramStart"/>
      <w:r w:rsidRPr="00C32CDE">
        <w:rPr>
          <w:szCs w:val="24"/>
        </w:rPr>
        <w:t>cause</w:t>
      </w:r>
      <w:proofErr w:type="gramEnd"/>
      <w:r w:rsidRPr="00C32CDE">
        <w:rPr>
          <w:szCs w:val="24"/>
        </w:rPr>
        <w:t xml:space="preserve"> an independent third party to evaluate the ICANN “Anonymous Hotline” policy to ensure it meets best practices for Whistleblower Policies; publicly report on the findings and any improvement recommendations.  Further, make public the processes used to support the Anonymous Hotline </w:t>
      </w:r>
      <w:commentRangeStart w:id="6"/>
      <w:r w:rsidRPr="00C32CDE">
        <w:rPr>
          <w:szCs w:val="24"/>
        </w:rPr>
        <w:t>policy</w:t>
      </w:r>
      <w:commentRangeEnd w:id="6"/>
      <w:r w:rsidRPr="00C32CDE">
        <w:rPr>
          <w:rStyle w:val="CommentReference"/>
          <w:rFonts w:ascii="Cambria" w:eastAsia="MS Mincho" w:hAnsi="Cambria"/>
        </w:rPr>
        <w:commentReference w:id="6"/>
      </w:r>
      <w:r w:rsidRPr="00C32CDE">
        <w:rPr>
          <w:szCs w:val="24"/>
        </w:rPr>
        <w:t>.</w:t>
      </w:r>
      <w:commentRangeEnd w:id="3"/>
      <w:r w:rsidRPr="00C32CDE">
        <w:rPr>
          <w:rStyle w:val="CommentReference"/>
          <w:rFonts w:ascii="Cambria" w:eastAsia="MS Mincho" w:hAnsi="Cambria"/>
        </w:rPr>
        <w:commentReference w:id="3"/>
      </w:r>
      <w:commentRangeEnd w:id="4"/>
      <w:r w:rsidRPr="00C32CDE">
        <w:rPr>
          <w:rStyle w:val="CommentReference"/>
          <w:rFonts w:ascii="Cambria" w:eastAsia="MS Mincho" w:hAnsi="Cambria"/>
        </w:rPr>
        <w:commentReference w:id="4"/>
      </w:r>
    </w:p>
    <w:p w14:paraId="208B9C49" w14:textId="77777777" w:rsidR="00C32CDE" w:rsidRDefault="00C32CDE" w:rsidP="00C32CDE">
      <w:pPr>
        <w:rPr>
          <w:rFonts w:ascii="Times New Roman" w:hAnsi="Times New Roman"/>
        </w:rPr>
      </w:pPr>
    </w:p>
    <w:p w14:paraId="26F75EC2" w14:textId="77777777" w:rsidR="00C32CDE" w:rsidRPr="004154BB" w:rsidRDefault="00C32CDE" w:rsidP="00C32CDE">
      <w:pPr>
        <w:ind w:left="720"/>
        <w:rPr>
          <w:rFonts w:ascii="Times New Roman" w:hAnsi="Times New Roman"/>
        </w:rPr>
      </w:pPr>
      <w:r>
        <w:rPr>
          <w:rFonts w:ascii="Times New Roman" w:hAnsi="Times New Roman"/>
        </w:rPr>
        <w:t xml:space="preserve">Category: Decision Making Transparency and Appeals Processes; See Report Section 11 </w:t>
      </w:r>
    </w:p>
    <w:p w14:paraId="7AFB01D4" w14:textId="77777777" w:rsidR="00710CE5" w:rsidRDefault="00710CE5"/>
    <w:sectPr w:rsidR="00710CE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aul Diaz" w:date="2013-12-16T21:35:00Z" w:initials="PD">
    <w:p w14:paraId="561B8D45" w14:textId="77777777" w:rsidR="00C32CDE" w:rsidRDefault="00C32CDE" w:rsidP="00C32CDE">
      <w:pPr>
        <w:pStyle w:val="CommentText"/>
      </w:pPr>
      <w:r>
        <w:rPr>
          <w:rStyle w:val="CommentReference"/>
        </w:rPr>
        <w:annotationRef/>
      </w:r>
      <w:r>
        <w:t>Was not clear on the 13 Dec call with Staff if the ATRT2 members accepted this final point?  Or if it should be raised with the Special Community Group when it is formed?</w:t>
      </w:r>
    </w:p>
  </w:comment>
  <w:comment w:id="2" w:author="Sabra" w:date="2013-12-16T21:35:00Z" w:initials="S">
    <w:p w14:paraId="7A078028" w14:textId="77777777" w:rsidR="00C32CDE" w:rsidRDefault="00C32CDE" w:rsidP="00C32CDE">
      <w:pPr>
        <w:pStyle w:val="CommentText"/>
      </w:pPr>
      <w:r>
        <w:rPr>
          <w:rStyle w:val="CommentReference"/>
        </w:rPr>
        <w:annotationRef/>
      </w:r>
      <w:proofErr w:type="gramStart"/>
      <w:r>
        <w:t>is</w:t>
      </w:r>
      <w:proofErr w:type="gramEnd"/>
      <w:r>
        <w:t xml:space="preserve"> this two or three entities?</w:t>
      </w:r>
    </w:p>
  </w:comment>
  <w:comment w:id="5" w:author="Avri doria" w:date="2013-12-17T16:57:00Z" w:initials="Ad">
    <w:p w14:paraId="0CCC748C" w14:textId="77777777" w:rsidR="00C32CDE" w:rsidRDefault="00C32CDE">
      <w:pPr>
        <w:pStyle w:val="CommentText"/>
      </w:pPr>
      <w:r>
        <w:rPr>
          <w:rStyle w:val="CommentReference"/>
        </w:rPr>
        <w:annotationRef/>
      </w:r>
      <w:r>
        <w:rPr>
          <w:szCs w:val="24"/>
        </w:rPr>
        <w:t>&lt;</w:t>
      </w:r>
      <w:hyperlink r:id="rId1" w:history="1">
        <w:r>
          <w:rPr>
            <w:rStyle w:val="Hyperlink"/>
          </w:rPr>
          <w:t>http://www.icann.org/en/about/transparency/owt-report-final-2007-en.pdf</w:t>
        </w:r>
      </w:hyperlink>
      <w:r>
        <w:t>&gt;</w:t>
      </w:r>
    </w:p>
  </w:comment>
  <w:comment w:id="6" w:author="Paul Diaz" w:date="2013-12-16T21:35:00Z" w:initials="PD">
    <w:p w14:paraId="1A9FD5A2" w14:textId="77777777" w:rsidR="00C32CDE" w:rsidRDefault="00C32CDE" w:rsidP="00C32CDE">
      <w:pPr>
        <w:pStyle w:val="CommentText"/>
      </w:pPr>
      <w:r>
        <w:rPr>
          <w:rStyle w:val="CommentReference"/>
        </w:rPr>
        <w:annotationRef/>
      </w:r>
      <w:r>
        <w:t>Staff suggested addition</w:t>
      </w:r>
    </w:p>
  </w:comment>
  <w:comment w:id="3" w:author="Brinkley" w:date="2013-12-16T21:35:00Z" w:initials="B">
    <w:p w14:paraId="00D3793A" w14:textId="77777777" w:rsidR="00C32CDE" w:rsidRDefault="00C32CDE" w:rsidP="00C32CDE">
      <w:pPr>
        <w:pStyle w:val="CommentText"/>
      </w:pPr>
      <w:r>
        <w:rPr>
          <w:rStyle w:val="CommentReference"/>
        </w:rPr>
        <w:annotationRef/>
      </w:r>
      <w:r>
        <w:t>What format should be used here? Bullets? ABCs?</w:t>
      </w:r>
    </w:p>
  </w:comment>
  <w:comment w:id="4" w:author="Larisa B. Gurnick" w:date="2013-12-17T07:51:00Z" w:initials="LBG">
    <w:p w14:paraId="4BDE6396" w14:textId="77777777" w:rsidR="00C32CDE" w:rsidRDefault="00C32CDE" w:rsidP="00C32CDE">
      <w:pPr>
        <w:pStyle w:val="CommentText"/>
      </w:pPr>
      <w:r>
        <w:rPr>
          <w:rStyle w:val="CommentReference"/>
        </w:rPr>
        <w:annotationRef/>
      </w:r>
      <w:r>
        <w:t>As discussed, this may be confusing as it references OWT report from 2007, and there is another OWT project currently underway.  Consider replacing with “best practices”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1B8D45" w15:done="0"/>
  <w15:commentEx w15:paraId="7A078028" w15:done="0"/>
  <w15:commentEx w15:paraId="0CCC748C" w15:done="0"/>
  <w15:commentEx w15:paraId="1A9FD5A2" w15:done="0"/>
  <w15:commentEx w15:paraId="00D3793A" w15:done="0"/>
  <w15:commentEx w15:paraId="4BDE639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tima">
    <w:altName w:val="Gentium Bas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66E3C"/>
    <w:multiLevelType w:val="hybridMultilevel"/>
    <w:tmpl w:val="A526101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1FE702A"/>
    <w:multiLevelType w:val="hybridMultilevel"/>
    <w:tmpl w:val="98E4E9B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CAD40B6"/>
    <w:multiLevelType w:val="hybridMultilevel"/>
    <w:tmpl w:val="82FEBE58"/>
    <w:lvl w:ilvl="0" w:tplc="04090019">
      <w:start w:val="1"/>
      <w:numFmt w:val="lowerLetter"/>
      <w:lvlText w:val="%1."/>
      <w:lvlJc w:val="left"/>
      <w:pPr>
        <w:ind w:left="720" w:hanging="360"/>
      </w:pPr>
    </w:lvl>
    <w:lvl w:ilvl="1" w:tplc="CD466C4E">
      <w:numFmt w:val="bullet"/>
      <w:lvlText w:val="•"/>
      <w:lvlJc w:val="left"/>
      <w:pPr>
        <w:ind w:left="1800" w:hanging="72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CE6519"/>
    <w:multiLevelType w:val="hybridMultilevel"/>
    <w:tmpl w:val="5CB4C38E"/>
    <w:lvl w:ilvl="0" w:tplc="BEAE8E90">
      <w:start w:val="1"/>
      <w:numFmt w:val="bullet"/>
      <w:pStyle w:val="b2"/>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8A86DF8"/>
    <w:multiLevelType w:val="hybridMultilevel"/>
    <w:tmpl w:val="403A60E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ED700F0"/>
    <w:multiLevelType w:val="hybridMultilevel"/>
    <w:tmpl w:val="EDF47280"/>
    <w:lvl w:ilvl="0" w:tplc="2AFC8F14">
      <w:start w:val="1"/>
      <w:numFmt w:val="bullet"/>
      <w:pStyle w:val="b3"/>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775260A5"/>
    <w:multiLevelType w:val="hybridMultilevel"/>
    <w:tmpl w:val="CD42D5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2"/>
  </w:num>
  <w:num w:numId="5">
    <w:abstractNumId w:val="4"/>
  </w:num>
  <w:num w:numId="6">
    <w:abstractNumId w:val="1"/>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ri doria">
    <w15:presenceInfo w15:providerId="Windows Live" w15:userId="0dbdd1d8ccac0e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CDE"/>
    <w:rsid w:val="00710CE5"/>
    <w:rsid w:val="00C32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A0FE"/>
  <w15:chartTrackingRefBased/>
  <w15:docId w15:val="{1E9DDFB4-BB34-4273-ACE2-D7ECE779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CDE"/>
    <w:pPr>
      <w:spacing w:after="0" w:line="240" w:lineRule="auto"/>
    </w:pPr>
    <w:rPr>
      <w:rFonts w:ascii="Optima" w:eastAsia="Times New Roman" w:hAnsi="Optima"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32CDE"/>
    <w:rPr>
      <w:strike w:val="0"/>
      <w:dstrike w:val="0"/>
      <w:color w:val="000099"/>
      <w:u w:val="none"/>
      <w:effect w:val="none"/>
    </w:rPr>
  </w:style>
  <w:style w:type="paragraph" w:customStyle="1" w:styleId="bodypara">
    <w:name w:val="bodypara"/>
    <w:basedOn w:val="Normal"/>
    <w:qFormat/>
    <w:rsid w:val="00C32CDE"/>
    <w:pPr>
      <w:spacing w:after="180" w:line="280" w:lineRule="exact"/>
    </w:pPr>
    <w:rPr>
      <w:rFonts w:ascii="Times New Roman" w:hAnsi="Times New Roman"/>
      <w:szCs w:val="22"/>
      <w:lang w:eastAsia="en-US"/>
    </w:rPr>
  </w:style>
  <w:style w:type="paragraph" w:customStyle="1" w:styleId="b1">
    <w:name w:val="b1"/>
    <w:basedOn w:val="Normal"/>
    <w:qFormat/>
    <w:rsid w:val="00C32CDE"/>
    <w:pPr>
      <w:spacing w:after="120" w:line="280" w:lineRule="exact"/>
    </w:pPr>
    <w:rPr>
      <w:rFonts w:ascii="Calibri" w:eastAsia="Calibri" w:hAnsi="Calibri"/>
      <w:sz w:val="22"/>
      <w:szCs w:val="22"/>
      <w:lang w:eastAsia="en-US"/>
    </w:rPr>
  </w:style>
  <w:style w:type="paragraph" w:customStyle="1" w:styleId="b2">
    <w:name w:val="b2"/>
    <w:basedOn w:val="b1"/>
    <w:qFormat/>
    <w:rsid w:val="00C32CDE"/>
    <w:pPr>
      <w:numPr>
        <w:numId w:val="1"/>
      </w:numPr>
      <w:tabs>
        <w:tab w:val="left" w:pos="1080"/>
      </w:tabs>
      <w:ind w:left="1080"/>
    </w:pPr>
  </w:style>
  <w:style w:type="paragraph" w:customStyle="1" w:styleId="b3">
    <w:name w:val="b3"/>
    <w:basedOn w:val="b2"/>
    <w:qFormat/>
    <w:rsid w:val="00C32CDE"/>
    <w:pPr>
      <w:numPr>
        <w:numId w:val="2"/>
      </w:numPr>
      <w:tabs>
        <w:tab w:val="clear" w:pos="1080"/>
        <w:tab w:val="left" w:pos="1440"/>
      </w:tabs>
    </w:pPr>
  </w:style>
  <w:style w:type="paragraph" w:customStyle="1" w:styleId="Quotes">
    <w:name w:val="Quotes"/>
    <w:basedOn w:val="bodypara"/>
    <w:qFormat/>
    <w:rsid w:val="00C32CDE"/>
    <w:pPr>
      <w:ind w:left="720" w:right="749"/>
    </w:pPr>
    <w:rPr>
      <w:i/>
    </w:rPr>
  </w:style>
  <w:style w:type="character" w:styleId="CommentReference">
    <w:name w:val="annotation reference"/>
    <w:uiPriority w:val="99"/>
    <w:unhideWhenUsed/>
    <w:rsid w:val="00C32CDE"/>
    <w:rPr>
      <w:sz w:val="16"/>
      <w:szCs w:val="16"/>
    </w:rPr>
  </w:style>
  <w:style w:type="paragraph" w:styleId="CommentText">
    <w:name w:val="annotation text"/>
    <w:basedOn w:val="Normal"/>
    <w:link w:val="CommentTextChar"/>
    <w:uiPriority w:val="99"/>
    <w:unhideWhenUsed/>
    <w:rsid w:val="00C32CDE"/>
    <w:rPr>
      <w:rFonts w:ascii="Cambria" w:eastAsia="MS Mincho" w:hAnsi="Cambria"/>
      <w:sz w:val="20"/>
      <w:szCs w:val="20"/>
      <w:lang w:eastAsia="en-US"/>
    </w:rPr>
  </w:style>
  <w:style w:type="character" w:customStyle="1" w:styleId="CommentTextChar">
    <w:name w:val="Comment Text Char"/>
    <w:basedOn w:val="DefaultParagraphFont"/>
    <w:link w:val="CommentText"/>
    <w:uiPriority w:val="99"/>
    <w:rsid w:val="00C32CDE"/>
    <w:rPr>
      <w:rFonts w:ascii="Cambria" w:eastAsia="MS Mincho" w:hAnsi="Cambria" w:cs="Times New Roman"/>
      <w:sz w:val="20"/>
      <w:szCs w:val="20"/>
    </w:rPr>
  </w:style>
  <w:style w:type="paragraph" w:styleId="BalloonText">
    <w:name w:val="Balloon Text"/>
    <w:basedOn w:val="Normal"/>
    <w:link w:val="BalloonTextChar"/>
    <w:uiPriority w:val="99"/>
    <w:semiHidden/>
    <w:unhideWhenUsed/>
    <w:rsid w:val="00C32C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CDE"/>
    <w:rPr>
      <w:rFonts w:ascii="Segoe UI" w:eastAsia="Times New Roman" w:hAnsi="Segoe UI" w:cs="Segoe UI"/>
      <w:sz w:val="18"/>
      <w:szCs w:val="18"/>
      <w:lang w:eastAsia="ja-JP"/>
    </w:rPr>
  </w:style>
  <w:style w:type="paragraph" w:styleId="CommentSubject">
    <w:name w:val="annotation subject"/>
    <w:basedOn w:val="CommentText"/>
    <w:next w:val="CommentText"/>
    <w:link w:val="CommentSubjectChar"/>
    <w:uiPriority w:val="99"/>
    <w:semiHidden/>
    <w:unhideWhenUsed/>
    <w:rsid w:val="00C32CDE"/>
    <w:rPr>
      <w:rFonts w:ascii="Optima" w:eastAsia="Times New Roman" w:hAnsi="Optima"/>
      <w:b/>
      <w:bCs/>
      <w:lang w:eastAsia="ja-JP"/>
    </w:rPr>
  </w:style>
  <w:style w:type="character" w:customStyle="1" w:styleId="CommentSubjectChar">
    <w:name w:val="Comment Subject Char"/>
    <w:basedOn w:val="CommentTextChar"/>
    <w:link w:val="CommentSubject"/>
    <w:uiPriority w:val="99"/>
    <w:semiHidden/>
    <w:rsid w:val="00C32CDE"/>
    <w:rPr>
      <w:rFonts w:ascii="Optima" w:eastAsia="Times New Roman" w:hAnsi="Optima" w:cs="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icann.org/en/about/transparency/owt-report-final-2007-en.pdf" TargetMode="External"/></Relationship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 doria</dc:creator>
  <cp:keywords/>
  <dc:description/>
  <cp:lastModifiedBy>Avri doria</cp:lastModifiedBy>
  <cp:revision>1</cp:revision>
  <dcterms:created xsi:type="dcterms:W3CDTF">2013-12-17T21:55:00Z</dcterms:created>
  <dcterms:modified xsi:type="dcterms:W3CDTF">2013-12-17T22:02:00Z</dcterms:modified>
</cp:coreProperties>
</file>