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BBCF9D1" w14:textId="77777777" w:rsidR="0039040E" w:rsidRPr="0039040E" w:rsidRDefault="0039040E" w:rsidP="00A21DEC">
      <w:pPr>
        <w:pStyle w:val="NoSpacing"/>
      </w:pPr>
    </w:p>
    <w:p w14:paraId="3BC8795A" w14:textId="77777777" w:rsidR="0039040E" w:rsidRPr="0039040E" w:rsidRDefault="0039040E" w:rsidP="00A21DEC">
      <w:pPr>
        <w:pStyle w:val="NoSpacing"/>
      </w:pPr>
    </w:p>
    <w:p w14:paraId="14E454E7" w14:textId="77777777" w:rsidR="0039040E" w:rsidRPr="0039040E" w:rsidRDefault="0039040E" w:rsidP="00A21DEC">
      <w:pPr>
        <w:pStyle w:val="NoSpacing"/>
      </w:pPr>
    </w:p>
    <w:p w14:paraId="1699E847" w14:textId="77777777" w:rsidR="0039040E" w:rsidRDefault="0039040E" w:rsidP="00A21DEC">
      <w:pPr>
        <w:pStyle w:val="NoSpacing"/>
      </w:pPr>
    </w:p>
    <w:tbl>
      <w:tblPr>
        <w:tblW w:w="3963" w:type="pct"/>
        <w:jc w:val="center"/>
        <w:tblBorders>
          <w:left w:val="single" w:sz="18" w:space="0" w:color="03405F"/>
        </w:tblBorders>
        <w:tblLook w:val="04A0" w:firstRow="1" w:lastRow="0" w:firstColumn="1" w:lastColumn="0" w:noHBand="0" w:noVBand="1"/>
      </w:tblPr>
      <w:tblGrid>
        <w:gridCol w:w="6768"/>
      </w:tblGrid>
      <w:tr w:rsidR="00BE3406" w14:paraId="63D3E69F" w14:textId="77777777" w:rsidTr="00A21DEC">
        <w:trPr>
          <w:trHeight w:val="1152"/>
          <w:jc w:val="center"/>
        </w:trPr>
        <w:tc>
          <w:tcPr>
            <w:tcW w:w="6768" w:type="dxa"/>
            <w:tcMar>
              <w:top w:w="216" w:type="dxa"/>
              <w:left w:w="115" w:type="dxa"/>
              <w:bottom w:w="216" w:type="dxa"/>
              <w:right w:w="115" w:type="dxa"/>
            </w:tcMar>
          </w:tcPr>
          <w:p w14:paraId="2970B4C6" w14:textId="47F98BE6" w:rsidR="00BE3406" w:rsidRDefault="00BE3406" w:rsidP="00A21DEC">
            <w:pPr>
              <w:pStyle w:val="NoSpacing"/>
              <w:jc w:val="center"/>
              <w:rPr>
                <w:rFonts w:ascii="Cambria" w:hAnsi="Cambria"/>
              </w:rPr>
            </w:pPr>
          </w:p>
        </w:tc>
      </w:tr>
      <w:tr w:rsidR="00BE3406" w14:paraId="563B2A24" w14:textId="77777777" w:rsidTr="00A21DEC">
        <w:trPr>
          <w:jc w:val="center"/>
        </w:trPr>
        <w:tc>
          <w:tcPr>
            <w:tcW w:w="6768" w:type="dxa"/>
          </w:tcPr>
          <w:p w14:paraId="534341AB" w14:textId="77777777" w:rsidR="00BE3406" w:rsidRPr="009D53FF" w:rsidRDefault="007D4C3C" w:rsidP="007D4C3C">
            <w:pPr>
              <w:pStyle w:val="Title"/>
              <w:framePr w:hSpace="0" w:wrap="auto" w:vAnchor="margin" w:hAnchor="text" w:xAlign="left" w:yAlign="inline"/>
            </w:pPr>
            <w:r>
              <w:t>Accountability and Transparency Review Team 2</w:t>
            </w:r>
          </w:p>
        </w:tc>
      </w:tr>
      <w:tr w:rsidR="00BE3406" w14:paraId="60211608" w14:textId="77777777" w:rsidTr="00A21DEC">
        <w:trPr>
          <w:jc w:val="center"/>
        </w:trPr>
        <w:tc>
          <w:tcPr>
            <w:tcW w:w="6768" w:type="dxa"/>
            <w:tcBorders>
              <w:bottom w:val="nil"/>
            </w:tcBorders>
            <w:tcMar>
              <w:top w:w="216" w:type="dxa"/>
              <w:left w:w="115" w:type="dxa"/>
              <w:bottom w:w="216" w:type="dxa"/>
              <w:right w:w="115" w:type="dxa"/>
            </w:tcMar>
          </w:tcPr>
          <w:p w14:paraId="36CC8BEF" w14:textId="77777777" w:rsidR="00BE3406" w:rsidRPr="00DD53B1" w:rsidRDefault="00234E98" w:rsidP="00234E98">
            <w:pPr>
              <w:pStyle w:val="Subtitle"/>
              <w:framePr w:hSpace="0" w:wrap="auto" w:hAnchor="text" w:xAlign="left" w:yAlign="inline"/>
            </w:pPr>
            <w:r>
              <w:t>Report of Draft Recommendations for Public Comment</w:t>
            </w:r>
          </w:p>
        </w:tc>
      </w:tr>
      <w:tr w:rsidR="00BE3406" w14:paraId="576665FF" w14:textId="77777777" w:rsidTr="00A21DEC">
        <w:trPr>
          <w:jc w:val="center"/>
        </w:trPr>
        <w:tc>
          <w:tcPr>
            <w:tcW w:w="6768" w:type="dxa"/>
            <w:tcBorders>
              <w:left w:val="single" w:sz="18" w:space="0" w:color="03405F"/>
            </w:tcBorders>
            <w:tcMar>
              <w:top w:w="216" w:type="dxa"/>
              <w:left w:w="115" w:type="dxa"/>
              <w:bottom w:w="216" w:type="dxa"/>
              <w:right w:w="115" w:type="dxa"/>
            </w:tcMar>
          </w:tcPr>
          <w:p w14:paraId="7057124F" w14:textId="77777777" w:rsidR="00BE3406" w:rsidRPr="00DD53B1" w:rsidRDefault="00BE3406" w:rsidP="00A21DEC">
            <w:pPr>
              <w:pStyle w:val="Subtitle"/>
              <w:framePr w:hSpace="0" w:wrap="auto" w:hAnchor="text" w:xAlign="left" w:yAlign="inline"/>
            </w:pPr>
          </w:p>
        </w:tc>
      </w:tr>
      <w:tr w:rsidR="00BE3406" w14:paraId="24D12DAF" w14:textId="77777777" w:rsidTr="00A21DEC">
        <w:trPr>
          <w:jc w:val="center"/>
        </w:trPr>
        <w:tc>
          <w:tcPr>
            <w:tcW w:w="6768" w:type="dxa"/>
            <w:tcBorders>
              <w:left w:val="nil"/>
            </w:tcBorders>
            <w:tcMar>
              <w:top w:w="216" w:type="dxa"/>
              <w:left w:w="115" w:type="dxa"/>
              <w:bottom w:w="216" w:type="dxa"/>
              <w:right w:w="115" w:type="dxa"/>
            </w:tcMar>
          </w:tcPr>
          <w:p w14:paraId="0E63C6E0" w14:textId="77777777" w:rsidR="00BE3406" w:rsidRPr="00DD53B1" w:rsidRDefault="00BE3406" w:rsidP="00A21DEC">
            <w:pPr>
              <w:pStyle w:val="Subtitle"/>
              <w:framePr w:hSpace="0" w:wrap="auto" w:hAnchor="text" w:xAlign="left" w:yAlign="inline"/>
            </w:pPr>
          </w:p>
        </w:tc>
      </w:tr>
      <w:tr w:rsidR="00BE3406" w14:paraId="2A4BE195" w14:textId="77777777" w:rsidTr="00A21DEC">
        <w:trPr>
          <w:jc w:val="center"/>
        </w:trPr>
        <w:tc>
          <w:tcPr>
            <w:tcW w:w="6768" w:type="dxa"/>
            <w:tcBorders>
              <w:left w:val="nil"/>
            </w:tcBorders>
            <w:tcMar>
              <w:top w:w="216" w:type="dxa"/>
              <w:left w:w="115" w:type="dxa"/>
              <w:bottom w:w="216" w:type="dxa"/>
              <w:right w:w="115" w:type="dxa"/>
            </w:tcMar>
          </w:tcPr>
          <w:p w14:paraId="059E548D" w14:textId="776E308F" w:rsidR="00BE3406" w:rsidRPr="00921C66" w:rsidRDefault="00921C66" w:rsidP="00A21DEC">
            <w:pPr>
              <w:pStyle w:val="Subtitle"/>
              <w:framePr w:hSpace="0" w:wrap="auto" w:hAnchor="text" w:xAlign="left" w:yAlign="inline"/>
              <w:rPr>
                <w:rFonts w:ascii="Optima" w:hAnsi="Optima"/>
                <w:b w:val="0"/>
                <w:color w:val="auto"/>
                <w:sz w:val="24"/>
                <w:szCs w:val="24"/>
              </w:rPr>
            </w:pPr>
            <w:r>
              <w:rPr>
                <w:rFonts w:ascii="Optima" w:hAnsi="Optima"/>
                <w:b w:val="0"/>
                <w:color w:val="auto"/>
                <w:sz w:val="24"/>
                <w:szCs w:val="24"/>
              </w:rPr>
              <w:t xml:space="preserve">The following </w:t>
            </w:r>
            <w:r w:rsidRPr="00921C66">
              <w:rPr>
                <w:rFonts w:ascii="Optima" w:hAnsi="Optima"/>
                <w:b w:val="0"/>
                <w:color w:val="auto"/>
                <w:sz w:val="24"/>
                <w:szCs w:val="24"/>
              </w:rPr>
              <w:t>Executive Summary is an excerpt from the Accountability and Transparency Review Team 2 – Report Draft Recommendations for Public Comment.</w:t>
            </w:r>
          </w:p>
          <w:p w14:paraId="6582B987" w14:textId="63144FCD" w:rsidR="00921C66" w:rsidRDefault="00921C66" w:rsidP="00921C66">
            <w:pPr>
              <w:rPr>
                <w:lang w:eastAsia="en-US"/>
              </w:rPr>
            </w:pPr>
          </w:p>
          <w:p w14:paraId="1D465606" w14:textId="357CCAC1" w:rsidR="00921C66" w:rsidRPr="00921C66" w:rsidRDefault="00921C66" w:rsidP="00921C66">
            <w:pPr>
              <w:rPr>
                <w:lang w:eastAsia="en-US"/>
              </w:rPr>
            </w:pPr>
            <w:r>
              <w:rPr>
                <w:lang w:eastAsia="en-US"/>
              </w:rPr>
              <w:t>Translation of the full report will be available by 5 November.</w:t>
            </w:r>
          </w:p>
          <w:p w14:paraId="75FE3408" w14:textId="77777777" w:rsidR="00921C66" w:rsidRDefault="00921C66" w:rsidP="00921C66">
            <w:pPr>
              <w:rPr>
                <w:lang w:eastAsia="en-US"/>
              </w:rPr>
            </w:pPr>
          </w:p>
          <w:p w14:paraId="07D24FCB" w14:textId="2692CCAF" w:rsidR="00921C66" w:rsidRPr="00921C66" w:rsidRDefault="00921C66" w:rsidP="00921C66">
            <w:pPr>
              <w:rPr>
                <w:lang w:eastAsia="en-US"/>
              </w:rPr>
            </w:pPr>
          </w:p>
        </w:tc>
      </w:tr>
      <w:tr w:rsidR="00BE3406" w14:paraId="497A7C37" w14:textId="77777777" w:rsidTr="00A21DEC">
        <w:trPr>
          <w:jc w:val="center"/>
        </w:trPr>
        <w:tc>
          <w:tcPr>
            <w:tcW w:w="6768" w:type="dxa"/>
            <w:tcBorders>
              <w:left w:val="nil"/>
            </w:tcBorders>
            <w:tcMar>
              <w:top w:w="216" w:type="dxa"/>
              <w:left w:w="115" w:type="dxa"/>
              <w:bottom w:w="216" w:type="dxa"/>
              <w:right w:w="115" w:type="dxa"/>
            </w:tcMar>
          </w:tcPr>
          <w:p w14:paraId="3C19EBDE" w14:textId="77777777" w:rsidR="00BE3406" w:rsidRPr="00DD53B1" w:rsidRDefault="00BE3406" w:rsidP="00A21DEC">
            <w:pPr>
              <w:pStyle w:val="Subtitle"/>
              <w:framePr w:hSpace="0" w:wrap="auto" w:hAnchor="text" w:xAlign="left" w:yAlign="inline"/>
            </w:pPr>
          </w:p>
        </w:tc>
      </w:tr>
      <w:tr w:rsidR="00BE3406" w14:paraId="343C54E1" w14:textId="77777777" w:rsidTr="00A21DEC">
        <w:trPr>
          <w:jc w:val="center"/>
        </w:trPr>
        <w:tc>
          <w:tcPr>
            <w:tcW w:w="6768" w:type="dxa"/>
            <w:tcBorders>
              <w:left w:val="nil"/>
            </w:tcBorders>
            <w:tcMar>
              <w:top w:w="216" w:type="dxa"/>
              <w:left w:w="115" w:type="dxa"/>
              <w:bottom w:w="216" w:type="dxa"/>
              <w:right w:w="115" w:type="dxa"/>
            </w:tcMar>
          </w:tcPr>
          <w:p w14:paraId="7AFC1847" w14:textId="77777777" w:rsidR="00BE3406" w:rsidRPr="00DD53B1" w:rsidRDefault="00BE3406" w:rsidP="00A21DEC">
            <w:pPr>
              <w:pStyle w:val="Subtitle"/>
              <w:framePr w:hSpace="0" w:wrap="auto" w:hAnchor="text" w:xAlign="left" w:yAlign="inline"/>
            </w:pPr>
          </w:p>
        </w:tc>
      </w:tr>
      <w:tr w:rsidR="00BE3406" w14:paraId="1B43BF7A" w14:textId="77777777" w:rsidTr="00A21DEC">
        <w:trPr>
          <w:jc w:val="center"/>
        </w:trPr>
        <w:tc>
          <w:tcPr>
            <w:tcW w:w="6768" w:type="dxa"/>
            <w:tcBorders>
              <w:left w:val="nil"/>
            </w:tcBorders>
            <w:tcMar>
              <w:top w:w="216" w:type="dxa"/>
              <w:left w:w="115" w:type="dxa"/>
              <w:bottom w:w="216" w:type="dxa"/>
              <w:right w:w="115" w:type="dxa"/>
            </w:tcMar>
          </w:tcPr>
          <w:p w14:paraId="09910399" w14:textId="77777777" w:rsidR="00BE3406" w:rsidRPr="00DD53B1" w:rsidRDefault="00BE3406" w:rsidP="00A21DEC">
            <w:pPr>
              <w:pStyle w:val="Subtitle"/>
              <w:framePr w:hSpace="0" w:wrap="auto" w:hAnchor="text" w:xAlign="left" w:yAlign="inline"/>
            </w:pPr>
          </w:p>
        </w:tc>
      </w:tr>
      <w:tr w:rsidR="00BE3406" w14:paraId="004F16D5" w14:textId="77777777" w:rsidTr="00A21DEC">
        <w:trPr>
          <w:jc w:val="center"/>
        </w:trPr>
        <w:tc>
          <w:tcPr>
            <w:tcW w:w="6768" w:type="dxa"/>
            <w:tcBorders>
              <w:left w:val="nil"/>
            </w:tcBorders>
            <w:tcMar>
              <w:top w:w="216" w:type="dxa"/>
              <w:left w:w="115" w:type="dxa"/>
              <w:bottom w:w="216" w:type="dxa"/>
              <w:right w:w="115" w:type="dxa"/>
            </w:tcMar>
          </w:tcPr>
          <w:p w14:paraId="11157C52" w14:textId="1D4919E2" w:rsidR="00BE3406" w:rsidRPr="00983B76" w:rsidRDefault="00364C54" w:rsidP="00A21DEC">
            <w:pPr>
              <w:pStyle w:val="coverdate"/>
              <w:framePr w:hSpace="0" w:wrap="auto" w:vAnchor="margin" w:xAlign="left" w:yAlign="inline"/>
            </w:pPr>
            <w:r>
              <w:t xml:space="preserve"> 11 </w:t>
            </w:r>
            <w:bookmarkStart w:id="0" w:name="_GoBack"/>
            <w:bookmarkEnd w:id="0"/>
            <w:r w:rsidR="00234E98">
              <w:t xml:space="preserve">October 2013 </w:t>
            </w:r>
          </w:p>
        </w:tc>
      </w:tr>
    </w:tbl>
    <w:p w14:paraId="752B8FF7" w14:textId="77777777" w:rsidR="005E244C" w:rsidRDefault="005E244C" w:rsidP="00B77EA1">
      <w:pPr>
        <w:pStyle w:val="TOClist"/>
      </w:pPr>
    </w:p>
    <w:p w14:paraId="233EE57A" w14:textId="77777777" w:rsidR="005E244C" w:rsidRDefault="005E244C">
      <w:pPr>
        <w:sectPr w:rsidR="005E244C" w:rsidSect="005E244C">
          <w:headerReference w:type="first" r:id="rId9"/>
          <w:footerReference w:type="first" r:id="rId10"/>
          <w:pgSz w:w="11909" w:h="16834" w:code="9"/>
          <w:pgMar w:top="1440" w:right="1800" w:bottom="1440" w:left="1800" w:header="706" w:footer="706" w:gutter="0"/>
          <w:pgNumType w:fmt="lowerRoman" w:start="1"/>
          <w:cols w:space="708"/>
          <w:docGrid w:linePitch="326"/>
        </w:sectPr>
      </w:pPr>
    </w:p>
    <w:p w14:paraId="36210392" w14:textId="77777777" w:rsidR="00921C66" w:rsidRDefault="00921C66" w:rsidP="00921C66">
      <w:pPr>
        <w:pStyle w:val="bodypara"/>
        <w:rPr>
          <w:lang w:eastAsia="ja-JP"/>
        </w:rPr>
      </w:pPr>
      <w:bookmarkStart w:id="1" w:name="_Toc368907173"/>
    </w:p>
    <w:p w14:paraId="198CAD0D" w14:textId="297777B6" w:rsidR="00102CF4" w:rsidRDefault="00102CF4" w:rsidP="00B04E99">
      <w:pPr>
        <w:pStyle w:val="Heading1"/>
      </w:pPr>
      <w:r>
        <w:t>THIS IS A DRAFT REPORT.  THESE ASSESSEMENTS AND RECOMMENDATIONS ARE PRELIMINARY AND SUBJECT TO CHANGE DEPENDING ON PUBLIC COMMENT AND FURTHER ANALYSIS BY ATRT2.  THE FINAL REPORT AND RECOMMENDATIONS OF ATRT2 WILL BE SUBMITTED TO THE ICANN BOARD AND PUBLISHED BY DECEMBER 31, 2013.</w:t>
      </w:r>
    </w:p>
    <w:p w14:paraId="44D792AE" w14:textId="77777777" w:rsidR="00102CF4" w:rsidRDefault="00102CF4" w:rsidP="00B04E99">
      <w:pPr>
        <w:pStyle w:val="Heading1"/>
      </w:pPr>
    </w:p>
    <w:p w14:paraId="1D22F794" w14:textId="77777777" w:rsidR="00102CF4" w:rsidRDefault="00102CF4" w:rsidP="00B04E99">
      <w:pPr>
        <w:pStyle w:val="Heading1"/>
      </w:pPr>
    </w:p>
    <w:p w14:paraId="075CF635" w14:textId="67CED161" w:rsidR="00852A92" w:rsidRPr="00B10492" w:rsidRDefault="000E5041" w:rsidP="00B04E99">
      <w:pPr>
        <w:pStyle w:val="Heading1"/>
      </w:pPr>
      <w:r>
        <w:t>EXECUTIVE SUMMARY</w:t>
      </w:r>
      <w:bookmarkEnd w:id="1"/>
    </w:p>
    <w:p w14:paraId="37F58362" w14:textId="77777777" w:rsidR="007100F6" w:rsidRPr="00B10492" w:rsidRDefault="007100F6" w:rsidP="00942A97">
      <w:pPr>
        <w:rPr>
          <w:rFonts w:ascii="Times New Roman" w:hAnsi="Times New Roman"/>
        </w:rPr>
      </w:pPr>
    </w:p>
    <w:p w14:paraId="75791328" w14:textId="3ACCD6F8" w:rsidR="00852A92" w:rsidRPr="00B10492" w:rsidRDefault="00852A92" w:rsidP="00852A92">
      <w:pPr>
        <w:widowControl w:val="0"/>
        <w:tabs>
          <w:tab w:val="left" w:pos="220"/>
          <w:tab w:val="left" w:pos="720"/>
        </w:tabs>
        <w:autoSpaceDE w:val="0"/>
        <w:autoSpaceDN w:val="0"/>
        <w:adjustRightInd w:val="0"/>
        <w:rPr>
          <w:rFonts w:ascii="Times New Roman" w:hAnsi="Times New Roman"/>
        </w:rPr>
      </w:pPr>
      <w:r w:rsidRPr="00B10492">
        <w:rPr>
          <w:rFonts w:ascii="Times New Roman" w:hAnsi="Times New Roman"/>
          <w:color w:val="1A1A1A"/>
        </w:rPr>
        <w:t>The Affirmation of Commitments (AoC)</w:t>
      </w:r>
      <w:r w:rsidR="00410A13" w:rsidRPr="00B10492">
        <w:rPr>
          <w:rStyle w:val="FootnoteReference"/>
          <w:rFonts w:ascii="Times New Roman" w:hAnsi="Times New Roman"/>
          <w:color w:val="1A1A1A"/>
        </w:rPr>
        <w:footnoteReference w:id="1"/>
      </w:r>
      <w:r w:rsidRPr="00B10492">
        <w:rPr>
          <w:rFonts w:ascii="Times New Roman" w:hAnsi="Times New Roman"/>
          <w:color w:val="1A1A1A"/>
        </w:rPr>
        <w:t xml:space="preserve"> requires ICANN to conduct recurring reviews of ICANN’s deliberations and operations </w:t>
      </w:r>
      <w:r w:rsidRPr="00B10492">
        <w:rPr>
          <w:rFonts w:ascii="Times New Roman" w:hAnsi="Times New Roman"/>
        </w:rPr>
        <w:t>“to ensure that the outcomes of its decision-making will reflect the public interest and be accountable to all stakeholders.”  T</w:t>
      </w:r>
      <w:r w:rsidR="00C718F7" w:rsidRPr="00B10492">
        <w:rPr>
          <w:rFonts w:ascii="Times New Roman" w:hAnsi="Times New Roman"/>
        </w:rPr>
        <w:t xml:space="preserve">o date, </w:t>
      </w:r>
      <w:r w:rsidRPr="00B10492">
        <w:rPr>
          <w:rFonts w:ascii="Times New Roman" w:hAnsi="Times New Roman"/>
        </w:rPr>
        <w:t>reviews have been conducted and Recommendations presented to the ICANN Board by the first Accountability and Transparency Review Team (ATRT1),</w:t>
      </w:r>
      <w:r w:rsidR="00F312F7">
        <w:rPr>
          <w:rStyle w:val="FootnoteReference"/>
          <w:rFonts w:ascii="Times New Roman" w:hAnsi="Times New Roman"/>
        </w:rPr>
        <w:footnoteReference w:id="2"/>
      </w:r>
      <w:r w:rsidRPr="00B10492">
        <w:rPr>
          <w:rFonts w:ascii="Times New Roman" w:hAnsi="Times New Roman"/>
        </w:rPr>
        <w:t xml:space="preserve"> the WHOIS Review Team (WHOIS-RT)</w:t>
      </w:r>
      <w:r w:rsidR="009E3377">
        <w:rPr>
          <w:rStyle w:val="FootnoteReference"/>
          <w:rFonts w:ascii="Times New Roman" w:hAnsi="Times New Roman"/>
        </w:rPr>
        <w:footnoteReference w:id="3"/>
      </w:r>
      <w:r w:rsidRPr="00B10492">
        <w:rPr>
          <w:rFonts w:ascii="Times New Roman" w:hAnsi="Times New Roman"/>
        </w:rPr>
        <w:t xml:space="preserve"> and the Security Stability and Resiliency Review Team (SSR-RT).</w:t>
      </w:r>
      <w:r w:rsidR="009E3377">
        <w:rPr>
          <w:rStyle w:val="FootnoteReference"/>
          <w:rFonts w:ascii="Times New Roman" w:hAnsi="Times New Roman"/>
        </w:rPr>
        <w:footnoteReference w:id="4"/>
      </w:r>
      <w:r w:rsidRPr="00B10492">
        <w:rPr>
          <w:rFonts w:ascii="Times New Roman" w:hAnsi="Times New Roman"/>
        </w:rPr>
        <w:t xml:space="preserve">  </w:t>
      </w:r>
    </w:p>
    <w:p w14:paraId="40E0CA03" w14:textId="77777777" w:rsidR="00852A92" w:rsidRPr="00B10492" w:rsidRDefault="00852A92" w:rsidP="00852A92">
      <w:pPr>
        <w:widowControl w:val="0"/>
        <w:tabs>
          <w:tab w:val="left" w:pos="220"/>
          <w:tab w:val="left" w:pos="720"/>
        </w:tabs>
        <w:autoSpaceDE w:val="0"/>
        <w:autoSpaceDN w:val="0"/>
        <w:adjustRightInd w:val="0"/>
        <w:rPr>
          <w:rFonts w:ascii="Times New Roman" w:hAnsi="Times New Roman"/>
        </w:rPr>
      </w:pPr>
    </w:p>
    <w:p w14:paraId="01868DD0" w14:textId="64341561" w:rsidR="00852A92" w:rsidRPr="00B10492" w:rsidRDefault="00C718F7" w:rsidP="00C718F7">
      <w:pPr>
        <w:rPr>
          <w:rFonts w:ascii="Times New Roman" w:hAnsi="Times New Roman"/>
          <w:color w:val="1A1A1A"/>
        </w:rPr>
      </w:pPr>
      <w:r w:rsidRPr="00B10492">
        <w:rPr>
          <w:rFonts w:ascii="Times New Roman" w:hAnsi="Times New Roman"/>
          <w:color w:val="1A1A1A"/>
        </w:rPr>
        <w:t xml:space="preserve">As mandated by the AoC, </w:t>
      </w:r>
      <w:r w:rsidR="007100F6" w:rsidRPr="00B10492">
        <w:rPr>
          <w:rFonts w:ascii="Times New Roman" w:hAnsi="Times New Roman"/>
          <w:color w:val="1A1A1A"/>
        </w:rPr>
        <w:t>a</w:t>
      </w:r>
      <w:r w:rsidRPr="00B10492">
        <w:rPr>
          <w:rFonts w:ascii="Times New Roman" w:hAnsi="Times New Roman"/>
          <w:color w:val="1A1A1A"/>
        </w:rPr>
        <w:t xml:space="preserve"> </w:t>
      </w:r>
      <w:r w:rsidR="00852A92" w:rsidRPr="00B10492">
        <w:rPr>
          <w:rFonts w:ascii="Times New Roman" w:hAnsi="Times New Roman"/>
          <w:color w:val="1A1A1A"/>
        </w:rPr>
        <w:t xml:space="preserve">second Accountability and Transparency Review Team (ATRT2) </w:t>
      </w:r>
      <w:r w:rsidR="007100F6" w:rsidRPr="00B10492">
        <w:rPr>
          <w:rFonts w:ascii="Times New Roman" w:hAnsi="Times New Roman"/>
          <w:color w:val="1A1A1A"/>
        </w:rPr>
        <w:t xml:space="preserve">was convened, and </w:t>
      </w:r>
      <w:r w:rsidRPr="00B10492">
        <w:rPr>
          <w:rFonts w:ascii="Times New Roman" w:hAnsi="Times New Roman"/>
          <w:color w:val="1A1A1A"/>
        </w:rPr>
        <w:t xml:space="preserve">hereby </w:t>
      </w:r>
      <w:r w:rsidR="00852A92" w:rsidRPr="00B10492">
        <w:rPr>
          <w:rFonts w:ascii="Times New Roman" w:hAnsi="Times New Roman"/>
          <w:color w:val="1A1A1A"/>
        </w:rPr>
        <w:t xml:space="preserve">presents </w:t>
      </w:r>
      <w:r w:rsidRPr="00B10492">
        <w:rPr>
          <w:rFonts w:ascii="Times New Roman" w:hAnsi="Times New Roman"/>
          <w:color w:val="1A1A1A"/>
        </w:rPr>
        <w:t>i</w:t>
      </w:r>
      <w:r w:rsidR="00852A92" w:rsidRPr="00B10492">
        <w:rPr>
          <w:rFonts w:ascii="Times New Roman" w:hAnsi="Times New Roman"/>
          <w:color w:val="1A1A1A"/>
        </w:rPr>
        <w:t>ts report of Draft Recommendations for Public Comment.  ATRT2</w:t>
      </w:r>
      <w:r w:rsidR="007100F6" w:rsidRPr="00B10492">
        <w:rPr>
          <w:rFonts w:ascii="Times New Roman" w:hAnsi="Times New Roman"/>
          <w:color w:val="1A1A1A"/>
        </w:rPr>
        <w:t xml:space="preserve">’s </w:t>
      </w:r>
      <w:r w:rsidR="00852A92" w:rsidRPr="00B10492">
        <w:rPr>
          <w:rFonts w:ascii="Times New Roman" w:hAnsi="Times New Roman"/>
          <w:color w:val="1A1A1A"/>
        </w:rPr>
        <w:t>three fundamental tasks under the AoC</w:t>
      </w:r>
      <w:r w:rsidR="007100F6" w:rsidRPr="00B10492">
        <w:rPr>
          <w:rFonts w:ascii="Times New Roman" w:hAnsi="Times New Roman"/>
          <w:color w:val="1A1A1A"/>
        </w:rPr>
        <w:t xml:space="preserve"> include</w:t>
      </w:r>
      <w:r w:rsidR="00852A92" w:rsidRPr="00B10492">
        <w:rPr>
          <w:rFonts w:ascii="Times New Roman" w:hAnsi="Times New Roman"/>
          <w:color w:val="1A1A1A"/>
        </w:rPr>
        <w:t>:</w:t>
      </w:r>
    </w:p>
    <w:p w14:paraId="38B38ADC" w14:textId="5105FA55" w:rsidR="00852A92" w:rsidRPr="00EB66BF" w:rsidRDefault="00852A92" w:rsidP="006378B6">
      <w:pPr>
        <w:pStyle w:val="ListParagraph"/>
      </w:pPr>
      <w:r w:rsidRPr="00EB66BF">
        <w:t xml:space="preserve">assess ICANN’s implementation of Recommendations of the three prior AoC Review Teams; </w:t>
      </w:r>
    </w:p>
    <w:p w14:paraId="4D3FFD8C" w14:textId="37614AB0" w:rsidR="00852A92" w:rsidRPr="00EB66BF" w:rsidRDefault="00852A92" w:rsidP="006378B6">
      <w:pPr>
        <w:pStyle w:val="ListParagraph"/>
        <w:rPr>
          <w:color w:val="1A1A1A"/>
        </w:rPr>
      </w:pPr>
      <w:r w:rsidRPr="00EB66BF">
        <w:t>offer new Recommendations to the ICANN Board to further improve ICANN’s accountability and transparency</w:t>
      </w:r>
      <w:r w:rsidR="00D41ED5">
        <w:t>;</w:t>
      </w:r>
      <w:r w:rsidRPr="00EB66BF">
        <w:rPr>
          <w:rStyle w:val="FootnoteReference"/>
          <w:color w:val="1A1A1A"/>
        </w:rPr>
        <w:footnoteReference w:id="5"/>
      </w:r>
      <w:r w:rsidRPr="00EB66BF">
        <w:t xml:space="preserve"> and </w:t>
      </w:r>
    </w:p>
    <w:p w14:paraId="2AEECA96" w14:textId="4DC62B68" w:rsidR="00852A92" w:rsidRPr="00EB66BF" w:rsidRDefault="00852A92" w:rsidP="006378B6">
      <w:pPr>
        <w:pStyle w:val="ListParagraph"/>
      </w:pPr>
      <w:r w:rsidRPr="00EB66BF">
        <w:t>offer Recommendations concerning improvements to the Review process itself.</w:t>
      </w:r>
    </w:p>
    <w:p w14:paraId="25DEB775" w14:textId="77777777" w:rsidR="00852A92" w:rsidRPr="00B10492" w:rsidRDefault="00852A92" w:rsidP="00C718F7">
      <w:pPr>
        <w:widowControl w:val="0"/>
        <w:tabs>
          <w:tab w:val="left" w:pos="220"/>
          <w:tab w:val="left" w:pos="720"/>
        </w:tabs>
        <w:autoSpaceDE w:val="0"/>
        <w:autoSpaceDN w:val="0"/>
        <w:adjustRightInd w:val="0"/>
        <w:rPr>
          <w:rFonts w:ascii="Times New Roman" w:hAnsi="Times New Roman"/>
          <w:color w:val="1A1A1A"/>
        </w:rPr>
      </w:pPr>
    </w:p>
    <w:p w14:paraId="26D9AAF9" w14:textId="5301249E" w:rsidR="00852A92" w:rsidRPr="00921C66" w:rsidRDefault="00852A92" w:rsidP="00921C66">
      <w:pPr>
        <w:widowControl w:val="0"/>
        <w:tabs>
          <w:tab w:val="left" w:pos="220"/>
          <w:tab w:val="left" w:pos="720"/>
        </w:tabs>
        <w:autoSpaceDE w:val="0"/>
        <w:autoSpaceDN w:val="0"/>
        <w:adjustRightInd w:val="0"/>
        <w:rPr>
          <w:rFonts w:ascii="Times New Roman" w:hAnsi="Times New Roman"/>
          <w:color w:val="1A1A1A"/>
        </w:rPr>
      </w:pPr>
      <w:r w:rsidRPr="00B10492">
        <w:rPr>
          <w:rFonts w:ascii="Times New Roman" w:hAnsi="Times New Roman"/>
          <w:color w:val="1A1A1A"/>
        </w:rPr>
        <w:t>In conducting its review, ATRT2 engaged an Independent Expert</w:t>
      </w:r>
      <w:r w:rsidR="00EB66BF">
        <w:rPr>
          <w:rFonts w:ascii="Times New Roman" w:hAnsi="Times New Roman"/>
          <w:color w:val="1A1A1A"/>
        </w:rPr>
        <w:t>, InterConnect Communications (ICC),</w:t>
      </w:r>
      <w:r w:rsidRPr="00B10492">
        <w:rPr>
          <w:rFonts w:ascii="Times New Roman" w:hAnsi="Times New Roman"/>
          <w:color w:val="1A1A1A"/>
        </w:rPr>
        <w:t xml:space="preserve"> to </w:t>
      </w:r>
      <w:r w:rsidR="00FA4C60" w:rsidRPr="00B10492">
        <w:rPr>
          <w:rFonts w:ascii="Times New Roman" w:hAnsi="Times New Roman"/>
          <w:color w:val="1A1A1A"/>
        </w:rPr>
        <w:t>provide analysis and recommendations concerning</w:t>
      </w:r>
      <w:r w:rsidR="007100F6" w:rsidRPr="00B10492" w:rsidDel="00AF7757">
        <w:rPr>
          <w:rFonts w:ascii="Times New Roman" w:hAnsi="Times New Roman"/>
          <w:color w:val="1A1A1A"/>
        </w:rPr>
        <w:t xml:space="preserve"> </w:t>
      </w:r>
      <w:r w:rsidRPr="00B10492">
        <w:rPr>
          <w:rFonts w:ascii="Times New Roman" w:hAnsi="Times New Roman"/>
          <w:color w:val="1A1A1A"/>
        </w:rPr>
        <w:t xml:space="preserve">the GNSO Policy Development Process (PDP). </w:t>
      </w:r>
      <w:r w:rsidR="00FA4C60" w:rsidRPr="00B10492">
        <w:rPr>
          <w:rFonts w:ascii="Times New Roman" w:hAnsi="Times New Roman"/>
          <w:color w:val="1A1A1A"/>
        </w:rPr>
        <w:t xml:space="preserve">  </w:t>
      </w:r>
      <w:r w:rsidR="00EB66BF">
        <w:rPr>
          <w:rFonts w:ascii="Times New Roman" w:hAnsi="Times New Roman"/>
          <w:color w:val="1A1A1A"/>
        </w:rPr>
        <w:t>ICC’s</w:t>
      </w:r>
      <w:r w:rsidR="00FA4C60" w:rsidRPr="00B10492">
        <w:rPr>
          <w:rFonts w:ascii="Times New Roman" w:hAnsi="Times New Roman"/>
          <w:color w:val="1A1A1A"/>
        </w:rPr>
        <w:t xml:space="preserve"> draft report (attached as Appendix A) </w:t>
      </w:r>
      <w:r w:rsidR="00AF7757" w:rsidRPr="00B10492">
        <w:rPr>
          <w:rFonts w:ascii="Times New Roman" w:hAnsi="Times New Roman"/>
          <w:color w:val="1A1A1A"/>
        </w:rPr>
        <w:t xml:space="preserve">helped </w:t>
      </w:r>
      <w:r w:rsidRPr="00B10492">
        <w:rPr>
          <w:rFonts w:ascii="Times New Roman" w:hAnsi="Times New Roman"/>
          <w:color w:val="1A1A1A"/>
        </w:rPr>
        <w:t xml:space="preserve">inform </w:t>
      </w:r>
      <w:r w:rsidR="00AF7757" w:rsidRPr="00B10492">
        <w:rPr>
          <w:rFonts w:ascii="Times New Roman" w:hAnsi="Times New Roman"/>
          <w:color w:val="1A1A1A"/>
        </w:rPr>
        <w:t xml:space="preserve">the </w:t>
      </w:r>
      <w:r w:rsidRPr="00B10492">
        <w:rPr>
          <w:rFonts w:ascii="Times New Roman" w:hAnsi="Times New Roman"/>
          <w:color w:val="1A1A1A"/>
        </w:rPr>
        <w:t xml:space="preserve">ATRT2’s </w:t>
      </w:r>
      <w:r w:rsidR="00AF7757" w:rsidRPr="00B10492">
        <w:rPr>
          <w:rFonts w:ascii="Times New Roman" w:hAnsi="Times New Roman"/>
          <w:color w:val="1A1A1A"/>
        </w:rPr>
        <w:t xml:space="preserve">understanding </w:t>
      </w:r>
      <w:r w:rsidRPr="00B10492">
        <w:rPr>
          <w:rFonts w:ascii="Times New Roman" w:hAnsi="Times New Roman"/>
          <w:color w:val="1A1A1A"/>
        </w:rPr>
        <w:t xml:space="preserve">of this important aspect of bottom up, multi-stakeholder governance.  For clarity, the ICANN Board is only required to act on Recommendations offered by ATRT2. </w:t>
      </w:r>
    </w:p>
    <w:p w14:paraId="0780E64E" w14:textId="0E2D7732" w:rsidR="00852A92" w:rsidRPr="00B10492" w:rsidRDefault="00852A92" w:rsidP="00942A97">
      <w:pPr>
        <w:spacing w:before="120"/>
        <w:rPr>
          <w:rFonts w:ascii="Times New Roman" w:hAnsi="Times New Roman"/>
          <w:b/>
          <w:sz w:val="28"/>
          <w:szCs w:val="28"/>
        </w:rPr>
      </w:pPr>
      <w:r w:rsidRPr="00B10492">
        <w:rPr>
          <w:rFonts w:ascii="Times New Roman" w:hAnsi="Times New Roman"/>
          <w:b/>
          <w:sz w:val="28"/>
          <w:szCs w:val="28"/>
        </w:rPr>
        <w:lastRenderedPageBreak/>
        <w:t xml:space="preserve">I.  </w:t>
      </w:r>
      <w:r w:rsidR="00B10492" w:rsidRPr="00B10492">
        <w:rPr>
          <w:rFonts w:ascii="Times New Roman" w:hAnsi="Times New Roman"/>
          <w:b/>
          <w:sz w:val="28"/>
          <w:szCs w:val="28"/>
        </w:rPr>
        <w:t xml:space="preserve">ATRT2 </w:t>
      </w:r>
      <w:r w:rsidRPr="00B10492">
        <w:rPr>
          <w:rFonts w:ascii="Times New Roman" w:hAnsi="Times New Roman"/>
          <w:b/>
          <w:sz w:val="28"/>
          <w:szCs w:val="28"/>
        </w:rPr>
        <w:t>OBSERVATIONS</w:t>
      </w:r>
    </w:p>
    <w:p w14:paraId="770FFBA0" w14:textId="77777777" w:rsidR="00852A92" w:rsidRPr="00B10492" w:rsidRDefault="00852A92" w:rsidP="00852A92">
      <w:pPr>
        <w:rPr>
          <w:rFonts w:ascii="Times New Roman" w:hAnsi="Times New Roman"/>
        </w:rPr>
      </w:pPr>
    </w:p>
    <w:p w14:paraId="3B35194B" w14:textId="67385389" w:rsidR="00852A92" w:rsidRPr="00B10492" w:rsidRDefault="008B7CDA" w:rsidP="00852A92">
      <w:pPr>
        <w:rPr>
          <w:rFonts w:ascii="Times New Roman" w:hAnsi="Times New Roman"/>
        </w:rPr>
      </w:pPr>
      <w:r w:rsidRPr="00B10492">
        <w:rPr>
          <w:rFonts w:ascii="Times New Roman" w:hAnsi="Times New Roman"/>
        </w:rPr>
        <w:t>T</w:t>
      </w:r>
      <w:r w:rsidR="00852A92" w:rsidRPr="00B10492">
        <w:rPr>
          <w:rFonts w:ascii="Times New Roman" w:hAnsi="Times New Roman"/>
        </w:rPr>
        <w:t xml:space="preserve">he following </w:t>
      </w:r>
      <w:r w:rsidR="00102CF4">
        <w:rPr>
          <w:rFonts w:ascii="Times New Roman" w:hAnsi="Times New Roman"/>
        </w:rPr>
        <w:t xml:space="preserve">questions </w:t>
      </w:r>
      <w:r w:rsidR="00EB66BF">
        <w:rPr>
          <w:rFonts w:ascii="Times New Roman" w:hAnsi="Times New Roman"/>
        </w:rPr>
        <w:t>helped drive</w:t>
      </w:r>
      <w:r w:rsidR="00852A92" w:rsidRPr="00B10492">
        <w:rPr>
          <w:rFonts w:ascii="Times New Roman" w:hAnsi="Times New Roman"/>
        </w:rPr>
        <w:t xml:space="preserve"> </w:t>
      </w:r>
      <w:r w:rsidRPr="00B10492">
        <w:rPr>
          <w:rFonts w:ascii="Times New Roman" w:hAnsi="Times New Roman"/>
        </w:rPr>
        <w:t>ATRT2</w:t>
      </w:r>
      <w:r w:rsidR="00852A92" w:rsidRPr="00B10492">
        <w:rPr>
          <w:rFonts w:ascii="Times New Roman" w:hAnsi="Times New Roman"/>
        </w:rPr>
        <w:t xml:space="preserve"> asses</w:t>
      </w:r>
      <w:r w:rsidR="000E5041">
        <w:rPr>
          <w:rFonts w:ascii="Times New Roman" w:hAnsi="Times New Roman"/>
        </w:rPr>
        <w:t>sment of</w:t>
      </w:r>
      <w:r w:rsidR="00852A92" w:rsidRPr="00B10492">
        <w:rPr>
          <w:rFonts w:ascii="Times New Roman" w:hAnsi="Times New Roman"/>
        </w:rPr>
        <w:t xml:space="preserve"> ICANN’s accountability and transparency</w:t>
      </w:r>
      <w:r w:rsidRPr="00B10492">
        <w:rPr>
          <w:rFonts w:ascii="Times New Roman" w:hAnsi="Times New Roman"/>
        </w:rPr>
        <w:t>:</w:t>
      </w:r>
    </w:p>
    <w:p w14:paraId="7F1828EF" w14:textId="77777777" w:rsidR="00852A92" w:rsidRPr="00B10492" w:rsidRDefault="00852A92" w:rsidP="00852A92">
      <w:pPr>
        <w:rPr>
          <w:rFonts w:ascii="Times New Roman" w:hAnsi="Times New Roman"/>
        </w:rPr>
      </w:pPr>
    </w:p>
    <w:p w14:paraId="5CE75F18" w14:textId="54CDFC4C" w:rsidR="00852A92" w:rsidRPr="00B10492" w:rsidRDefault="00852A92" w:rsidP="00B10492">
      <w:pPr>
        <w:rPr>
          <w:rFonts w:ascii="Times New Roman" w:hAnsi="Times New Roman"/>
          <w:b/>
          <w:sz w:val="28"/>
          <w:szCs w:val="28"/>
        </w:rPr>
      </w:pPr>
      <w:r w:rsidRPr="00B10492">
        <w:rPr>
          <w:rFonts w:ascii="Times New Roman" w:hAnsi="Times New Roman"/>
          <w:b/>
          <w:sz w:val="28"/>
          <w:szCs w:val="28"/>
        </w:rPr>
        <w:t>A.</w:t>
      </w:r>
      <w:r w:rsidR="00524C43" w:rsidRPr="00B10492">
        <w:rPr>
          <w:rFonts w:ascii="Times New Roman" w:hAnsi="Times New Roman"/>
          <w:b/>
          <w:sz w:val="28"/>
          <w:szCs w:val="28"/>
        </w:rPr>
        <w:t xml:space="preserve">  </w:t>
      </w:r>
      <w:r w:rsidRPr="00B10492">
        <w:rPr>
          <w:rFonts w:ascii="Times New Roman" w:hAnsi="Times New Roman"/>
          <w:b/>
          <w:sz w:val="28"/>
          <w:szCs w:val="28"/>
        </w:rPr>
        <w:t>What is the objective of th</w:t>
      </w:r>
      <w:r w:rsidR="00EB66BF">
        <w:rPr>
          <w:rFonts w:ascii="Times New Roman" w:hAnsi="Times New Roman"/>
          <w:b/>
          <w:sz w:val="28"/>
          <w:szCs w:val="28"/>
        </w:rPr>
        <w:t>is</w:t>
      </w:r>
      <w:r w:rsidRPr="00B10492">
        <w:rPr>
          <w:rFonts w:ascii="Times New Roman" w:hAnsi="Times New Roman"/>
          <w:b/>
          <w:sz w:val="28"/>
          <w:szCs w:val="28"/>
        </w:rPr>
        <w:t xml:space="preserve"> Review?</w:t>
      </w:r>
    </w:p>
    <w:p w14:paraId="333808BE" w14:textId="77777777" w:rsidR="00852A92" w:rsidRPr="00B10492" w:rsidRDefault="00852A92" w:rsidP="00852A92">
      <w:pPr>
        <w:rPr>
          <w:rFonts w:ascii="Times New Roman" w:hAnsi="Times New Roman"/>
          <w:b/>
        </w:rPr>
      </w:pPr>
    </w:p>
    <w:p w14:paraId="07B41F84" w14:textId="76E9A77A" w:rsidR="00852A92" w:rsidRPr="00B10492" w:rsidRDefault="00852A92" w:rsidP="00852A92">
      <w:pPr>
        <w:rPr>
          <w:rFonts w:ascii="Times New Roman" w:hAnsi="Times New Roman"/>
        </w:rPr>
      </w:pPr>
      <w:r w:rsidRPr="00B10492">
        <w:rPr>
          <w:rFonts w:ascii="Times New Roman" w:hAnsi="Times New Roman"/>
        </w:rPr>
        <w:t xml:space="preserve">The importance of </w:t>
      </w:r>
      <w:r w:rsidR="00102CF4">
        <w:rPr>
          <w:rFonts w:ascii="Times New Roman" w:hAnsi="Times New Roman"/>
        </w:rPr>
        <w:t xml:space="preserve">successfully </w:t>
      </w:r>
      <w:r w:rsidRPr="00B10492">
        <w:rPr>
          <w:rFonts w:ascii="Times New Roman" w:hAnsi="Times New Roman"/>
        </w:rPr>
        <w:t xml:space="preserve">implementing AoC Review Team Recommendations is ultimately for ICANN to create a “culture of accountability and transparency” throughout the organization.  </w:t>
      </w:r>
      <w:r w:rsidR="00942A97" w:rsidRPr="00B10492">
        <w:rPr>
          <w:rFonts w:ascii="Times New Roman" w:hAnsi="Times New Roman"/>
        </w:rPr>
        <w:t xml:space="preserve">ATRT2 strove to </w:t>
      </w:r>
      <w:r w:rsidR="00524C43" w:rsidRPr="00B10492">
        <w:rPr>
          <w:rFonts w:ascii="Times New Roman" w:hAnsi="Times New Roman"/>
        </w:rPr>
        <w:t>identify the degree to which</w:t>
      </w:r>
      <w:r w:rsidRPr="00B10492">
        <w:rPr>
          <w:rFonts w:ascii="Times New Roman" w:hAnsi="Times New Roman"/>
        </w:rPr>
        <w:t xml:space="preserve"> ICANN employees and Directors have a clear understanding of how their respective roles, responsibilities and daily activities relate directly to accountability and transparency.  ATRT2 also </w:t>
      </w:r>
      <w:r w:rsidR="00524C43" w:rsidRPr="00B10492">
        <w:rPr>
          <w:rFonts w:ascii="Times New Roman" w:hAnsi="Times New Roman"/>
        </w:rPr>
        <w:t xml:space="preserve">examined </w:t>
      </w:r>
      <w:r w:rsidRPr="00B10492">
        <w:rPr>
          <w:rFonts w:ascii="Times New Roman" w:hAnsi="Times New Roman"/>
        </w:rPr>
        <w:t xml:space="preserve">the effect </w:t>
      </w:r>
      <w:r w:rsidR="008B7CDA" w:rsidRPr="00B10492">
        <w:rPr>
          <w:rFonts w:ascii="Times New Roman" w:hAnsi="Times New Roman"/>
        </w:rPr>
        <w:t xml:space="preserve">that </w:t>
      </w:r>
      <w:r w:rsidRPr="00B10492">
        <w:rPr>
          <w:rFonts w:ascii="Times New Roman" w:hAnsi="Times New Roman"/>
        </w:rPr>
        <w:t>implementation has had on the perspective of ICANN’s Board and Staff</w:t>
      </w:r>
      <w:r w:rsidR="00524C43" w:rsidRPr="00B10492">
        <w:rPr>
          <w:rFonts w:ascii="Times New Roman" w:hAnsi="Times New Roman"/>
        </w:rPr>
        <w:t>,</w:t>
      </w:r>
      <w:r w:rsidRPr="00B10492">
        <w:rPr>
          <w:rFonts w:ascii="Times New Roman" w:hAnsi="Times New Roman"/>
        </w:rPr>
        <w:t xml:space="preserve"> and on the work of the Community.         </w:t>
      </w:r>
    </w:p>
    <w:p w14:paraId="2429D12A" w14:textId="77777777" w:rsidR="00852A92" w:rsidRPr="00B10492" w:rsidRDefault="00852A92" w:rsidP="00852A92">
      <w:pPr>
        <w:rPr>
          <w:rFonts w:ascii="Times New Roman" w:hAnsi="Times New Roman"/>
        </w:rPr>
      </w:pPr>
    </w:p>
    <w:p w14:paraId="7349F34C" w14:textId="5795756A" w:rsidR="00852A92" w:rsidRPr="00B10492" w:rsidRDefault="00852A92" w:rsidP="00B10492">
      <w:pPr>
        <w:rPr>
          <w:rFonts w:ascii="Times New Roman" w:hAnsi="Times New Roman"/>
          <w:b/>
          <w:sz w:val="28"/>
          <w:szCs w:val="28"/>
        </w:rPr>
      </w:pPr>
      <w:r w:rsidRPr="00B10492">
        <w:rPr>
          <w:rFonts w:ascii="Times New Roman" w:hAnsi="Times New Roman"/>
          <w:b/>
          <w:sz w:val="28"/>
          <w:szCs w:val="28"/>
        </w:rPr>
        <w:t>B.</w:t>
      </w:r>
      <w:r w:rsidR="00524C43" w:rsidRPr="00B10492">
        <w:rPr>
          <w:rFonts w:ascii="Times New Roman" w:hAnsi="Times New Roman"/>
          <w:b/>
          <w:sz w:val="28"/>
          <w:szCs w:val="28"/>
        </w:rPr>
        <w:t xml:space="preserve">  </w:t>
      </w:r>
      <w:r w:rsidRPr="00B10492">
        <w:rPr>
          <w:rFonts w:ascii="Times New Roman" w:hAnsi="Times New Roman"/>
          <w:b/>
          <w:sz w:val="28"/>
          <w:szCs w:val="28"/>
        </w:rPr>
        <w:t>What is the current environment?</w:t>
      </w:r>
    </w:p>
    <w:p w14:paraId="7707AFE7" w14:textId="77777777" w:rsidR="00852A92" w:rsidRPr="00B10492" w:rsidRDefault="00852A92" w:rsidP="00852A92">
      <w:pPr>
        <w:rPr>
          <w:rFonts w:ascii="Times New Roman" w:hAnsi="Times New Roman"/>
          <w:u w:val="single"/>
        </w:rPr>
      </w:pPr>
    </w:p>
    <w:p w14:paraId="7CF43683" w14:textId="388D859C" w:rsidR="00852A92" w:rsidRPr="00B10492" w:rsidRDefault="00852A92" w:rsidP="00852A92">
      <w:pPr>
        <w:rPr>
          <w:rFonts w:ascii="Times New Roman" w:hAnsi="Times New Roman"/>
        </w:rPr>
      </w:pPr>
      <w:r w:rsidRPr="00B10492">
        <w:rPr>
          <w:rFonts w:ascii="Times New Roman" w:hAnsi="Times New Roman"/>
        </w:rPr>
        <w:t>ICANN is an organi</w:t>
      </w:r>
      <w:r w:rsidR="000038E1" w:rsidRPr="00B10492">
        <w:rPr>
          <w:rFonts w:ascii="Times New Roman" w:hAnsi="Times New Roman"/>
        </w:rPr>
        <w:t>z</w:t>
      </w:r>
      <w:r w:rsidRPr="00B10492">
        <w:rPr>
          <w:rFonts w:ascii="Times New Roman" w:hAnsi="Times New Roman"/>
        </w:rPr>
        <w:t>ation in the process of significant growth in terms of resources, global engagement and geographic presence.  Such significant growth provides fundamental challenges for any organi</w:t>
      </w:r>
      <w:r w:rsidR="000038E1" w:rsidRPr="00B10492">
        <w:rPr>
          <w:rFonts w:ascii="Times New Roman" w:hAnsi="Times New Roman"/>
        </w:rPr>
        <w:t>z</w:t>
      </w:r>
      <w:r w:rsidRPr="00B10492">
        <w:rPr>
          <w:rFonts w:ascii="Times New Roman" w:hAnsi="Times New Roman"/>
        </w:rPr>
        <w:t>ation.  ICANN is also in the process of coordinating the launch of over 1,000 new</w:t>
      </w:r>
      <w:r w:rsidR="000038E1" w:rsidRPr="00B10492">
        <w:rPr>
          <w:rFonts w:ascii="Times New Roman" w:hAnsi="Times New Roman"/>
        </w:rPr>
        <w:t xml:space="preserve"> generic </w:t>
      </w:r>
      <w:r w:rsidRPr="00B10492">
        <w:rPr>
          <w:rFonts w:ascii="Times New Roman" w:hAnsi="Times New Roman"/>
        </w:rPr>
        <w:t xml:space="preserve">TLDs </w:t>
      </w:r>
      <w:r w:rsidR="000038E1" w:rsidRPr="00B10492">
        <w:rPr>
          <w:rFonts w:ascii="Times New Roman" w:hAnsi="Times New Roman"/>
        </w:rPr>
        <w:t xml:space="preserve">(gTLDs), </w:t>
      </w:r>
      <w:r w:rsidRPr="00B10492">
        <w:rPr>
          <w:rFonts w:ascii="Times New Roman" w:hAnsi="Times New Roman"/>
        </w:rPr>
        <w:t xml:space="preserve">and the ICANN Community has been deeply engrossed in </w:t>
      </w:r>
      <w:r w:rsidR="000038E1" w:rsidRPr="00B10492">
        <w:rPr>
          <w:rFonts w:ascii="Times New Roman" w:hAnsi="Times New Roman"/>
        </w:rPr>
        <w:t xml:space="preserve">related </w:t>
      </w:r>
      <w:r w:rsidRPr="00B10492">
        <w:rPr>
          <w:rFonts w:ascii="Times New Roman" w:hAnsi="Times New Roman"/>
        </w:rPr>
        <w:t>policy and implementation processes.</w:t>
      </w:r>
    </w:p>
    <w:p w14:paraId="3FDC3AB3" w14:textId="77777777" w:rsidR="00852A92" w:rsidRPr="00B10492" w:rsidRDefault="00852A92" w:rsidP="00852A92">
      <w:pPr>
        <w:rPr>
          <w:rFonts w:ascii="Times New Roman" w:hAnsi="Times New Roman"/>
        </w:rPr>
      </w:pPr>
    </w:p>
    <w:p w14:paraId="7EC4A949" w14:textId="284B7303" w:rsidR="00852A92" w:rsidRPr="00B10492" w:rsidRDefault="00852A92" w:rsidP="00852A92">
      <w:pPr>
        <w:rPr>
          <w:rFonts w:ascii="Times New Roman" w:hAnsi="Times New Roman"/>
        </w:rPr>
      </w:pPr>
      <w:r w:rsidRPr="00B10492">
        <w:rPr>
          <w:rFonts w:ascii="Times New Roman" w:hAnsi="Times New Roman"/>
        </w:rPr>
        <w:t>For ICANN, which is somewhat unique as a bottom-up, multi-stakeholder organi</w:t>
      </w:r>
      <w:r w:rsidR="000038E1" w:rsidRPr="00B10492">
        <w:rPr>
          <w:rFonts w:ascii="Times New Roman" w:hAnsi="Times New Roman"/>
        </w:rPr>
        <w:t>z</w:t>
      </w:r>
      <w:r w:rsidRPr="00B10492">
        <w:rPr>
          <w:rFonts w:ascii="Times New Roman" w:hAnsi="Times New Roman"/>
        </w:rPr>
        <w:t>ation that coordinates a global resource and whose decisions must take into account the public interest, a deepening of accountability and transparency at this time is essential not only to its successful growth but also to its long term viability.</w:t>
      </w:r>
    </w:p>
    <w:p w14:paraId="599F4191" w14:textId="77777777" w:rsidR="00852A92" w:rsidRPr="00B10492" w:rsidRDefault="00852A92" w:rsidP="00852A92">
      <w:pPr>
        <w:rPr>
          <w:rFonts w:ascii="Times New Roman" w:hAnsi="Times New Roman"/>
        </w:rPr>
      </w:pPr>
    </w:p>
    <w:p w14:paraId="4DA32ED1" w14:textId="7187FC8C" w:rsidR="00852A92" w:rsidRPr="00B10492" w:rsidRDefault="00852A92" w:rsidP="00B10492">
      <w:pPr>
        <w:rPr>
          <w:rFonts w:ascii="Times New Roman" w:hAnsi="Times New Roman"/>
          <w:b/>
          <w:sz w:val="28"/>
          <w:szCs w:val="28"/>
        </w:rPr>
      </w:pPr>
      <w:r w:rsidRPr="00B10492">
        <w:rPr>
          <w:rFonts w:ascii="Times New Roman" w:hAnsi="Times New Roman"/>
          <w:b/>
          <w:sz w:val="28"/>
          <w:szCs w:val="28"/>
        </w:rPr>
        <w:t>C.</w:t>
      </w:r>
      <w:r w:rsidR="000038E1" w:rsidRPr="00B10492">
        <w:rPr>
          <w:rFonts w:ascii="Times New Roman" w:hAnsi="Times New Roman"/>
          <w:b/>
          <w:sz w:val="28"/>
          <w:szCs w:val="28"/>
        </w:rPr>
        <w:t xml:space="preserve">  </w:t>
      </w:r>
      <w:r w:rsidRPr="00B10492">
        <w:rPr>
          <w:rFonts w:ascii="Times New Roman" w:hAnsi="Times New Roman"/>
          <w:b/>
          <w:sz w:val="28"/>
          <w:szCs w:val="28"/>
        </w:rPr>
        <w:t>Where does ICANN need to go from here?</w:t>
      </w:r>
    </w:p>
    <w:p w14:paraId="0847EB49" w14:textId="77777777" w:rsidR="00852A92" w:rsidRPr="00B10492" w:rsidRDefault="00852A92" w:rsidP="00852A92">
      <w:pPr>
        <w:rPr>
          <w:rFonts w:ascii="Times New Roman" w:hAnsi="Times New Roman"/>
          <w:u w:val="single"/>
        </w:rPr>
      </w:pPr>
    </w:p>
    <w:p w14:paraId="4A19FD73" w14:textId="08F08B7C" w:rsidR="00852A92" w:rsidRPr="00B10492" w:rsidRDefault="00852A92" w:rsidP="00852A92">
      <w:pPr>
        <w:rPr>
          <w:rFonts w:ascii="Times New Roman" w:hAnsi="Times New Roman"/>
        </w:rPr>
      </w:pPr>
      <w:r w:rsidRPr="00B10492">
        <w:rPr>
          <w:rFonts w:ascii="Times New Roman" w:hAnsi="Times New Roman"/>
        </w:rPr>
        <w:t xml:space="preserve">In an increasingly challenging global Internet governance environment, ICANN should </w:t>
      </w:r>
      <w:r w:rsidR="000038E1" w:rsidRPr="00B10492">
        <w:rPr>
          <w:rFonts w:ascii="Times New Roman" w:hAnsi="Times New Roman"/>
        </w:rPr>
        <w:t xml:space="preserve">strive to </w:t>
      </w:r>
      <w:r w:rsidRPr="00B10492">
        <w:rPr>
          <w:rFonts w:ascii="Times New Roman" w:hAnsi="Times New Roman"/>
        </w:rPr>
        <w:t xml:space="preserve">establish </w:t>
      </w:r>
      <w:r w:rsidRPr="00B10492">
        <w:rPr>
          <w:rFonts w:ascii="Times New Roman" w:hAnsi="Times New Roman"/>
          <w:i/>
        </w:rPr>
        <w:t>itself</w:t>
      </w:r>
      <w:r w:rsidRPr="00B10492">
        <w:rPr>
          <w:rFonts w:ascii="Times New Roman" w:hAnsi="Times New Roman"/>
        </w:rPr>
        <w:t xml:space="preserve"> as the benchmark of accountability and transparency.  The AoC Review Teams themselves are an example of stakeholders working together on equal footing and, as such, they provide ICANN with an opportunity to set a global standard of multi-stakeholder governance.  </w:t>
      </w:r>
    </w:p>
    <w:p w14:paraId="621D0BE0" w14:textId="77777777" w:rsidR="00852A92" w:rsidRPr="00B10492" w:rsidRDefault="00852A92" w:rsidP="00852A92">
      <w:pPr>
        <w:rPr>
          <w:rFonts w:ascii="Times New Roman" w:hAnsi="Times New Roman"/>
        </w:rPr>
      </w:pPr>
    </w:p>
    <w:p w14:paraId="13245394" w14:textId="0F23DB02" w:rsidR="00852A92" w:rsidRPr="00B10492" w:rsidRDefault="00852A92" w:rsidP="00852A92">
      <w:pPr>
        <w:rPr>
          <w:rFonts w:ascii="Times New Roman" w:hAnsi="Times New Roman"/>
        </w:rPr>
      </w:pPr>
      <w:r w:rsidRPr="00B10492">
        <w:rPr>
          <w:rFonts w:ascii="Times New Roman" w:hAnsi="Times New Roman"/>
        </w:rPr>
        <w:t xml:space="preserve">Going forward, ATRT2 believes that ICANN needs to achieve the following: </w:t>
      </w:r>
    </w:p>
    <w:p w14:paraId="6C66A800" w14:textId="1DB7AEA9" w:rsidR="00852A92" w:rsidRPr="00FC5FB6" w:rsidRDefault="00852A92" w:rsidP="006378B6">
      <w:pPr>
        <w:pStyle w:val="ListParagraph"/>
      </w:pPr>
      <w:r w:rsidRPr="00FC5FB6">
        <w:t xml:space="preserve">establish clear metrics and benchmarks against which improvements in accountability and transparency can be measured; </w:t>
      </w:r>
    </w:p>
    <w:p w14:paraId="18F72117" w14:textId="60EEB8E7" w:rsidR="00852A92" w:rsidRPr="00FC5FB6" w:rsidRDefault="00852A92" w:rsidP="006378B6">
      <w:pPr>
        <w:pStyle w:val="ListParagraph"/>
      </w:pPr>
      <w:r w:rsidRPr="00FC5FB6">
        <w:t xml:space="preserve">communicate clearly and consistently about its accountability and transparency mechanisms and performance; and </w:t>
      </w:r>
    </w:p>
    <w:p w14:paraId="5BBD41A0" w14:textId="413871A0" w:rsidR="00852A92" w:rsidRPr="00FC5FB6" w:rsidRDefault="00852A92" w:rsidP="006378B6">
      <w:pPr>
        <w:pStyle w:val="ListParagraph"/>
      </w:pPr>
      <w:r w:rsidRPr="00FC5FB6">
        <w:t xml:space="preserve">improve and prioritize its AoC Review processes.    </w:t>
      </w:r>
    </w:p>
    <w:p w14:paraId="3103282D" w14:textId="77777777" w:rsidR="00852A92" w:rsidRPr="00B10492" w:rsidRDefault="00852A92" w:rsidP="00852A92">
      <w:pPr>
        <w:rPr>
          <w:rFonts w:ascii="Times New Roman" w:hAnsi="Times New Roman"/>
          <w:b/>
          <w:u w:val="single"/>
        </w:rPr>
      </w:pPr>
    </w:p>
    <w:p w14:paraId="6DE69BFC" w14:textId="77777777" w:rsidR="00921C66" w:rsidRDefault="00921C66" w:rsidP="007166A6">
      <w:pPr>
        <w:spacing w:before="120"/>
        <w:rPr>
          <w:rFonts w:ascii="Times New Roman" w:hAnsi="Times New Roman"/>
          <w:b/>
          <w:sz w:val="28"/>
          <w:szCs w:val="28"/>
        </w:rPr>
      </w:pPr>
    </w:p>
    <w:p w14:paraId="42FB038A" w14:textId="77777777" w:rsidR="00921C66" w:rsidRDefault="00921C66" w:rsidP="007166A6">
      <w:pPr>
        <w:spacing w:before="120"/>
        <w:rPr>
          <w:rFonts w:ascii="Times New Roman" w:hAnsi="Times New Roman"/>
          <w:b/>
          <w:sz w:val="28"/>
          <w:szCs w:val="28"/>
        </w:rPr>
      </w:pPr>
    </w:p>
    <w:p w14:paraId="61291518" w14:textId="2D6BDCB2" w:rsidR="00852A92" w:rsidRPr="007166A6" w:rsidRDefault="00852A92" w:rsidP="007166A6">
      <w:pPr>
        <w:spacing w:before="120"/>
        <w:rPr>
          <w:rFonts w:ascii="Times New Roman" w:hAnsi="Times New Roman"/>
          <w:b/>
          <w:sz w:val="28"/>
          <w:szCs w:val="28"/>
        </w:rPr>
      </w:pPr>
      <w:r w:rsidRPr="007166A6">
        <w:rPr>
          <w:rFonts w:ascii="Times New Roman" w:hAnsi="Times New Roman"/>
          <w:b/>
          <w:sz w:val="28"/>
          <w:szCs w:val="28"/>
        </w:rPr>
        <w:lastRenderedPageBreak/>
        <w:t>II.  ATRT2 RECOMMENDATIONS</w:t>
      </w:r>
    </w:p>
    <w:p w14:paraId="001B3641" w14:textId="77777777" w:rsidR="00852A92" w:rsidRPr="00B10492" w:rsidRDefault="00852A92" w:rsidP="00852A92">
      <w:pPr>
        <w:rPr>
          <w:rFonts w:ascii="Times New Roman" w:hAnsi="Times New Roman"/>
          <w:b/>
          <w:u w:val="single"/>
        </w:rPr>
      </w:pPr>
    </w:p>
    <w:p w14:paraId="2EFD0ABF" w14:textId="16AF5F58" w:rsidR="00852A92" w:rsidRPr="00B10492" w:rsidRDefault="00852A92" w:rsidP="00852A92">
      <w:pPr>
        <w:rPr>
          <w:rFonts w:ascii="Times New Roman" w:hAnsi="Times New Roman"/>
        </w:rPr>
      </w:pPr>
      <w:r w:rsidRPr="00B10492">
        <w:rPr>
          <w:rFonts w:ascii="Times New Roman" w:hAnsi="Times New Roman"/>
        </w:rPr>
        <w:t xml:space="preserve">Based on its </w:t>
      </w:r>
      <w:r w:rsidR="00FC5FB6">
        <w:rPr>
          <w:rFonts w:ascii="Times New Roman" w:hAnsi="Times New Roman"/>
        </w:rPr>
        <w:t>work</w:t>
      </w:r>
      <w:r w:rsidRPr="00B10492">
        <w:rPr>
          <w:rFonts w:ascii="Times New Roman" w:hAnsi="Times New Roman"/>
        </w:rPr>
        <w:t xml:space="preserve"> to date, ATRT2 offers the following </w:t>
      </w:r>
      <w:r w:rsidR="00102CF4">
        <w:rPr>
          <w:rFonts w:ascii="Times New Roman" w:hAnsi="Times New Roman"/>
        </w:rPr>
        <w:t xml:space="preserve">draft </w:t>
      </w:r>
      <w:r w:rsidRPr="00B10492">
        <w:rPr>
          <w:rFonts w:ascii="Times New Roman" w:hAnsi="Times New Roman"/>
        </w:rPr>
        <w:t>Recommendations for Public Comment.  The</w:t>
      </w:r>
      <w:r w:rsidR="00EC3118" w:rsidRPr="00B10492">
        <w:rPr>
          <w:rFonts w:ascii="Times New Roman" w:hAnsi="Times New Roman"/>
        </w:rPr>
        <w:t>se</w:t>
      </w:r>
      <w:r w:rsidRPr="00B10492">
        <w:rPr>
          <w:rFonts w:ascii="Times New Roman" w:hAnsi="Times New Roman"/>
        </w:rPr>
        <w:t xml:space="preserve"> Recommendations fall into two categories:  1) </w:t>
      </w:r>
      <w:r w:rsidR="000E5041">
        <w:rPr>
          <w:rFonts w:ascii="Times New Roman" w:hAnsi="Times New Roman"/>
        </w:rPr>
        <w:t>“N</w:t>
      </w:r>
      <w:r w:rsidR="000E5041" w:rsidRPr="00B10492">
        <w:rPr>
          <w:rFonts w:ascii="Times New Roman" w:hAnsi="Times New Roman"/>
        </w:rPr>
        <w:t>ew</w:t>
      </w:r>
      <w:r w:rsidR="00673C93">
        <w:rPr>
          <w:rFonts w:ascii="Times New Roman" w:hAnsi="Times New Roman"/>
        </w:rPr>
        <w:t xml:space="preserve">” Recommendations on issues </w:t>
      </w:r>
      <w:r w:rsidR="000E5041" w:rsidRPr="00B10492">
        <w:rPr>
          <w:rFonts w:ascii="Times New Roman" w:hAnsi="Times New Roman"/>
        </w:rPr>
        <w:t>addressed by ATRT1</w:t>
      </w:r>
      <w:r w:rsidRPr="00B10492">
        <w:rPr>
          <w:rFonts w:ascii="Times New Roman" w:hAnsi="Times New Roman"/>
        </w:rPr>
        <w:t>; and 2)</w:t>
      </w:r>
      <w:r w:rsidR="000038E1" w:rsidRPr="00B10492">
        <w:rPr>
          <w:rFonts w:ascii="Times New Roman" w:hAnsi="Times New Roman"/>
        </w:rPr>
        <w:t xml:space="preserve"> </w:t>
      </w:r>
      <w:r w:rsidR="00AA208D">
        <w:rPr>
          <w:rFonts w:ascii="Times New Roman" w:hAnsi="Times New Roman"/>
        </w:rPr>
        <w:t xml:space="preserve">“New” </w:t>
      </w:r>
      <w:r w:rsidR="000E5041">
        <w:rPr>
          <w:rFonts w:ascii="Times New Roman" w:hAnsi="Times New Roman"/>
        </w:rPr>
        <w:t>Recommendations arising from</w:t>
      </w:r>
      <w:r w:rsidR="000E5041" w:rsidRPr="00B10492">
        <w:rPr>
          <w:rFonts w:ascii="Times New Roman" w:hAnsi="Times New Roman"/>
        </w:rPr>
        <w:t xml:space="preserve"> </w:t>
      </w:r>
      <w:r w:rsidR="00673C93">
        <w:rPr>
          <w:rFonts w:ascii="Times New Roman" w:hAnsi="Times New Roman"/>
        </w:rPr>
        <w:t xml:space="preserve">issues </w:t>
      </w:r>
      <w:r w:rsidR="00102CF4">
        <w:rPr>
          <w:rFonts w:ascii="Times New Roman" w:hAnsi="Times New Roman"/>
        </w:rPr>
        <w:t xml:space="preserve">not </w:t>
      </w:r>
      <w:r w:rsidR="00673C93">
        <w:rPr>
          <w:rFonts w:ascii="Times New Roman" w:hAnsi="Times New Roman"/>
        </w:rPr>
        <w:t xml:space="preserve">addressed </w:t>
      </w:r>
      <w:r w:rsidR="00102CF4">
        <w:rPr>
          <w:rFonts w:ascii="Times New Roman" w:hAnsi="Times New Roman"/>
        </w:rPr>
        <w:t xml:space="preserve">by </w:t>
      </w:r>
      <w:r w:rsidR="000E5041" w:rsidRPr="00B10492">
        <w:rPr>
          <w:rFonts w:ascii="Times New Roman" w:hAnsi="Times New Roman"/>
        </w:rPr>
        <w:t>ATRT1 Recommendations</w:t>
      </w:r>
      <w:r w:rsidRPr="00B10492">
        <w:rPr>
          <w:rFonts w:ascii="Times New Roman" w:hAnsi="Times New Roman"/>
        </w:rPr>
        <w:t>.  With respect to WHOIS-RT and SSR-RT Recommendations, ATRT2 provides an assessment of ICANN’s implementation of those Recommendations only</w:t>
      </w:r>
      <w:r w:rsidR="00B93F17" w:rsidRPr="00B10492">
        <w:rPr>
          <w:rFonts w:ascii="Times New Roman" w:hAnsi="Times New Roman"/>
        </w:rPr>
        <w:t xml:space="preserve"> (see Appendix B and Appendix C, respectively)</w:t>
      </w:r>
      <w:r w:rsidR="00102CF4">
        <w:rPr>
          <w:rFonts w:ascii="Times New Roman" w:hAnsi="Times New Roman"/>
        </w:rPr>
        <w:t>.  A</w:t>
      </w:r>
      <w:r w:rsidRPr="00B10492">
        <w:rPr>
          <w:rFonts w:ascii="Times New Roman" w:hAnsi="Times New Roman"/>
        </w:rPr>
        <w:t>ny “new” Recommendations on the substance of those reviews</w:t>
      </w:r>
      <w:r w:rsidR="00FC5FB6">
        <w:rPr>
          <w:rFonts w:ascii="Times New Roman" w:hAnsi="Times New Roman"/>
        </w:rPr>
        <w:t xml:space="preserve"> </w:t>
      </w:r>
      <w:r w:rsidRPr="00B10492">
        <w:rPr>
          <w:rFonts w:ascii="Times New Roman" w:hAnsi="Times New Roman"/>
        </w:rPr>
        <w:t xml:space="preserve">will be offered by </w:t>
      </w:r>
      <w:r w:rsidR="00B93F17" w:rsidRPr="00B10492">
        <w:rPr>
          <w:rFonts w:ascii="Times New Roman" w:hAnsi="Times New Roman"/>
        </w:rPr>
        <w:t xml:space="preserve">the forthcoming </w:t>
      </w:r>
      <w:r w:rsidRPr="00B10492">
        <w:rPr>
          <w:rFonts w:ascii="Times New Roman" w:hAnsi="Times New Roman"/>
        </w:rPr>
        <w:t>WHOIS-RT2 and SSR-RT2.</w:t>
      </w:r>
    </w:p>
    <w:p w14:paraId="3C91FE88" w14:textId="77777777" w:rsidR="00852A92" w:rsidRPr="00B10492" w:rsidRDefault="00852A92" w:rsidP="00852A92">
      <w:pPr>
        <w:rPr>
          <w:rFonts w:ascii="Times New Roman" w:hAnsi="Times New Roman"/>
          <w:b/>
          <w:u w:val="single"/>
        </w:rPr>
      </w:pPr>
    </w:p>
    <w:p w14:paraId="4D7A8183" w14:textId="05FF6F10" w:rsidR="00673C93" w:rsidRDefault="007166A6" w:rsidP="00852A92">
      <w:pPr>
        <w:rPr>
          <w:rFonts w:ascii="Times New Roman" w:hAnsi="Times New Roman"/>
        </w:rPr>
      </w:pPr>
      <w:r>
        <w:rPr>
          <w:rFonts w:ascii="Times New Roman" w:hAnsi="Times New Roman"/>
        </w:rPr>
        <w:t>All of t</w:t>
      </w:r>
      <w:r w:rsidR="00FC5FB6">
        <w:rPr>
          <w:rFonts w:ascii="Times New Roman" w:hAnsi="Times New Roman"/>
        </w:rPr>
        <w:t>he following</w:t>
      </w:r>
      <w:r w:rsidR="00B10492" w:rsidRPr="00B10492">
        <w:rPr>
          <w:rFonts w:ascii="Times New Roman" w:hAnsi="Times New Roman"/>
        </w:rPr>
        <w:t xml:space="preserve"> Recommendations</w:t>
      </w:r>
      <w:r>
        <w:rPr>
          <w:rFonts w:ascii="Times New Roman" w:hAnsi="Times New Roman"/>
        </w:rPr>
        <w:t xml:space="preserve"> focus on issues that should be addressed by the ICANN Board, but are not necessarily presented in a hierarchical order:</w:t>
      </w:r>
    </w:p>
    <w:p w14:paraId="6FC759A0" w14:textId="77777777" w:rsidR="00673C93" w:rsidRDefault="00673C93" w:rsidP="00852A92">
      <w:pPr>
        <w:rPr>
          <w:rFonts w:ascii="Times New Roman" w:hAnsi="Times New Roman"/>
        </w:rPr>
      </w:pPr>
    </w:p>
    <w:p w14:paraId="019CA8BD" w14:textId="2FB51566" w:rsidR="00673C93" w:rsidRDefault="00673C93" w:rsidP="00673C93">
      <w:pPr>
        <w:rPr>
          <w:rFonts w:asciiTheme="majorHAnsi" w:hAnsiTheme="majorHAnsi"/>
          <w:b/>
          <w:sz w:val="32"/>
          <w:szCs w:val="32"/>
        </w:rPr>
      </w:pPr>
      <w:r>
        <w:rPr>
          <w:rFonts w:asciiTheme="majorHAnsi" w:hAnsiTheme="majorHAnsi"/>
          <w:b/>
          <w:sz w:val="32"/>
          <w:szCs w:val="32"/>
        </w:rPr>
        <w:t xml:space="preserve">New ATRT2 Recommendations arising from issues addressed by ATRT1 </w:t>
      </w:r>
    </w:p>
    <w:p w14:paraId="72020C2F" w14:textId="77777777" w:rsidR="00673C93" w:rsidRDefault="00673C93" w:rsidP="00673C93">
      <w:pPr>
        <w:rPr>
          <w:rFonts w:asciiTheme="majorHAnsi" w:hAnsiTheme="majorHAnsi"/>
        </w:rPr>
      </w:pPr>
    </w:p>
    <w:p w14:paraId="539A69C0" w14:textId="5BF152AB" w:rsidR="00673C93" w:rsidRPr="00F9656C" w:rsidRDefault="00673C93" w:rsidP="00673C93">
      <w:pPr>
        <w:rPr>
          <w:rFonts w:ascii="Times New Roman" w:hAnsi="Times New Roman"/>
        </w:rPr>
      </w:pPr>
      <w:r w:rsidRPr="00F9656C">
        <w:rPr>
          <w:rFonts w:ascii="Times New Roman" w:hAnsi="Times New Roman"/>
          <w:b/>
        </w:rPr>
        <w:t>1.  Develop objective measures for determining the quality of ICANN Board members and the success of Board improvement efforts, and analyze those findings over time.</w:t>
      </w:r>
    </w:p>
    <w:p w14:paraId="65D7C7BC" w14:textId="77777777" w:rsidR="00673C93" w:rsidRPr="00F9656C" w:rsidRDefault="00673C93" w:rsidP="00673C93">
      <w:pPr>
        <w:rPr>
          <w:rFonts w:ascii="Times New Roman" w:hAnsi="Times New Roman"/>
        </w:rPr>
      </w:pPr>
    </w:p>
    <w:p w14:paraId="22166119" w14:textId="77777777" w:rsidR="00673C93" w:rsidRPr="00F9656C" w:rsidRDefault="00673C93" w:rsidP="00673C93">
      <w:pPr>
        <w:rPr>
          <w:rFonts w:ascii="Times New Roman" w:hAnsi="Times New Roman"/>
        </w:rPr>
      </w:pPr>
      <w:r w:rsidRPr="00F9656C">
        <w:rPr>
          <w:rFonts w:ascii="Times New Roman" w:hAnsi="Times New Roman"/>
        </w:rPr>
        <w:t>(Re: Board improvements (ATRT1-1(a-d), ATRT1-2); Report Section 2.7, p.10)</w:t>
      </w:r>
    </w:p>
    <w:p w14:paraId="4F97C1D7" w14:textId="77777777" w:rsidR="00673C93" w:rsidRPr="00F9656C" w:rsidRDefault="00673C93" w:rsidP="00673C93">
      <w:pPr>
        <w:rPr>
          <w:rFonts w:ascii="Times New Roman" w:hAnsi="Times New Roman"/>
        </w:rPr>
      </w:pPr>
    </w:p>
    <w:p w14:paraId="6D05A927" w14:textId="77777777" w:rsidR="00340AAD" w:rsidRPr="00F9656C" w:rsidRDefault="00340AAD" w:rsidP="00673C93">
      <w:pPr>
        <w:rPr>
          <w:rFonts w:ascii="Times New Roman" w:hAnsi="Times New Roman"/>
          <w:b/>
        </w:rPr>
      </w:pPr>
    </w:p>
    <w:p w14:paraId="3257E479" w14:textId="76FA1448" w:rsidR="00673C93" w:rsidRPr="00F9656C" w:rsidRDefault="00673C93" w:rsidP="00673C93">
      <w:pPr>
        <w:rPr>
          <w:rFonts w:ascii="Times New Roman" w:hAnsi="Times New Roman"/>
          <w:b/>
        </w:rPr>
      </w:pPr>
      <w:r w:rsidRPr="00F9656C">
        <w:rPr>
          <w:rFonts w:ascii="Times New Roman" w:hAnsi="Times New Roman"/>
          <w:b/>
        </w:rPr>
        <w:t>2.  Develop metrics to measure the effectiveness of the Board’s functioning, and publish the materials used for training to gauge levels of improvement.</w:t>
      </w:r>
    </w:p>
    <w:p w14:paraId="70E4D2DE" w14:textId="77777777" w:rsidR="00673C93" w:rsidRPr="00F9656C" w:rsidRDefault="00673C93" w:rsidP="00673C93">
      <w:pPr>
        <w:rPr>
          <w:rFonts w:ascii="Times New Roman" w:hAnsi="Times New Roman"/>
        </w:rPr>
      </w:pPr>
    </w:p>
    <w:p w14:paraId="157A717B" w14:textId="77777777" w:rsidR="00673C93" w:rsidRPr="00F9656C" w:rsidRDefault="00673C93" w:rsidP="00673C93">
      <w:pPr>
        <w:rPr>
          <w:rFonts w:ascii="Times New Roman" w:hAnsi="Times New Roman"/>
        </w:rPr>
      </w:pPr>
      <w:r w:rsidRPr="00F9656C">
        <w:rPr>
          <w:rFonts w:ascii="Times New Roman" w:hAnsi="Times New Roman"/>
        </w:rPr>
        <w:t>(Re: enhancing Board performance and work practices (ATRT1-4); Report Section 4.7, p.14)</w:t>
      </w:r>
    </w:p>
    <w:p w14:paraId="156045A4" w14:textId="77777777" w:rsidR="00673C93" w:rsidRPr="00F9656C" w:rsidRDefault="00673C93" w:rsidP="00673C93">
      <w:pPr>
        <w:rPr>
          <w:rFonts w:ascii="Times New Roman" w:hAnsi="Times New Roman"/>
        </w:rPr>
      </w:pPr>
    </w:p>
    <w:p w14:paraId="0D374012" w14:textId="77777777" w:rsidR="00340AAD" w:rsidRPr="00F9656C" w:rsidRDefault="00340AAD" w:rsidP="00673C93">
      <w:pPr>
        <w:rPr>
          <w:rFonts w:ascii="Times New Roman" w:hAnsi="Times New Roman"/>
          <w:b/>
        </w:rPr>
      </w:pPr>
    </w:p>
    <w:p w14:paraId="295C62C5" w14:textId="710C9A46" w:rsidR="00673C93" w:rsidRPr="00F9656C" w:rsidRDefault="00673C93" w:rsidP="00673C93">
      <w:pPr>
        <w:rPr>
          <w:rFonts w:ascii="Times New Roman" w:hAnsi="Times New Roman"/>
        </w:rPr>
      </w:pPr>
      <w:r w:rsidRPr="00F9656C">
        <w:rPr>
          <w:rFonts w:ascii="Times New Roman" w:hAnsi="Times New Roman"/>
          <w:b/>
        </w:rPr>
        <w:t>3.  Conduct qualitative/quantitative studies to determine if the qualifications of Board candidate pools improved once compensation was available, and regularly assess Director’s compensation levels.</w:t>
      </w:r>
    </w:p>
    <w:p w14:paraId="5845F043" w14:textId="77777777" w:rsidR="00673C93" w:rsidRPr="00F9656C" w:rsidRDefault="00673C93" w:rsidP="00673C93">
      <w:pPr>
        <w:rPr>
          <w:rFonts w:ascii="Times New Roman" w:hAnsi="Times New Roman"/>
        </w:rPr>
      </w:pPr>
    </w:p>
    <w:p w14:paraId="0E1F2C3C" w14:textId="77777777" w:rsidR="00673C93" w:rsidRPr="00F9656C" w:rsidRDefault="00673C93" w:rsidP="00673C93">
      <w:pPr>
        <w:rPr>
          <w:rFonts w:ascii="Times New Roman" w:hAnsi="Times New Roman"/>
        </w:rPr>
      </w:pPr>
      <w:r w:rsidRPr="00F9656C">
        <w:rPr>
          <w:rFonts w:ascii="Times New Roman" w:hAnsi="Times New Roman"/>
        </w:rPr>
        <w:t>(Re: Board compensation (ATRT1-5); Report Section 5.7, p. 16)</w:t>
      </w:r>
    </w:p>
    <w:p w14:paraId="5CF0B0DE" w14:textId="77777777" w:rsidR="00673C93" w:rsidRPr="00F9656C" w:rsidRDefault="00673C93" w:rsidP="00673C93">
      <w:pPr>
        <w:rPr>
          <w:rFonts w:ascii="Times New Roman" w:hAnsi="Times New Roman"/>
        </w:rPr>
      </w:pPr>
    </w:p>
    <w:p w14:paraId="1BA1B29B" w14:textId="77777777" w:rsidR="00340AAD" w:rsidRPr="00F9656C" w:rsidRDefault="00340AAD" w:rsidP="00673C93">
      <w:pPr>
        <w:rPr>
          <w:rFonts w:ascii="Times New Roman" w:hAnsi="Times New Roman"/>
          <w:b/>
        </w:rPr>
      </w:pPr>
    </w:p>
    <w:p w14:paraId="51272196" w14:textId="639F04F2" w:rsidR="00673C93" w:rsidRPr="00F9656C" w:rsidRDefault="00673C93" w:rsidP="00673C93">
      <w:pPr>
        <w:rPr>
          <w:rFonts w:ascii="Times New Roman" w:hAnsi="Times New Roman"/>
        </w:rPr>
      </w:pPr>
      <w:r w:rsidRPr="00F9656C">
        <w:rPr>
          <w:rFonts w:ascii="Times New Roman" w:hAnsi="Times New Roman"/>
          <w:b/>
        </w:rPr>
        <w:t>4.  Develop complementary mechanisms for SO/AC consultation on administrative and executive issues to be addressed at the Board level.</w:t>
      </w:r>
    </w:p>
    <w:p w14:paraId="654057B3" w14:textId="77777777" w:rsidR="00673C93" w:rsidRPr="00F9656C" w:rsidRDefault="00673C93" w:rsidP="00673C93">
      <w:pPr>
        <w:rPr>
          <w:rFonts w:ascii="Times New Roman" w:hAnsi="Times New Roman"/>
        </w:rPr>
      </w:pPr>
    </w:p>
    <w:p w14:paraId="254DA366" w14:textId="2DD31B01" w:rsidR="00340AAD" w:rsidRPr="00F9656C" w:rsidRDefault="00673C93" w:rsidP="00673C93">
      <w:pPr>
        <w:rPr>
          <w:rFonts w:ascii="Times New Roman" w:hAnsi="Times New Roman"/>
        </w:rPr>
      </w:pPr>
      <w:r w:rsidRPr="00F9656C">
        <w:rPr>
          <w:rFonts w:ascii="Times New Roman" w:hAnsi="Times New Roman"/>
        </w:rPr>
        <w:t>(Re: policy vs. implementation vs. executive function distinction (ATRT1-6); Report Section 6.7, p.18)</w:t>
      </w:r>
    </w:p>
    <w:p w14:paraId="2E8257A6" w14:textId="77777777" w:rsidR="00340AAD" w:rsidRPr="00F9656C" w:rsidRDefault="00340AAD" w:rsidP="00673C93">
      <w:pPr>
        <w:rPr>
          <w:rFonts w:ascii="Times New Roman" w:hAnsi="Times New Roman"/>
          <w:b/>
        </w:rPr>
      </w:pPr>
    </w:p>
    <w:p w14:paraId="2B1D2A33" w14:textId="6167FBE9" w:rsidR="00673C93" w:rsidRPr="00F9656C" w:rsidRDefault="00673C93" w:rsidP="00673C93">
      <w:pPr>
        <w:rPr>
          <w:rFonts w:ascii="Times New Roman" w:hAnsi="Times New Roman"/>
        </w:rPr>
      </w:pPr>
      <w:r w:rsidRPr="00F9656C">
        <w:rPr>
          <w:rFonts w:ascii="Times New Roman" w:hAnsi="Times New Roman"/>
          <w:b/>
        </w:rPr>
        <w:t>5.  Determine how the proper scope of redaction could be reasonably confirmed.</w:t>
      </w:r>
    </w:p>
    <w:p w14:paraId="18E8B787" w14:textId="77777777" w:rsidR="00673C93" w:rsidRPr="00F9656C" w:rsidRDefault="00673C93" w:rsidP="00673C93">
      <w:pPr>
        <w:rPr>
          <w:rFonts w:ascii="Times New Roman" w:hAnsi="Times New Roman"/>
        </w:rPr>
      </w:pPr>
    </w:p>
    <w:p w14:paraId="32D57715" w14:textId="77777777" w:rsidR="00673C93" w:rsidRPr="00F9656C" w:rsidRDefault="00673C93" w:rsidP="00673C93">
      <w:pPr>
        <w:rPr>
          <w:rFonts w:ascii="Times New Roman" w:hAnsi="Times New Roman"/>
        </w:rPr>
      </w:pPr>
      <w:r w:rsidRPr="00F9656C">
        <w:rPr>
          <w:rFonts w:ascii="Times New Roman" w:hAnsi="Times New Roman"/>
        </w:rPr>
        <w:t>(Re: publication of Board input materials and clearer redaction standards (ATRT1-7.1);</w:t>
      </w:r>
    </w:p>
    <w:p w14:paraId="42462D95" w14:textId="77777777" w:rsidR="00673C93" w:rsidRPr="00F9656C" w:rsidRDefault="00673C93" w:rsidP="00673C93">
      <w:pPr>
        <w:rPr>
          <w:rFonts w:ascii="Times New Roman" w:hAnsi="Times New Roman"/>
        </w:rPr>
      </w:pPr>
      <w:r w:rsidRPr="00F9656C">
        <w:rPr>
          <w:rFonts w:ascii="Times New Roman" w:hAnsi="Times New Roman"/>
        </w:rPr>
        <w:t>Report Section 7.6, p.20)</w:t>
      </w:r>
    </w:p>
    <w:p w14:paraId="194F7583" w14:textId="77777777" w:rsidR="00673C93" w:rsidRPr="00F9656C" w:rsidRDefault="00673C93" w:rsidP="00673C93">
      <w:pPr>
        <w:rPr>
          <w:rFonts w:ascii="Times New Roman" w:hAnsi="Times New Roman"/>
        </w:rPr>
      </w:pPr>
    </w:p>
    <w:p w14:paraId="18DC3D12" w14:textId="1A2AE3B1" w:rsidR="00673C93" w:rsidRPr="00F9656C" w:rsidRDefault="00673C93" w:rsidP="00673C93">
      <w:pPr>
        <w:rPr>
          <w:rFonts w:ascii="Times New Roman" w:hAnsi="Times New Roman"/>
        </w:rPr>
      </w:pPr>
      <w:r w:rsidRPr="00F9656C">
        <w:rPr>
          <w:rFonts w:ascii="Times New Roman" w:hAnsi="Times New Roman"/>
          <w:b/>
        </w:rPr>
        <w:t>6.  Undertake initiatives to enhance understanding and transparency of GAC deliberations, including publication of GAC meeting agendas, transcripts, rationales for decisions, and a formal process for notifying and requesting GAC advice; expanding pubic observation/participation in GAC conference calls, and restructuring meetings to better engage the community; and exploring ways to facilitate GAC early on ICANN’s policy development processes.</w:t>
      </w:r>
      <w:r w:rsidRPr="00F9656C">
        <w:rPr>
          <w:rFonts w:ascii="Times New Roman" w:hAnsi="Times New Roman"/>
        </w:rPr>
        <w:t xml:space="preserve">  </w:t>
      </w:r>
    </w:p>
    <w:p w14:paraId="541F9F33" w14:textId="77777777" w:rsidR="00673C93" w:rsidRPr="00F9656C" w:rsidRDefault="00673C93" w:rsidP="00673C93">
      <w:pPr>
        <w:rPr>
          <w:rFonts w:ascii="Times New Roman" w:hAnsi="Times New Roman"/>
        </w:rPr>
      </w:pPr>
    </w:p>
    <w:p w14:paraId="5C2B4230" w14:textId="77777777" w:rsidR="00673C93" w:rsidRPr="00F9656C" w:rsidRDefault="00673C93" w:rsidP="00673C93">
      <w:pPr>
        <w:rPr>
          <w:rFonts w:ascii="Times New Roman" w:hAnsi="Times New Roman"/>
        </w:rPr>
      </w:pPr>
      <w:r w:rsidRPr="00F9656C">
        <w:rPr>
          <w:rFonts w:ascii="Times New Roman" w:hAnsi="Times New Roman"/>
        </w:rPr>
        <w:t>(Re: Board-GAC interactions (ATRT1-9-14); Report Section ??, p. 32-34)</w:t>
      </w:r>
    </w:p>
    <w:p w14:paraId="02972367" w14:textId="77777777" w:rsidR="00673C93" w:rsidRPr="00F9656C" w:rsidRDefault="00673C93" w:rsidP="00673C93">
      <w:pPr>
        <w:rPr>
          <w:rFonts w:ascii="Times New Roman" w:hAnsi="Times New Roman"/>
        </w:rPr>
      </w:pPr>
    </w:p>
    <w:p w14:paraId="59693BBE" w14:textId="77777777" w:rsidR="00340AAD" w:rsidRPr="00F9656C" w:rsidRDefault="00340AAD" w:rsidP="00673C93">
      <w:pPr>
        <w:rPr>
          <w:rFonts w:ascii="Times New Roman" w:hAnsi="Times New Roman"/>
          <w:b/>
        </w:rPr>
      </w:pPr>
    </w:p>
    <w:p w14:paraId="5AD864AB" w14:textId="7A375BCD" w:rsidR="00673C93" w:rsidRPr="00F9656C" w:rsidRDefault="00673C93" w:rsidP="00673C93">
      <w:pPr>
        <w:rPr>
          <w:rFonts w:ascii="Times New Roman" w:hAnsi="Times New Roman"/>
        </w:rPr>
      </w:pPr>
      <w:r w:rsidRPr="00F9656C">
        <w:rPr>
          <w:rFonts w:ascii="Times New Roman" w:hAnsi="Times New Roman"/>
          <w:b/>
        </w:rPr>
        <w:t>7.  Explore mechanisms to improve public comment through adjusted time allotments, forward planning regarding the number of consultations</w:t>
      </w:r>
      <w:r w:rsidR="00102CF4" w:rsidRPr="00F9656C">
        <w:rPr>
          <w:rFonts w:ascii="Times New Roman" w:hAnsi="Times New Roman"/>
          <w:b/>
        </w:rPr>
        <w:t xml:space="preserve"> given anticipated growth in participation</w:t>
      </w:r>
      <w:r w:rsidRPr="00F9656C">
        <w:rPr>
          <w:rFonts w:ascii="Times New Roman" w:hAnsi="Times New Roman"/>
          <w:b/>
        </w:rPr>
        <w:t>, and new tools that facilitate participation.</w:t>
      </w:r>
    </w:p>
    <w:p w14:paraId="3A9AD681" w14:textId="77777777" w:rsidR="00673C93" w:rsidRPr="00F9656C" w:rsidRDefault="00673C93" w:rsidP="00673C93">
      <w:pPr>
        <w:rPr>
          <w:rFonts w:ascii="Times New Roman" w:hAnsi="Times New Roman"/>
        </w:rPr>
      </w:pPr>
    </w:p>
    <w:p w14:paraId="6123D94B" w14:textId="77777777" w:rsidR="00673C93" w:rsidRPr="00F9656C" w:rsidRDefault="00673C93" w:rsidP="00673C93">
      <w:pPr>
        <w:rPr>
          <w:rFonts w:ascii="Times New Roman" w:hAnsi="Times New Roman"/>
        </w:rPr>
      </w:pPr>
      <w:r w:rsidRPr="00F9656C">
        <w:rPr>
          <w:rFonts w:ascii="Times New Roman" w:hAnsi="Times New Roman"/>
        </w:rPr>
        <w:t>(Re: improving public notice and comment processes (ATRT1-16); Report Section 12.7, p.35)</w:t>
      </w:r>
    </w:p>
    <w:p w14:paraId="3754088F" w14:textId="77777777" w:rsidR="00673C93" w:rsidRPr="00F9656C" w:rsidRDefault="00673C93" w:rsidP="00673C93">
      <w:pPr>
        <w:rPr>
          <w:rFonts w:ascii="Times New Roman" w:hAnsi="Times New Roman"/>
        </w:rPr>
      </w:pPr>
    </w:p>
    <w:p w14:paraId="3525C9F5" w14:textId="77777777" w:rsidR="00340AAD" w:rsidRPr="00F9656C" w:rsidRDefault="00340AAD" w:rsidP="00673C93">
      <w:pPr>
        <w:rPr>
          <w:rFonts w:ascii="Times New Roman" w:hAnsi="Times New Roman"/>
          <w:b/>
        </w:rPr>
      </w:pPr>
    </w:p>
    <w:p w14:paraId="7EF45699" w14:textId="4EB15106" w:rsidR="00673C93" w:rsidRPr="00F9656C" w:rsidRDefault="00673C93" w:rsidP="00673C93">
      <w:pPr>
        <w:rPr>
          <w:rFonts w:ascii="Times New Roman" w:hAnsi="Times New Roman"/>
          <w:b/>
        </w:rPr>
      </w:pPr>
      <w:r w:rsidRPr="00F9656C">
        <w:rPr>
          <w:rFonts w:ascii="Times New Roman" w:hAnsi="Times New Roman"/>
          <w:b/>
        </w:rPr>
        <w:t xml:space="preserve">8.  </w:t>
      </w:r>
      <w:r w:rsidR="00102CF4" w:rsidRPr="00F9656C">
        <w:rPr>
          <w:rFonts w:ascii="Times New Roman" w:hAnsi="Times New Roman"/>
          <w:b/>
        </w:rPr>
        <w:t>E</w:t>
      </w:r>
      <w:r w:rsidRPr="00F9656C">
        <w:rPr>
          <w:rFonts w:ascii="Times New Roman" w:hAnsi="Times New Roman"/>
          <w:b/>
        </w:rPr>
        <w:t>ncourage public participation, improve translation quality and timeliness via benchmarking of procedures used by international organizations.</w:t>
      </w:r>
    </w:p>
    <w:p w14:paraId="7EAB1514" w14:textId="77777777" w:rsidR="00673C93" w:rsidRPr="00F9656C" w:rsidRDefault="00673C93" w:rsidP="00673C93">
      <w:pPr>
        <w:rPr>
          <w:rFonts w:ascii="Times New Roman" w:hAnsi="Times New Roman"/>
        </w:rPr>
      </w:pPr>
    </w:p>
    <w:p w14:paraId="045496E2" w14:textId="77777777" w:rsidR="00673C93" w:rsidRPr="00F9656C" w:rsidRDefault="00673C93" w:rsidP="00673C93">
      <w:pPr>
        <w:rPr>
          <w:rFonts w:ascii="Times New Roman" w:hAnsi="Times New Roman"/>
        </w:rPr>
      </w:pPr>
      <w:r w:rsidRPr="00F9656C">
        <w:rPr>
          <w:rFonts w:ascii="Times New Roman" w:hAnsi="Times New Roman"/>
        </w:rPr>
        <w:t>(Re: encouraging multi-lingualism (ATRT1-18-19, 22); Report Section 13,7, p. 39-40)</w:t>
      </w:r>
    </w:p>
    <w:p w14:paraId="3C2CFDE5" w14:textId="77777777" w:rsidR="00673C93" w:rsidRPr="00F9656C" w:rsidRDefault="00673C93" w:rsidP="00673C93">
      <w:pPr>
        <w:rPr>
          <w:rFonts w:ascii="Times New Roman" w:hAnsi="Times New Roman"/>
        </w:rPr>
      </w:pPr>
    </w:p>
    <w:p w14:paraId="251510F6" w14:textId="77777777" w:rsidR="00673C93" w:rsidRPr="00F9656C" w:rsidRDefault="00673C93" w:rsidP="00673C93">
      <w:pPr>
        <w:rPr>
          <w:rFonts w:ascii="Times New Roman" w:hAnsi="Times New Roman"/>
        </w:rPr>
      </w:pPr>
    </w:p>
    <w:p w14:paraId="34386DE2" w14:textId="479595B7" w:rsidR="00673C93" w:rsidRPr="00F9656C" w:rsidRDefault="00673C93" w:rsidP="00673C93">
      <w:pPr>
        <w:rPr>
          <w:rFonts w:ascii="Times New Roman" w:hAnsi="Times New Roman"/>
        </w:rPr>
      </w:pPr>
      <w:r w:rsidRPr="00F9656C">
        <w:rPr>
          <w:rFonts w:ascii="Times New Roman" w:hAnsi="Times New Roman"/>
          <w:b/>
        </w:rPr>
        <w:t>9. Amend ICANN Bylaws to formalize Board response to AC advice.  Consider restructuring the Independent Review and Reconsideration processes, and review the scope of the Ombudsman.  Develop and report annual transparency metrics, including open vs. closed decision making; prevalence of redaction of ICANN Board materials; and statistics on a new whistleblower program.</w:t>
      </w:r>
    </w:p>
    <w:p w14:paraId="73DC39A3" w14:textId="77777777" w:rsidR="00673C93" w:rsidRPr="00F9656C" w:rsidRDefault="00673C93" w:rsidP="00673C93">
      <w:pPr>
        <w:rPr>
          <w:rFonts w:ascii="Times New Roman" w:hAnsi="Times New Roman"/>
        </w:rPr>
      </w:pPr>
    </w:p>
    <w:p w14:paraId="629C0771" w14:textId="77777777" w:rsidR="00673C93" w:rsidRPr="00F9656C" w:rsidRDefault="00673C93" w:rsidP="00673C93">
      <w:pPr>
        <w:rPr>
          <w:rFonts w:ascii="Times New Roman" w:hAnsi="Times New Roman"/>
        </w:rPr>
      </w:pPr>
      <w:r w:rsidRPr="00F9656C">
        <w:rPr>
          <w:rFonts w:ascii="Times New Roman" w:hAnsi="Times New Roman"/>
        </w:rPr>
        <w:t>(Re: consideration decision making inputs and appeals processes (ART1-20, 23, 25-26);</w:t>
      </w:r>
    </w:p>
    <w:p w14:paraId="16D6632E" w14:textId="77777777" w:rsidR="00673C93" w:rsidRPr="00F9656C" w:rsidRDefault="00673C93" w:rsidP="00673C93">
      <w:pPr>
        <w:rPr>
          <w:rFonts w:ascii="Times New Roman" w:hAnsi="Times New Roman"/>
        </w:rPr>
      </w:pPr>
      <w:r w:rsidRPr="00F9656C">
        <w:rPr>
          <w:rFonts w:ascii="Times New Roman" w:hAnsi="Times New Roman"/>
        </w:rPr>
        <w:t>Report Section 14.7, pp. 49-50)</w:t>
      </w:r>
    </w:p>
    <w:p w14:paraId="39A7891E" w14:textId="77777777" w:rsidR="00673C93" w:rsidRPr="00F9656C" w:rsidRDefault="00673C93" w:rsidP="00673C93">
      <w:pPr>
        <w:rPr>
          <w:rFonts w:ascii="Times New Roman" w:hAnsi="Times New Roman"/>
        </w:rPr>
      </w:pPr>
    </w:p>
    <w:p w14:paraId="2FA2E86B" w14:textId="411BABC3" w:rsidR="00673C93" w:rsidRPr="00F9656C" w:rsidRDefault="00673C93" w:rsidP="00673C93">
      <w:pPr>
        <w:rPr>
          <w:rFonts w:ascii="Times New Roman" w:hAnsi="Times New Roman"/>
          <w:b/>
        </w:rPr>
      </w:pPr>
      <w:r w:rsidRPr="00F9656C">
        <w:rPr>
          <w:rFonts w:ascii="Times New Roman" w:hAnsi="Times New Roman"/>
          <w:b/>
        </w:rPr>
        <w:t>10.  Develop funded options for professional facilitators as well as face-to-face meetings for working groups.  Improve PDP time effectiveness via collaboration tools and methodologies.  Ensure more equitable global participation in PDPs.  Clarify the process the ICANN Board will use to set gTLD policy when the GNSO cannot come to closure on an issue in a timely manner.  Include a formal step allowing commenters to change the characterization of their inputs in Staff synthesis reports.</w:t>
      </w:r>
    </w:p>
    <w:p w14:paraId="17BB271E" w14:textId="77777777" w:rsidR="00673C93" w:rsidRPr="00F9656C" w:rsidRDefault="00673C93" w:rsidP="00673C93">
      <w:pPr>
        <w:rPr>
          <w:rFonts w:ascii="Times New Roman" w:hAnsi="Times New Roman"/>
        </w:rPr>
      </w:pPr>
    </w:p>
    <w:p w14:paraId="01D86000" w14:textId="77777777" w:rsidR="00673C93" w:rsidRPr="00F9656C" w:rsidRDefault="00673C93" w:rsidP="00673C93">
      <w:pPr>
        <w:rPr>
          <w:rFonts w:ascii="Times New Roman" w:hAnsi="Times New Roman"/>
        </w:rPr>
      </w:pPr>
      <w:r w:rsidRPr="00F9656C">
        <w:rPr>
          <w:rFonts w:ascii="Times New Roman" w:hAnsi="Times New Roman"/>
        </w:rPr>
        <w:t>(Re: improving effectiveness of PDP model (ATRT2-28&amp;29); Report Section 17.6, p.54)</w:t>
      </w:r>
    </w:p>
    <w:p w14:paraId="3F9CD752" w14:textId="77777777" w:rsidR="00F9656C" w:rsidRDefault="00F9656C" w:rsidP="00852A92">
      <w:pPr>
        <w:rPr>
          <w:rFonts w:ascii="Times New Roman" w:hAnsi="Times New Roman"/>
          <w:b/>
        </w:rPr>
      </w:pPr>
    </w:p>
    <w:p w14:paraId="7EFD3E06" w14:textId="77777777" w:rsidR="00F9656C" w:rsidRDefault="00F9656C" w:rsidP="00852A92">
      <w:pPr>
        <w:rPr>
          <w:rFonts w:ascii="Times New Roman" w:hAnsi="Times New Roman"/>
          <w:b/>
        </w:rPr>
      </w:pPr>
    </w:p>
    <w:p w14:paraId="54417932" w14:textId="77777777" w:rsidR="00F9656C" w:rsidRDefault="00F9656C" w:rsidP="00852A92">
      <w:pPr>
        <w:rPr>
          <w:rFonts w:ascii="Times New Roman" w:hAnsi="Times New Roman"/>
          <w:b/>
        </w:rPr>
      </w:pPr>
    </w:p>
    <w:p w14:paraId="1223BE27" w14:textId="168DEEB9" w:rsidR="00832154" w:rsidRDefault="00673C93" w:rsidP="00852A92">
      <w:pPr>
        <w:rPr>
          <w:rFonts w:ascii="Times New Roman" w:hAnsi="Times New Roman"/>
          <w:b/>
        </w:rPr>
      </w:pPr>
      <w:r>
        <w:rPr>
          <w:rFonts w:ascii="Times New Roman" w:hAnsi="Times New Roman"/>
          <w:b/>
        </w:rPr>
        <w:lastRenderedPageBreak/>
        <w:t xml:space="preserve">NEW RECOMMENDATIONS </w:t>
      </w:r>
      <w:r w:rsidR="00102CF4">
        <w:rPr>
          <w:rFonts w:ascii="Times New Roman" w:hAnsi="Times New Roman"/>
          <w:b/>
        </w:rPr>
        <w:t>ARISING FROM</w:t>
      </w:r>
      <w:r>
        <w:rPr>
          <w:rFonts w:ascii="Times New Roman" w:hAnsi="Times New Roman"/>
          <w:b/>
        </w:rPr>
        <w:t xml:space="preserve"> ISSUES NOT ADDRESSED BY ATRT1</w:t>
      </w:r>
      <w:r w:rsidR="00102CF4">
        <w:rPr>
          <w:rFonts w:ascii="Times New Roman" w:hAnsi="Times New Roman"/>
          <w:b/>
        </w:rPr>
        <w:t xml:space="preserve"> RECOMMENDATIONS</w:t>
      </w:r>
    </w:p>
    <w:p w14:paraId="47DE71A9" w14:textId="3354616D" w:rsidR="00852A92" w:rsidRDefault="00852A92" w:rsidP="00852A92">
      <w:pPr>
        <w:rPr>
          <w:rFonts w:ascii="Times New Roman" w:hAnsi="Times New Roman"/>
          <w:b/>
          <w:u w:val="single"/>
        </w:rPr>
      </w:pPr>
    </w:p>
    <w:p w14:paraId="6F7F3FFD" w14:textId="4B05B40C" w:rsidR="00200F13" w:rsidRPr="00F9656C" w:rsidRDefault="00200F13" w:rsidP="00200F13">
      <w:pPr>
        <w:rPr>
          <w:rFonts w:ascii="Times New Roman" w:hAnsi="Times New Roman"/>
          <w:sz w:val="22"/>
        </w:rPr>
      </w:pPr>
      <w:r w:rsidRPr="00F9656C">
        <w:rPr>
          <w:rFonts w:ascii="Times New Roman" w:hAnsi="Times New Roman"/>
          <w:b/>
          <w:szCs w:val="28"/>
        </w:rPr>
        <w:t>11.</w:t>
      </w:r>
      <w:r>
        <w:rPr>
          <w:rFonts w:ascii="Times New Roman" w:hAnsi="Times New Roman"/>
          <w:b/>
          <w:sz w:val="28"/>
          <w:szCs w:val="28"/>
        </w:rPr>
        <w:t xml:space="preserve">  </w:t>
      </w:r>
      <w:r w:rsidRPr="00F9656C">
        <w:rPr>
          <w:rFonts w:ascii="Times New Roman" w:hAnsi="Times New Roman"/>
          <w:b/>
          <w:szCs w:val="28"/>
        </w:rPr>
        <w:t>Improve the effectiveness of cross community deliberations</w:t>
      </w:r>
      <w:r w:rsidRPr="00F9656C">
        <w:rPr>
          <w:rFonts w:ascii="Times New Roman" w:hAnsi="Times New Roman"/>
          <w:szCs w:val="28"/>
        </w:rPr>
        <w:t xml:space="preserve"> </w:t>
      </w:r>
    </w:p>
    <w:p w14:paraId="7FC6C6E4" w14:textId="77777777" w:rsidR="00200F13" w:rsidRPr="00B10492" w:rsidRDefault="00200F13" w:rsidP="00200F13">
      <w:pPr>
        <w:rPr>
          <w:rFonts w:ascii="Times New Roman" w:hAnsi="Times New Roman"/>
        </w:rPr>
      </w:pPr>
    </w:p>
    <w:p w14:paraId="07C90DF2" w14:textId="34D90B53" w:rsidR="00200F13" w:rsidRPr="00B10492" w:rsidRDefault="00200F13" w:rsidP="00200F13">
      <w:pPr>
        <w:pStyle w:val="bodypara"/>
        <w:spacing w:after="0" w:line="240" w:lineRule="auto"/>
        <w:rPr>
          <w:rFonts w:ascii="Times New Roman" w:hAnsi="Times New Roman"/>
          <w:sz w:val="24"/>
          <w:szCs w:val="24"/>
        </w:rPr>
      </w:pPr>
      <w:r w:rsidRPr="00200F13">
        <w:rPr>
          <w:rFonts w:ascii="Times New Roman" w:hAnsi="Times New Roman"/>
          <w:b/>
          <w:sz w:val="24"/>
          <w:szCs w:val="24"/>
        </w:rPr>
        <w:t>11.1</w:t>
      </w:r>
      <w:r w:rsidRPr="00B10492">
        <w:rPr>
          <w:rFonts w:ascii="Times New Roman" w:hAnsi="Times New Roman"/>
          <w:sz w:val="24"/>
          <w:szCs w:val="24"/>
        </w:rPr>
        <w:t>. To enhance GNSO PDP processes and methodologies to better meet community needs and be more suitable for addressing complex problems, ICANN should:</w:t>
      </w:r>
    </w:p>
    <w:p w14:paraId="4728ACCB" w14:textId="77777777" w:rsidR="00200F13" w:rsidRPr="00B10492" w:rsidRDefault="00200F13" w:rsidP="00200F13">
      <w:pPr>
        <w:pStyle w:val="b1"/>
        <w:spacing w:before="120" w:after="0" w:line="240" w:lineRule="auto"/>
        <w:rPr>
          <w:rFonts w:ascii="Times New Roman" w:hAnsi="Times New Roman"/>
          <w:sz w:val="24"/>
          <w:szCs w:val="24"/>
        </w:rPr>
      </w:pPr>
      <w:r w:rsidRPr="00B10492">
        <w:rPr>
          <w:rFonts w:ascii="Times New Roman" w:hAnsi="Times New Roman"/>
          <w:sz w:val="24"/>
          <w:szCs w:val="24"/>
        </w:rPr>
        <w:t>Develop funded options for professional facilitators to assist GNSO PDP WGs, and also draft explicit guidelines for when such options may be invoked.</w:t>
      </w:r>
    </w:p>
    <w:p w14:paraId="7E79C434" w14:textId="77777777" w:rsidR="00200F13" w:rsidRPr="00B10492" w:rsidRDefault="00200F13" w:rsidP="00200F13">
      <w:pPr>
        <w:pStyle w:val="b1"/>
        <w:spacing w:before="120" w:after="0" w:line="240" w:lineRule="auto"/>
        <w:rPr>
          <w:rFonts w:ascii="Times New Roman" w:hAnsi="Times New Roman"/>
          <w:sz w:val="24"/>
          <w:szCs w:val="24"/>
        </w:rPr>
      </w:pPr>
      <w:r w:rsidRPr="00B10492">
        <w:rPr>
          <w:rFonts w:ascii="Times New Roman" w:hAnsi="Times New Roman"/>
          <w:sz w:val="24"/>
          <w:szCs w:val="24"/>
        </w:rPr>
        <w:t>Provide adequate funding for face-to-face meetings to augment e-mail, wiki and teleconferences for GNSO PDPs.  The GNSO must develop guidelines for when such meetings are required and justified.</w:t>
      </w:r>
    </w:p>
    <w:p w14:paraId="206904A4" w14:textId="77777777" w:rsidR="00200F13" w:rsidRPr="00B10492" w:rsidRDefault="00200F13" w:rsidP="00200F13">
      <w:pPr>
        <w:pStyle w:val="b1"/>
        <w:spacing w:before="120" w:after="0" w:line="240" w:lineRule="auto"/>
        <w:rPr>
          <w:rFonts w:ascii="Times New Roman" w:hAnsi="Times New Roman"/>
          <w:sz w:val="24"/>
          <w:szCs w:val="24"/>
        </w:rPr>
      </w:pPr>
      <w:r w:rsidRPr="00B10492">
        <w:rPr>
          <w:rFonts w:ascii="Times New Roman" w:hAnsi="Times New Roman"/>
          <w:sz w:val="24"/>
          <w:szCs w:val="24"/>
        </w:rPr>
        <w:t>Work with the GNSO and the wider ICANN community to develop methodologies and tools to make the GNSO PDP process more time-effective, resulting in quicker policy development as well as increasing the ability to attract busy community participants into the process.</w:t>
      </w:r>
    </w:p>
    <w:p w14:paraId="77E3C3E4" w14:textId="77777777" w:rsidR="00200F13" w:rsidRDefault="00200F13" w:rsidP="00200F13">
      <w:pPr>
        <w:pStyle w:val="bodypara"/>
        <w:spacing w:after="0" w:line="240" w:lineRule="auto"/>
        <w:rPr>
          <w:rFonts w:ascii="Times New Roman" w:hAnsi="Times New Roman"/>
          <w:sz w:val="24"/>
          <w:szCs w:val="24"/>
        </w:rPr>
      </w:pPr>
    </w:p>
    <w:p w14:paraId="77DF0A7F" w14:textId="21F26A47" w:rsidR="00200F13" w:rsidRDefault="00200F13" w:rsidP="00200F13">
      <w:pPr>
        <w:pStyle w:val="bodypara"/>
        <w:spacing w:after="0" w:line="240" w:lineRule="auto"/>
        <w:rPr>
          <w:rFonts w:ascii="Times New Roman" w:hAnsi="Times New Roman"/>
          <w:sz w:val="24"/>
          <w:szCs w:val="24"/>
        </w:rPr>
      </w:pPr>
      <w:r w:rsidRPr="00200F13">
        <w:rPr>
          <w:rFonts w:ascii="Times New Roman" w:hAnsi="Times New Roman"/>
          <w:b/>
          <w:sz w:val="24"/>
          <w:szCs w:val="24"/>
        </w:rPr>
        <w:t>11.2</w:t>
      </w:r>
      <w:r w:rsidRPr="00694684">
        <w:rPr>
          <w:rFonts w:ascii="Times New Roman" w:hAnsi="Times New Roman"/>
          <w:sz w:val="24"/>
          <w:szCs w:val="24"/>
        </w:rPr>
        <w:t>. The GAC, in conjunction with the GNSO, must develop methodologies to ensure that GAC and government input is provided to PDP WGs and that the GAC has effective opportunities to provide input and guidance on draft PDP outcomes. Such opportunities could be entirely new mechanisms or utilization of those already used by other stakeholders in the ICANN environment.</w:t>
      </w:r>
    </w:p>
    <w:p w14:paraId="42A28FF7" w14:textId="77777777" w:rsidR="00200F13" w:rsidRPr="00694684" w:rsidRDefault="00200F13" w:rsidP="00200F13">
      <w:pPr>
        <w:pStyle w:val="bodypara"/>
        <w:spacing w:after="0" w:line="240" w:lineRule="auto"/>
        <w:rPr>
          <w:rFonts w:ascii="Times New Roman" w:hAnsi="Times New Roman"/>
          <w:sz w:val="24"/>
          <w:szCs w:val="24"/>
        </w:rPr>
      </w:pPr>
    </w:p>
    <w:p w14:paraId="7179CADF" w14:textId="47FB152D" w:rsidR="00200F13" w:rsidRPr="00694684" w:rsidRDefault="00200F13" w:rsidP="00200F13">
      <w:pPr>
        <w:pStyle w:val="bodypara"/>
        <w:spacing w:after="0" w:line="240" w:lineRule="auto"/>
        <w:rPr>
          <w:rFonts w:ascii="Times New Roman" w:hAnsi="Times New Roman"/>
          <w:sz w:val="24"/>
          <w:szCs w:val="24"/>
        </w:rPr>
      </w:pPr>
      <w:r w:rsidRPr="00200F13">
        <w:rPr>
          <w:rFonts w:ascii="Times New Roman" w:hAnsi="Times New Roman"/>
          <w:b/>
          <w:sz w:val="24"/>
          <w:szCs w:val="24"/>
        </w:rPr>
        <w:t>11.3</w:t>
      </w:r>
      <w:r w:rsidRPr="00694684">
        <w:rPr>
          <w:rFonts w:ascii="Times New Roman" w:hAnsi="Times New Roman"/>
          <w:sz w:val="24"/>
          <w:szCs w:val="24"/>
        </w:rPr>
        <w:t>. The Board and the GNSO should charter a strategic initiative addressing the need of ensuring global participation in GNSO PGP, as well as other GNSO processes.</w:t>
      </w:r>
      <w:r>
        <w:rPr>
          <w:rStyle w:val="FootnoteReference"/>
          <w:rFonts w:ascii="Times New Roman" w:hAnsi="Times New Roman"/>
          <w:sz w:val="24"/>
          <w:szCs w:val="24"/>
        </w:rPr>
        <w:footnoteReference w:id="6"/>
      </w:r>
      <w:r w:rsidRPr="00694684">
        <w:rPr>
          <w:rFonts w:ascii="Times New Roman" w:hAnsi="Times New Roman"/>
          <w:sz w:val="24"/>
          <w:szCs w:val="24"/>
        </w:rPr>
        <w:t xml:space="preserve"> The focus should be on </w:t>
      </w:r>
      <w:r w:rsidR="0046039B" w:rsidRPr="00694684">
        <w:rPr>
          <w:rFonts w:ascii="Times New Roman" w:hAnsi="Times New Roman"/>
          <w:sz w:val="24"/>
          <w:szCs w:val="24"/>
        </w:rPr>
        <w:t>the viability</w:t>
      </w:r>
      <w:r w:rsidRPr="00694684">
        <w:rPr>
          <w:rFonts w:ascii="Times New Roman" w:hAnsi="Times New Roman"/>
          <w:sz w:val="24"/>
          <w:szCs w:val="24"/>
        </w:rPr>
        <w:t xml:space="preserve"> and methodology of having equitable participation from:</w:t>
      </w:r>
    </w:p>
    <w:p w14:paraId="6868CC8A" w14:textId="77777777" w:rsidR="00200F13" w:rsidRPr="006378B6" w:rsidRDefault="00200F13" w:rsidP="00200F13">
      <w:pPr>
        <w:pStyle w:val="ListParagraph"/>
        <w:numPr>
          <w:ilvl w:val="0"/>
          <w:numId w:val="51"/>
        </w:numPr>
      </w:pPr>
      <w:r w:rsidRPr="006378B6">
        <w:t>under-represented geographical regions;</w:t>
      </w:r>
    </w:p>
    <w:p w14:paraId="177BA9F8" w14:textId="77777777" w:rsidR="00200F13" w:rsidRPr="006378B6" w:rsidRDefault="00200F13" w:rsidP="00200F13">
      <w:pPr>
        <w:pStyle w:val="ListParagraph"/>
        <w:numPr>
          <w:ilvl w:val="0"/>
          <w:numId w:val="51"/>
        </w:numPr>
      </w:pPr>
      <w:r w:rsidRPr="006378B6">
        <w:t>non-English speaking linguistic groups;</w:t>
      </w:r>
    </w:p>
    <w:p w14:paraId="7E344EC8" w14:textId="77777777" w:rsidR="00200F13" w:rsidRPr="006378B6" w:rsidRDefault="00200F13" w:rsidP="00200F13">
      <w:pPr>
        <w:pStyle w:val="ListParagraph"/>
        <w:numPr>
          <w:ilvl w:val="0"/>
          <w:numId w:val="51"/>
        </w:numPr>
      </w:pPr>
      <w:r w:rsidRPr="006378B6">
        <w:t xml:space="preserve">those with non-Western cultural traditions; and </w:t>
      </w:r>
    </w:p>
    <w:p w14:paraId="3DC607C3" w14:textId="485099D1" w:rsidR="00200F13" w:rsidRPr="00F9656C" w:rsidRDefault="00200F13" w:rsidP="00200F13">
      <w:pPr>
        <w:pStyle w:val="ListParagraph"/>
        <w:numPr>
          <w:ilvl w:val="0"/>
          <w:numId w:val="51"/>
        </w:numPr>
      </w:pPr>
      <w:r w:rsidRPr="006378B6">
        <w:t>those with an vital interest in GTLD policy issues but who lack the financial support of industry players.</w:t>
      </w:r>
    </w:p>
    <w:p w14:paraId="7124895F" w14:textId="23ECC5DF" w:rsidR="00200F13" w:rsidRPr="00694684" w:rsidRDefault="00200F13" w:rsidP="00200F13">
      <w:pPr>
        <w:rPr>
          <w:rFonts w:ascii="Times New Roman" w:hAnsi="Times New Roman"/>
          <w:sz w:val="28"/>
          <w:szCs w:val="28"/>
        </w:rPr>
      </w:pPr>
      <w:r w:rsidRPr="00F9656C">
        <w:rPr>
          <w:rFonts w:ascii="Times New Roman" w:hAnsi="Times New Roman"/>
          <w:b/>
          <w:szCs w:val="28"/>
        </w:rPr>
        <w:t>12</w:t>
      </w:r>
      <w:r>
        <w:rPr>
          <w:rFonts w:ascii="Times New Roman" w:hAnsi="Times New Roman"/>
          <w:b/>
          <w:sz w:val="28"/>
          <w:szCs w:val="28"/>
        </w:rPr>
        <w:t xml:space="preserve">.  </w:t>
      </w:r>
      <w:r w:rsidRPr="00F9656C">
        <w:rPr>
          <w:rFonts w:ascii="Times New Roman" w:hAnsi="Times New Roman"/>
          <w:b/>
          <w:szCs w:val="28"/>
        </w:rPr>
        <w:t>Amend the PDP procedures</w:t>
      </w:r>
      <w:r w:rsidRPr="00F9656C">
        <w:rPr>
          <w:rFonts w:ascii="Times New Roman" w:hAnsi="Times New Roman"/>
          <w:szCs w:val="28"/>
        </w:rPr>
        <w:t xml:space="preserve"> </w:t>
      </w:r>
    </w:p>
    <w:p w14:paraId="21B6F0EF" w14:textId="77777777" w:rsidR="00200F13" w:rsidRPr="00B10492" w:rsidRDefault="00200F13" w:rsidP="00200F13">
      <w:pPr>
        <w:rPr>
          <w:rFonts w:ascii="Times New Roman" w:hAnsi="Times New Roman"/>
        </w:rPr>
      </w:pPr>
    </w:p>
    <w:p w14:paraId="0245B833" w14:textId="540A7949" w:rsidR="00200F13" w:rsidRPr="00B10492" w:rsidRDefault="00200F13" w:rsidP="00200F13">
      <w:pPr>
        <w:pStyle w:val="bodypara"/>
        <w:rPr>
          <w:rFonts w:ascii="Times New Roman" w:hAnsi="Times New Roman"/>
          <w:sz w:val="24"/>
          <w:szCs w:val="24"/>
        </w:rPr>
      </w:pPr>
      <w:r w:rsidRPr="00200F13">
        <w:rPr>
          <w:rFonts w:ascii="Times New Roman" w:hAnsi="Times New Roman"/>
          <w:b/>
          <w:sz w:val="24"/>
          <w:szCs w:val="24"/>
        </w:rPr>
        <w:t>12.1</w:t>
      </w:r>
      <w:r>
        <w:rPr>
          <w:rFonts w:ascii="Times New Roman" w:hAnsi="Times New Roman"/>
          <w:sz w:val="24"/>
          <w:szCs w:val="24"/>
        </w:rPr>
        <w:t xml:space="preserve">.  </w:t>
      </w:r>
      <w:r w:rsidRPr="00B10492">
        <w:rPr>
          <w:rFonts w:ascii="Times New Roman" w:hAnsi="Times New Roman"/>
          <w:sz w:val="24"/>
          <w:szCs w:val="24"/>
        </w:rPr>
        <w:t>To improve the transparency and predictability of the PDP process:</w:t>
      </w:r>
    </w:p>
    <w:p w14:paraId="47B838EB" w14:textId="77777777" w:rsidR="00200F13" w:rsidRPr="00B10492" w:rsidRDefault="00200F13" w:rsidP="00200F13">
      <w:pPr>
        <w:pStyle w:val="b1"/>
        <w:spacing w:before="120" w:after="0" w:line="240" w:lineRule="auto"/>
        <w:rPr>
          <w:rFonts w:ascii="Times New Roman" w:hAnsi="Times New Roman"/>
          <w:sz w:val="24"/>
          <w:szCs w:val="24"/>
        </w:rPr>
      </w:pPr>
      <w:r w:rsidRPr="00B10492">
        <w:rPr>
          <w:rFonts w:ascii="Times New Roman" w:hAnsi="Times New Roman"/>
          <w:sz w:val="24"/>
          <w:szCs w:val="24"/>
        </w:rPr>
        <w:t>The Board should clearly state the process for setting gTLD policies in the event that the GNSO cannot come to closure on a specific issue in a specified time-frame.   This resolution also should note under what conditions the Board believes it may alter PDP Recommendations after formal Board acceptance.</w:t>
      </w:r>
    </w:p>
    <w:p w14:paraId="5DDA1A6E" w14:textId="52F5D190" w:rsidR="00200F13" w:rsidRPr="00F9656C" w:rsidRDefault="00200F13" w:rsidP="00852A92">
      <w:pPr>
        <w:pStyle w:val="b1"/>
        <w:spacing w:before="120" w:after="0" w:line="240" w:lineRule="auto"/>
        <w:rPr>
          <w:rFonts w:ascii="Times New Roman" w:hAnsi="Times New Roman"/>
          <w:sz w:val="24"/>
          <w:szCs w:val="24"/>
        </w:rPr>
      </w:pPr>
      <w:r w:rsidRPr="00B10492">
        <w:rPr>
          <w:rFonts w:ascii="Times New Roman" w:hAnsi="Times New Roman"/>
          <w:sz w:val="24"/>
          <w:szCs w:val="24"/>
        </w:rPr>
        <w:lastRenderedPageBreak/>
        <w:t>ICANN should add a step in the PDP Comment Process where those who commented or replied during the Comment Period can request changes to the synthesis reports in cases where they believe the Staff improperly summarized their comment.</w:t>
      </w:r>
    </w:p>
    <w:p w14:paraId="1334E699" w14:textId="77777777" w:rsidR="00200F13" w:rsidRPr="00B10492" w:rsidRDefault="00200F13" w:rsidP="00852A92">
      <w:pPr>
        <w:rPr>
          <w:rFonts w:ascii="Times New Roman" w:hAnsi="Times New Roman"/>
          <w:b/>
          <w:u w:val="single"/>
        </w:rPr>
      </w:pPr>
    </w:p>
    <w:p w14:paraId="5F6ACFA7" w14:textId="7A733282" w:rsidR="00852A92" w:rsidRPr="00F9656C" w:rsidRDefault="00673C93" w:rsidP="00696804">
      <w:pPr>
        <w:jc w:val="both"/>
        <w:rPr>
          <w:rFonts w:ascii="Times New Roman" w:hAnsi="Times New Roman"/>
          <w:b/>
        </w:rPr>
      </w:pPr>
      <w:r w:rsidRPr="00F9656C">
        <w:rPr>
          <w:rFonts w:ascii="Times New Roman" w:hAnsi="Times New Roman"/>
          <w:b/>
        </w:rPr>
        <w:t>1</w:t>
      </w:r>
      <w:r w:rsidR="00DB77E9" w:rsidRPr="00F9656C">
        <w:rPr>
          <w:rFonts w:ascii="Times New Roman" w:hAnsi="Times New Roman"/>
          <w:b/>
        </w:rPr>
        <w:t>3</w:t>
      </w:r>
      <w:r w:rsidR="00696804" w:rsidRPr="00F9656C">
        <w:rPr>
          <w:rFonts w:ascii="Times New Roman" w:hAnsi="Times New Roman"/>
          <w:b/>
        </w:rPr>
        <w:t>.</w:t>
      </w:r>
      <w:r w:rsidR="00696804" w:rsidRPr="00696804">
        <w:rPr>
          <w:rFonts w:ascii="Times New Roman" w:hAnsi="Times New Roman"/>
          <w:b/>
          <w:sz w:val="28"/>
          <w:szCs w:val="28"/>
        </w:rPr>
        <w:t xml:space="preserve">  </w:t>
      </w:r>
      <w:r w:rsidR="00852A92" w:rsidRPr="00F9656C">
        <w:rPr>
          <w:rFonts w:ascii="Times New Roman" w:hAnsi="Times New Roman"/>
          <w:b/>
          <w:szCs w:val="28"/>
        </w:rPr>
        <w:t>Institutionalization of the Review Process</w:t>
      </w:r>
      <w:r w:rsidR="00852A92" w:rsidRPr="00F9656C">
        <w:rPr>
          <w:rFonts w:ascii="Times New Roman" w:hAnsi="Times New Roman"/>
          <w:b/>
          <w:sz w:val="22"/>
        </w:rPr>
        <w:t xml:space="preserve"> </w:t>
      </w:r>
    </w:p>
    <w:p w14:paraId="1FAD2F62" w14:textId="4ABEE513" w:rsidR="00852A92" w:rsidRPr="00B10492" w:rsidRDefault="00852A92" w:rsidP="00696804">
      <w:pPr>
        <w:spacing w:before="120"/>
        <w:ind w:left="360"/>
        <w:rPr>
          <w:rFonts w:ascii="Times New Roman" w:hAnsi="Times New Roman"/>
        </w:rPr>
      </w:pPr>
      <w:r w:rsidRPr="00B10492">
        <w:rPr>
          <w:rFonts w:ascii="Times New Roman" w:hAnsi="Times New Roman"/>
        </w:rPr>
        <w:t>ICANN should ensure that the ongoing work of the AoC reviews, including implementation, is fed into the work of other ICANN strategic activities where</w:t>
      </w:r>
      <w:r w:rsidR="007166A6">
        <w:rPr>
          <w:rFonts w:ascii="Times New Roman" w:hAnsi="Times New Roman"/>
        </w:rPr>
        <w:t>ver</w:t>
      </w:r>
      <w:r w:rsidRPr="00B10492">
        <w:rPr>
          <w:rFonts w:ascii="Times New Roman" w:hAnsi="Times New Roman"/>
        </w:rPr>
        <w:t xml:space="preserve"> appropriate.</w:t>
      </w:r>
    </w:p>
    <w:p w14:paraId="51FF83CA" w14:textId="77777777" w:rsidR="00852A92" w:rsidRPr="00B10492" w:rsidRDefault="00852A92" w:rsidP="00852A92">
      <w:pPr>
        <w:jc w:val="both"/>
        <w:rPr>
          <w:rFonts w:ascii="Times New Roman" w:hAnsi="Times New Roman"/>
        </w:rPr>
      </w:pPr>
    </w:p>
    <w:p w14:paraId="526FB745" w14:textId="30658C8E" w:rsidR="00852A92" w:rsidRPr="00F9656C" w:rsidRDefault="00673C93" w:rsidP="003465A2">
      <w:pPr>
        <w:spacing w:before="120"/>
        <w:rPr>
          <w:rFonts w:ascii="Times New Roman" w:hAnsi="Times New Roman"/>
          <w:b/>
          <w:szCs w:val="28"/>
          <w:u w:val="single"/>
        </w:rPr>
      </w:pPr>
      <w:r w:rsidRPr="00F9656C">
        <w:rPr>
          <w:rFonts w:ascii="Times New Roman" w:hAnsi="Times New Roman"/>
          <w:b/>
          <w:szCs w:val="28"/>
        </w:rPr>
        <w:t>1</w:t>
      </w:r>
      <w:r w:rsidR="00DB77E9" w:rsidRPr="00F9656C">
        <w:rPr>
          <w:rFonts w:ascii="Times New Roman" w:hAnsi="Times New Roman"/>
          <w:b/>
          <w:szCs w:val="28"/>
        </w:rPr>
        <w:t>4</w:t>
      </w:r>
      <w:r w:rsidR="00852A92" w:rsidRPr="00F9656C">
        <w:rPr>
          <w:rFonts w:ascii="Times New Roman" w:hAnsi="Times New Roman"/>
          <w:b/>
          <w:szCs w:val="28"/>
        </w:rPr>
        <w:t>.  Coordination of Reviews</w:t>
      </w:r>
    </w:p>
    <w:p w14:paraId="22737F19" w14:textId="409D2647" w:rsidR="00852A92" w:rsidRPr="00B10492" w:rsidRDefault="00852A92" w:rsidP="00696804">
      <w:pPr>
        <w:spacing w:before="120"/>
        <w:ind w:left="360"/>
        <w:rPr>
          <w:rFonts w:ascii="Times New Roman" w:hAnsi="Times New Roman"/>
          <w:b/>
        </w:rPr>
      </w:pPr>
      <w:r w:rsidRPr="00B10492">
        <w:rPr>
          <w:rFonts w:ascii="Times New Roman" w:hAnsi="Times New Roman"/>
        </w:rPr>
        <w:t>ICANN should ensure strict coordination of the various review processes so as to have all reviews complete before next ATRT review</w:t>
      </w:r>
      <w:r w:rsidR="007166A6">
        <w:rPr>
          <w:rFonts w:ascii="Times New Roman" w:hAnsi="Times New Roman"/>
        </w:rPr>
        <w:t xml:space="preserve"> begin</w:t>
      </w:r>
      <w:r w:rsidRPr="00B10492">
        <w:rPr>
          <w:rFonts w:ascii="Times New Roman" w:hAnsi="Times New Roman"/>
        </w:rPr>
        <w:t>s</w:t>
      </w:r>
      <w:r w:rsidR="007166A6">
        <w:rPr>
          <w:rFonts w:ascii="Times New Roman" w:hAnsi="Times New Roman"/>
        </w:rPr>
        <w:t>,</w:t>
      </w:r>
      <w:r w:rsidRPr="00B10492">
        <w:rPr>
          <w:rFonts w:ascii="Times New Roman" w:hAnsi="Times New Roman"/>
        </w:rPr>
        <w:t xml:space="preserve"> </w:t>
      </w:r>
      <w:r w:rsidR="007166A6">
        <w:rPr>
          <w:rFonts w:ascii="Times New Roman" w:hAnsi="Times New Roman"/>
        </w:rPr>
        <w:t xml:space="preserve">and </w:t>
      </w:r>
      <w:r w:rsidRPr="00B10492">
        <w:rPr>
          <w:rFonts w:ascii="Times New Roman" w:hAnsi="Times New Roman"/>
        </w:rPr>
        <w:t xml:space="preserve">with </w:t>
      </w:r>
      <w:r w:rsidR="007166A6">
        <w:rPr>
          <w:rFonts w:ascii="Times New Roman" w:hAnsi="Times New Roman"/>
        </w:rPr>
        <w:t xml:space="preserve">the </w:t>
      </w:r>
      <w:r w:rsidRPr="00B10492">
        <w:rPr>
          <w:rFonts w:ascii="Times New Roman" w:hAnsi="Times New Roman"/>
        </w:rPr>
        <w:t xml:space="preserve">proper linkage of issues </w:t>
      </w:r>
      <w:r w:rsidR="007166A6">
        <w:rPr>
          <w:rFonts w:ascii="Times New Roman" w:hAnsi="Times New Roman"/>
        </w:rPr>
        <w:t>as framed by</w:t>
      </w:r>
      <w:r w:rsidR="007166A6" w:rsidRPr="00B10492">
        <w:rPr>
          <w:rFonts w:ascii="Times New Roman" w:hAnsi="Times New Roman"/>
        </w:rPr>
        <w:t xml:space="preserve"> </w:t>
      </w:r>
      <w:r w:rsidRPr="00B10492">
        <w:rPr>
          <w:rFonts w:ascii="Times New Roman" w:hAnsi="Times New Roman"/>
        </w:rPr>
        <w:t>the AoC.</w:t>
      </w:r>
    </w:p>
    <w:p w14:paraId="43DFB58D" w14:textId="77777777" w:rsidR="00852A92" w:rsidRPr="00B10492" w:rsidRDefault="00852A92" w:rsidP="00852A92">
      <w:pPr>
        <w:jc w:val="both"/>
        <w:rPr>
          <w:rFonts w:ascii="Times New Roman" w:hAnsi="Times New Roman"/>
          <w:b/>
        </w:rPr>
      </w:pPr>
    </w:p>
    <w:p w14:paraId="7844C965" w14:textId="42CDE9A5" w:rsidR="00852A92" w:rsidRPr="00F9656C" w:rsidRDefault="00673C93" w:rsidP="003465A2">
      <w:pPr>
        <w:spacing w:before="120"/>
        <w:jc w:val="both"/>
        <w:rPr>
          <w:rFonts w:ascii="Times New Roman" w:hAnsi="Times New Roman"/>
          <w:b/>
          <w:szCs w:val="28"/>
          <w:u w:val="single"/>
        </w:rPr>
      </w:pPr>
      <w:r w:rsidRPr="00F9656C">
        <w:rPr>
          <w:rFonts w:ascii="Times New Roman" w:hAnsi="Times New Roman"/>
          <w:b/>
          <w:szCs w:val="28"/>
        </w:rPr>
        <w:t>1</w:t>
      </w:r>
      <w:r w:rsidR="00DB77E9" w:rsidRPr="00F9656C">
        <w:rPr>
          <w:rFonts w:ascii="Times New Roman" w:hAnsi="Times New Roman"/>
          <w:b/>
          <w:szCs w:val="28"/>
        </w:rPr>
        <w:t>5</w:t>
      </w:r>
      <w:r w:rsidR="00852A92" w:rsidRPr="00F9656C">
        <w:rPr>
          <w:rFonts w:ascii="Times New Roman" w:hAnsi="Times New Roman"/>
          <w:b/>
          <w:szCs w:val="28"/>
        </w:rPr>
        <w:t>.  Appointment of Review Teams</w:t>
      </w:r>
    </w:p>
    <w:p w14:paraId="4F89A5F9" w14:textId="48CABF94" w:rsidR="00852A92" w:rsidRPr="00B10492" w:rsidRDefault="00852A92" w:rsidP="00696804">
      <w:pPr>
        <w:spacing w:before="120"/>
        <w:ind w:left="360"/>
        <w:rPr>
          <w:rFonts w:ascii="Times New Roman" w:hAnsi="Times New Roman"/>
        </w:rPr>
      </w:pPr>
      <w:r w:rsidRPr="00B10492">
        <w:rPr>
          <w:rFonts w:ascii="Times New Roman" w:hAnsi="Times New Roman"/>
        </w:rPr>
        <w:t xml:space="preserve">AoC </w:t>
      </w:r>
      <w:r w:rsidR="00795EDD">
        <w:rPr>
          <w:rFonts w:ascii="Times New Roman" w:hAnsi="Times New Roman"/>
        </w:rPr>
        <w:t>R</w:t>
      </w:r>
      <w:r w:rsidRPr="00B10492">
        <w:rPr>
          <w:rFonts w:ascii="Times New Roman" w:hAnsi="Times New Roman"/>
        </w:rPr>
        <w:t xml:space="preserve">eview </w:t>
      </w:r>
      <w:r w:rsidR="00795EDD">
        <w:rPr>
          <w:rFonts w:ascii="Times New Roman" w:hAnsi="Times New Roman"/>
        </w:rPr>
        <w:t>T</w:t>
      </w:r>
      <w:r w:rsidRPr="00B10492">
        <w:rPr>
          <w:rFonts w:ascii="Times New Roman" w:hAnsi="Times New Roman"/>
        </w:rPr>
        <w:t xml:space="preserve">eams should be appointed in a timely fashion allowing them to complete their work over a minimum one (1) year period that the review is supposed to take place, regardless of the time when the team is established.  It is important for ICANN staff to </w:t>
      </w:r>
      <w:r w:rsidR="00696804">
        <w:rPr>
          <w:rFonts w:ascii="Times New Roman" w:hAnsi="Times New Roman"/>
        </w:rPr>
        <w:t xml:space="preserve">appreciate </w:t>
      </w:r>
      <w:r w:rsidRPr="00B10492">
        <w:rPr>
          <w:rFonts w:ascii="Times New Roman" w:hAnsi="Times New Roman"/>
        </w:rPr>
        <w:t>the cycle of AoC reviews</w:t>
      </w:r>
      <w:r w:rsidR="00696804">
        <w:rPr>
          <w:rFonts w:ascii="Times New Roman" w:hAnsi="Times New Roman"/>
        </w:rPr>
        <w:t>,</w:t>
      </w:r>
      <w:r w:rsidRPr="00B10492">
        <w:rPr>
          <w:rFonts w:ascii="Times New Roman" w:hAnsi="Times New Roman"/>
        </w:rPr>
        <w:t xml:space="preserve"> and that the </w:t>
      </w:r>
      <w:r w:rsidR="00795EDD">
        <w:rPr>
          <w:rFonts w:ascii="Times New Roman" w:hAnsi="Times New Roman"/>
        </w:rPr>
        <w:t>R</w:t>
      </w:r>
      <w:r w:rsidRPr="00B10492">
        <w:rPr>
          <w:rFonts w:ascii="Times New Roman" w:hAnsi="Times New Roman"/>
        </w:rPr>
        <w:t xml:space="preserve">eview </w:t>
      </w:r>
      <w:r w:rsidR="00795EDD">
        <w:rPr>
          <w:rFonts w:ascii="Times New Roman" w:hAnsi="Times New Roman"/>
        </w:rPr>
        <w:t>T</w:t>
      </w:r>
      <w:r w:rsidRPr="00B10492">
        <w:rPr>
          <w:rFonts w:ascii="Times New Roman" w:hAnsi="Times New Roman"/>
        </w:rPr>
        <w:t xml:space="preserve">eam selection process should begin at </w:t>
      </w:r>
      <w:r w:rsidR="00696804">
        <w:rPr>
          <w:rFonts w:ascii="Times New Roman" w:hAnsi="Times New Roman"/>
        </w:rPr>
        <w:t xml:space="preserve">the earliest </w:t>
      </w:r>
      <w:r w:rsidRPr="00B10492">
        <w:rPr>
          <w:rFonts w:ascii="Times New Roman" w:hAnsi="Times New Roman"/>
        </w:rPr>
        <w:t xml:space="preserve">point in time </w:t>
      </w:r>
      <w:r w:rsidR="00696804">
        <w:rPr>
          <w:rFonts w:ascii="Times New Roman" w:hAnsi="Times New Roman"/>
        </w:rPr>
        <w:t xml:space="preserve">possible </w:t>
      </w:r>
      <w:r w:rsidRPr="00B10492">
        <w:rPr>
          <w:rFonts w:ascii="Times New Roman" w:hAnsi="Times New Roman"/>
        </w:rPr>
        <w:t xml:space="preserve">given </w:t>
      </w:r>
      <w:r w:rsidR="00795EDD">
        <w:rPr>
          <w:rFonts w:ascii="Times New Roman" w:hAnsi="Times New Roman"/>
        </w:rPr>
        <w:t>its</w:t>
      </w:r>
      <w:r w:rsidR="00795EDD" w:rsidRPr="00B10492">
        <w:rPr>
          <w:rFonts w:ascii="Times New Roman" w:hAnsi="Times New Roman"/>
        </w:rPr>
        <w:t xml:space="preserve"> </w:t>
      </w:r>
      <w:r w:rsidRPr="00B10492">
        <w:rPr>
          <w:rFonts w:ascii="Times New Roman" w:hAnsi="Times New Roman"/>
        </w:rPr>
        <w:t>mandate.</w:t>
      </w:r>
    </w:p>
    <w:p w14:paraId="6EB12C01" w14:textId="77777777" w:rsidR="00852A92" w:rsidRPr="00B10492" w:rsidRDefault="00852A92" w:rsidP="00852A92">
      <w:pPr>
        <w:rPr>
          <w:rFonts w:ascii="Times New Roman" w:hAnsi="Times New Roman"/>
          <w:b/>
        </w:rPr>
      </w:pPr>
    </w:p>
    <w:p w14:paraId="1DF21E72" w14:textId="70893269" w:rsidR="00852A92" w:rsidRPr="00F9656C" w:rsidRDefault="00673C93" w:rsidP="003465A2">
      <w:pPr>
        <w:spacing w:before="120"/>
        <w:jc w:val="both"/>
        <w:rPr>
          <w:rFonts w:ascii="Times New Roman" w:hAnsi="Times New Roman"/>
          <w:szCs w:val="28"/>
        </w:rPr>
      </w:pPr>
      <w:r w:rsidRPr="00F9656C">
        <w:rPr>
          <w:rFonts w:ascii="Times New Roman" w:hAnsi="Times New Roman"/>
          <w:b/>
          <w:szCs w:val="28"/>
        </w:rPr>
        <w:t>1</w:t>
      </w:r>
      <w:r w:rsidR="00DB77E9" w:rsidRPr="00F9656C">
        <w:rPr>
          <w:rFonts w:ascii="Times New Roman" w:hAnsi="Times New Roman"/>
          <w:b/>
          <w:szCs w:val="28"/>
        </w:rPr>
        <w:t>6</w:t>
      </w:r>
      <w:r w:rsidR="00852A92" w:rsidRPr="00F9656C">
        <w:rPr>
          <w:rFonts w:ascii="Times New Roman" w:hAnsi="Times New Roman"/>
          <w:b/>
          <w:szCs w:val="28"/>
        </w:rPr>
        <w:t xml:space="preserve">. </w:t>
      </w:r>
      <w:r w:rsidR="00D01FC8" w:rsidRPr="00F9656C">
        <w:rPr>
          <w:rFonts w:ascii="Times New Roman" w:hAnsi="Times New Roman"/>
          <w:b/>
          <w:szCs w:val="28"/>
        </w:rPr>
        <w:t xml:space="preserve"> </w:t>
      </w:r>
      <w:r w:rsidR="00D01FC8" w:rsidRPr="00F9656C">
        <w:rPr>
          <w:rFonts w:ascii="Times New Roman" w:hAnsi="Times New Roman"/>
          <w:b/>
          <w:bCs/>
          <w:color w:val="000000"/>
          <w:szCs w:val="28"/>
        </w:rPr>
        <w:t>C</w:t>
      </w:r>
      <w:r w:rsidR="00852A92" w:rsidRPr="00F9656C">
        <w:rPr>
          <w:rFonts w:ascii="Times New Roman" w:hAnsi="Times New Roman"/>
          <w:b/>
          <w:bCs/>
          <w:color w:val="000000"/>
          <w:szCs w:val="28"/>
        </w:rPr>
        <w:t>omplete</w:t>
      </w:r>
      <w:r w:rsidR="00D01FC8" w:rsidRPr="00F9656C">
        <w:rPr>
          <w:rFonts w:ascii="Times New Roman" w:hAnsi="Times New Roman"/>
          <w:b/>
          <w:bCs/>
          <w:color w:val="000000"/>
          <w:szCs w:val="28"/>
        </w:rPr>
        <w:t xml:space="preserve"> </w:t>
      </w:r>
      <w:r w:rsidR="00852A92" w:rsidRPr="00F9656C">
        <w:rPr>
          <w:rFonts w:ascii="Times New Roman" w:hAnsi="Times New Roman"/>
          <w:b/>
          <w:bCs/>
          <w:color w:val="000000"/>
          <w:szCs w:val="28"/>
        </w:rPr>
        <w:t>implementation repor</w:t>
      </w:r>
      <w:r w:rsidR="00D01FC8" w:rsidRPr="00F9656C">
        <w:rPr>
          <w:rFonts w:ascii="Times New Roman" w:hAnsi="Times New Roman"/>
          <w:b/>
          <w:bCs/>
          <w:color w:val="000000"/>
          <w:szCs w:val="28"/>
        </w:rPr>
        <w:t>ts</w:t>
      </w:r>
    </w:p>
    <w:p w14:paraId="6C86CD75" w14:textId="70044328" w:rsidR="00852A92" w:rsidRPr="00B10492" w:rsidRDefault="00852A92" w:rsidP="00696804">
      <w:pPr>
        <w:spacing w:before="120"/>
        <w:ind w:left="360"/>
        <w:rPr>
          <w:rFonts w:ascii="Times New Roman" w:hAnsi="Times New Roman"/>
        </w:rPr>
      </w:pPr>
      <w:r w:rsidRPr="00B10492">
        <w:rPr>
          <w:rFonts w:ascii="Times New Roman" w:hAnsi="Times New Roman"/>
          <w:color w:val="000000"/>
        </w:rPr>
        <w:t xml:space="preserve">ICANN </w:t>
      </w:r>
      <w:r w:rsidR="00696804">
        <w:rPr>
          <w:rFonts w:ascii="Times New Roman" w:hAnsi="Times New Roman"/>
          <w:color w:val="000000"/>
        </w:rPr>
        <w:t xml:space="preserve">should </w:t>
      </w:r>
      <w:r w:rsidRPr="00B10492">
        <w:rPr>
          <w:rFonts w:ascii="Times New Roman" w:hAnsi="Times New Roman"/>
          <w:color w:val="000000"/>
        </w:rPr>
        <w:t xml:space="preserve">prepare a complete implementation report to be ready by </w:t>
      </w:r>
      <w:r w:rsidR="00795EDD">
        <w:rPr>
          <w:rFonts w:ascii="Times New Roman" w:hAnsi="Times New Roman"/>
          <w:color w:val="000000"/>
        </w:rPr>
        <w:t>r</w:t>
      </w:r>
      <w:r w:rsidRPr="00B10492">
        <w:rPr>
          <w:rFonts w:ascii="Times New Roman" w:hAnsi="Times New Roman"/>
          <w:color w:val="000000"/>
        </w:rPr>
        <w:t xml:space="preserve">eview kick-off. This report </w:t>
      </w:r>
      <w:r w:rsidR="00696804">
        <w:rPr>
          <w:rFonts w:ascii="Times New Roman" w:hAnsi="Times New Roman"/>
          <w:color w:val="000000"/>
        </w:rPr>
        <w:t>should</w:t>
      </w:r>
      <w:r w:rsidRPr="00B10492">
        <w:rPr>
          <w:rFonts w:ascii="Times New Roman" w:hAnsi="Times New Roman"/>
          <w:color w:val="000000"/>
        </w:rPr>
        <w:t xml:space="preserve"> be submitted for public consultation</w:t>
      </w:r>
      <w:r w:rsidR="00696804">
        <w:rPr>
          <w:rFonts w:ascii="Times New Roman" w:hAnsi="Times New Roman"/>
          <w:color w:val="000000"/>
        </w:rPr>
        <w:t>,</w:t>
      </w:r>
      <w:r w:rsidRPr="00B10492">
        <w:rPr>
          <w:rFonts w:ascii="Times New Roman" w:hAnsi="Times New Roman"/>
          <w:color w:val="000000"/>
        </w:rPr>
        <w:t xml:space="preserve"> and </w:t>
      </w:r>
      <w:r w:rsidR="00696804">
        <w:rPr>
          <w:rFonts w:ascii="Times New Roman" w:hAnsi="Times New Roman"/>
          <w:color w:val="000000"/>
        </w:rPr>
        <w:t xml:space="preserve">relevant </w:t>
      </w:r>
      <w:r w:rsidRPr="00B10492">
        <w:rPr>
          <w:rFonts w:ascii="Times New Roman" w:hAnsi="Times New Roman"/>
          <w:color w:val="000000"/>
        </w:rPr>
        <w:t>benchmarks and metrics must be incorporated in the report.</w:t>
      </w:r>
    </w:p>
    <w:p w14:paraId="6552EF9D" w14:textId="77777777" w:rsidR="00696804" w:rsidRDefault="00696804" w:rsidP="00696804">
      <w:pPr>
        <w:jc w:val="both"/>
        <w:rPr>
          <w:rFonts w:ascii="Times New Roman" w:hAnsi="Times New Roman"/>
          <w:b/>
        </w:rPr>
      </w:pPr>
    </w:p>
    <w:p w14:paraId="0A84FDBD" w14:textId="5A5FCD52" w:rsidR="00852A92" w:rsidRPr="00F9656C" w:rsidRDefault="00673C93" w:rsidP="003465A2">
      <w:pPr>
        <w:spacing w:before="120"/>
        <w:jc w:val="both"/>
        <w:rPr>
          <w:rFonts w:ascii="Times New Roman" w:hAnsi="Times New Roman"/>
          <w:b/>
          <w:szCs w:val="28"/>
          <w:u w:val="single"/>
        </w:rPr>
      </w:pPr>
      <w:r w:rsidRPr="00F9656C">
        <w:rPr>
          <w:rFonts w:ascii="Times New Roman" w:hAnsi="Times New Roman"/>
          <w:b/>
          <w:szCs w:val="28"/>
        </w:rPr>
        <w:t>1</w:t>
      </w:r>
      <w:r w:rsidR="00DB77E9" w:rsidRPr="00F9656C">
        <w:rPr>
          <w:rFonts w:ascii="Times New Roman" w:hAnsi="Times New Roman"/>
          <w:b/>
          <w:szCs w:val="28"/>
        </w:rPr>
        <w:t>7</w:t>
      </w:r>
      <w:r w:rsidR="00852A92" w:rsidRPr="00F9656C">
        <w:rPr>
          <w:rFonts w:ascii="Times New Roman" w:hAnsi="Times New Roman"/>
          <w:b/>
          <w:szCs w:val="28"/>
        </w:rPr>
        <w:t xml:space="preserve">. </w:t>
      </w:r>
      <w:r w:rsidR="00D01FC8" w:rsidRPr="00F9656C">
        <w:rPr>
          <w:rFonts w:ascii="Times New Roman" w:hAnsi="Times New Roman"/>
          <w:b/>
          <w:szCs w:val="28"/>
        </w:rPr>
        <w:t xml:space="preserve"> </w:t>
      </w:r>
      <w:r w:rsidR="00852A92" w:rsidRPr="00F9656C">
        <w:rPr>
          <w:rFonts w:ascii="Times New Roman" w:hAnsi="Times New Roman"/>
          <w:b/>
          <w:szCs w:val="28"/>
        </w:rPr>
        <w:t>Budget transparency and accountability</w:t>
      </w:r>
    </w:p>
    <w:p w14:paraId="3D060628" w14:textId="21B507A4" w:rsidR="00F9656C" w:rsidRDefault="00696804" w:rsidP="00F9656C">
      <w:pPr>
        <w:spacing w:before="120"/>
        <w:ind w:left="360"/>
        <w:rPr>
          <w:rFonts w:ascii="Times New Roman" w:hAnsi="Times New Roman"/>
          <w:lang w:val="en-GB"/>
        </w:rPr>
      </w:pPr>
      <w:r>
        <w:rPr>
          <w:rFonts w:ascii="Times New Roman" w:hAnsi="Times New Roman"/>
          <w:lang w:val="en-GB"/>
        </w:rPr>
        <w:t>T</w:t>
      </w:r>
      <w:r w:rsidR="00852A92" w:rsidRPr="00B10492">
        <w:rPr>
          <w:rFonts w:ascii="Times New Roman" w:hAnsi="Times New Roman"/>
          <w:lang w:val="en-GB"/>
        </w:rPr>
        <w:t xml:space="preserve">he ICANN Board </w:t>
      </w:r>
      <w:r>
        <w:rPr>
          <w:rFonts w:ascii="Times New Roman" w:hAnsi="Times New Roman"/>
          <w:lang w:val="en-GB"/>
        </w:rPr>
        <w:t xml:space="preserve">should </w:t>
      </w:r>
      <w:r w:rsidR="00852A92" w:rsidRPr="00B10492">
        <w:rPr>
          <w:rFonts w:ascii="Times New Roman" w:hAnsi="Times New Roman"/>
          <w:lang w:val="en-GB"/>
        </w:rPr>
        <w:t xml:space="preserve">ensure in its budget that sufficient resources are allocated for </w:t>
      </w:r>
      <w:r w:rsidR="00795EDD">
        <w:rPr>
          <w:rFonts w:ascii="Times New Roman" w:hAnsi="Times New Roman"/>
          <w:lang w:val="en-GB"/>
        </w:rPr>
        <w:t>R</w:t>
      </w:r>
      <w:r w:rsidR="00852A92" w:rsidRPr="00B10492">
        <w:rPr>
          <w:rFonts w:ascii="Times New Roman" w:hAnsi="Times New Roman"/>
          <w:lang w:val="en-GB"/>
        </w:rPr>
        <w:t xml:space="preserve">eview </w:t>
      </w:r>
      <w:r w:rsidR="00795EDD">
        <w:rPr>
          <w:rFonts w:ascii="Times New Roman" w:hAnsi="Times New Roman"/>
          <w:lang w:val="en-GB"/>
        </w:rPr>
        <w:t>T</w:t>
      </w:r>
      <w:r w:rsidR="00852A92" w:rsidRPr="00B10492">
        <w:rPr>
          <w:rFonts w:ascii="Times New Roman" w:hAnsi="Times New Roman"/>
          <w:lang w:val="en-GB"/>
        </w:rPr>
        <w:t xml:space="preserve">eams to </w:t>
      </w:r>
      <w:r w:rsidR="00F9656C" w:rsidRPr="00B10492">
        <w:rPr>
          <w:rFonts w:ascii="Times New Roman" w:hAnsi="Times New Roman"/>
          <w:lang w:val="en-GB"/>
        </w:rPr>
        <w:t>fu</w:t>
      </w:r>
      <w:r w:rsidR="00F9656C">
        <w:rPr>
          <w:rFonts w:ascii="Times New Roman" w:hAnsi="Times New Roman"/>
          <w:lang w:val="en-GB"/>
        </w:rPr>
        <w:t>l</w:t>
      </w:r>
      <w:r w:rsidR="00F9656C" w:rsidRPr="00B10492">
        <w:rPr>
          <w:rFonts w:ascii="Times New Roman" w:hAnsi="Times New Roman"/>
          <w:lang w:val="en-GB"/>
        </w:rPr>
        <w:t>fil</w:t>
      </w:r>
      <w:r w:rsidR="00852A92" w:rsidRPr="00B10492">
        <w:rPr>
          <w:rFonts w:ascii="Times New Roman" w:hAnsi="Times New Roman"/>
          <w:lang w:val="en-GB"/>
        </w:rPr>
        <w:t xml:space="preserve"> their </w:t>
      </w:r>
      <w:r w:rsidR="00795EDD">
        <w:rPr>
          <w:rFonts w:ascii="Times New Roman" w:hAnsi="Times New Roman"/>
          <w:lang w:val="en-GB"/>
        </w:rPr>
        <w:t>mandates.  This</w:t>
      </w:r>
      <w:r w:rsidR="00852A92" w:rsidRPr="00B10492">
        <w:rPr>
          <w:rFonts w:ascii="Times New Roman" w:hAnsi="Times New Roman"/>
          <w:lang w:val="en-GB"/>
        </w:rPr>
        <w:t xml:space="preserve"> </w:t>
      </w:r>
      <w:r w:rsidR="00795EDD">
        <w:rPr>
          <w:rFonts w:ascii="Times New Roman" w:hAnsi="Times New Roman"/>
          <w:lang w:val="en-GB"/>
        </w:rPr>
        <w:t xml:space="preserve">should </w:t>
      </w:r>
      <w:r w:rsidR="00852A92" w:rsidRPr="00B10492">
        <w:rPr>
          <w:rFonts w:ascii="Times New Roman" w:hAnsi="Times New Roman"/>
          <w:lang w:val="en-GB"/>
        </w:rPr>
        <w:t>includ</w:t>
      </w:r>
      <w:r w:rsidR="00795EDD">
        <w:rPr>
          <w:rFonts w:ascii="Times New Roman" w:hAnsi="Times New Roman"/>
          <w:lang w:val="en-GB"/>
        </w:rPr>
        <w:t>e</w:t>
      </w:r>
      <w:r w:rsidR="00852A92" w:rsidRPr="00B10492">
        <w:rPr>
          <w:rFonts w:ascii="Times New Roman" w:hAnsi="Times New Roman"/>
          <w:lang w:val="en-GB"/>
        </w:rPr>
        <w:t xml:space="preserve">, but </w:t>
      </w:r>
      <w:r w:rsidR="00795EDD">
        <w:rPr>
          <w:rFonts w:ascii="Times New Roman" w:hAnsi="Times New Roman"/>
          <w:lang w:val="en-GB"/>
        </w:rPr>
        <w:t xml:space="preserve">is </w:t>
      </w:r>
      <w:r w:rsidR="00852A92" w:rsidRPr="00B10492">
        <w:rPr>
          <w:rFonts w:ascii="Times New Roman" w:hAnsi="Times New Roman"/>
          <w:lang w:val="en-GB"/>
        </w:rPr>
        <w:t>not limited to, accommodation of Review Team</w:t>
      </w:r>
      <w:r w:rsidR="00795EDD">
        <w:rPr>
          <w:rFonts w:ascii="Times New Roman" w:hAnsi="Times New Roman"/>
          <w:lang w:val="en-GB"/>
        </w:rPr>
        <w:t xml:space="preserve"> requests</w:t>
      </w:r>
      <w:r w:rsidR="00852A92" w:rsidRPr="00B10492">
        <w:rPr>
          <w:rFonts w:ascii="Times New Roman" w:hAnsi="Times New Roman"/>
          <w:lang w:val="en-GB"/>
        </w:rPr>
        <w:t xml:space="preserve"> to appoint independent experts/consultants if deemed necessary by the teams. </w:t>
      </w:r>
      <w:r w:rsidR="00795EDD">
        <w:rPr>
          <w:rFonts w:ascii="Times New Roman" w:hAnsi="Times New Roman"/>
          <w:lang w:val="en-GB"/>
        </w:rPr>
        <w:t xml:space="preserve"> </w:t>
      </w:r>
      <w:r w:rsidR="005371F3">
        <w:rPr>
          <w:rFonts w:ascii="Times New Roman" w:hAnsi="Times New Roman"/>
          <w:lang w:val="en-GB"/>
        </w:rPr>
        <w:t>B</w:t>
      </w:r>
      <w:r w:rsidR="00852A92" w:rsidRPr="00B10492">
        <w:rPr>
          <w:rFonts w:ascii="Times New Roman" w:hAnsi="Times New Roman"/>
          <w:lang w:val="en-GB"/>
        </w:rPr>
        <w:t>efore a review is commenced, ICANN should publish the budget for the review</w:t>
      </w:r>
      <w:r w:rsidR="005371F3">
        <w:rPr>
          <w:rFonts w:ascii="Times New Roman" w:hAnsi="Times New Roman"/>
          <w:lang w:val="en-GB"/>
        </w:rPr>
        <w:t>,</w:t>
      </w:r>
      <w:r w:rsidR="00852A92" w:rsidRPr="00B10492">
        <w:rPr>
          <w:rFonts w:ascii="Times New Roman" w:hAnsi="Times New Roman"/>
          <w:lang w:val="en-GB"/>
        </w:rPr>
        <w:t xml:space="preserve"> together with a rationale for the amount allocated</w:t>
      </w:r>
      <w:r w:rsidR="005371F3">
        <w:rPr>
          <w:rFonts w:ascii="Times New Roman" w:hAnsi="Times New Roman"/>
          <w:lang w:val="en-GB"/>
        </w:rPr>
        <w:t xml:space="preserve"> that is </w:t>
      </w:r>
      <w:r w:rsidR="00852A92" w:rsidRPr="00B10492">
        <w:rPr>
          <w:rFonts w:ascii="Times New Roman" w:hAnsi="Times New Roman"/>
          <w:lang w:val="en-GB"/>
        </w:rPr>
        <w:t>based on the experiences of the previous teams, including ensuring a continuous assessment and adjustment of the budget according to the needs of the differen</w:t>
      </w:r>
      <w:r w:rsidR="00F9656C">
        <w:rPr>
          <w:rFonts w:ascii="Times New Roman" w:hAnsi="Times New Roman"/>
          <w:lang w:val="en-GB"/>
        </w:rPr>
        <w:t>t reviews.</w:t>
      </w:r>
    </w:p>
    <w:p w14:paraId="38F2ECF4" w14:textId="77777777" w:rsidR="00F9656C" w:rsidRPr="00F9656C" w:rsidRDefault="00F9656C" w:rsidP="00F9656C">
      <w:pPr>
        <w:spacing w:before="120"/>
        <w:ind w:left="360"/>
        <w:rPr>
          <w:rFonts w:ascii="Times New Roman" w:hAnsi="Times New Roman"/>
          <w:lang w:val="en-GB"/>
        </w:rPr>
      </w:pPr>
    </w:p>
    <w:p w14:paraId="554F9443" w14:textId="77777777" w:rsidR="00F9656C" w:rsidRDefault="00673C93" w:rsidP="00F9656C">
      <w:pPr>
        <w:spacing w:before="120"/>
        <w:rPr>
          <w:rFonts w:ascii="Times New Roman" w:hAnsi="Times New Roman"/>
          <w:b/>
          <w:szCs w:val="28"/>
          <w:u w:val="single"/>
        </w:rPr>
      </w:pPr>
      <w:r w:rsidRPr="00F9656C">
        <w:rPr>
          <w:rFonts w:ascii="Times New Roman" w:hAnsi="Times New Roman"/>
          <w:b/>
          <w:szCs w:val="28"/>
        </w:rPr>
        <w:t>1</w:t>
      </w:r>
      <w:r w:rsidR="00DB77E9" w:rsidRPr="00F9656C">
        <w:rPr>
          <w:rFonts w:ascii="Times New Roman" w:hAnsi="Times New Roman"/>
          <w:b/>
          <w:szCs w:val="28"/>
        </w:rPr>
        <w:t>8</w:t>
      </w:r>
      <w:r w:rsidR="00D01FC8" w:rsidRPr="00F9656C">
        <w:rPr>
          <w:rFonts w:ascii="Times New Roman" w:hAnsi="Times New Roman"/>
          <w:b/>
          <w:szCs w:val="28"/>
        </w:rPr>
        <w:t>.  Board action on Recommendations</w:t>
      </w:r>
    </w:p>
    <w:p w14:paraId="4B206728" w14:textId="68F7B0DE" w:rsidR="00D01FC8" w:rsidRPr="00F9656C" w:rsidRDefault="00D01FC8" w:rsidP="00F9656C">
      <w:pPr>
        <w:spacing w:before="120"/>
        <w:rPr>
          <w:rFonts w:ascii="Times New Roman" w:hAnsi="Times New Roman"/>
          <w:b/>
          <w:szCs w:val="28"/>
          <w:u w:val="single"/>
        </w:rPr>
      </w:pPr>
      <w:r w:rsidRPr="00D01FC8">
        <w:rPr>
          <w:rFonts w:ascii="Times New Roman" w:hAnsi="Times New Roman"/>
        </w:rPr>
        <w:t>The Board must address all AoC Review Team recommendations in a clear and unambiguous manner, indicating to what extent they are accepting each recommendation.</w:t>
      </w:r>
    </w:p>
    <w:p w14:paraId="05C17EFE" w14:textId="2B270CD1" w:rsidR="00340AAD" w:rsidRPr="00F9656C" w:rsidRDefault="00852A92" w:rsidP="00F9656C">
      <w:pPr>
        <w:jc w:val="both"/>
        <w:rPr>
          <w:rFonts w:ascii="Times New Roman" w:hAnsi="Times New Roman"/>
        </w:rPr>
      </w:pPr>
      <w:r w:rsidRPr="00B10492">
        <w:rPr>
          <w:rFonts w:ascii="Times New Roman" w:hAnsi="Times New Roman"/>
        </w:rPr>
        <w:t xml:space="preserve"> </w:t>
      </w:r>
    </w:p>
    <w:p w14:paraId="76918A29" w14:textId="51BBD624" w:rsidR="00852A92" w:rsidRPr="00F9656C" w:rsidRDefault="00673C93" w:rsidP="003465A2">
      <w:pPr>
        <w:widowControl w:val="0"/>
        <w:autoSpaceDE w:val="0"/>
        <w:autoSpaceDN w:val="0"/>
        <w:adjustRightInd w:val="0"/>
        <w:spacing w:before="120"/>
        <w:rPr>
          <w:rFonts w:ascii="Times New Roman" w:hAnsi="Times New Roman"/>
          <w:szCs w:val="28"/>
        </w:rPr>
      </w:pPr>
      <w:r w:rsidRPr="00F9656C">
        <w:rPr>
          <w:rFonts w:ascii="Times New Roman" w:hAnsi="Times New Roman"/>
          <w:b/>
          <w:szCs w:val="28"/>
        </w:rPr>
        <w:t>1</w:t>
      </w:r>
      <w:r w:rsidR="00DB77E9" w:rsidRPr="00F9656C">
        <w:rPr>
          <w:rFonts w:ascii="Times New Roman" w:hAnsi="Times New Roman"/>
          <w:b/>
          <w:szCs w:val="28"/>
        </w:rPr>
        <w:t>9</w:t>
      </w:r>
      <w:r w:rsidR="00852A92" w:rsidRPr="00F9656C">
        <w:rPr>
          <w:rFonts w:ascii="Times New Roman" w:hAnsi="Times New Roman"/>
          <w:szCs w:val="28"/>
        </w:rPr>
        <w:t xml:space="preserve">.  </w:t>
      </w:r>
      <w:r w:rsidR="00852A92" w:rsidRPr="00F9656C">
        <w:rPr>
          <w:rFonts w:ascii="Times New Roman" w:hAnsi="Times New Roman"/>
          <w:b/>
          <w:szCs w:val="28"/>
        </w:rPr>
        <w:t>Implementation Timeframes</w:t>
      </w:r>
      <w:r w:rsidR="00852A92" w:rsidRPr="00F9656C">
        <w:rPr>
          <w:rFonts w:ascii="Times New Roman" w:hAnsi="Times New Roman"/>
          <w:szCs w:val="28"/>
        </w:rPr>
        <w:t xml:space="preserve">  </w:t>
      </w:r>
    </w:p>
    <w:p w14:paraId="476E557D" w14:textId="67E316CF" w:rsidR="00852A92" w:rsidRPr="00B10492" w:rsidRDefault="00852A92" w:rsidP="00181C26">
      <w:pPr>
        <w:widowControl w:val="0"/>
        <w:autoSpaceDE w:val="0"/>
        <w:autoSpaceDN w:val="0"/>
        <w:adjustRightInd w:val="0"/>
        <w:spacing w:before="120"/>
        <w:ind w:left="360"/>
        <w:rPr>
          <w:rFonts w:ascii="Times New Roman" w:hAnsi="Times New Roman"/>
        </w:rPr>
      </w:pPr>
      <w:r w:rsidRPr="00B10492">
        <w:rPr>
          <w:rFonts w:ascii="Times New Roman" w:hAnsi="Times New Roman"/>
        </w:rPr>
        <w:lastRenderedPageBreak/>
        <w:t>In responding to Review Team recommendations, the Board must provide an expected time frame for implementation, and if that time frame is different from one given by the R</w:t>
      </w:r>
      <w:r w:rsidR="003465A2">
        <w:rPr>
          <w:rFonts w:ascii="Times New Roman" w:hAnsi="Times New Roman"/>
        </w:rPr>
        <w:t xml:space="preserve">eview </w:t>
      </w:r>
      <w:r w:rsidRPr="00B10492">
        <w:rPr>
          <w:rFonts w:ascii="Times New Roman" w:hAnsi="Times New Roman"/>
        </w:rPr>
        <w:t>T</w:t>
      </w:r>
      <w:r w:rsidR="003465A2">
        <w:rPr>
          <w:rFonts w:ascii="Times New Roman" w:hAnsi="Times New Roman"/>
        </w:rPr>
        <w:t>eam</w:t>
      </w:r>
      <w:r w:rsidRPr="00B10492">
        <w:rPr>
          <w:rFonts w:ascii="Times New Roman" w:hAnsi="Times New Roman"/>
        </w:rPr>
        <w:t>, the rationale should address the difference.</w:t>
      </w:r>
    </w:p>
    <w:p w14:paraId="6ED28442" w14:textId="77777777" w:rsidR="00852A92" w:rsidRPr="00B10492" w:rsidRDefault="00852A92" w:rsidP="00696804">
      <w:pPr>
        <w:rPr>
          <w:rFonts w:ascii="Times New Roman" w:hAnsi="Times New Roman"/>
          <w:b/>
        </w:rPr>
      </w:pPr>
    </w:p>
    <w:p w14:paraId="1D28CEBE" w14:textId="2B607F51" w:rsidR="00852A92" w:rsidRPr="00F9656C" w:rsidRDefault="00DB77E9" w:rsidP="003465A2">
      <w:pPr>
        <w:widowControl w:val="0"/>
        <w:autoSpaceDE w:val="0"/>
        <w:autoSpaceDN w:val="0"/>
        <w:adjustRightInd w:val="0"/>
        <w:spacing w:before="120"/>
        <w:rPr>
          <w:rFonts w:ascii="Times New Roman" w:hAnsi="Times New Roman"/>
          <w:b/>
          <w:szCs w:val="28"/>
          <w:lang w:eastAsia="da-DK"/>
        </w:rPr>
      </w:pPr>
      <w:r w:rsidRPr="00F9656C">
        <w:rPr>
          <w:rFonts w:ascii="Times New Roman" w:hAnsi="Times New Roman"/>
          <w:b/>
          <w:szCs w:val="28"/>
        </w:rPr>
        <w:t>20</w:t>
      </w:r>
      <w:r w:rsidR="00852A92" w:rsidRPr="00F9656C">
        <w:rPr>
          <w:rFonts w:ascii="Times New Roman" w:hAnsi="Times New Roman"/>
          <w:b/>
          <w:szCs w:val="28"/>
        </w:rPr>
        <w:t xml:space="preserve">. </w:t>
      </w:r>
      <w:r w:rsidR="00852A92" w:rsidRPr="00F9656C">
        <w:rPr>
          <w:rFonts w:ascii="Times New Roman" w:hAnsi="Times New Roman"/>
          <w:szCs w:val="28"/>
          <w:lang w:eastAsia="da-DK"/>
        </w:rPr>
        <w:t xml:space="preserve"> </w:t>
      </w:r>
      <w:r w:rsidR="00852A92" w:rsidRPr="00F9656C">
        <w:rPr>
          <w:rFonts w:ascii="Times New Roman" w:hAnsi="Times New Roman"/>
          <w:b/>
          <w:szCs w:val="28"/>
          <w:lang w:eastAsia="da-DK"/>
        </w:rPr>
        <w:t xml:space="preserve">Financial Accountability and Transparency </w:t>
      </w:r>
    </w:p>
    <w:p w14:paraId="4C2D00A3" w14:textId="77777777" w:rsidR="00852A92" w:rsidRDefault="00852A92" w:rsidP="003465A2">
      <w:pPr>
        <w:widowControl w:val="0"/>
        <w:autoSpaceDE w:val="0"/>
        <w:autoSpaceDN w:val="0"/>
        <w:adjustRightInd w:val="0"/>
        <w:spacing w:before="120"/>
        <w:ind w:left="360"/>
        <w:rPr>
          <w:rFonts w:ascii="Times New Roman" w:hAnsi="Times New Roman"/>
          <w:lang w:eastAsia="da-DK"/>
        </w:rPr>
      </w:pPr>
      <w:r w:rsidRPr="00B10492">
        <w:rPr>
          <w:rFonts w:ascii="Times New Roman" w:hAnsi="Times New Roman"/>
          <w:lang w:eastAsia="da-DK"/>
        </w:rPr>
        <w:t>In light of the significant growth in the organization, ICANN should undertake a special scrutiny of its financial governance structure regarding the overall principles, the methods applied and the decision-making procedure including engaging stakeholders.  Suggested principles are found in the ATRT2 Report.</w:t>
      </w:r>
    </w:p>
    <w:p w14:paraId="4EA4A17F" w14:textId="77777777" w:rsidR="00C85F8A" w:rsidRDefault="00C85F8A" w:rsidP="00C85F8A">
      <w:pPr>
        <w:widowControl w:val="0"/>
        <w:autoSpaceDE w:val="0"/>
        <w:autoSpaceDN w:val="0"/>
        <w:adjustRightInd w:val="0"/>
        <w:spacing w:before="120"/>
        <w:rPr>
          <w:rFonts w:ascii="Times New Roman" w:hAnsi="Times New Roman"/>
          <w:lang w:eastAsia="da-DK"/>
        </w:rPr>
      </w:pPr>
    </w:p>
    <w:p w14:paraId="6AC6930B" w14:textId="68896B65" w:rsidR="000E5041" w:rsidRDefault="00AA208D" w:rsidP="00852A92">
      <w:pPr>
        <w:rPr>
          <w:rFonts w:ascii="Times New Roman" w:hAnsi="Times New Roman"/>
          <w:b/>
          <w:sz w:val="28"/>
          <w:szCs w:val="28"/>
        </w:rPr>
      </w:pPr>
      <w:r>
        <w:rPr>
          <w:rFonts w:ascii="Times New Roman" w:hAnsi="Times New Roman"/>
        </w:rPr>
        <w:t>In the Final Report, ATRT2 will consider “prioritizing” certain Recommendations based on their respective importance.  ATRT2 considers Recommendations relating to the Board, GAC, Metrics and Multilingualism to be priority Recommendations.  ATRT2 welcomes feedback on prioritization of proposed Recommendations from the Community.</w:t>
      </w:r>
    </w:p>
    <w:p w14:paraId="0413A010" w14:textId="77777777" w:rsidR="00102CF4" w:rsidRDefault="00102CF4" w:rsidP="00852A92">
      <w:pPr>
        <w:rPr>
          <w:rFonts w:ascii="Times New Roman" w:hAnsi="Times New Roman"/>
          <w:b/>
          <w:sz w:val="28"/>
          <w:szCs w:val="28"/>
        </w:rPr>
      </w:pPr>
    </w:p>
    <w:p w14:paraId="383CCC82" w14:textId="77777777" w:rsidR="00B35677" w:rsidRPr="00B10492" w:rsidRDefault="00B35677" w:rsidP="006038D3">
      <w:pPr>
        <w:widowControl w:val="0"/>
        <w:tabs>
          <w:tab w:val="left" w:pos="220"/>
          <w:tab w:val="left" w:pos="720"/>
        </w:tabs>
        <w:autoSpaceDE w:val="0"/>
        <w:autoSpaceDN w:val="0"/>
        <w:adjustRightInd w:val="0"/>
        <w:jc w:val="center"/>
        <w:rPr>
          <w:rFonts w:ascii="Times New Roman" w:hAnsi="Times New Roman"/>
          <w:color w:val="1A1A1A"/>
        </w:rPr>
      </w:pPr>
    </w:p>
    <w:sectPr w:rsidR="00B35677" w:rsidRPr="00B10492" w:rsidSect="009D53FF">
      <w:headerReference w:type="default" r:id="rId11"/>
      <w:footerReference w:type="default" r:id="rId12"/>
      <w:pgSz w:w="11909" w:h="16834" w:code="9"/>
      <w:pgMar w:top="1440" w:right="1800" w:bottom="1440" w:left="1800" w:header="706" w:footer="706" w:gutter="0"/>
      <w:pgNumType w:start="1"/>
      <w:cols w:space="708"/>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8519C99" w14:textId="77777777" w:rsidR="004B20E9" w:rsidRDefault="004B20E9" w:rsidP="00EE1D35">
      <w:r>
        <w:separator/>
      </w:r>
    </w:p>
  </w:endnote>
  <w:endnote w:type="continuationSeparator" w:id="0">
    <w:p w14:paraId="678612B2" w14:textId="77777777" w:rsidR="004B20E9" w:rsidRDefault="004B20E9" w:rsidP="00EE1D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MS ??">
    <w:altName w:val="Arial Unicode MS"/>
    <w:panose1 w:val="00000000000000000000"/>
    <w:charset w:val="80"/>
    <w:family w:val="auto"/>
    <w:notTrueType/>
    <w:pitch w:val="variable"/>
    <w:sig w:usb0="00000001" w:usb1="08070000" w:usb2="00000010" w:usb3="00000000" w:csb0="00020000" w:csb1="00000000"/>
  </w:font>
  <w:font w:name="Optima">
    <w:altName w:val="Gentium Basic"/>
    <w:charset w:val="00"/>
    <w:family w:val="auto"/>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Optima-Regular">
    <w:altName w:val="Optima"/>
    <w:panose1 w:val="00000000000000000000"/>
    <w:charset w:val="4D"/>
    <w:family w:val="auto"/>
    <w:notTrueType/>
    <w:pitch w:val="default"/>
    <w:sig w:usb0="00000003" w:usb1="00000000" w:usb2="00000000" w:usb3="00000000" w:csb0="00000001" w:csb1="00000000"/>
  </w:font>
  <w:font w:name="Times-Roman">
    <w:altName w:val="Times New Roman"/>
    <w:panose1 w:val="00000000000000000000"/>
    <w:charset w:val="4D"/>
    <w:family w:val="auto"/>
    <w:notTrueType/>
    <w:pitch w:val="default"/>
    <w:sig w:usb0="00000003" w:usb1="00000000" w:usb2="00000000" w:usb3="00000000" w:csb0="00000001" w:csb1="00000000"/>
  </w:font>
  <w:font w:name="Futura-BookOblique">
    <w:altName w:val="Times New Roman"/>
    <w:panose1 w:val="00000000000000000000"/>
    <w:charset w:val="4D"/>
    <w:family w:val="auto"/>
    <w:notTrueType/>
    <w:pitch w:val="default"/>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Lucida Grande">
    <w:altName w:val="Arial"/>
    <w:charset w:val="00"/>
    <w:family w:val="auto"/>
    <w:pitch w:val="variable"/>
    <w:sig w:usb0="00000000" w:usb1="5000A1FF" w:usb2="00000000" w:usb3="00000000" w:csb0="000001BF"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917221A" w14:textId="77777777" w:rsidR="00C760CE" w:rsidRDefault="00C760CE" w:rsidP="00221621">
    <w:pPr>
      <w:pStyle w:val="Footer"/>
      <w:rPr>
        <w:sz w:val="22"/>
      </w:rPr>
    </w:pPr>
    <w:r>
      <w:rPr>
        <w:sz w:val="22"/>
      </w:rPr>
      <w:t>Accountability and Transparency Review Team 2</w:t>
    </w:r>
  </w:p>
  <w:p w14:paraId="380FA103" w14:textId="6409BD53" w:rsidR="00C760CE" w:rsidRPr="009D53FF" w:rsidRDefault="00C760CE" w:rsidP="00221621">
    <w:pPr>
      <w:pStyle w:val="Footer"/>
      <w:rPr>
        <w:sz w:val="22"/>
      </w:rPr>
    </w:pPr>
    <w:r>
      <w:rPr>
        <w:sz w:val="22"/>
      </w:rPr>
      <w:t>Report of Draft Recommendations for Public Comment</w:t>
    </w:r>
    <w:r w:rsidRPr="00B77EA1">
      <w:rPr>
        <w:sz w:val="22"/>
      </w:rPr>
      <w:tab/>
    </w:r>
    <w:r w:rsidRPr="009D53FF">
      <w:rPr>
        <w:sz w:val="22"/>
      </w:rPr>
      <w:t xml:space="preserve"> </w:t>
    </w:r>
    <w:r w:rsidRPr="009D53FF">
      <w:rPr>
        <w:sz w:val="22"/>
      </w:rPr>
      <w:fldChar w:fldCharType="begin"/>
    </w:r>
    <w:r w:rsidRPr="009D53FF">
      <w:rPr>
        <w:sz w:val="22"/>
      </w:rPr>
      <w:instrText xml:space="preserve"> PAGE   \* MERGEFORMAT </w:instrText>
    </w:r>
    <w:r w:rsidRPr="009D53FF">
      <w:rPr>
        <w:sz w:val="22"/>
      </w:rPr>
      <w:fldChar w:fldCharType="separate"/>
    </w:r>
    <w:r w:rsidR="00862C96">
      <w:rPr>
        <w:noProof/>
        <w:sz w:val="22"/>
      </w:rPr>
      <w:t>1</w:t>
    </w:r>
    <w:r w:rsidRPr="009D53FF">
      <w:rPr>
        <w:sz w:val="22"/>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8EE3FBF" w14:textId="77777777" w:rsidR="00364C54" w:rsidRDefault="00364C54" w:rsidP="00364C54">
    <w:pPr>
      <w:pStyle w:val="Footer"/>
      <w:rPr>
        <w:sz w:val="22"/>
      </w:rPr>
    </w:pPr>
    <w:r>
      <w:rPr>
        <w:sz w:val="22"/>
      </w:rPr>
      <w:t>Accountability and Transparency Review Team 2</w:t>
    </w:r>
  </w:p>
  <w:p w14:paraId="6DDDC79B" w14:textId="4710587B" w:rsidR="00C760CE" w:rsidRPr="00876811" w:rsidRDefault="00364C54" w:rsidP="00364C54">
    <w:pPr>
      <w:pStyle w:val="Footer"/>
      <w:rPr>
        <w:sz w:val="22"/>
      </w:rPr>
    </w:pPr>
    <w:r>
      <w:rPr>
        <w:sz w:val="22"/>
      </w:rPr>
      <w:t>Report of Draft Recommendations for Public Comment</w:t>
    </w:r>
    <w:r w:rsidR="00C760CE" w:rsidRPr="00B77EA1">
      <w:rPr>
        <w:sz w:val="22"/>
      </w:rPr>
      <w:tab/>
    </w:r>
    <w:r w:rsidR="00C760CE" w:rsidRPr="009D53FF">
      <w:rPr>
        <w:sz w:val="22"/>
      </w:rPr>
      <w:t xml:space="preserve"> </w:t>
    </w:r>
    <w:r w:rsidR="00C760CE" w:rsidRPr="009D53FF">
      <w:rPr>
        <w:sz w:val="22"/>
      </w:rPr>
      <w:fldChar w:fldCharType="begin"/>
    </w:r>
    <w:r w:rsidR="00C760CE" w:rsidRPr="009D53FF">
      <w:rPr>
        <w:sz w:val="22"/>
      </w:rPr>
      <w:instrText xml:space="preserve"> PAGE   \* MERGEFORMAT </w:instrText>
    </w:r>
    <w:r w:rsidR="00C760CE" w:rsidRPr="009D53FF">
      <w:rPr>
        <w:sz w:val="22"/>
      </w:rPr>
      <w:fldChar w:fldCharType="separate"/>
    </w:r>
    <w:r w:rsidR="00862C96">
      <w:rPr>
        <w:noProof/>
        <w:sz w:val="22"/>
      </w:rPr>
      <w:t>3</w:t>
    </w:r>
    <w:r w:rsidR="00C760CE" w:rsidRPr="009D53FF">
      <w:rPr>
        <w:sz w:val="22"/>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C1E7FBB" w14:textId="77777777" w:rsidR="004B20E9" w:rsidRDefault="004B20E9" w:rsidP="00EE1D35">
      <w:r>
        <w:separator/>
      </w:r>
    </w:p>
  </w:footnote>
  <w:footnote w:type="continuationSeparator" w:id="0">
    <w:p w14:paraId="03E34B52" w14:textId="77777777" w:rsidR="004B20E9" w:rsidRDefault="004B20E9" w:rsidP="00EE1D35">
      <w:r>
        <w:continuationSeparator/>
      </w:r>
    </w:p>
  </w:footnote>
  <w:footnote w:id="1">
    <w:p w14:paraId="2D5D0F60" w14:textId="4F944D24" w:rsidR="00C760CE" w:rsidRPr="00F312F7" w:rsidRDefault="00C760CE" w:rsidP="00661E1D">
      <w:pPr>
        <w:pStyle w:val="FootnoteText"/>
        <w:spacing w:before="60"/>
        <w:rPr>
          <w:rFonts w:ascii="Times New Roman" w:hAnsi="Times New Roman"/>
          <w:sz w:val="22"/>
          <w:szCs w:val="22"/>
        </w:rPr>
      </w:pPr>
      <w:r w:rsidRPr="00F312F7">
        <w:rPr>
          <w:rStyle w:val="FootnoteReference"/>
          <w:rFonts w:ascii="Times New Roman" w:hAnsi="Times New Roman"/>
          <w:sz w:val="22"/>
          <w:szCs w:val="22"/>
        </w:rPr>
        <w:footnoteRef/>
      </w:r>
      <w:r w:rsidRPr="00F312F7">
        <w:rPr>
          <w:rFonts w:ascii="Times New Roman" w:hAnsi="Times New Roman"/>
          <w:sz w:val="22"/>
          <w:szCs w:val="22"/>
        </w:rPr>
        <w:t xml:space="preserve">  </w:t>
      </w:r>
      <w:hyperlink r:id="rId1" w:history="1">
        <w:r w:rsidRPr="00F312F7">
          <w:rPr>
            <w:rStyle w:val="Hyperlink"/>
            <w:rFonts w:ascii="Times New Roman" w:hAnsi="Times New Roman"/>
            <w:sz w:val="22"/>
            <w:szCs w:val="22"/>
          </w:rPr>
          <w:t>http://www.icann.org/en/about/agreements/aoc/affirmation-of-commitments-30sep09-en.htm</w:t>
        </w:r>
      </w:hyperlink>
    </w:p>
  </w:footnote>
  <w:footnote w:id="2">
    <w:p w14:paraId="796CBFFE" w14:textId="6CFC87AF" w:rsidR="00C760CE" w:rsidRDefault="00C760CE" w:rsidP="00661E1D">
      <w:pPr>
        <w:pStyle w:val="FootnoteText"/>
        <w:spacing w:before="60"/>
      </w:pPr>
      <w:r w:rsidRPr="00F312F7">
        <w:rPr>
          <w:rStyle w:val="FootnoteReference"/>
          <w:rFonts w:ascii="Times New Roman" w:hAnsi="Times New Roman"/>
          <w:sz w:val="22"/>
          <w:szCs w:val="22"/>
        </w:rPr>
        <w:footnoteRef/>
      </w:r>
      <w:r w:rsidRPr="00F312F7">
        <w:rPr>
          <w:rFonts w:ascii="Times New Roman" w:hAnsi="Times New Roman"/>
          <w:sz w:val="22"/>
          <w:szCs w:val="22"/>
        </w:rPr>
        <w:t xml:space="preserve"> </w:t>
      </w:r>
      <w:r>
        <w:rPr>
          <w:rFonts w:ascii="Times New Roman" w:hAnsi="Times New Roman"/>
          <w:sz w:val="22"/>
          <w:szCs w:val="22"/>
        </w:rPr>
        <w:t xml:space="preserve"> </w:t>
      </w:r>
      <w:hyperlink r:id="rId2" w:history="1">
        <w:r w:rsidRPr="00253DA3">
          <w:rPr>
            <w:rStyle w:val="Hyperlink"/>
            <w:rFonts w:ascii="Times New Roman" w:hAnsi="Times New Roman"/>
            <w:sz w:val="22"/>
            <w:szCs w:val="22"/>
          </w:rPr>
          <w:t>http://www.icann.org/en/about/aoc-review/atrt/1</w:t>
        </w:r>
      </w:hyperlink>
      <w:r>
        <w:rPr>
          <w:rFonts w:ascii="Times New Roman" w:hAnsi="Times New Roman"/>
          <w:sz w:val="22"/>
          <w:szCs w:val="22"/>
        </w:rPr>
        <w:t>, December 2010.</w:t>
      </w:r>
    </w:p>
  </w:footnote>
  <w:footnote w:id="3">
    <w:p w14:paraId="249116E4" w14:textId="0308781E" w:rsidR="00C760CE" w:rsidRPr="009E3377" w:rsidRDefault="00C760CE" w:rsidP="00661E1D">
      <w:pPr>
        <w:pStyle w:val="FootnoteText"/>
        <w:spacing w:before="60"/>
        <w:rPr>
          <w:rFonts w:ascii="Times New Roman" w:hAnsi="Times New Roman"/>
          <w:sz w:val="22"/>
          <w:szCs w:val="22"/>
        </w:rPr>
      </w:pPr>
      <w:r w:rsidRPr="009E3377">
        <w:rPr>
          <w:rStyle w:val="FootnoteReference"/>
          <w:rFonts w:ascii="Times New Roman" w:hAnsi="Times New Roman"/>
          <w:sz w:val="22"/>
          <w:szCs w:val="22"/>
        </w:rPr>
        <w:footnoteRef/>
      </w:r>
      <w:r w:rsidRPr="009E3377">
        <w:rPr>
          <w:rFonts w:ascii="Times New Roman" w:hAnsi="Times New Roman"/>
          <w:sz w:val="22"/>
          <w:szCs w:val="22"/>
        </w:rPr>
        <w:t xml:space="preserve"> </w:t>
      </w:r>
      <w:r>
        <w:rPr>
          <w:rFonts w:ascii="Times New Roman" w:hAnsi="Times New Roman"/>
          <w:sz w:val="22"/>
          <w:szCs w:val="22"/>
        </w:rPr>
        <w:t xml:space="preserve"> </w:t>
      </w:r>
      <w:hyperlink r:id="rId3" w:history="1">
        <w:r w:rsidRPr="009E3377">
          <w:rPr>
            <w:rStyle w:val="Hyperlink"/>
            <w:rFonts w:ascii="Times New Roman" w:hAnsi="Times New Roman"/>
            <w:sz w:val="22"/>
            <w:szCs w:val="22"/>
          </w:rPr>
          <w:t>http://www.icann.org/en/about/aoc-review/whois</w:t>
        </w:r>
      </w:hyperlink>
      <w:r>
        <w:rPr>
          <w:rFonts w:ascii="Times New Roman" w:hAnsi="Times New Roman"/>
          <w:sz w:val="22"/>
          <w:szCs w:val="22"/>
        </w:rPr>
        <w:t>, May 2012.</w:t>
      </w:r>
    </w:p>
  </w:footnote>
  <w:footnote w:id="4">
    <w:p w14:paraId="0CA53198" w14:textId="26EDC318" w:rsidR="00C760CE" w:rsidRPr="009E3377" w:rsidRDefault="00C760CE" w:rsidP="00661E1D">
      <w:pPr>
        <w:pStyle w:val="FootnoteText"/>
        <w:spacing w:before="60"/>
        <w:rPr>
          <w:rFonts w:ascii="Times New Roman" w:hAnsi="Times New Roman"/>
          <w:sz w:val="22"/>
          <w:szCs w:val="22"/>
        </w:rPr>
      </w:pPr>
      <w:r w:rsidRPr="009E3377">
        <w:rPr>
          <w:rStyle w:val="FootnoteReference"/>
          <w:rFonts w:ascii="Times New Roman" w:hAnsi="Times New Roman"/>
          <w:sz w:val="22"/>
          <w:szCs w:val="22"/>
        </w:rPr>
        <w:footnoteRef/>
      </w:r>
      <w:r w:rsidRPr="009E3377">
        <w:rPr>
          <w:rFonts w:ascii="Times New Roman" w:hAnsi="Times New Roman"/>
          <w:sz w:val="22"/>
          <w:szCs w:val="22"/>
        </w:rPr>
        <w:t xml:space="preserve"> </w:t>
      </w:r>
      <w:r>
        <w:rPr>
          <w:rFonts w:ascii="Times New Roman" w:hAnsi="Times New Roman"/>
          <w:sz w:val="22"/>
          <w:szCs w:val="22"/>
        </w:rPr>
        <w:t xml:space="preserve"> </w:t>
      </w:r>
      <w:hyperlink r:id="rId4" w:history="1">
        <w:r w:rsidRPr="00253DA3">
          <w:rPr>
            <w:rStyle w:val="Hyperlink"/>
            <w:rFonts w:ascii="Times New Roman" w:hAnsi="Times New Roman"/>
            <w:sz w:val="22"/>
            <w:szCs w:val="22"/>
          </w:rPr>
          <w:t>http://www.icann.org/en/about/aoc-review/ssr</w:t>
        </w:r>
      </w:hyperlink>
      <w:r>
        <w:rPr>
          <w:rFonts w:ascii="Times New Roman" w:hAnsi="Times New Roman"/>
          <w:sz w:val="22"/>
          <w:szCs w:val="22"/>
        </w:rPr>
        <w:t>, June 2012.</w:t>
      </w:r>
    </w:p>
  </w:footnote>
  <w:footnote w:id="5">
    <w:p w14:paraId="088B724E" w14:textId="60D50271" w:rsidR="00C760CE" w:rsidRPr="00CC459C" w:rsidRDefault="00C760CE" w:rsidP="00661E1D">
      <w:pPr>
        <w:spacing w:before="60"/>
        <w:rPr>
          <w:rFonts w:ascii="Calibri" w:hAnsi="Calibri" w:cs="Arial"/>
          <w:sz w:val="28"/>
          <w:szCs w:val="28"/>
        </w:rPr>
      </w:pPr>
      <w:r w:rsidRPr="00B10492">
        <w:rPr>
          <w:rStyle w:val="FootnoteReference"/>
          <w:rFonts w:ascii="Times New Roman" w:eastAsia="MS Mincho" w:hAnsi="Times New Roman"/>
          <w:sz w:val="22"/>
          <w:szCs w:val="22"/>
        </w:rPr>
        <w:footnoteRef/>
      </w:r>
      <w:r w:rsidRPr="00B10492">
        <w:rPr>
          <w:rFonts w:ascii="Times New Roman" w:hAnsi="Times New Roman"/>
          <w:sz w:val="22"/>
          <w:szCs w:val="22"/>
        </w:rPr>
        <w:t xml:space="preserve"> </w:t>
      </w:r>
      <w:r>
        <w:rPr>
          <w:rFonts w:ascii="Times New Roman" w:hAnsi="Times New Roman"/>
          <w:sz w:val="22"/>
          <w:szCs w:val="22"/>
        </w:rPr>
        <w:t xml:space="preserve"> </w:t>
      </w:r>
      <w:r w:rsidRPr="00B10492">
        <w:rPr>
          <w:rFonts w:ascii="Times New Roman" w:hAnsi="Times New Roman"/>
          <w:color w:val="1A1A1A"/>
          <w:sz w:val="22"/>
          <w:szCs w:val="22"/>
        </w:rPr>
        <w:t>Specifically, the AoC states</w:t>
      </w:r>
      <w:r>
        <w:rPr>
          <w:rFonts w:ascii="Times New Roman" w:hAnsi="Times New Roman"/>
          <w:color w:val="1A1A1A"/>
          <w:sz w:val="22"/>
          <w:szCs w:val="22"/>
        </w:rPr>
        <w:t xml:space="preserve"> that</w:t>
      </w:r>
      <w:r w:rsidRPr="00B10492">
        <w:rPr>
          <w:rFonts w:ascii="Times New Roman" w:hAnsi="Times New Roman"/>
          <w:color w:val="1A1A1A"/>
          <w:sz w:val="22"/>
          <w:szCs w:val="22"/>
        </w:rPr>
        <w:t xml:space="preserve"> </w:t>
      </w:r>
      <w:r w:rsidRPr="00B10492">
        <w:rPr>
          <w:rFonts w:ascii="Times New Roman" w:hAnsi="Times New Roman"/>
          <w:sz w:val="22"/>
          <w:szCs w:val="22"/>
        </w:rPr>
        <w:t xml:space="preserve">“each of the foregoing reviews shall consider the extent to which the assessments and actions undertaken by ICANN have been successful in ensuring that ICANN is acting transparently, is accountable for its decision-making, and acts in the public interest.  Integral to the foregoing reviews will be assessments of the extent to which the Board and staff have implemented the recommendations arising out of the other commitment reviews.” </w:t>
      </w:r>
    </w:p>
    <w:p w14:paraId="68ACD620" w14:textId="77777777" w:rsidR="00C760CE" w:rsidRDefault="00C760CE" w:rsidP="00852A92">
      <w:pPr>
        <w:pStyle w:val="FootnoteText"/>
      </w:pPr>
    </w:p>
  </w:footnote>
  <w:footnote w:id="6">
    <w:p w14:paraId="395D4AA7" w14:textId="77777777" w:rsidR="00C760CE" w:rsidRPr="00973002" w:rsidRDefault="00C760CE" w:rsidP="00200F13">
      <w:pPr>
        <w:pStyle w:val="FootnoteText"/>
        <w:rPr>
          <w:rFonts w:ascii="Times New Roman" w:hAnsi="Times New Roman"/>
          <w:sz w:val="22"/>
          <w:szCs w:val="22"/>
        </w:rPr>
      </w:pPr>
      <w:r w:rsidRPr="00973002">
        <w:rPr>
          <w:rStyle w:val="FootnoteReference"/>
          <w:rFonts w:ascii="Times New Roman" w:hAnsi="Times New Roman"/>
          <w:sz w:val="22"/>
          <w:szCs w:val="22"/>
        </w:rPr>
        <w:footnoteRef/>
      </w:r>
      <w:r w:rsidRPr="00973002">
        <w:rPr>
          <w:rFonts w:ascii="Times New Roman" w:hAnsi="Times New Roman"/>
          <w:sz w:val="22"/>
          <w:szCs w:val="22"/>
        </w:rPr>
        <w:t xml:space="preserve"> The ATRT2 is also considering a recommendation for establishing a sustainable model for re</w:t>
      </w:r>
      <w:r>
        <w:rPr>
          <w:rFonts w:ascii="Times New Roman" w:hAnsi="Times New Roman"/>
          <w:sz w:val="22"/>
          <w:szCs w:val="22"/>
        </w:rPr>
        <w:t>lying on volunteers across all Supporting Organizations and Advisory C</w:t>
      </w:r>
      <w:r w:rsidRPr="00973002">
        <w:rPr>
          <w:rFonts w:ascii="Times New Roman" w:hAnsi="Times New Roman"/>
          <w:sz w:val="22"/>
          <w:szCs w:val="22"/>
        </w:rPr>
        <w:t>ommittees to continue performing functions normally done by paid professionals.  This is an extension of the concerns listed in the PDP expert's report from the GNSO PDP to the breadth of ICANN's bottom-up activities.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1548724" w14:textId="2D620960" w:rsidR="00C760CE" w:rsidRDefault="00C760CE" w:rsidP="009D53FF">
    <w:pPr>
      <w:pStyle w:val="Header"/>
      <w:tabs>
        <w:tab w:val="clear" w:pos="4252"/>
        <w:tab w:val="clear" w:pos="8504"/>
        <w:tab w:val="center" w:pos="4154"/>
        <w:tab w:val="right" w:pos="8280"/>
      </w:tabs>
    </w:pPr>
    <w:r>
      <w:tab/>
    </w:r>
    <w:r>
      <w:tab/>
    </w:r>
  </w:p>
  <w:p w14:paraId="32D14CEA" w14:textId="77777777" w:rsidR="00C760CE" w:rsidRPr="00B77EA1" w:rsidRDefault="00C760CE" w:rsidP="009D53FF">
    <w:pPr>
      <w:pStyle w:val="Header"/>
      <w:pBdr>
        <w:top w:val="single" w:sz="18" w:space="1" w:color="03405F"/>
      </w:pBdr>
      <w:tabs>
        <w:tab w:val="clear" w:pos="8504"/>
        <w:tab w:val="right" w:pos="8640"/>
      </w:tabs>
      <w:spacing w:after="240"/>
      <w:rPr>
        <w:color w:val="03405F"/>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5F0DB51" w14:textId="07BF5A8A" w:rsidR="00C760CE" w:rsidRDefault="00C760CE" w:rsidP="00876811">
    <w:pPr>
      <w:pStyle w:val="Header"/>
      <w:tabs>
        <w:tab w:val="clear" w:pos="4252"/>
        <w:tab w:val="clear" w:pos="8504"/>
        <w:tab w:val="center" w:pos="4154"/>
        <w:tab w:val="right" w:pos="8280"/>
      </w:tabs>
    </w:pPr>
    <w:r>
      <w:tab/>
    </w:r>
    <w:r>
      <w:tab/>
    </w:r>
  </w:p>
  <w:p w14:paraId="541A6BD2" w14:textId="77777777" w:rsidR="00C760CE" w:rsidRPr="00B77EA1" w:rsidRDefault="00C760CE" w:rsidP="00876811">
    <w:pPr>
      <w:pStyle w:val="Header"/>
      <w:pBdr>
        <w:top w:val="single" w:sz="18" w:space="1" w:color="03405F"/>
      </w:pBdr>
      <w:tabs>
        <w:tab w:val="clear" w:pos="8504"/>
        <w:tab w:val="right" w:pos="8640"/>
      </w:tabs>
      <w:spacing w:after="240"/>
      <w:rPr>
        <w:color w:val="03405F"/>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E"/>
    <w:multiLevelType w:val="singleLevel"/>
    <w:tmpl w:val="AF667DD0"/>
    <w:lvl w:ilvl="0">
      <w:start w:val="1"/>
      <w:numFmt w:val="decimal"/>
      <w:pStyle w:val="ListNumber3"/>
      <w:lvlText w:val="%1."/>
      <w:lvlJc w:val="left"/>
      <w:pPr>
        <w:tabs>
          <w:tab w:val="num" w:pos="1080"/>
        </w:tabs>
        <w:ind w:left="1080" w:hanging="360"/>
      </w:pPr>
    </w:lvl>
  </w:abstractNum>
  <w:abstractNum w:abstractNumId="1">
    <w:nsid w:val="FFFFFF7F"/>
    <w:multiLevelType w:val="singleLevel"/>
    <w:tmpl w:val="E1EEE7E2"/>
    <w:lvl w:ilvl="0">
      <w:start w:val="1"/>
      <w:numFmt w:val="decimal"/>
      <w:pStyle w:val="ListNumber2"/>
      <w:lvlText w:val="%1."/>
      <w:lvlJc w:val="left"/>
      <w:pPr>
        <w:tabs>
          <w:tab w:val="num" w:pos="720"/>
        </w:tabs>
        <w:ind w:left="720" w:hanging="360"/>
      </w:pPr>
    </w:lvl>
  </w:abstractNum>
  <w:abstractNum w:abstractNumId="2">
    <w:nsid w:val="FFFFFF81"/>
    <w:multiLevelType w:val="singleLevel"/>
    <w:tmpl w:val="FA202108"/>
    <w:lvl w:ilvl="0">
      <w:start w:val="1"/>
      <w:numFmt w:val="bullet"/>
      <w:pStyle w:val="b1"/>
      <w:lvlText w:val=""/>
      <w:lvlJc w:val="left"/>
      <w:pPr>
        <w:tabs>
          <w:tab w:val="num" w:pos="1440"/>
        </w:tabs>
        <w:ind w:left="1440" w:hanging="360"/>
      </w:pPr>
      <w:rPr>
        <w:rFonts w:ascii="Symbol" w:hAnsi="Symbol" w:hint="default"/>
      </w:rPr>
    </w:lvl>
  </w:abstractNum>
  <w:abstractNum w:abstractNumId="3">
    <w:nsid w:val="FFFFFF82"/>
    <w:multiLevelType w:val="singleLevel"/>
    <w:tmpl w:val="DAD26B88"/>
    <w:lvl w:ilvl="0">
      <w:start w:val="1"/>
      <w:numFmt w:val="bullet"/>
      <w:pStyle w:val="ListBullet3"/>
      <w:lvlText w:val=""/>
      <w:lvlJc w:val="left"/>
      <w:pPr>
        <w:tabs>
          <w:tab w:val="num" w:pos="1080"/>
        </w:tabs>
        <w:ind w:left="1080" w:hanging="360"/>
      </w:pPr>
      <w:rPr>
        <w:rFonts w:ascii="Symbol" w:hAnsi="Symbol" w:hint="default"/>
      </w:rPr>
    </w:lvl>
  </w:abstractNum>
  <w:abstractNum w:abstractNumId="4">
    <w:nsid w:val="00CA7CA3"/>
    <w:multiLevelType w:val="hybridMultilevel"/>
    <w:tmpl w:val="18B410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23C69F1"/>
    <w:multiLevelType w:val="hybridMultilevel"/>
    <w:tmpl w:val="053ADD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04A30FBE"/>
    <w:multiLevelType w:val="hybridMultilevel"/>
    <w:tmpl w:val="2C46BF38"/>
    <w:lvl w:ilvl="0" w:tplc="5B7E660E">
      <w:start w:val="1"/>
      <w:numFmt w:val="bullet"/>
      <w:pStyle w:val="ListParagraph"/>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7">
    <w:nsid w:val="05B80A60"/>
    <w:multiLevelType w:val="hybridMultilevel"/>
    <w:tmpl w:val="7BF005CC"/>
    <w:lvl w:ilvl="0" w:tplc="CACC937C">
      <w:start w:val="1"/>
      <w:numFmt w:val="lowerRoman"/>
      <w:lvlText w:val="%1."/>
      <w:lvlJc w:val="left"/>
      <w:pPr>
        <w:ind w:left="1440" w:hanging="720"/>
      </w:pPr>
      <w:rPr>
        <w:rFonts w:ascii="Cambria" w:hAnsi="Cambria"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8">
    <w:nsid w:val="06726DF4"/>
    <w:multiLevelType w:val="hybridMultilevel"/>
    <w:tmpl w:val="F33844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081367A5"/>
    <w:multiLevelType w:val="hybridMultilevel"/>
    <w:tmpl w:val="F95A7C76"/>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0">
    <w:nsid w:val="09A81837"/>
    <w:multiLevelType w:val="hybridMultilevel"/>
    <w:tmpl w:val="9ADA35E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0A6D1F2C"/>
    <w:multiLevelType w:val="hybridMultilevel"/>
    <w:tmpl w:val="3B9C1B74"/>
    <w:lvl w:ilvl="0" w:tplc="2160DEE8">
      <w:start w:val="1"/>
      <w:numFmt w:val="decimal"/>
      <w:lvlText w:val="%1."/>
      <w:lvlJc w:val="left"/>
      <w:pPr>
        <w:ind w:left="360" w:hanging="360"/>
      </w:pPr>
      <w:rPr>
        <w:rFonts w:ascii="Times New Roman" w:eastAsia="Times New Roman" w:hAnsi="Times New Roman" w:cs="Times New Roman" w:hint="default"/>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12">
    <w:nsid w:val="0E0A4E39"/>
    <w:multiLevelType w:val="multilevel"/>
    <w:tmpl w:val="B93A7240"/>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3">
    <w:nsid w:val="0E284100"/>
    <w:multiLevelType w:val="hybridMultilevel"/>
    <w:tmpl w:val="E300F536"/>
    <w:lvl w:ilvl="0" w:tplc="22649D7C">
      <w:start w:val="1"/>
      <w:numFmt w:val="bullet"/>
      <w:pStyle w:val="Lists"/>
      <w:lvlText w:val=""/>
      <w:lvlJc w:val="left"/>
      <w:pPr>
        <w:ind w:left="720" w:hanging="480"/>
      </w:pPr>
      <w:rPr>
        <w:rFonts w:ascii="Symbol" w:hAnsi="Symbol" w:hint="default"/>
        <w:color w:val="auto"/>
      </w:rPr>
    </w:lvl>
    <w:lvl w:ilvl="1" w:tplc="0409000B">
      <w:start w:val="1"/>
      <w:numFmt w:val="bullet"/>
      <w:lvlText w:val=""/>
      <w:lvlJc w:val="left"/>
      <w:pPr>
        <w:ind w:left="1200" w:hanging="480"/>
      </w:pPr>
      <w:rPr>
        <w:rFonts w:ascii="Wingdings" w:hAnsi="Wingdings" w:hint="default"/>
      </w:rPr>
    </w:lvl>
    <w:lvl w:ilvl="2" w:tplc="0409000D" w:tentative="1">
      <w:start w:val="1"/>
      <w:numFmt w:val="bullet"/>
      <w:lvlText w:val=""/>
      <w:lvlJc w:val="left"/>
      <w:pPr>
        <w:ind w:left="1680" w:hanging="480"/>
      </w:pPr>
      <w:rPr>
        <w:rFonts w:ascii="Wingdings" w:hAnsi="Wingdings" w:hint="default"/>
      </w:rPr>
    </w:lvl>
    <w:lvl w:ilvl="3" w:tplc="04090001" w:tentative="1">
      <w:start w:val="1"/>
      <w:numFmt w:val="bullet"/>
      <w:lvlText w:val=""/>
      <w:lvlJc w:val="left"/>
      <w:pPr>
        <w:ind w:left="2160" w:hanging="480"/>
      </w:pPr>
      <w:rPr>
        <w:rFonts w:ascii="Wingdings" w:hAnsi="Wingdings" w:hint="default"/>
      </w:rPr>
    </w:lvl>
    <w:lvl w:ilvl="4" w:tplc="0409000B" w:tentative="1">
      <w:start w:val="1"/>
      <w:numFmt w:val="bullet"/>
      <w:lvlText w:val=""/>
      <w:lvlJc w:val="left"/>
      <w:pPr>
        <w:ind w:left="2640" w:hanging="480"/>
      </w:pPr>
      <w:rPr>
        <w:rFonts w:ascii="Wingdings" w:hAnsi="Wingdings" w:hint="default"/>
      </w:rPr>
    </w:lvl>
    <w:lvl w:ilvl="5" w:tplc="0409000D" w:tentative="1">
      <w:start w:val="1"/>
      <w:numFmt w:val="bullet"/>
      <w:lvlText w:val=""/>
      <w:lvlJc w:val="left"/>
      <w:pPr>
        <w:ind w:left="3120" w:hanging="480"/>
      </w:pPr>
      <w:rPr>
        <w:rFonts w:ascii="Wingdings" w:hAnsi="Wingdings" w:hint="default"/>
      </w:rPr>
    </w:lvl>
    <w:lvl w:ilvl="6" w:tplc="04090001" w:tentative="1">
      <w:start w:val="1"/>
      <w:numFmt w:val="bullet"/>
      <w:lvlText w:val=""/>
      <w:lvlJc w:val="left"/>
      <w:pPr>
        <w:ind w:left="3600" w:hanging="480"/>
      </w:pPr>
      <w:rPr>
        <w:rFonts w:ascii="Wingdings" w:hAnsi="Wingdings" w:hint="default"/>
      </w:rPr>
    </w:lvl>
    <w:lvl w:ilvl="7" w:tplc="0409000B" w:tentative="1">
      <w:start w:val="1"/>
      <w:numFmt w:val="bullet"/>
      <w:lvlText w:val=""/>
      <w:lvlJc w:val="left"/>
      <w:pPr>
        <w:ind w:left="4080" w:hanging="480"/>
      </w:pPr>
      <w:rPr>
        <w:rFonts w:ascii="Wingdings" w:hAnsi="Wingdings" w:hint="default"/>
      </w:rPr>
    </w:lvl>
    <w:lvl w:ilvl="8" w:tplc="0409000D" w:tentative="1">
      <w:start w:val="1"/>
      <w:numFmt w:val="bullet"/>
      <w:lvlText w:val=""/>
      <w:lvlJc w:val="left"/>
      <w:pPr>
        <w:ind w:left="4560" w:hanging="480"/>
      </w:pPr>
      <w:rPr>
        <w:rFonts w:ascii="Wingdings" w:hAnsi="Wingdings" w:hint="default"/>
      </w:rPr>
    </w:lvl>
  </w:abstractNum>
  <w:abstractNum w:abstractNumId="14">
    <w:nsid w:val="0F863971"/>
    <w:multiLevelType w:val="multilevel"/>
    <w:tmpl w:val="C2666D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165A1F6F"/>
    <w:multiLevelType w:val="hybridMultilevel"/>
    <w:tmpl w:val="849832CE"/>
    <w:lvl w:ilvl="0" w:tplc="0406000F">
      <w:start w:val="1"/>
      <w:numFmt w:val="decimal"/>
      <w:lvlText w:val="%1."/>
      <w:lvlJc w:val="left"/>
      <w:pPr>
        <w:tabs>
          <w:tab w:val="num" w:pos="720"/>
        </w:tabs>
        <w:ind w:left="720" w:hanging="360"/>
      </w:pPr>
      <w:rPr>
        <w:rFonts w:cs="Times New Roman"/>
      </w:rPr>
    </w:lvl>
    <w:lvl w:ilvl="1" w:tplc="04060019" w:tentative="1">
      <w:start w:val="1"/>
      <w:numFmt w:val="lowerLetter"/>
      <w:lvlText w:val="%2."/>
      <w:lvlJc w:val="left"/>
      <w:pPr>
        <w:tabs>
          <w:tab w:val="num" w:pos="1440"/>
        </w:tabs>
        <w:ind w:left="1440" w:hanging="360"/>
      </w:pPr>
      <w:rPr>
        <w:rFonts w:cs="Times New Roman"/>
      </w:rPr>
    </w:lvl>
    <w:lvl w:ilvl="2" w:tplc="0406001B" w:tentative="1">
      <w:start w:val="1"/>
      <w:numFmt w:val="lowerRoman"/>
      <w:lvlText w:val="%3."/>
      <w:lvlJc w:val="right"/>
      <w:pPr>
        <w:tabs>
          <w:tab w:val="num" w:pos="2160"/>
        </w:tabs>
        <w:ind w:left="2160" w:hanging="180"/>
      </w:pPr>
      <w:rPr>
        <w:rFonts w:cs="Times New Roman"/>
      </w:rPr>
    </w:lvl>
    <w:lvl w:ilvl="3" w:tplc="0406000F" w:tentative="1">
      <w:start w:val="1"/>
      <w:numFmt w:val="decimal"/>
      <w:lvlText w:val="%4."/>
      <w:lvlJc w:val="left"/>
      <w:pPr>
        <w:tabs>
          <w:tab w:val="num" w:pos="2880"/>
        </w:tabs>
        <w:ind w:left="2880" w:hanging="360"/>
      </w:pPr>
      <w:rPr>
        <w:rFonts w:cs="Times New Roman"/>
      </w:rPr>
    </w:lvl>
    <w:lvl w:ilvl="4" w:tplc="04060019" w:tentative="1">
      <w:start w:val="1"/>
      <w:numFmt w:val="lowerLetter"/>
      <w:lvlText w:val="%5."/>
      <w:lvlJc w:val="left"/>
      <w:pPr>
        <w:tabs>
          <w:tab w:val="num" w:pos="3600"/>
        </w:tabs>
        <w:ind w:left="3600" w:hanging="360"/>
      </w:pPr>
      <w:rPr>
        <w:rFonts w:cs="Times New Roman"/>
      </w:rPr>
    </w:lvl>
    <w:lvl w:ilvl="5" w:tplc="0406001B" w:tentative="1">
      <w:start w:val="1"/>
      <w:numFmt w:val="lowerRoman"/>
      <w:lvlText w:val="%6."/>
      <w:lvlJc w:val="right"/>
      <w:pPr>
        <w:tabs>
          <w:tab w:val="num" w:pos="4320"/>
        </w:tabs>
        <w:ind w:left="4320" w:hanging="180"/>
      </w:pPr>
      <w:rPr>
        <w:rFonts w:cs="Times New Roman"/>
      </w:rPr>
    </w:lvl>
    <w:lvl w:ilvl="6" w:tplc="0406000F" w:tentative="1">
      <w:start w:val="1"/>
      <w:numFmt w:val="decimal"/>
      <w:lvlText w:val="%7."/>
      <w:lvlJc w:val="left"/>
      <w:pPr>
        <w:tabs>
          <w:tab w:val="num" w:pos="5040"/>
        </w:tabs>
        <w:ind w:left="5040" w:hanging="360"/>
      </w:pPr>
      <w:rPr>
        <w:rFonts w:cs="Times New Roman"/>
      </w:rPr>
    </w:lvl>
    <w:lvl w:ilvl="7" w:tplc="04060019" w:tentative="1">
      <w:start w:val="1"/>
      <w:numFmt w:val="lowerLetter"/>
      <w:lvlText w:val="%8."/>
      <w:lvlJc w:val="left"/>
      <w:pPr>
        <w:tabs>
          <w:tab w:val="num" w:pos="5760"/>
        </w:tabs>
        <w:ind w:left="5760" w:hanging="360"/>
      </w:pPr>
      <w:rPr>
        <w:rFonts w:cs="Times New Roman"/>
      </w:rPr>
    </w:lvl>
    <w:lvl w:ilvl="8" w:tplc="0406001B" w:tentative="1">
      <w:start w:val="1"/>
      <w:numFmt w:val="lowerRoman"/>
      <w:lvlText w:val="%9."/>
      <w:lvlJc w:val="right"/>
      <w:pPr>
        <w:tabs>
          <w:tab w:val="num" w:pos="6480"/>
        </w:tabs>
        <w:ind w:left="6480" w:hanging="180"/>
      </w:pPr>
      <w:rPr>
        <w:rFonts w:cs="Times New Roman"/>
      </w:rPr>
    </w:lvl>
  </w:abstractNum>
  <w:abstractNum w:abstractNumId="16">
    <w:nsid w:val="16D81978"/>
    <w:multiLevelType w:val="hybridMultilevel"/>
    <w:tmpl w:val="8A36E04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19A03C52"/>
    <w:multiLevelType w:val="hybridMultilevel"/>
    <w:tmpl w:val="3A52AB16"/>
    <w:lvl w:ilvl="0" w:tplc="E4BCA9F4">
      <w:start w:val="1"/>
      <w:numFmt w:val="decimal"/>
      <w:lvlText w:val="%1."/>
      <w:lvlJc w:val="left"/>
      <w:pPr>
        <w:ind w:left="720" w:hanging="360"/>
      </w:pPr>
      <w:rPr>
        <w:rFonts w:ascii="Cambria" w:eastAsia="Times New Roman" w:hAnsi="Cambria" w:cs="Times New Roman"/>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8">
    <w:nsid w:val="19BB5D8A"/>
    <w:multiLevelType w:val="hybridMultilevel"/>
    <w:tmpl w:val="3C64424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1A684D87"/>
    <w:multiLevelType w:val="hybridMultilevel"/>
    <w:tmpl w:val="BD2CD67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1AC117D2"/>
    <w:multiLevelType w:val="hybridMultilevel"/>
    <w:tmpl w:val="FFE69F0A"/>
    <w:lvl w:ilvl="0" w:tplc="04090001">
      <w:start w:val="1"/>
      <w:numFmt w:val="bullet"/>
      <w:lvlText w:val=""/>
      <w:lvlJc w:val="left"/>
      <w:pPr>
        <w:ind w:left="720" w:hanging="360"/>
      </w:pPr>
      <w:rPr>
        <w:rFonts w:ascii="Symbol" w:hAnsi="Symbol"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1">
    <w:nsid w:val="20BD3A08"/>
    <w:multiLevelType w:val="hybridMultilevel"/>
    <w:tmpl w:val="2A345C3A"/>
    <w:lvl w:ilvl="0" w:tplc="04090019">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24DC4CFC"/>
    <w:multiLevelType w:val="hybridMultilevel"/>
    <w:tmpl w:val="B760781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25C12184"/>
    <w:multiLevelType w:val="hybridMultilevel"/>
    <w:tmpl w:val="1F4E3E10"/>
    <w:lvl w:ilvl="0" w:tplc="0409000F">
      <w:start w:val="30"/>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4">
    <w:nsid w:val="2733138F"/>
    <w:multiLevelType w:val="hybridMultilevel"/>
    <w:tmpl w:val="0646FB3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5">
    <w:nsid w:val="273838B3"/>
    <w:multiLevelType w:val="hybridMultilevel"/>
    <w:tmpl w:val="27D0C0B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27ED7B54"/>
    <w:multiLevelType w:val="hybridMultilevel"/>
    <w:tmpl w:val="50F2B52E"/>
    <w:lvl w:ilvl="0" w:tplc="FB1CFE74">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7">
    <w:nsid w:val="32FE6FA1"/>
    <w:multiLevelType w:val="hybridMultilevel"/>
    <w:tmpl w:val="7D62BF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3F155050"/>
    <w:multiLevelType w:val="hybridMultilevel"/>
    <w:tmpl w:val="A942FC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44CE6519"/>
    <w:multiLevelType w:val="hybridMultilevel"/>
    <w:tmpl w:val="5CB4C38E"/>
    <w:lvl w:ilvl="0" w:tplc="BEAE8E90">
      <w:start w:val="1"/>
      <w:numFmt w:val="bullet"/>
      <w:pStyle w:val="b2"/>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0">
    <w:nsid w:val="44F37147"/>
    <w:multiLevelType w:val="hybridMultilevel"/>
    <w:tmpl w:val="15F0D5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457D0B41"/>
    <w:multiLevelType w:val="hybridMultilevel"/>
    <w:tmpl w:val="DFCA02B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467C4606"/>
    <w:multiLevelType w:val="hybridMultilevel"/>
    <w:tmpl w:val="69AC6260"/>
    <w:lvl w:ilvl="0" w:tplc="8078F03E">
      <w:start w:val="1"/>
      <w:numFmt w:val="decimal"/>
      <w:pStyle w:val="Style1"/>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48ED5DCF"/>
    <w:multiLevelType w:val="hybridMultilevel"/>
    <w:tmpl w:val="5AC47E06"/>
    <w:lvl w:ilvl="0" w:tplc="0406000F">
      <w:start w:val="1"/>
      <w:numFmt w:val="decimal"/>
      <w:lvlText w:val="%1."/>
      <w:lvlJc w:val="left"/>
      <w:pPr>
        <w:ind w:left="720" w:hanging="360"/>
      </w:pPr>
      <w:rPr>
        <w:rFonts w:cs="Times New Roman" w:hint="default"/>
      </w:rPr>
    </w:lvl>
    <w:lvl w:ilvl="1" w:tplc="04060019" w:tentative="1">
      <w:start w:val="1"/>
      <w:numFmt w:val="lowerLetter"/>
      <w:lvlText w:val="%2."/>
      <w:lvlJc w:val="left"/>
      <w:pPr>
        <w:ind w:left="1440" w:hanging="360"/>
      </w:pPr>
      <w:rPr>
        <w:rFonts w:cs="Times New Roman"/>
      </w:rPr>
    </w:lvl>
    <w:lvl w:ilvl="2" w:tplc="0406001B" w:tentative="1">
      <w:start w:val="1"/>
      <w:numFmt w:val="lowerRoman"/>
      <w:lvlText w:val="%3."/>
      <w:lvlJc w:val="right"/>
      <w:pPr>
        <w:ind w:left="2160" w:hanging="180"/>
      </w:pPr>
      <w:rPr>
        <w:rFonts w:cs="Times New Roman"/>
      </w:rPr>
    </w:lvl>
    <w:lvl w:ilvl="3" w:tplc="0406000F" w:tentative="1">
      <w:start w:val="1"/>
      <w:numFmt w:val="decimal"/>
      <w:lvlText w:val="%4."/>
      <w:lvlJc w:val="left"/>
      <w:pPr>
        <w:ind w:left="2880" w:hanging="360"/>
      </w:pPr>
      <w:rPr>
        <w:rFonts w:cs="Times New Roman"/>
      </w:rPr>
    </w:lvl>
    <w:lvl w:ilvl="4" w:tplc="04060019" w:tentative="1">
      <w:start w:val="1"/>
      <w:numFmt w:val="lowerLetter"/>
      <w:lvlText w:val="%5."/>
      <w:lvlJc w:val="left"/>
      <w:pPr>
        <w:ind w:left="3600" w:hanging="360"/>
      </w:pPr>
      <w:rPr>
        <w:rFonts w:cs="Times New Roman"/>
      </w:rPr>
    </w:lvl>
    <w:lvl w:ilvl="5" w:tplc="0406001B" w:tentative="1">
      <w:start w:val="1"/>
      <w:numFmt w:val="lowerRoman"/>
      <w:lvlText w:val="%6."/>
      <w:lvlJc w:val="right"/>
      <w:pPr>
        <w:ind w:left="4320" w:hanging="180"/>
      </w:pPr>
      <w:rPr>
        <w:rFonts w:cs="Times New Roman"/>
      </w:rPr>
    </w:lvl>
    <w:lvl w:ilvl="6" w:tplc="0406000F" w:tentative="1">
      <w:start w:val="1"/>
      <w:numFmt w:val="decimal"/>
      <w:lvlText w:val="%7."/>
      <w:lvlJc w:val="left"/>
      <w:pPr>
        <w:ind w:left="5040" w:hanging="360"/>
      </w:pPr>
      <w:rPr>
        <w:rFonts w:cs="Times New Roman"/>
      </w:rPr>
    </w:lvl>
    <w:lvl w:ilvl="7" w:tplc="04060019" w:tentative="1">
      <w:start w:val="1"/>
      <w:numFmt w:val="lowerLetter"/>
      <w:lvlText w:val="%8."/>
      <w:lvlJc w:val="left"/>
      <w:pPr>
        <w:ind w:left="5760" w:hanging="360"/>
      </w:pPr>
      <w:rPr>
        <w:rFonts w:cs="Times New Roman"/>
      </w:rPr>
    </w:lvl>
    <w:lvl w:ilvl="8" w:tplc="0406001B" w:tentative="1">
      <w:start w:val="1"/>
      <w:numFmt w:val="lowerRoman"/>
      <w:lvlText w:val="%9."/>
      <w:lvlJc w:val="right"/>
      <w:pPr>
        <w:ind w:left="6480" w:hanging="180"/>
      </w:pPr>
      <w:rPr>
        <w:rFonts w:cs="Times New Roman"/>
      </w:rPr>
    </w:lvl>
  </w:abstractNum>
  <w:abstractNum w:abstractNumId="34">
    <w:nsid w:val="4A183F96"/>
    <w:multiLevelType w:val="hybridMultilevel"/>
    <w:tmpl w:val="49F00F0E"/>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35">
    <w:nsid w:val="4DC41B37"/>
    <w:multiLevelType w:val="hybridMultilevel"/>
    <w:tmpl w:val="8AA09E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4F7B6669"/>
    <w:multiLevelType w:val="hybridMultilevel"/>
    <w:tmpl w:val="9190BBD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5042393F"/>
    <w:multiLevelType w:val="hybridMultilevel"/>
    <w:tmpl w:val="99BAD8E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51097FA4"/>
    <w:multiLevelType w:val="hybridMultilevel"/>
    <w:tmpl w:val="396A1E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nsid w:val="51E92A83"/>
    <w:multiLevelType w:val="hybridMultilevel"/>
    <w:tmpl w:val="4ECC80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nsid w:val="52967EFF"/>
    <w:multiLevelType w:val="multilevel"/>
    <w:tmpl w:val="9A288360"/>
    <w:lvl w:ilvl="0">
      <w:start w:val="1"/>
      <w:numFmt w:val="decimal"/>
      <w:lvlText w:val="%1."/>
      <w:lvlJc w:val="left"/>
      <w:pPr>
        <w:ind w:left="522" w:hanging="432"/>
      </w:pPr>
      <w:rPr>
        <w:rFonts w:hint="default"/>
      </w:rPr>
    </w:lvl>
    <w:lvl w:ilvl="1">
      <w:start w:val="1"/>
      <w:numFmt w:val="decimal"/>
      <w:lvlText w:val="%1.%2"/>
      <w:lvlJc w:val="left"/>
      <w:pPr>
        <w:ind w:left="576" w:hanging="576"/>
      </w:pPr>
      <w:rPr>
        <w:rFonts w:hint="default"/>
      </w:rPr>
    </w:lvl>
    <w:lvl w:ilvl="2">
      <w:start w:val="1"/>
      <w:numFmt w:val="decimal"/>
      <w:pStyle w:val="Heading3"/>
      <w:lvlText w:val="%1.%2.%3"/>
      <w:lvlJc w:val="left"/>
      <w:pPr>
        <w:ind w:left="720" w:hanging="720"/>
      </w:pPr>
      <w:rPr>
        <w:rFonts w:hint="default"/>
      </w:rPr>
    </w:lvl>
    <w:lvl w:ilvl="3">
      <w:start w:val="1"/>
      <w:numFmt w:val="decimal"/>
      <w:pStyle w:val="Heading4"/>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41">
    <w:nsid w:val="578137B7"/>
    <w:multiLevelType w:val="hybridMultilevel"/>
    <w:tmpl w:val="AE9AC4B4"/>
    <w:lvl w:ilvl="0" w:tplc="A7D05596">
      <w:start w:val="1"/>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nsid w:val="57C03485"/>
    <w:multiLevelType w:val="hybridMultilevel"/>
    <w:tmpl w:val="28BE7EC8"/>
    <w:lvl w:ilvl="0" w:tplc="516879B2">
      <w:numFmt w:val="bullet"/>
      <w:lvlText w:val="-"/>
      <w:lvlJc w:val="left"/>
      <w:pPr>
        <w:ind w:left="1080" w:hanging="360"/>
      </w:pPr>
      <w:rPr>
        <w:rFonts w:ascii="Cambria" w:eastAsia="MS ??" w:hAnsi="Cambria" w:hint="default"/>
      </w:rPr>
    </w:lvl>
    <w:lvl w:ilvl="1" w:tplc="04090003">
      <w:start w:val="1"/>
      <w:numFmt w:val="bullet"/>
      <w:lvlText w:val="o"/>
      <w:lvlJc w:val="left"/>
      <w:pPr>
        <w:ind w:left="1800" w:hanging="360"/>
      </w:pPr>
      <w:rPr>
        <w:rFonts w:ascii="Courier New" w:hAnsi="Courier New" w:hint="default"/>
      </w:rPr>
    </w:lvl>
    <w:lvl w:ilvl="2" w:tplc="04090005">
      <w:start w:val="1"/>
      <w:numFmt w:val="decimal"/>
      <w:lvlText w:val="%3."/>
      <w:lvlJc w:val="left"/>
      <w:pPr>
        <w:tabs>
          <w:tab w:val="num" w:pos="2160"/>
        </w:tabs>
        <w:ind w:left="2160" w:hanging="360"/>
      </w:pPr>
      <w:rPr>
        <w:rFonts w:cs="Times New Roman"/>
      </w:rPr>
    </w:lvl>
    <w:lvl w:ilvl="3" w:tplc="04090001">
      <w:start w:val="1"/>
      <w:numFmt w:val="decimal"/>
      <w:lvlText w:val="%4."/>
      <w:lvlJc w:val="left"/>
      <w:pPr>
        <w:tabs>
          <w:tab w:val="num" w:pos="2880"/>
        </w:tabs>
        <w:ind w:left="2880" w:hanging="360"/>
      </w:pPr>
      <w:rPr>
        <w:rFonts w:cs="Times New Roman"/>
      </w:rPr>
    </w:lvl>
    <w:lvl w:ilvl="4" w:tplc="04090003">
      <w:start w:val="1"/>
      <w:numFmt w:val="decimal"/>
      <w:lvlText w:val="%5."/>
      <w:lvlJc w:val="left"/>
      <w:pPr>
        <w:tabs>
          <w:tab w:val="num" w:pos="3600"/>
        </w:tabs>
        <w:ind w:left="3600" w:hanging="360"/>
      </w:pPr>
      <w:rPr>
        <w:rFonts w:cs="Times New Roman"/>
      </w:rPr>
    </w:lvl>
    <w:lvl w:ilvl="5" w:tplc="04090005">
      <w:start w:val="1"/>
      <w:numFmt w:val="decimal"/>
      <w:lvlText w:val="%6."/>
      <w:lvlJc w:val="left"/>
      <w:pPr>
        <w:tabs>
          <w:tab w:val="num" w:pos="4320"/>
        </w:tabs>
        <w:ind w:left="4320" w:hanging="360"/>
      </w:pPr>
      <w:rPr>
        <w:rFonts w:cs="Times New Roman"/>
      </w:rPr>
    </w:lvl>
    <w:lvl w:ilvl="6" w:tplc="04090001">
      <w:start w:val="1"/>
      <w:numFmt w:val="decimal"/>
      <w:lvlText w:val="%7."/>
      <w:lvlJc w:val="left"/>
      <w:pPr>
        <w:tabs>
          <w:tab w:val="num" w:pos="5040"/>
        </w:tabs>
        <w:ind w:left="5040" w:hanging="360"/>
      </w:pPr>
      <w:rPr>
        <w:rFonts w:cs="Times New Roman"/>
      </w:rPr>
    </w:lvl>
    <w:lvl w:ilvl="7" w:tplc="04090003">
      <w:start w:val="1"/>
      <w:numFmt w:val="decimal"/>
      <w:lvlText w:val="%8."/>
      <w:lvlJc w:val="left"/>
      <w:pPr>
        <w:tabs>
          <w:tab w:val="num" w:pos="5760"/>
        </w:tabs>
        <w:ind w:left="5760" w:hanging="360"/>
      </w:pPr>
      <w:rPr>
        <w:rFonts w:cs="Times New Roman"/>
      </w:rPr>
    </w:lvl>
    <w:lvl w:ilvl="8" w:tplc="04090005">
      <w:start w:val="1"/>
      <w:numFmt w:val="decimal"/>
      <w:lvlText w:val="%9."/>
      <w:lvlJc w:val="left"/>
      <w:pPr>
        <w:tabs>
          <w:tab w:val="num" w:pos="6480"/>
        </w:tabs>
        <w:ind w:left="6480" w:hanging="360"/>
      </w:pPr>
      <w:rPr>
        <w:rFonts w:cs="Times New Roman"/>
      </w:rPr>
    </w:lvl>
  </w:abstractNum>
  <w:abstractNum w:abstractNumId="43">
    <w:nsid w:val="58AD35C6"/>
    <w:multiLevelType w:val="hybridMultilevel"/>
    <w:tmpl w:val="3E76A17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nsid w:val="59C47F28"/>
    <w:multiLevelType w:val="hybridMultilevel"/>
    <w:tmpl w:val="13E46370"/>
    <w:lvl w:ilvl="0" w:tplc="266C6A6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nsid w:val="5E6F1F12"/>
    <w:multiLevelType w:val="hybridMultilevel"/>
    <w:tmpl w:val="4224F212"/>
    <w:lvl w:ilvl="0" w:tplc="04060001">
      <w:start w:val="1"/>
      <w:numFmt w:val="bullet"/>
      <w:lvlText w:val=""/>
      <w:lvlJc w:val="left"/>
      <w:pPr>
        <w:tabs>
          <w:tab w:val="num" w:pos="720"/>
        </w:tabs>
        <w:ind w:left="720" w:hanging="360"/>
      </w:pPr>
      <w:rPr>
        <w:rFonts w:ascii="Symbol" w:hAnsi="Symbol" w:hint="default"/>
      </w:rPr>
    </w:lvl>
    <w:lvl w:ilvl="1" w:tplc="04060003" w:tentative="1">
      <w:start w:val="1"/>
      <w:numFmt w:val="bullet"/>
      <w:lvlText w:val="o"/>
      <w:lvlJc w:val="left"/>
      <w:pPr>
        <w:tabs>
          <w:tab w:val="num" w:pos="1440"/>
        </w:tabs>
        <w:ind w:left="1440" w:hanging="360"/>
      </w:pPr>
      <w:rPr>
        <w:rFonts w:ascii="Courier New" w:hAnsi="Courier New" w:hint="default"/>
      </w:rPr>
    </w:lvl>
    <w:lvl w:ilvl="2" w:tplc="04060005" w:tentative="1">
      <w:start w:val="1"/>
      <w:numFmt w:val="bullet"/>
      <w:lvlText w:val=""/>
      <w:lvlJc w:val="left"/>
      <w:pPr>
        <w:tabs>
          <w:tab w:val="num" w:pos="2160"/>
        </w:tabs>
        <w:ind w:left="2160" w:hanging="360"/>
      </w:pPr>
      <w:rPr>
        <w:rFonts w:ascii="Wingdings" w:hAnsi="Wingdings" w:hint="default"/>
      </w:rPr>
    </w:lvl>
    <w:lvl w:ilvl="3" w:tplc="04060001" w:tentative="1">
      <w:start w:val="1"/>
      <w:numFmt w:val="bullet"/>
      <w:lvlText w:val=""/>
      <w:lvlJc w:val="left"/>
      <w:pPr>
        <w:tabs>
          <w:tab w:val="num" w:pos="2880"/>
        </w:tabs>
        <w:ind w:left="2880" w:hanging="360"/>
      </w:pPr>
      <w:rPr>
        <w:rFonts w:ascii="Symbol" w:hAnsi="Symbol" w:hint="default"/>
      </w:rPr>
    </w:lvl>
    <w:lvl w:ilvl="4" w:tplc="04060003" w:tentative="1">
      <w:start w:val="1"/>
      <w:numFmt w:val="bullet"/>
      <w:lvlText w:val="o"/>
      <w:lvlJc w:val="left"/>
      <w:pPr>
        <w:tabs>
          <w:tab w:val="num" w:pos="3600"/>
        </w:tabs>
        <w:ind w:left="3600" w:hanging="360"/>
      </w:pPr>
      <w:rPr>
        <w:rFonts w:ascii="Courier New" w:hAnsi="Courier New" w:hint="default"/>
      </w:rPr>
    </w:lvl>
    <w:lvl w:ilvl="5" w:tplc="04060005" w:tentative="1">
      <w:start w:val="1"/>
      <w:numFmt w:val="bullet"/>
      <w:lvlText w:val=""/>
      <w:lvlJc w:val="left"/>
      <w:pPr>
        <w:tabs>
          <w:tab w:val="num" w:pos="4320"/>
        </w:tabs>
        <w:ind w:left="4320" w:hanging="360"/>
      </w:pPr>
      <w:rPr>
        <w:rFonts w:ascii="Wingdings" w:hAnsi="Wingdings" w:hint="default"/>
      </w:rPr>
    </w:lvl>
    <w:lvl w:ilvl="6" w:tplc="04060001" w:tentative="1">
      <w:start w:val="1"/>
      <w:numFmt w:val="bullet"/>
      <w:lvlText w:val=""/>
      <w:lvlJc w:val="left"/>
      <w:pPr>
        <w:tabs>
          <w:tab w:val="num" w:pos="5040"/>
        </w:tabs>
        <w:ind w:left="5040" w:hanging="360"/>
      </w:pPr>
      <w:rPr>
        <w:rFonts w:ascii="Symbol" w:hAnsi="Symbol" w:hint="default"/>
      </w:rPr>
    </w:lvl>
    <w:lvl w:ilvl="7" w:tplc="04060003" w:tentative="1">
      <w:start w:val="1"/>
      <w:numFmt w:val="bullet"/>
      <w:lvlText w:val="o"/>
      <w:lvlJc w:val="left"/>
      <w:pPr>
        <w:tabs>
          <w:tab w:val="num" w:pos="5760"/>
        </w:tabs>
        <w:ind w:left="5760" w:hanging="360"/>
      </w:pPr>
      <w:rPr>
        <w:rFonts w:ascii="Courier New" w:hAnsi="Courier New" w:hint="default"/>
      </w:rPr>
    </w:lvl>
    <w:lvl w:ilvl="8" w:tplc="04060005" w:tentative="1">
      <w:start w:val="1"/>
      <w:numFmt w:val="bullet"/>
      <w:lvlText w:val=""/>
      <w:lvlJc w:val="left"/>
      <w:pPr>
        <w:tabs>
          <w:tab w:val="num" w:pos="6480"/>
        </w:tabs>
        <w:ind w:left="6480" w:hanging="360"/>
      </w:pPr>
      <w:rPr>
        <w:rFonts w:ascii="Wingdings" w:hAnsi="Wingdings" w:hint="default"/>
      </w:rPr>
    </w:lvl>
  </w:abstractNum>
  <w:abstractNum w:abstractNumId="46">
    <w:nsid w:val="63C12F4A"/>
    <w:multiLevelType w:val="hybridMultilevel"/>
    <w:tmpl w:val="CEC02406"/>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7">
    <w:nsid w:val="664249E1"/>
    <w:multiLevelType w:val="hybridMultilevel"/>
    <w:tmpl w:val="C64609A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nsid w:val="6885142E"/>
    <w:multiLevelType w:val="hybridMultilevel"/>
    <w:tmpl w:val="9A705CC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nsid w:val="6ED700F0"/>
    <w:multiLevelType w:val="hybridMultilevel"/>
    <w:tmpl w:val="EDF47280"/>
    <w:lvl w:ilvl="0" w:tplc="2AFC8F14">
      <w:start w:val="1"/>
      <w:numFmt w:val="bullet"/>
      <w:pStyle w:val="b3"/>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0">
    <w:nsid w:val="6F0270FF"/>
    <w:multiLevelType w:val="hybridMultilevel"/>
    <w:tmpl w:val="7CB6F7A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nsid w:val="71BA4051"/>
    <w:multiLevelType w:val="hybridMultilevel"/>
    <w:tmpl w:val="5EF434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nsid w:val="74AB041C"/>
    <w:multiLevelType w:val="hybridMultilevel"/>
    <w:tmpl w:val="A8CACF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nsid w:val="7964360F"/>
    <w:multiLevelType w:val="hybridMultilevel"/>
    <w:tmpl w:val="57F0F2B0"/>
    <w:lvl w:ilvl="0" w:tplc="C2FCC1B0">
      <w:start w:val="1"/>
      <w:numFmt w:val="decimal"/>
      <w:lvlText w:val="%1."/>
      <w:lvlJc w:val="left"/>
      <w:pPr>
        <w:ind w:left="360" w:hanging="360"/>
      </w:pPr>
      <w:rPr>
        <w:rFonts w:ascii="Times New Roman" w:eastAsia="Times New Roman" w:hAnsi="Times New Roman" w:cs="Times New Roman"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13"/>
  </w:num>
  <w:num w:numId="2">
    <w:abstractNumId w:val="2"/>
  </w:num>
  <w:num w:numId="3">
    <w:abstractNumId w:val="29"/>
  </w:num>
  <w:num w:numId="4">
    <w:abstractNumId w:val="49"/>
  </w:num>
  <w:num w:numId="5">
    <w:abstractNumId w:val="40"/>
  </w:num>
  <w:num w:numId="6">
    <w:abstractNumId w:val="14"/>
  </w:num>
  <w:num w:numId="7">
    <w:abstractNumId w:val="32"/>
  </w:num>
  <w:num w:numId="8">
    <w:abstractNumId w:val="39"/>
  </w:num>
  <w:num w:numId="9">
    <w:abstractNumId w:val="3"/>
  </w:num>
  <w:num w:numId="10">
    <w:abstractNumId w:val="1"/>
  </w:num>
  <w:num w:numId="11">
    <w:abstractNumId w:val="0"/>
  </w:num>
  <w:num w:numId="12">
    <w:abstractNumId w:val="1"/>
    <w:lvlOverride w:ilvl="0">
      <w:startOverride w:val="1"/>
    </w:lvlOverride>
  </w:num>
  <w:num w:numId="13">
    <w:abstractNumId w:val="1"/>
    <w:lvlOverride w:ilvl="0">
      <w:startOverride w:val="1"/>
    </w:lvlOverride>
  </w:num>
  <w:num w:numId="14">
    <w:abstractNumId w:val="1"/>
    <w:lvlOverride w:ilvl="0">
      <w:startOverride w:val="1"/>
    </w:lvlOverride>
  </w:num>
  <w:num w:numId="15">
    <w:abstractNumId w:val="16"/>
  </w:num>
  <w:num w:numId="16">
    <w:abstractNumId w:val="35"/>
  </w:num>
  <w:num w:numId="17">
    <w:abstractNumId w:val="18"/>
  </w:num>
  <w:num w:numId="18">
    <w:abstractNumId w:val="43"/>
  </w:num>
  <w:num w:numId="19">
    <w:abstractNumId w:val="22"/>
  </w:num>
  <w:num w:numId="20">
    <w:abstractNumId w:val="36"/>
  </w:num>
  <w:num w:numId="21">
    <w:abstractNumId w:val="10"/>
  </w:num>
  <w:num w:numId="22">
    <w:abstractNumId w:val="25"/>
  </w:num>
  <w:num w:numId="23">
    <w:abstractNumId w:val="31"/>
  </w:num>
  <w:num w:numId="24">
    <w:abstractNumId w:val="19"/>
  </w:num>
  <w:num w:numId="25">
    <w:abstractNumId w:val="47"/>
  </w:num>
  <w:num w:numId="26">
    <w:abstractNumId w:val="37"/>
  </w:num>
  <w:num w:numId="27">
    <w:abstractNumId w:val="50"/>
  </w:num>
  <w:num w:numId="28">
    <w:abstractNumId w:val="48"/>
  </w:num>
  <w:num w:numId="29">
    <w:abstractNumId w:val="41"/>
  </w:num>
  <w:num w:numId="30">
    <w:abstractNumId w:val="42"/>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45"/>
  </w:num>
  <w:num w:numId="32">
    <w:abstractNumId w:val="15"/>
  </w:num>
  <w:num w:numId="33">
    <w:abstractNumId w:val="33"/>
  </w:num>
  <w:num w:numId="34">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42"/>
    <w:lvlOverride w:ilvl="0">
      <w:startOverride w:val="1"/>
    </w:lvlOverride>
    <w:lvlOverride w:ilvl="1"/>
    <w:lvlOverride w:ilvl="2"/>
    <w:lvlOverride w:ilvl="3"/>
    <w:lvlOverride w:ilvl="4"/>
    <w:lvlOverride w:ilvl="5"/>
    <w:lvlOverride w:ilvl="6"/>
    <w:lvlOverride w:ilvl="7"/>
    <w:lvlOverride w:ilvl="8"/>
  </w:num>
  <w:num w:numId="3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5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23"/>
    <w:lvlOverride w:ilvl="0">
      <w:startOverride w:val="3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8"/>
  </w:num>
  <w:num w:numId="43">
    <w:abstractNumId w:val="5"/>
  </w:num>
  <w:num w:numId="44">
    <w:abstractNumId w:val="12"/>
  </w:num>
  <w:num w:numId="45">
    <w:abstractNumId w:val="44"/>
  </w:num>
  <w:num w:numId="46">
    <w:abstractNumId w:val="21"/>
  </w:num>
  <w:num w:numId="47">
    <w:abstractNumId w:val="40"/>
    <w:lvlOverride w:ilvl="0">
      <w:startOverride w:val="9"/>
    </w:lvlOverride>
    <w:lvlOverride w:ilvl="1">
      <w:startOverride w:val="3"/>
    </w:lvlOverride>
  </w:num>
  <w:num w:numId="48">
    <w:abstractNumId w:val="40"/>
    <w:lvlOverride w:ilvl="0">
      <w:startOverride w:val="12"/>
    </w:lvlOverride>
    <w:lvlOverride w:ilvl="1">
      <w:startOverride w:val="5"/>
    </w:lvlOverride>
  </w:num>
  <w:num w:numId="49">
    <w:abstractNumId w:val="46"/>
  </w:num>
  <w:num w:numId="50">
    <w:abstractNumId w:val="4"/>
  </w:num>
  <w:num w:numId="51">
    <w:abstractNumId w:val="28"/>
  </w:num>
  <w:num w:numId="52">
    <w:abstractNumId w:val="51"/>
  </w:num>
  <w:num w:numId="53">
    <w:abstractNumId w:val="34"/>
  </w:num>
  <w:num w:numId="54">
    <w:abstractNumId w:val="27"/>
  </w:num>
  <w:num w:numId="55">
    <w:abstractNumId w:val="38"/>
  </w:num>
  <w:num w:numId="56">
    <w:abstractNumId w:val="52"/>
  </w:num>
  <w:num w:numId="57">
    <w:abstractNumId w:val="30"/>
  </w:num>
  <w:num w:numId="58">
    <w:abstractNumId w:val="6"/>
  </w:num>
  <w:num w:numId="59">
    <w:abstractNumId w:val="9"/>
  </w:num>
  <w:num w:numId="60">
    <w:abstractNumId w:val="40"/>
    <w:lvlOverride w:ilvl="0">
      <w:startOverride w:val="16"/>
    </w:lvlOverride>
    <w:lvlOverride w:ilvl="1">
      <w:startOverride w:val="5"/>
    </w:lvlOverride>
  </w:num>
  <w:num w:numId="61">
    <w:abstractNumId w:val="40"/>
    <w:lvlOverride w:ilvl="0">
      <w:startOverride w:val="16"/>
    </w:lvlOverride>
    <w:lvlOverride w:ilvl="1">
      <w:startOverride w:val="2"/>
    </w:lvlOverride>
  </w:num>
  <w:num w:numId="62">
    <w:abstractNumId w:val="7"/>
  </w:num>
  <w:num w:numId="63">
    <w:abstractNumId w:val="20"/>
  </w:num>
  <w:num w:numId="64">
    <w:abstractNumId w:val="40"/>
    <w:lvlOverride w:ilvl="0">
      <w:startOverride w:val="12"/>
    </w:lvlOverride>
    <w:lvlOverride w:ilvl="1">
      <w:startOverride w:val="5"/>
    </w:lvlOverride>
  </w:num>
  <w:numIdMacAtCleanup w:val="5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oNotTrackFormatting/>
  <w:defaultTabStop w:val="720"/>
  <w:drawingGridHorizontalSpacing w:val="360"/>
  <w:drawingGridVerticalSpacing w:val="360"/>
  <w:displayHorizontalDrawingGridEvery w:val="0"/>
  <w:displayVerticalDrawingGridEvery w:val="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B6AD7"/>
    <w:rsid w:val="000038E1"/>
    <w:rsid w:val="00004C01"/>
    <w:rsid w:val="00024B14"/>
    <w:rsid w:val="00040383"/>
    <w:rsid w:val="000714FA"/>
    <w:rsid w:val="00073C48"/>
    <w:rsid w:val="000951EF"/>
    <w:rsid w:val="000B6AD7"/>
    <w:rsid w:val="000C2779"/>
    <w:rsid w:val="000E5041"/>
    <w:rsid w:val="000F3A17"/>
    <w:rsid w:val="00100BC7"/>
    <w:rsid w:val="00101825"/>
    <w:rsid w:val="00102CF4"/>
    <w:rsid w:val="001043D4"/>
    <w:rsid w:val="001328C8"/>
    <w:rsid w:val="00137C01"/>
    <w:rsid w:val="00141E08"/>
    <w:rsid w:val="00151DDE"/>
    <w:rsid w:val="00156E4B"/>
    <w:rsid w:val="00181256"/>
    <w:rsid w:val="00181C26"/>
    <w:rsid w:val="001909BA"/>
    <w:rsid w:val="0019756E"/>
    <w:rsid w:val="001A0A69"/>
    <w:rsid w:val="001A445F"/>
    <w:rsid w:val="001B18F9"/>
    <w:rsid w:val="001B3A48"/>
    <w:rsid w:val="001B66D6"/>
    <w:rsid w:val="001C29C2"/>
    <w:rsid w:val="001C7515"/>
    <w:rsid w:val="001C7F34"/>
    <w:rsid w:val="001D7348"/>
    <w:rsid w:val="001E6325"/>
    <w:rsid w:val="001E65BC"/>
    <w:rsid w:val="00200B6F"/>
    <w:rsid w:val="00200F13"/>
    <w:rsid w:val="00205987"/>
    <w:rsid w:val="00221621"/>
    <w:rsid w:val="00234E98"/>
    <w:rsid w:val="00240020"/>
    <w:rsid w:val="00256C70"/>
    <w:rsid w:val="00256DAD"/>
    <w:rsid w:val="00257291"/>
    <w:rsid w:val="002616C5"/>
    <w:rsid w:val="00263DB3"/>
    <w:rsid w:val="002670BF"/>
    <w:rsid w:val="00274922"/>
    <w:rsid w:val="0027628D"/>
    <w:rsid w:val="00284E7F"/>
    <w:rsid w:val="0029118D"/>
    <w:rsid w:val="002A49BD"/>
    <w:rsid w:val="002A5FE0"/>
    <w:rsid w:val="002B0665"/>
    <w:rsid w:val="002B1A88"/>
    <w:rsid w:val="002C09A3"/>
    <w:rsid w:val="002C1842"/>
    <w:rsid w:val="002E0007"/>
    <w:rsid w:val="002E1CC6"/>
    <w:rsid w:val="002E2CFD"/>
    <w:rsid w:val="002F1717"/>
    <w:rsid w:val="0030086F"/>
    <w:rsid w:val="00302C79"/>
    <w:rsid w:val="00305667"/>
    <w:rsid w:val="00306228"/>
    <w:rsid w:val="00313CBB"/>
    <w:rsid w:val="003166B2"/>
    <w:rsid w:val="00320FB3"/>
    <w:rsid w:val="00332286"/>
    <w:rsid w:val="00334A4D"/>
    <w:rsid w:val="00335DD3"/>
    <w:rsid w:val="00340AAD"/>
    <w:rsid w:val="00342E82"/>
    <w:rsid w:val="003465A2"/>
    <w:rsid w:val="00353259"/>
    <w:rsid w:val="00363E68"/>
    <w:rsid w:val="00364C54"/>
    <w:rsid w:val="00367DA4"/>
    <w:rsid w:val="00372896"/>
    <w:rsid w:val="00387FF6"/>
    <w:rsid w:val="0039040E"/>
    <w:rsid w:val="003A452D"/>
    <w:rsid w:val="003A50C9"/>
    <w:rsid w:val="003A57C9"/>
    <w:rsid w:val="003B677E"/>
    <w:rsid w:val="003C13FD"/>
    <w:rsid w:val="003C3769"/>
    <w:rsid w:val="003E768C"/>
    <w:rsid w:val="003F2651"/>
    <w:rsid w:val="00401DDC"/>
    <w:rsid w:val="00404F03"/>
    <w:rsid w:val="00410A13"/>
    <w:rsid w:val="00413574"/>
    <w:rsid w:val="00417D32"/>
    <w:rsid w:val="004273B6"/>
    <w:rsid w:val="00430E16"/>
    <w:rsid w:val="00444F53"/>
    <w:rsid w:val="004530A7"/>
    <w:rsid w:val="00456D73"/>
    <w:rsid w:val="0046039B"/>
    <w:rsid w:val="004613B7"/>
    <w:rsid w:val="0046356F"/>
    <w:rsid w:val="0047331D"/>
    <w:rsid w:val="00474D80"/>
    <w:rsid w:val="0047566B"/>
    <w:rsid w:val="00476998"/>
    <w:rsid w:val="004B20E9"/>
    <w:rsid w:val="004F0AC8"/>
    <w:rsid w:val="0050329A"/>
    <w:rsid w:val="0050595C"/>
    <w:rsid w:val="0052246F"/>
    <w:rsid w:val="00524C43"/>
    <w:rsid w:val="005371F3"/>
    <w:rsid w:val="00562F4B"/>
    <w:rsid w:val="00567E14"/>
    <w:rsid w:val="00572505"/>
    <w:rsid w:val="0058489A"/>
    <w:rsid w:val="005848F9"/>
    <w:rsid w:val="00586C10"/>
    <w:rsid w:val="005D5DC4"/>
    <w:rsid w:val="005E244C"/>
    <w:rsid w:val="005F7A0A"/>
    <w:rsid w:val="00600DAA"/>
    <w:rsid w:val="006038D3"/>
    <w:rsid w:val="00620DA2"/>
    <w:rsid w:val="006234EC"/>
    <w:rsid w:val="0062610A"/>
    <w:rsid w:val="006370C4"/>
    <w:rsid w:val="00637705"/>
    <w:rsid w:val="006378B6"/>
    <w:rsid w:val="00645C7D"/>
    <w:rsid w:val="00650A00"/>
    <w:rsid w:val="006550E4"/>
    <w:rsid w:val="00660FF8"/>
    <w:rsid w:val="00661E1D"/>
    <w:rsid w:val="00665AA7"/>
    <w:rsid w:val="006673B2"/>
    <w:rsid w:val="00673C93"/>
    <w:rsid w:val="00683B44"/>
    <w:rsid w:val="0068409B"/>
    <w:rsid w:val="00694D6C"/>
    <w:rsid w:val="00696804"/>
    <w:rsid w:val="006A09BE"/>
    <w:rsid w:val="006A5FFD"/>
    <w:rsid w:val="006C1DCC"/>
    <w:rsid w:val="006C4E4A"/>
    <w:rsid w:val="006C6452"/>
    <w:rsid w:val="006C73AC"/>
    <w:rsid w:val="006D0E1D"/>
    <w:rsid w:val="006D44D0"/>
    <w:rsid w:val="006D71D4"/>
    <w:rsid w:val="006E509F"/>
    <w:rsid w:val="006F35E2"/>
    <w:rsid w:val="00700A17"/>
    <w:rsid w:val="00701257"/>
    <w:rsid w:val="00702CCF"/>
    <w:rsid w:val="007034CD"/>
    <w:rsid w:val="007100F6"/>
    <w:rsid w:val="007166A6"/>
    <w:rsid w:val="00721767"/>
    <w:rsid w:val="00737128"/>
    <w:rsid w:val="00741B55"/>
    <w:rsid w:val="00754088"/>
    <w:rsid w:val="0075738A"/>
    <w:rsid w:val="00762987"/>
    <w:rsid w:val="0076415A"/>
    <w:rsid w:val="0076607E"/>
    <w:rsid w:val="007711B2"/>
    <w:rsid w:val="007822B7"/>
    <w:rsid w:val="00791416"/>
    <w:rsid w:val="00791DF8"/>
    <w:rsid w:val="00795675"/>
    <w:rsid w:val="00795EDD"/>
    <w:rsid w:val="007A69AB"/>
    <w:rsid w:val="007B13C3"/>
    <w:rsid w:val="007C0781"/>
    <w:rsid w:val="007C25C3"/>
    <w:rsid w:val="007C48DC"/>
    <w:rsid w:val="007D4C3C"/>
    <w:rsid w:val="007E21B3"/>
    <w:rsid w:val="007E6159"/>
    <w:rsid w:val="007F0EB9"/>
    <w:rsid w:val="00803A70"/>
    <w:rsid w:val="00807D8E"/>
    <w:rsid w:val="00810E44"/>
    <w:rsid w:val="00820D38"/>
    <w:rsid w:val="0083035B"/>
    <w:rsid w:val="008308CF"/>
    <w:rsid w:val="008318C0"/>
    <w:rsid w:val="00832154"/>
    <w:rsid w:val="00836EA5"/>
    <w:rsid w:val="008514EB"/>
    <w:rsid w:val="00852A92"/>
    <w:rsid w:val="00852BE4"/>
    <w:rsid w:val="00857CC0"/>
    <w:rsid w:val="00862B81"/>
    <w:rsid w:val="00862C96"/>
    <w:rsid w:val="008717E5"/>
    <w:rsid w:val="008725A8"/>
    <w:rsid w:val="00873E23"/>
    <w:rsid w:val="00876811"/>
    <w:rsid w:val="00880E30"/>
    <w:rsid w:val="008A5B57"/>
    <w:rsid w:val="008B389C"/>
    <w:rsid w:val="008B5811"/>
    <w:rsid w:val="008B7418"/>
    <w:rsid w:val="008B7CDA"/>
    <w:rsid w:val="008C19F7"/>
    <w:rsid w:val="008C2CE2"/>
    <w:rsid w:val="008D36DD"/>
    <w:rsid w:val="008E37E4"/>
    <w:rsid w:val="008E6451"/>
    <w:rsid w:val="008F1615"/>
    <w:rsid w:val="00916CD1"/>
    <w:rsid w:val="0091726A"/>
    <w:rsid w:val="00920BB9"/>
    <w:rsid w:val="00921C66"/>
    <w:rsid w:val="00941916"/>
    <w:rsid w:val="00942A97"/>
    <w:rsid w:val="00956F10"/>
    <w:rsid w:val="00973002"/>
    <w:rsid w:val="00983B76"/>
    <w:rsid w:val="00984174"/>
    <w:rsid w:val="00990EB1"/>
    <w:rsid w:val="00996EC9"/>
    <w:rsid w:val="009A7F83"/>
    <w:rsid w:val="009B30BF"/>
    <w:rsid w:val="009C7232"/>
    <w:rsid w:val="009D53FF"/>
    <w:rsid w:val="009D7DC3"/>
    <w:rsid w:val="009E3377"/>
    <w:rsid w:val="009E502D"/>
    <w:rsid w:val="00A0108D"/>
    <w:rsid w:val="00A12B98"/>
    <w:rsid w:val="00A13403"/>
    <w:rsid w:val="00A134C7"/>
    <w:rsid w:val="00A21DEC"/>
    <w:rsid w:val="00A24CE0"/>
    <w:rsid w:val="00A31E9F"/>
    <w:rsid w:val="00A36425"/>
    <w:rsid w:val="00A37F31"/>
    <w:rsid w:val="00A4339E"/>
    <w:rsid w:val="00A462D1"/>
    <w:rsid w:val="00A52D1B"/>
    <w:rsid w:val="00A63D1C"/>
    <w:rsid w:val="00A7485B"/>
    <w:rsid w:val="00A751D4"/>
    <w:rsid w:val="00A764D3"/>
    <w:rsid w:val="00A849B7"/>
    <w:rsid w:val="00A84DD4"/>
    <w:rsid w:val="00A91C32"/>
    <w:rsid w:val="00A962FD"/>
    <w:rsid w:val="00AA208D"/>
    <w:rsid w:val="00AB2380"/>
    <w:rsid w:val="00AB5941"/>
    <w:rsid w:val="00AC7B57"/>
    <w:rsid w:val="00AD2964"/>
    <w:rsid w:val="00AD7E3F"/>
    <w:rsid w:val="00AE33D2"/>
    <w:rsid w:val="00AF5917"/>
    <w:rsid w:val="00AF7757"/>
    <w:rsid w:val="00B04E99"/>
    <w:rsid w:val="00B05BEA"/>
    <w:rsid w:val="00B0764B"/>
    <w:rsid w:val="00B10492"/>
    <w:rsid w:val="00B22F75"/>
    <w:rsid w:val="00B30436"/>
    <w:rsid w:val="00B35677"/>
    <w:rsid w:val="00B42CB3"/>
    <w:rsid w:val="00B4480D"/>
    <w:rsid w:val="00B44DFC"/>
    <w:rsid w:val="00B5304E"/>
    <w:rsid w:val="00B62234"/>
    <w:rsid w:val="00B66321"/>
    <w:rsid w:val="00B72DB4"/>
    <w:rsid w:val="00B77EA1"/>
    <w:rsid w:val="00B815B5"/>
    <w:rsid w:val="00B90543"/>
    <w:rsid w:val="00B93F17"/>
    <w:rsid w:val="00B95DF3"/>
    <w:rsid w:val="00BB4722"/>
    <w:rsid w:val="00BD050E"/>
    <w:rsid w:val="00BD1829"/>
    <w:rsid w:val="00BE1C8C"/>
    <w:rsid w:val="00BE3406"/>
    <w:rsid w:val="00BE49EB"/>
    <w:rsid w:val="00BF78E3"/>
    <w:rsid w:val="00C13E31"/>
    <w:rsid w:val="00C16356"/>
    <w:rsid w:val="00C21204"/>
    <w:rsid w:val="00C21756"/>
    <w:rsid w:val="00C31C8C"/>
    <w:rsid w:val="00C37DF6"/>
    <w:rsid w:val="00C40A3A"/>
    <w:rsid w:val="00C51139"/>
    <w:rsid w:val="00C5139C"/>
    <w:rsid w:val="00C577B3"/>
    <w:rsid w:val="00C718F7"/>
    <w:rsid w:val="00C75A80"/>
    <w:rsid w:val="00C760CE"/>
    <w:rsid w:val="00C85F8A"/>
    <w:rsid w:val="00CB598B"/>
    <w:rsid w:val="00CC0DCE"/>
    <w:rsid w:val="00CC459C"/>
    <w:rsid w:val="00CD0729"/>
    <w:rsid w:val="00CD580B"/>
    <w:rsid w:val="00CE7F8F"/>
    <w:rsid w:val="00CF58E4"/>
    <w:rsid w:val="00D01FC8"/>
    <w:rsid w:val="00D118C3"/>
    <w:rsid w:val="00D12809"/>
    <w:rsid w:val="00D26173"/>
    <w:rsid w:val="00D3018A"/>
    <w:rsid w:val="00D36B02"/>
    <w:rsid w:val="00D41ED5"/>
    <w:rsid w:val="00D530E7"/>
    <w:rsid w:val="00D81BBB"/>
    <w:rsid w:val="00D8484D"/>
    <w:rsid w:val="00D919BE"/>
    <w:rsid w:val="00D945FD"/>
    <w:rsid w:val="00DA19F2"/>
    <w:rsid w:val="00DA1EEF"/>
    <w:rsid w:val="00DA78F8"/>
    <w:rsid w:val="00DB3C89"/>
    <w:rsid w:val="00DB42FD"/>
    <w:rsid w:val="00DB77E9"/>
    <w:rsid w:val="00DB7FC8"/>
    <w:rsid w:val="00DC75D1"/>
    <w:rsid w:val="00DD53B1"/>
    <w:rsid w:val="00E00F62"/>
    <w:rsid w:val="00E122F5"/>
    <w:rsid w:val="00E12C1A"/>
    <w:rsid w:val="00E13C87"/>
    <w:rsid w:val="00E2247F"/>
    <w:rsid w:val="00E2449C"/>
    <w:rsid w:val="00E31D5F"/>
    <w:rsid w:val="00E32E27"/>
    <w:rsid w:val="00E378CE"/>
    <w:rsid w:val="00E44783"/>
    <w:rsid w:val="00E72A9B"/>
    <w:rsid w:val="00E72E2C"/>
    <w:rsid w:val="00E74015"/>
    <w:rsid w:val="00E74626"/>
    <w:rsid w:val="00EA6437"/>
    <w:rsid w:val="00EB66BF"/>
    <w:rsid w:val="00EC3118"/>
    <w:rsid w:val="00EC41A3"/>
    <w:rsid w:val="00ED10C8"/>
    <w:rsid w:val="00ED6977"/>
    <w:rsid w:val="00EE1D35"/>
    <w:rsid w:val="00EE7C3F"/>
    <w:rsid w:val="00EF0434"/>
    <w:rsid w:val="00EF1F64"/>
    <w:rsid w:val="00EF2D67"/>
    <w:rsid w:val="00F03CE1"/>
    <w:rsid w:val="00F0637A"/>
    <w:rsid w:val="00F07196"/>
    <w:rsid w:val="00F25822"/>
    <w:rsid w:val="00F312F7"/>
    <w:rsid w:val="00F36E3F"/>
    <w:rsid w:val="00F37639"/>
    <w:rsid w:val="00F414F6"/>
    <w:rsid w:val="00F42505"/>
    <w:rsid w:val="00F47105"/>
    <w:rsid w:val="00F53F26"/>
    <w:rsid w:val="00F57454"/>
    <w:rsid w:val="00F61B35"/>
    <w:rsid w:val="00F70232"/>
    <w:rsid w:val="00F80C78"/>
    <w:rsid w:val="00F81C1E"/>
    <w:rsid w:val="00F82661"/>
    <w:rsid w:val="00F832B8"/>
    <w:rsid w:val="00F8393B"/>
    <w:rsid w:val="00F936D6"/>
    <w:rsid w:val="00F9656C"/>
    <w:rsid w:val="00FA4A2D"/>
    <w:rsid w:val="00FA4C60"/>
    <w:rsid w:val="00FA5F7E"/>
    <w:rsid w:val="00FB4C5F"/>
    <w:rsid w:val="00FB54D6"/>
    <w:rsid w:val="00FC1060"/>
    <w:rsid w:val="00FC5FB6"/>
    <w:rsid w:val="00FD1EBE"/>
    <w:rsid w:val="00FD7E2C"/>
    <w:rsid w:val="00FE1C2F"/>
    <w:rsid w:val="00FE3740"/>
    <w:rsid w:val="00FF2055"/>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101B3C53"/>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mbria" w:eastAsia="Cambria" w:hAnsi="Cambria" w:cs="Times New Roman"/>
        <w:lang w:val="en-US" w:eastAsia="en-US" w:bidi="ar-SA"/>
      </w:rPr>
    </w:rPrDefault>
    <w:pPrDefault/>
  </w:docDefaults>
  <w:latentStyles w:defLockedState="0" w:defUIPriority="0" w:defSemiHidden="0" w:defUnhideWhenUsed="0" w:defQFormat="0" w:count="267">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nhideWhenUsed="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99"/>
    <w:lsdException w:name="annotation text" w:uiPriority="99"/>
    <w:lsdException w:name="header" w:uiPriority="99"/>
    <w:lsdException w:name="footer" w:uiPriority="99"/>
    <w:lsdException w:name="caption" w:uiPriority="35" w:qFormat="1"/>
    <w:lsdException w:name="footnote reference" w:uiPriority="99"/>
    <w:lsdException w:name="annotation reference" w:uiPriority="99"/>
    <w:lsdException w:name="Title" w:uiPriority="10" w:qFormat="1"/>
    <w:lsdException w:name="Subtitle" w:uiPriority="11" w:qFormat="1"/>
    <w:lsdException w:name="Hyperlink" w:uiPriority="99"/>
    <w:lsdException w:name="FollowedHyperlink" w:uiPriority="99"/>
    <w:lsdException w:name="Strong" w:uiPriority="22" w:qFormat="1"/>
    <w:lsdException w:name="Emphasis" w:qFormat="1"/>
    <w:lsdException w:name="Document Map" w:uiPriority="99"/>
    <w:lsdException w:name="Plain Text" w:uiPriority="99"/>
    <w:lsdException w:name="Normal (Web)" w:uiPriority="99"/>
    <w:lsdException w:name="annotation subject" w:uiPriority="99"/>
    <w:lsdException w:name="No List" w:uiPriority="99"/>
    <w:lsdException w:name="Balloon Text" w:uiPriority="99"/>
    <w:lsdException w:name="Table Grid" w:uiPriority="59"/>
    <w:lsdException w:name="No Spacing" w:uiPriority="1" w:qFormat="1"/>
    <w:lsdException w:name="Colorful List" w:qFormat="1"/>
    <w:lsdException w:name="Colorful Grid" w:qFormat="1"/>
    <w:lsdException w:name="Light Shading Accent 1" w:qFormat="1"/>
    <w:lsdException w:name="Light List Accent 1" w:uiPriority="61"/>
    <w:lsdException w:name="List Paragraph" w:uiPriority="34" w:qFormat="1"/>
    <w:lsdException w:name="Medium List 1 Accent 6" w:qFormat="1"/>
    <w:lsdException w:name="Medium List 2 Accent 6" w:qFormat="1"/>
    <w:lsdException w:name="Medium Grid 1 Accent 6" w:qFormat="1"/>
    <w:lsdException w:name="Medium Grid 2 Accent 6" w:qFormat="1"/>
    <w:lsdException w:name="Colorful Shading Accent 6" w:semiHidden="1" w:unhideWhenUsed="1"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B7418"/>
    <w:rPr>
      <w:rFonts w:ascii="Optima" w:eastAsia="Times New Roman" w:hAnsi="Optima"/>
      <w:sz w:val="24"/>
      <w:szCs w:val="24"/>
      <w:lang w:eastAsia="ja-JP"/>
    </w:rPr>
  </w:style>
  <w:style w:type="paragraph" w:styleId="Heading1">
    <w:name w:val="heading 1"/>
    <w:basedOn w:val="Normal"/>
    <w:next w:val="bodypara"/>
    <w:link w:val="Heading1Char"/>
    <w:autoRedefine/>
    <w:uiPriority w:val="9"/>
    <w:qFormat/>
    <w:rsid w:val="00B04E99"/>
    <w:pPr>
      <w:keepNext/>
      <w:ind w:left="90"/>
      <w:outlineLvl w:val="0"/>
    </w:pPr>
    <w:rPr>
      <w:rFonts w:ascii="Times New Roman" w:hAnsi="Times New Roman"/>
      <w:b/>
      <w:noProof/>
      <w:lang w:eastAsia="en-US"/>
    </w:rPr>
  </w:style>
  <w:style w:type="paragraph" w:styleId="Heading2">
    <w:name w:val="heading 2"/>
    <w:basedOn w:val="Normal"/>
    <w:next w:val="bodypara"/>
    <w:link w:val="Heading2Char"/>
    <w:autoRedefine/>
    <w:uiPriority w:val="9"/>
    <w:unhideWhenUsed/>
    <w:qFormat/>
    <w:rsid w:val="008A5B57"/>
    <w:pPr>
      <w:keepNext/>
      <w:outlineLvl w:val="1"/>
    </w:pPr>
    <w:rPr>
      <w:rFonts w:ascii="Times New Roman" w:hAnsi="Times New Roman"/>
      <w:b/>
      <w:lang w:eastAsia="en-US"/>
    </w:rPr>
  </w:style>
  <w:style w:type="paragraph" w:styleId="Heading3">
    <w:name w:val="heading 3"/>
    <w:basedOn w:val="Normal"/>
    <w:next w:val="bodypara"/>
    <w:link w:val="Heading3Char"/>
    <w:uiPriority w:val="9"/>
    <w:unhideWhenUsed/>
    <w:qFormat/>
    <w:rsid w:val="00040383"/>
    <w:pPr>
      <w:keepNext/>
      <w:numPr>
        <w:ilvl w:val="2"/>
        <w:numId w:val="5"/>
      </w:numPr>
      <w:tabs>
        <w:tab w:val="left" w:pos="720"/>
      </w:tabs>
      <w:spacing w:after="60" w:line="280" w:lineRule="exact"/>
      <w:outlineLvl w:val="2"/>
    </w:pPr>
    <w:rPr>
      <w:rFonts w:ascii="Calibri" w:hAnsi="Calibri"/>
      <w:b/>
      <w:color w:val="03405F"/>
      <w:sz w:val="22"/>
      <w:szCs w:val="30"/>
      <w:lang w:eastAsia="en-US"/>
    </w:rPr>
  </w:style>
  <w:style w:type="paragraph" w:styleId="Heading4">
    <w:name w:val="heading 4"/>
    <w:basedOn w:val="bodypara"/>
    <w:link w:val="Heading4Char"/>
    <w:uiPriority w:val="9"/>
    <w:unhideWhenUsed/>
    <w:qFormat/>
    <w:rsid w:val="00FE1C2F"/>
    <w:pPr>
      <w:numPr>
        <w:ilvl w:val="3"/>
        <w:numId w:val="5"/>
      </w:numPr>
      <w:tabs>
        <w:tab w:val="left" w:pos="864"/>
        <w:tab w:val="left" w:pos="900"/>
      </w:tabs>
      <w:outlineLvl w:val="3"/>
    </w:pPr>
    <w:rPr>
      <w:color w:val="000000"/>
    </w:rPr>
  </w:style>
  <w:style w:type="paragraph" w:styleId="Heading5">
    <w:name w:val="heading 5"/>
    <w:basedOn w:val="Heading4"/>
    <w:next w:val="Heading4"/>
    <w:link w:val="Heading5Char"/>
    <w:uiPriority w:val="9"/>
    <w:unhideWhenUsed/>
    <w:qFormat/>
    <w:rsid w:val="00CC0DCE"/>
    <w:pPr>
      <w:numPr>
        <w:ilvl w:val="0"/>
        <w:numId w:val="0"/>
      </w:numPr>
      <w:tabs>
        <w:tab w:val="left" w:pos="810"/>
      </w:tabs>
      <w:outlineLvl w:val="4"/>
    </w:pPr>
    <w:rPr>
      <w:b/>
      <w:i/>
    </w:rPr>
  </w:style>
  <w:style w:type="paragraph" w:styleId="Heading6">
    <w:name w:val="heading 6"/>
    <w:basedOn w:val="Normal"/>
    <w:next w:val="Normal"/>
    <w:link w:val="Heading6Char"/>
    <w:semiHidden/>
    <w:unhideWhenUsed/>
    <w:rsid w:val="00CC0DCE"/>
    <w:pPr>
      <w:spacing w:before="240" w:after="60"/>
      <w:outlineLvl w:val="5"/>
    </w:pPr>
    <w:rPr>
      <w:rFonts w:ascii="Calibri" w:hAnsi="Calibri"/>
      <w:b/>
      <w:bCs/>
      <w:sz w:val="22"/>
      <w:szCs w:val="22"/>
    </w:rPr>
  </w:style>
  <w:style w:type="paragraph" w:styleId="Heading7">
    <w:name w:val="heading 7"/>
    <w:basedOn w:val="Normal"/>
    <w:next w:val="Normal"/>
    <w:link w:val="Heading7Char"/>
    <w:semiHidden/>
    <w:unhideWhenUsed/>
    <w:qFormat/>
    <w:rsid w:val="00040383"/>
    <w:pPr>
      <w:numPr>
        <w:ilvl w:val="6"/>
        <w:numId w:val="5"/>
      </w:numPr>
      <w:spacing w:before="240" w:after="60"/>
      <w:outlineLvl w:val="6"/>
    </w:pPr>
    <w:rPr>
      <w:rFonts w:ascii="Calibri" w:hAnsi="Calibri"/>
    </w:rPr>
  </w:style>
  <w:style w:type="paragraph" w:styleId="Heading8">
    <w:name w:val="heading 8"/>
    <w:basedOn w:val="Normal"/>
    <w:next w:val="Normal"/>
    <w:link w:val="Heading8Char"/>
    <w:semiHidden/>
    <w:unhideWhenUsed/>
    <w:qFormat/>
    <w:rsid w:val="00040383"/>
    <w:pPr>
      <w:numPr>
        <w:ilvl w:val="7"/>
        <w:numId w:val="5"/>
      </w:numPr>
      <w:spacing w:before="240" w:after="60"/>
      <w:outlineLvl w:val="7"/>
    </w:pPr>
    <w:rPr>
      <w:rFonts w:ascii="Calibri" w:hAnsi="Calibri"/>
      <w:i/>
      <w:iCs/>
    </w:rPr>
  </w:style>
  <w:style w:type="paragraph" w:styleId="Heading9">
    <w:name w:val="heading 9"/>
    <w:basedOn w:val="Normal"/>
    <w:next w:val="Normal"/>
    <w:link w:val="Heading9Char"/>
    <w:semiHidden/>
    <w:unhideWhenUsed/>
    <w:qFormat/>
    <w:rsid w:val="00040383"/>
    <w:pPr>
      <w:numPr>
        <w:ilvl w:val="8"/>
        <w:numId w:val="5"/>
      </w:numPr>
      <w:spacing w:before="240" w:after="60"/>
      <w:outlineLvl w:val="8"/>
    </w:pPr>
    <w:rPr>
      <w:rFonts w:ascii="Cambria" w:hAnsi="Cambria"/>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B04E99"/>
    <w:rPr>
      <w:rFonts w:ascii="Times New Roman" w:eastAsia="Times New Roman" w:hAnsi="Times New Roman"/>
      <w:b/>
      <w:noProof/>
      <w:sz w:val="24"/>
      <w:szCs w:val="24"/>
    </w:rPr>
  </w:style>
  <w:style w:type="paragraph" w:customStyle="1" w:styleId="PlainText1">
    <w:name w:val="Plain Text1"/>
    <w:basedOn w:val="Normal"/>
    <w:autoRedefine/>
    <w:uiPriority w:val="99"/>
    <w:rsid w:val="00FD46A0"/>
    <w:pPr>
      <w:autoSpaceDE w:val="0"/>
      <w:autoSpaceDN w:val="0"/>
      <w:adjustRightInd w:val="0"/>
      <w:spacing w:after="300" w:line="360" w:lineRule="atLeast"/>
      <w:ind w:left="720" w:hanging="720"/>
      <w:textAlignment w:val="center"/>
    </w:pPr>
    <w:rPr>
      <w:rFonts w:ascii="Calibri" w:eastAsia="Calibri" w:hAnsi="Calibri" w:cs="Optima-Regular"/>
      <w:color w:val="000000"/>
      <w:sz w:val="22"/>
      <w:szCs w:val="23"/>
      <w:lang w:eastAsia="en-US"/>
    </w:rPr>
  </w:style>
  <w:style w:type="paragraph" w:styleId="PlainText">
    <w:name w:val="Plain Text"/>
    <w:basedOn w:val="Normal"/>
    <w:link w:val="PlainTextChar"/>
    <w:uiPriority w:val="99"/>
    <w:unhideWhenUsed/>
    <w:rsid w:val="00990EB1"/>
    <w:rPr>
      <w:rFonts w:eastAsia="MS Mincho"/>
    </w:rPr>
  </w:style>
  <w:style w:type="character" w:customStyle="1" w:styleId="PlainTextChar">
    <w:name w:val="Plain Text Char"/>
    <w:link w:val="PlainText"/>
    <w:uiPriority w:val="99"/>
    <w:rsid w:val="00990EB1"/>
    <w:rPr>
      <w:rFonts w:ascii="Optima" w:eastAsia="MS Mincho" w:hAnsi="Optima"/>
      <w:lang w:eastAsia="ja-JP"/>
    </w:rPr>
  </w:style>
  <w:style w:type="paragraph" w:styleId="Title">
    <w:name w:val="Title"/>
    <w:basedOn w:val="NoSpacing"/>
    <w:next w:val="Normal"/>
    <w:link w:val="TitleChar"/>
    <w:autoRedefine/>
    <w:uiPriority w:val="10"/>
    <w:qFormat/>
    <w:rsid w:val="009D53FF"/>
    <w:pPr>
      <w:framePr w:hSpace="187" w:wrap="around" w:vAnchor="page" w:hAnchor="margin" w:xAlign="center" w:y="3480"/>
      <w:spacing w:before="240"/>
    </w:pPr>
    <w:rPr>
      <w:color w:val="03405F"/>
      <w:sz w:val="80"/>
      <w:szCs w:val="80"/>
    </w:rPr>
  </w:style>
  <w:style w:type="character" w:customStyle="1" w:styleId="TitleChar">
    <w:name w:val="Title Char"/>
    <w:link w:val="Title"/>
    <w:uiPriority w:val="10"/>
    <w:rsid w:val="009D53FF"/>
    <w:rPr>
      <w:rFonts w:ascii="Calibri" w:eastAsia="Times New Roman" w:hAnsi="Calibri" w:cs="Times New Roman"/>
      <w:color w:val="03405F"/>
      <w:sz w:val="80"/>
      <w:szCs w:val="80"/>
    </w:rPr>
  </w:style>
  <w:style w:type="paragraph" w:styleId="Subtitle">
    <w:name w:val="Subtitle"/>
    <w:basedOn w:val="NoSpacing"/>
    <w:next w:val="Normal"/>
    <w:link w:val="SubtitleChar"/>
    <w:autoRedefine/>
    <w:uiPriority w:val="11"/>
    <w:qFormat/>
    <w:rsid w:val="00DD53B1"/>
    <w:pPr>
      <w:framePr w:hSpace="187" w:wrap="around" w:hAnchor="margin" w:xAlign="center" w:y="2881"/>
    </w:pPr>
    <w:rPr>
      <w:b/>
      <w:color w:val="03405F"/>
    </w:rPr>
  </w:style>
  <w:style w:type="character" w:customStyle="1" w:styleId="SubtitleChar">
    <w:name w:val="Subtitle Char"/>
    <w:link w:val="Subtitle"/>
    <w:uiPriority w:val="11"/>
    <w:rsid w:val="00DD53B1"/>
    <w:rPr>
      <w:rFonts w:ascii="Calibri" w:eastAsia="Times New Roman" w:hAnsi="Calibri"/>
      <w:b/>
      <w:color w:val="03405F"/>
      <w:sz w:val="22"/>
      <w:szCs w:val="22"/>
    </w:rPr>
  </w:style>
  <w:style w:type="paragraph" w:customStyle="1" w:styleId="coverdate">
    <w:name w:val="coverdate"/>
    <w:basedOn w:val="Subtitle"/>
    <w:autoRedefine/>
    <w:qFormat/>
    <w:rsid w:val="00372896"/>
    <w:pPr>
      <w:framePr w:wrap="around" w:vAnchor="page" w:hAnchor="text" w:y="3480"/>
    </w:pPr>
  </w:style>
  <w:style w:type="paragraph" w:customStyle="1" w:styleId="Lists">
    <w:name w:val="Lists"/>
    <w:basedOn w:val="PlainText1"/>
    <w:autoRedefine/>
    <w:uiPriority w:val="99"/>
    <w:rsid w:val="00990EB1"/>
    <w:pPr>
      <w:numPr>
        <w:numId w:val="1"/>
      </w:numPr>
      <w:tabs>
        <w:tab w:val="left" w:pos="240"/>
        <w:tab w:val="left" w:pos="480"/>
      </w:tabs>
      <w:ind w:left="493" w:hanging="255"/>
    </w:pPr>
  </w:style>
  <w:style w:type="paragraph" w:customStyle="1" w:styleId="FootnoteText1">
    <w:name w:val="Footnote Text1"/>
    <w:basedOn w:val="PlainText1"/>
    <w:uiPriority w:val="99"/>
    <w:rsid w:val="00984174"/>
    <w:pPr>
      <w:spacing w:after="60" w:line="220" w:lineRule="exact"/>
    </w:pPr>
    <w:rPr>
      <w:sz w:val="18"/>
      <w:szCs w:val="18"/>
    </w:rPr>
  </w:style>
  <w:style w:type="paragraph" w:customStyle="1" w:styleId="NoParagraphStyle">
    <w:name w:val="[No Paragraph Style]"/>
    <w:rsid w:val="00990EB1"/>
    <w:pPr>
      <w:autoSpaceDE w:val="0"/>
      <w:autoSpaceDN w:val="0"/>
      <w:adjustRightInd w:val="0"/>
      <w:spacing w:line="288" w:lineRule="auto"/>
      <w:textAlignment w:val="center"/>
    </w:pPr>
    <w:rPr>
      <w:rFonts w:ascii="Times-Roman" w:eastAsia="Times New Roman" w:hAnsi="Times-Roman" w:cs="Times-Roman"/>
      <w:color w:val="000000"/>
      <w:sz w:val="24"/>
      <w:szCs w:val="24"/>
      <w:lang w:eastAsia="ja-JP"/>
    </w:rPr>
  </w:style>
  <w:style w:type="paragraph" w:styleId="Caption">
    <w:name w:val="caption"/>
    <w:basedOn w:val="NoParagraphStyle"/>
    <w:uiPriority w:val="35"/>
    <w:qFormat/>
    <w:rsid w:val="00040383"/>
    <w:pPr>
      <w:jc w:val="center"/>
    </w:pPr>
    <w:rPr>
      <w:rFonts w:ascii="Calibri" w:hAnsi="Calibri" w:cs="Futura-BookOblique"/>
      <w:b/>
      <w:iCs/>
      <w:sz w:val="20"/>
      <w:szCs w:val="18"/>
    </w:rPr>
  </w:style>
  <w:style w:type="paragraph" w:styleId="Header">
    <w:name w:val="header"/>
    <w:basedOn w:val="Normal"/>
    <w:link w:val="HeaderChar"/>
    <w:uiPriority w:val="99"/>
    <w:rsid w:val="00221621"/>
    <w:pPr>
      <w:tabs>
        <w:tab w:val="center" w:pos="4252"/>
        <w:tab w:val="right" w:pos="8504"/>
      </w:tabs>
      <w:snapToGrid w:val="0"/>
    </w:pPr>
    <w:rPr>
      <w:rFonts w:ascii="Calibri" w:hAnsi="Calibri"/>
      <w:sz w:val="18"/>
    </w:rPr>
  </w:style>
  <w:style w:type="character" w:customStyle="1" w:styleId="HeaderChar">
    <w:name w:val="Header Char"/>
    <w:link w:val="Header"/>
    <w:uiPriority w:val="99"/>
    <w:rsid w:val="00221621"/>
    <w:rPr>
      <w:rFonts w:ascii="Calibri" w:eastAsia="Times New Roman" w:hAnsi="Calibri"/>
      <w:sz w:val="18"/>
      <w:szCs w:val="24"/>
      <w:lang w:eastAsia="ja-JP"/>
    </w:rPr>
  </w:style>
  <w:style w:type="paragraph" w:styleId="Footer">
    <w:name w:val="footer"/>
    <w:basedOn w:val="Normal"/>
    <w:link w:val="FooterChar"/>
    <w:uiPriority w:val="99"/>
    <w:rsid w:val="00221621"/>
    <w:pPr>
      <w:pBdr>
        <w:top w:val="single" w:sz="18" w:space="1" w:color="03405F"/>
      </w:pBdr>
      <w:tabs>
        <w:tab w:val="right" w:pos="8309"/>
      </w:tabs>
      <w:snapToGrid w:val="0"/>
    </w:pPr>
    <w:rPr>
      <w:rFonts w:ascii="Calibri" w:hAnsi="Calibri"/>
      <w:color w:val="03405F"/>
      <w:sz w:val="18"/>
    </w:rPr>
  </w:style>
  <w:style w:type="character" w:customStyle="1" w:styleId="FooterChar">
    <w:name w:val="Footer Char"/>
    <w:link w:val="Footer"/>
    <w:uiPriority w:val="99"/>
    <w:rsid w:val="00221621"/>
    <w:rPr>
      <w:rFonts w:ascii="Calibri" w:eastAsia="Times New Roman" w:hAnsi="Calibri"/>
      <w:color w:val="03405F"/>
      <w:sz w:val="18"/>
      <w:szCs w:val="24"/>
      <w:lang w:eastAsia="ja-JP"/>
    </w:rPr>
  </w:style>
  <w:style w:type="character" w:styleId="Hyperlink">
    <w:name w:val="Hyperlink"/>
    <w:uiPriority w:val="99"/>
    <w:unhideWhenUsed/>
    <w:rsid w:val="000E469E"/>
    <w:rPr>
      <w:strike w:val="0"/>
      <w:dstrike w:val="0"/>
      <w:color w:val="000099"/>
      <w:u w:val="none"/>
      <w:effect w:val="none"/>
    </w:rPr>
  </w:style>
  <w:style w:type="paragraph" w:customStyle="1" w:styleId="bodypara">
    <w:name w:val="bodypara"/>
    <w:basedOn w:val="Normal"/>
    <w:qFormat/>
    <w:rsid w:val="009D53FF"/>
    <w:pPr>
      <w:spacing w:after="180" w:line="280" w:lineRule="exact"/>
    </w:pPr>
    <w:rPr>
      <w:rFonts w:ascii="Calibri" w:hAnsi="Calibri"/>
      <w:sz w:val="22"/>
      <w:szCs w:val="22"/>
      <w:lang w:eastAsia="en-US"/>
    </w:rPr>
  </w:style>
  <w:style w:type="paragraph" w:customStyle="1" w:styleId="indpara">
    <w:name w:val="indpara"/>
    <w:basedOn w:val="bodypara"/>
    <w:qFormat/>
    <w:rsid w:val="00356F2E"/>
    <w:pPr>
      <w:ind w:left="720" w:right="389"/>
    </w:pPr>
    <w:rPr>
      <w:i/>
    </w:rPr>
  </w:style>
  <w:style w:type="paragraph" w:customStyle="1" w:styleId="b1">
    <w:name w:val="b1"/>
    <w:basedOn w:val="Normal"/>
    <w:qFormat/>
    <w:rsid w:val="00332286"/>
    <w:pPr>
      <w:numPr>
        <w:numId w:val="2"/>
      </w:numPr>
      <w:tabs>
        <w:tab w:val="clear" w:pos="1440"/>
        <w:tab w:val="num" w:pos="720"/>
      </w:tabs>
      <w:spacing w:after="120" w:line="280" w:lineRule="exact"/>
      <w:ind w:left="720"/>
    </w:pPr>
    <w:rPr>
      <w:rFonts w:ascii="Calibri" w:eastAsia="Calibri" w:hAnsi="Calibri"/>
      <w:sz w:val="22"/>
      <w:szCs w:val="22"/>
      <w:lang w:eastAsia="en-US"/>
    </w:rPr>
  </w:style>
  <w:style w:type="paragraph" w:customStyle="1" w:styleId="b2">
    <w:name w:val="b2"/>
    <w:basedOn w:val="b1"/>
    <w:qFormat/>
    <w:rsid w:val="00741B55"/>
    <w:pPr>
      <w:numPr>
        <w:numId w:val="3"/>
      </w:numPr>
      <w:tabs>
        <w:tab w:val="left" w:pos="1080"/>
      </w:tabs>
      <w:ind w:left="1080"/>
    </w:pPr>
  </w:style>
  <w:style w:type="table" w:styleId="MediumShading1-Accent3">
    <w:name w:val="Medium Shading 1 Accent 3"/>
    <w:basedOn w:val="TableNormal"/>
    <w:rsid w:val="00382853"/>
    <w:rPr>
      <w:color w:val="000000"/>
    </w:rPr>
    <w:tblPr>
      <w:tblStyleRowBandSize w:val="1"/>
      <w:tblStyleColBandSize w:val="1"/>
      <w:tblInd w:w="0" w:type="dxa"/>
      <w:tblBorders>
        <w:insideH w:val="single" w:sz="4" w:space="0" w:color="FFFFFF"/>
      </w:tblBorders>
      <w:tblCellMar>
        <w:top w:w="0" w:type="dxa"/>
        <w:left w:w="108" w:type="dxa"/>
        <w:bottom w:w="0" w:type="dxa"/>
        <w:right w:w="108" w:type="dxa"/>
      </w:tblCellMar>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paragraph" w:styleId="NoSpacing">
    <w:name w:val="No Spacing"/>
    <w:link w:val="NoSpacingChar"/>
    <w:uiPriority w:val="1"/>
    <w:qFormat/>
    <w:rsid w:val="003F2651"/>
    <w:rPr>
      <w:rFonts w:ascii="Calibri" w:eastAsia="Times New Roman" w:hAnsi="Calibri"/>
      <w:sz w:val="22"/>
      <w:szCs w:val="22"/>
    </w:rPr>
  </w:style>
  <w:style w:type="character" w:customStyle="1" w:styleId="NoSpacingChar">
    <w:name w:val="No Spacing Char"/>
    <w:link w:val="NoSpacing"/>
    <w:uiPriority w:val="1"/>
    <w:rsid w:val="003F2651"/>
    <w:rPr>
      <w:rFonts w:ascii="Calibri" w:eastAsia="Times New Roman" w:hAnsi="Calibri"/>
      <w:sz w:val="22"/>
      <w:szCs w:val="22"/>
      <w:lang w:val="en-US" w:eastAsia="en-US" w:bidi="ar-SA"/>
    </w:rPr>
  </w:style>
  <w:style w:type="paragraph" w:customStyle="1" w:styleId="ctrhd">
    <w:name w:val="ctrhd"/>
    <w:basedOn w:val="Normal"/>
    <w:autoRedefine/>
    <w:qFormat/>
    <w:rsid w:val="0039040E"/>
    <w:pPr>
      <w:spacing w:after="240"/>
      <w:jc w:val="center"/>
    </w:pPr>
    <w:rPr>
      <w:rFonts w:ascii="Calibri" w:hAnsi="Calibri"/>
      <w:b/>
      <w:color w:val="03405F"/>
      <w:sz w:val="28"/>
    </w:rPr>
  </w:style>
  <w:style w:type="paragraph" w:customStyle="1" w:styleId="TOClist">
    <w:name w:val="TOClist"/>
    <w:basedOn w:val="Normal"/>
    <w:qFormat/>
    <w:rsid w:val="00B77EA1"/>
    <w:pPr>
      <w:spacing w:after="180"/>
    </w:pPr>
    <w:rPr>
      <w:rFonts w:ascii="Calibri" w:hAnsi="Calibri"/>
      <w:sz w:val="22"/>
    </w:rPr>
  </w:style>
  <w:style w:type="character" w:customStyle="1" w:styleId="Heading2Char">
    <w:name w:val="Heading 2 Char"/>
    <w:link w:val="Heading2"/>
    <w:uiPriority w:val="9"/>
    <w:rsid w:val="008A5B57"/>
    <w:rPr>
      <w:rFonts w:ascii="Times New Roman" w:eastAsia="Times New Roman" w:hAnsi="Times New Roman"/>
      <w:b/>
      <w:sz w:val="24"/>
      <w:szCs w:val="24"/>
    </w:rPr>
  </w:style>
  <w:style w:type="paragraph" w:customStyle="1" w:styleId="b3">
    <w:name w:val="b3"/>
    <w:basedOn w:val="b2"/>
    <w:qFormat/>
    <w:rsid w:val="00741B55"/>
    <w:pPr>
      <w:numPr>
        <w:numId w:val="4"/>
      </w:numPr>
      <w:tabs>
        <w:tab w:val="clear" w:pos="1080"/>
        <w:tab w:val="left" w:pos="1440"/>
      </w:tabs>
    </w:pPr>
  </w:style>
  <w:style w:type="character" w:customStyle="1" w:styleId="Heading3Char">
    <w:name w:val="Heading 3 Char"/>
    <w:link w:val="Heading3"/>
    <w:uiPriority w:val="9"/>
    <w:rsid w:val="00040383"/>
    <w:rPr>
      <w:rFonts w:ascii="Calibri" w:eastAsia="Times New Roman" w:hAnsi="Calibri"/>
      <w:b/>
      <w:color w:val="03405F"/>
      <w:sz w:val="22"/>
      <w:szCs w:val="30"/>
    </w:rPr>
  </w:style>
  <w:style w:type="character" w:customStyle="1" w:styleId="Heading4Char">
    <w:name w:val="Heading 4 Char"/>
    <w:link w:val="Heading4"/>
    <w:uiPriority w:val="9"/>
    <w:rsid w:val="00FE1C2F"/>
    <w:rPr>
      <w:rFonts w:ascii="Calibri" w:eastAsia="Times New Roman" w:hAnsi="Calibri"/>
      <w:color w:val="000000"/>
      <w:sz w:val="22"/>
      <w:szCs w:val="22"/>
    </w:rPr>
  </w:style>
  <w:style w:type="paragraph" w:customStyle="1" w:styleId="columnhead">
    <w:name w:val="column head"/>
    <w:basedOn w:val="PlainText1"/>
    <w:qFormat/>
    <w:rsid w:val="00810E44"/>
    <w:pPr>
      <w:spacing w:before="40" w:after="40" w:line="240" w:lineRule="auto"/>
    </w:pPr>
    <w:rPr>
      <w:rFonts w:ascii="Arial Narrow" w:hAnsi="Arial Narrow"/>
      <w:b/>
      <w:sz w:val="20"/>
    </w:rPr>
  </w:style>
  <w:style w:type="paragraph" w:customStyle="1" w:styleId="columnentry">
    <w:name w:val="column entry"/>
    <w:basedOn w:val="PlainText1"/>
    <w:qFormat/>
    <w:rsid w:val="00810E44"/>
    <w:pPr>
      <w:spacing w:before="40" w:after="40" w:line="240" w:lineRule="auto"/>
    </w:pPr>
    <w:rPr>
      <w:rFonts w:ascii="Arial Narrow" w:hAnsi="Arial Narrow"/>
      <w:sz w:val="20"/>
    </w:rPr>
  </w:style>
  <w:style w:type="paragraph" w:customStyle="1" w:styleId="Picture">
    <w:name w:val="Picture"/>
    <w:basedOn w:val="Normal"/>
    <w:next w:val="Caption"/>
    <w:qFormat/>
    <w:rsid w:val="00C577B3"/>
    <w:pPr>
      <w:jc w:val="center"/>
    </w:pPr>
  </w:style>
  <w:style w:type="paragraph" w:customStyle="1" w:styleId="Note">
    <w:name w:val="Note"/>
    <w:basedOn w:val="bodypara"/>
    <w:autoRedefine/>
    <w:qFormat/>
    <w:rsid w:val="00876811"/>
    <w:pPr>
      <w:ind w:left="720" w:hanging="720"/>
    </w:pPr>
    <w:rPr>
      <w:b/>
    </w:rPr>
  </w:style>
  <w:style w:type="paragraph" w:styleId="TOC1">
    <w:name w:val="toc 1"/>
    <w:basedOn w:val="Normal"/>
    <w:next w:val="Normal"/>
    <w:autoRedefine/>
    <w:uiPriority w:val="39"/>
    <w:rsid w:val="00F80C78"/>
    <w:pPr>
      <w:tabs>
        <w:tab w:val="left" w:pos="440"/>
        <w:tab w:val="right" w:leader="dot" w:pos="8299"/>
      </w:tabs>
      <w:spacing w:before="120" w:after="120"/>
    </w:pPr>
    <w:rPr>
      <w:rFonts w:ascii="Calibri" w:hAnsi="Calibri"/>
      <w:b/>
    </w:rPr>
  </w:style>
  <w:style w:type="paragraph" w:styleId="TOC2">
    <w:name w:val="toc 2"/>
    <w:basedOn w:val="Normal"/>
    <w:next w:val="Normal"/>
    <w:autoRedefine/>
    <w:uiPriority w:val="39"/>
    <w:rsid w:val="006D71D4"/>
    <w:pPr>
      <w:tabs>
        <w:tab w:val="left" w:pos="1170"/>
        <w:tab w:val="right" w:leader="dot" w:pos="8299"/>
      </w:tabs>
      <w:ind w:left="450"/>
    </w:pPr>
    <w:rPr>
      <w:rFonts w:ascii="Calibri" w:hAnsi="Calibri"/>
    </w:rPr>
  </w:style>
  <w:style w:type="character" w:customStyle="1" w:styleId="Heading5Char">
    <w:name w:val="Heading 5 Char"/>
    <w:link w:val="Heading5"/>
    <w:uiPriority w:val="9"/>
    <w:rsid w:val="00FE1C2F"/>
    <w:rPr>
      <w:rFonts w:ascii="Calibri" w:eastAsia="Times New Roman" w:hAnsi="Calibri"/>
      <w:color w:val="000000"/>
      <w:sz w:val="22"/>
      <w:szCs w:val="30"/>
    </w:rPr>
  </w:style>
  <w:style w:type="character" w:customStyle="1" w:styleId="Heading6Char">
    <w:name w:val="Heading 6 Char"/>
    <w:link w:val="Heading6"/>
    <w:semiHidden/>
    <w:rsid w:val="00040383"/>
    <w:rPr>
      <w:rFonts w:ascii="Calibri" w:eastAsia="Times New Roman" w:hAnsi="Calibri" w:cs="Times New Roman"/>
      <w:b/>
      <w:bCs/>
      <w:sz w:val="22"/>
      <w:szCs w:val="22"/>
      <w:lang w:eastAsia="ja-JP"/>
    </w:rPr>
  </w:style>
  <w:style w:type="character" w:customStyle="1" w:styleId="Heading7Char">
    <w:name w:val="Heading 7 Char"/>
    <w:link w:val="Heading7"/>
    <w:semiHidden/>
    <w:rsid w:val="00040383"/>
    <w:rPr>
      <w:rFonts w:ascii="Calibri" w:eastAsia="Times New Roman" w:hAnsi="Calibri"/>
      <w:sz w:val="24"/>
      <w:szCs w:val="24"/>
      <w:lang w:eastAsia="ja-JP"/>
    </w:rPr>
  </w:style>
  <w:style w:type="character" w:customStyle="1" w:styleId="Heading8Char">
    <w:name w:val="Heading 8 Char"/>
    <w:link w:val="Heading8"/>
    <w:semiHidden/>
    <w:rsid w:val="00040383"/>
    <w:rPr>
      <w:rFonts w:ascii="Calibri" w:eastAsia="Times New Roman" w:hAnsi="Calibri"/>
      <w:i/>
      <w:iCs/>
      <w:sz w:val="24"/>
      <w:szCs w:val="24"/>
      <w:lang w:eastAsia="ja-JP"/>
    </w:rPr>
  </w:style>
  <w:style w:type="character" w:customStyle="1" w:styleId="Heading9Char">
    <w:name w:val="Heading 9 Char"/>
    <w:link w:val="Heading9"/>
    <w:semiHidden/>
    <w:rsid w:val="00040383"/>
    <w:rPr>
      <w:rFonts w:eastAsia="Times New Roman"/>
      <w:sz w:val="22"/>
      <w:szCs w:val="22"/>
      <w:lang w:eastAsia="ja-JP"/>
    </w:rPr>
  </w:style>
  <w:style w:type="paragraph" w:customStyle="1" w:styleId="1-digitRowNum">
    <w:name w:val="1-digit RowNum"/>
    <w:basedOn w:val="columnentry"/>
    <w:qFormat/>
    <w:rsid w:val="00040383"/>
    <w:pPr>
      <w:tabs>
        <w:tab w:val="right" w:pos="364"/>
      </w:tabs>
    </w:pPr>
  </w:style>
  <w:style w:type="paragraph" w:customStyle="1" w:styleId="2-digitRowNum">
    <w:name w:val="2-digit RowNum"/>
    <w:basedOn w:val="columnentry"/>
    <w:qFormat/>
    <w:rsid w:val="00040383"/>
    <w:pPr>
      <w:tabs>
        <w:tab w:val="right" w:pos="350"/>
      </w:tabs>
    </w:pPr>
  </w:style>
  <w:style w:type="paragraph" w:customStyle="1" w:styleId="BodyUnderStep">
    <w:name w:val="Body Under Step"/>
    <w:basedOn w:val="BodyStep"/>
    <w:qFormat/>
    <w:rsid w:val="00040383"/>
    <w:pPr>
      <w:tabs>
        <w:tab w:val="clear" w:pos="360"/>
      </w:tabs>
      <w:ind w:firstLine="0"/>
    </w:pPr>
  </w:style>
  <w:style w:type="paragraph" w:customStyle="1" w:styleId="BodyStep">
    <w:name w:val="BodyStep"/>
    <w:basedOn w:val="Normal"/>
    <w:qFormat/>
    <w:rsid w:val="00040383"/>
    <w:pPr>
      <w:tabs>
        <w:tab w:val="left" w:pos="360"/>
      </w:tabs>
      <w:spacing w:after="180" w:line="280" w:lineRule="exact"/>
      <w:ind w:left="360" w:hanging="360"/>
    </w:pPr>
    <w:rPr>
      <w:rFonts w:ascii="Calibri" w:hAnsi="Calibri"/>
      <w:sz w:val="22"/>
      <w:szCs w:val="22"/>
      <w:lang w:eastAsia="en-US"/>
    </w:rPr>
  </w:style>
  <w:style w:type="paragraph" w:customStyle="1" w:styleId="Quotes">
    <w:name w:val="Quotes"/>
    <w:basedOn w:val="bodypara"/>
    <w:qFormat/>
    <w:rsid w:val="00665AA7"/>
    <w:pPr>
      <w:ind w:left="720" w:right="749"/>
    </w:pPr>
    <w:rPr>
      <w:i/>
    </w:rPr>
  </w:style>
  <w:style w:type="paragraph" w:customStyle="1" w:styleId="BodyUnderHeading4">
    <w:name w:val="Body Under Heading4"/>
    <w:basedOn w:val="bodypara"/>
    <w:qFormat/>
    <w:rsid w:val="00FE1C2F"/>
    <w:pPr>
      <w:ind w:left="810"/>
    </w:pPr>
  </w:style>
  <w:style w:type="paragraph" w:styleId="BalloonText">
    <w:name w:val="Balloon Text"/>
    <w:basedOn w:val="Normal"/>
    <w:link w:val="BalloonTextChar"/>
    <w:uiPriority w:val="99"/>
    <w:rsid w:val="007D4C3C"/>
    <w:rPr>
      <w:rFonts w:ascii="Tahoma" w:hAnsi="Tahoma" w:cs="Tahoma"/>
      <w:sz w:val="16"/>
      <w:szCs w:val="16"/>
    </w:rPr>
  </w:style>
  <w:style w:type="character" w:customStyle="1" w:styleId="BalloonTextChar">
    <w:name w:val="Balloon Text Char"/>
    <w:link w:val="BalloonText"/>
    <w:uiPriority w:val="99"/>
    <w:rsid w:val="007D4C3C"/>
    <w:rPr>
      <w:rFonts w:ascii="Tahoma" w:eastAsia="Times New Roman" w:hAnsi="Tahoma" w:cs="Tahoma"/>
      <w:sz w:val="16"/>
      <w:szCs w:val="16"/>
      <w:lang w:eastAsia="ja-JP"/>
    </w:rPr>
  </w:style>
  <w:style w:type="paragraph" w:styleId="ListParagraph">
    <w:name w:val="List Paragraph"/>
    <w:basedOn w:val="Normal"/>
    <w:autoRedefine/>
    <w:uiPriority w:val="34"/>
    <w:qFormat/>
    <w:rsid w:val="006378B6"/>
    <w:pPr>
      <w:numPr>
        <w:numId w:val="58"/>
      </w:numPr>
      <w:spacing w:after="200" w:line="276" w:lineRule="auto"/>
      <w:contextualSpacing/>
    </w:pPr>
    <w:rPr>
      <w:rFonts w:ascii="Times New Roman" w:eastAsia="MS Mincho" w:hAnsi="Times New Roman"/>
      <w:lang w:eastAsia="en-US"/>
    </w:rPr>
  </w:style>
  <w:style w:type="table" w:styleId="TableGrid">
    <w:name w:val="Table Grid"/>
    <w:basedOn w:val="TableNormal"/>
    <w:uiPriority w:val="59"/>
    <w:rsid w:val="007D4C3C"/>
    <w:rPr>
      <w:rFonts w:eastAsia="MS Mincho"/>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noteText">
    <w:name w:val="footnote text"/>
    <w:basedOn w:val="Normal"/>
    <w:link w:val="FootnoteTextChar"/>
    <w:uiPriority w:val="99"/>
    <w:unhideWhenUsed/>
    <w:rsid w:val="007D4C3C"/>
    <w:rPr>
      <w:rFonts w:ascii="Cambria" w:eastAsia="MS Mincho" w:hAnsi="Cambria"/>
      <w:sz w:val="20"/>
      <w:szCs w:val="20"/>
      <w:lang w:eastAsia="en-US"/>
    </w:rPr>
  </w:style>
  <w:style w:type="character" w:customStyle="1" w:styleId="FootnoteTextChar">
    <w:name w:val="Footnote Text Char"/>
    <w:link w:val="FootnoteText"/>
    <w:uiPriority w:val="99"/>
    <w:rsid w:val="007D4C3C"/>
    <w:rPr>
      <w:rFonts w:ascii="Cambria" w:eastAsia="MS Mincho" w:hAnsi="Cambria" w:cs="Times New Roman"/>
    </w:rPr>
  </w:style>
  <w:style w:type="character" w:styleId="FootnoteReference">
    <w:name w:val="footnote reference"/>
    <w:uiPriority w:val="99"/>
    <w:unhideWhenUsed/>
    <w:rsid w:val="007D4C3C"/>
    <w:rPr>
      <w:vertAlign w:val="superscript"/>
    </w:rPr>
  </w:style>
  <w:style w:type="paragraph" w:customStyle="1" w:styleId="Default">
    <w:name w:val="Default"/>
    <w:rsid w:val="007D4C3C"/>
    <w:pPr>
      <w:autoSpaceDE w:val="0"/>
      <w:autoSpaceDN w:val="0"/>
      <w:adjustRightInd w:val="0"/>
    </w:pPr>
    <w:rPr>
      <w:rFonts w:ascii="Calibri" w:eastAsia="MS Mincho" w:hAnsi="Calibri" w:cs="Calibri"/>
      <w:color w:val="000000"/>
      <w:sz w:val="24"/>
      <w:szCs w:val="24"/>
    </w:rPr>
  </w:style>
  <w:style w:type="paragraph" w:styleId="Revision">
    <w:name w:val="Revision"/>
    <w:hidden/>
    <w:rsid w:val="003C3769"/>
    <w:rPr>
      <w:rFonts w:ascii="Optima" w:eastAsia="Times New Roman" w:hAnsi="Optima"/>
      <w:sz w:val="24"/>
      <w:szCs w:val="24"/>
      <w:lang w:eastAsia="ja-JP"/>
    </w:rPr>
  </w:style>
  <w:style w:type="character" w:styleId="CommentReference">
    <w:name w:val="annotation reference"/>
    <w:uiPriority w:val="99"/>
    <w:unhideWhenUsed/>
    <w:rsid w:val="00D8484D"/>
    <w:rPr>
      <w:sz w:val="16"/>
      <w:szCs w:val="16"/>
    </w:rPr>
  </w:style>
  <w:style w:type="character" w:styleId="Strong">
    <w:name w:val="Strong"/>
    <w:uiPriority w:val="22"/>
    <w:qFormat/>
    <w:rsid w:val="00DC75D1"/>
    <w:rPr>
      <w:b/>
      <w:bCs/>
    </w:rPr>
  </w:style>
  <w:style w:type="paragraph" w:styleId="NormalWeb">
    <w:name w:val="Normal (Web)"/>
    <w:basedOn w:val="Normal"/>
    <w:uiPriority w:val="99"/>
    <w:unhideWhenUsed/>
    <w:rsid w:val="00DC75D1"/>
    <w:pPr>
      <w:spacing w:before="100" w:beforeAutospacing="1" w:after="100" w:afterAutospacing="1"/>
    </w:pPr>
    <w:rPr>
      <w:rFonts w:ascii="Times New Roman" w:hAnsi="Times New Roman"/>
      <w:lang w:eastAsia="en-US"/>
    </w:rPr>
  </w:style>
  <w:style w:type="character" w:styleId="FollowedHyperlink">
    <w:name w:val="FollowedHyperlink"/>
    <w:uiPriority w:val="99"/>
    <w:unhideWhenUsed/>
    <w:rsid w:val="00F47105"/>
    <w:rPr>
      <w:color w:val="800080"/>
      <w:u w:val="single"/>
    </w:rPr>
  </w:style>
  <w:style w:type="paragraph" w:styleId="CommentText">
    <w:name w:val="annotation text"/>
    <w:basedOn w:val="Normal"/>
    <w:link w:val="CommentTextChar"/>
    <w:uiPriority w:val="99"/>
    <w:unhideWhenUsed/>
    <w:rsid w:val="00F47105"/>
    <w:rPr>
      <w:rFonts w:ascii="Cambria" w:eastAsia="MS Mincho" w:hAnsi="Cambria"/>
      <w:sz w:val="20"/>
      <w:szCs w:val="20"/>
      <w:lang w:eastAsia="en-US"/>
    </w:rPr>
  </w:style>
  <w:style w:type="character" w:customStyle="1" w:styleId="CommentTextChar">
    <w:name w:val="Comment Text Char"/>
    <w:link w:val="CommentText"/>
    <w:uiPriority w:val="99"/>
    <w:rsid w:val="00F47105"/>
    <w:rPr>
      <w:rFonts w:ascii="Cambria" w:eastAsia="MS Mincho" w:hAnsi="Cambria" w:cs="Times New Roman"/>
    </w:rPr>
  </w:style>
  <w:style w:type="paragraph" w:styleId="CommentSubject">
    <w:name w:val="annotation subject"/>
    <w:basedOn w:val="CommentText"/>
    <w:next w:val="CommentText"/>
    <w:link w:val="CommentSubjectChar"/>
    <w:uiPriority w:val="99"/>
    <w:unhideWhenUsed/>
    <w:rsid w:val="00F47105"/>
    <w:rPr>
      <w:b/>
      <w:bCs/>
    </w:rPr>
  </w:style>
  <w:style w:type="character" w:customStyle="1" w:styleId="CommentSubjectChar">
    <w:name w:val="Comment Subject Char"/>
    <w:link w:val="CommentSubject"/>
    <w:uiPriority w:val="99"/>
    <w:rsid w:val="00F47105"/>
    <w:rPr>
      <w:rFonts w:ascii="Cambria" w:eastAsia="MS Mincho" w:hAnsi="Cambria" w:cs="Times New Roman"/>
      <w:b/>
      <w:bCs/>
    </w:rPr>
  </w:style>
  <w:style w:type="paragraph" w:styleId="TOC3">
    <w:name w:val="toc 3"/>
    <w:basedOn w:val="Normal"/>
    <w:next w:val="Normal"/>
    <w:autoRedefine/>
    <w:uiPriority w:val="39"/>
    <w:unhideWhenUsed/>
    <w:rsid w:val="006D71D4"/>
    <w:pPr>
      <w:spacing w:after="100" w:line="276" w:lineRule="auto"/>
      <w:ind w:left="440"/>
    </w:pPr>
    <w:rPr>
      <w:rFonts w:ascii="Cambria" w:eastAsia="MS Mincho" w:hAnsi="Cambria"/>
      <w:sz w:val="22"/>
      <w:szCs w:val="22"/>
      <w:lang w:eastAsia="en-US"/>
    </w:rPr>
  </w:style>
  <w:style w:type="paragraph" w:styleId="TOC4">
    <w:name w:val="toc 4"/>
    <w:basedOn w:val="Normal"/>
    <w:next w:val="Normal"/>
    <w:autoRedefine/>
    <w:uiPriority w:val="39"/>
    <w:unhideWhenUsed/>
    <w:rsid w:val="006D71D4"/>
    <w:pPr>
      <w:spacing w:after="100" w:line="276" w:lineRule="auto"/>
      <w:ind w:left="660"/>
    </w:pPr>
    <w:rPr>
      <w:rFonts w:ascii="Cambria" w:eastAsia="MS Mincho" w:hAnsi="Cambria"/>
      <w:sz w:val="22"/>
      <w:szCs w:val="22"/>
      <w:lang w:eastAsia="en-US"/>
    </w:rPr>
  </w:style>
  <w:style w:type="paragraph" w:styleId="TOC5">
    <w:name w:val="toc 5"/>
    <w:basedOn w:val="Normal"/>
    <w:next w:val="Normal"/>
    <w:autoRedefine/>
    <w:uiPriority w:val="39"/>
    <w:unhideWhenUsed/>
    <w:rsid w:val="006D71D4"/>
    <w:pPr>
      <w:spacing w:after="100" w:line="276" w:lineRule="auto"/>
      <w:ind w:left="880"/>
    </w:pPr>
    <w:rPr>
      <w:rFonts w:ascii="Cambria" w:eastAsia="MS Mincho" w:hAnsi="Cambria"/>
      <w:sz w:val="22"/>
      <w:szCs w:val="22"/>
      <w:lang w:eastAsia="en-US"/>
    </w:rPr>
  </w:style>
  <w:style w:type="paragraph" w:styleId="TOC6">
    <w:name w:val="toc 6"/>
    <w:basedOn w:val="Normal"/>
    <w:next w:val="Normal"/>
    <w:autoRedefine/>
    <w:uiPriority w:val="39"/>
    <w:unhideWhenUsed/>
    <w:rsid w:val="006D71D4"/>
    <w:pPr>
      <w:spacing w:after="100" w:line="276" w:lineRule="auto"/>
      <w:ind w:left="1100"/>
    </w:pPr>
    <w:rPr>
      <w:rFonts w:ascii="Cambria" w:eastAsia="MS Mincho" w:hAnsi="Cambria"/>
      <w:sz w:val="22"/>
      <w:szCs w:val="22"/>
      <w:lang w:eastAsia="en-US"/>
    </w:rPr>
  </w:style>
  <w:style w:type="paragraph" w:styleId="TOC7">
    <w:name w:val="toc 7"/>
    <w:basedOn w:val="Normal"/>
    <w:next w:val="Normal"/>
    <w:autoRedefine/>
    <w:uiPriority w:val="39"/>
    <w:unhideWhenUsed/>
    <w:rsid w:val="006D71D4"/>
    <w:pPr>
      <w:spacing w:after="100" w:line="276" w:lineRule="auto"/>
      <w:ind w:left="1320"/>
    </w:pPr>
    <w:rPr>
      <w:rFonts w:ascii="Cambria" w:eastAsia="MS Mincho" w:hAnsi="Cambria"/>
      <w:sz w:val="22"/>
      <w:szCs w:val="22"/>
      <w:lang w:eastAsia="en-US"/>
    </w:rPr>
  </w:style>
  <w:style w:type="paragraph" w:styleId="TOC8">
    <w:name w:val="toc 8"/>
    <w:basedOn w:val="Normal"/>
    <w:next w:val="Normal"/>
    <w:autoRedefine/>
    <w:uiPriority w:val="39"/>
    <w:unhideWhenUsed/>
    <w:rsid w:val="006D71D4"/>
    <w:pPr>
      <w:spacing w:after="100" w:line="276" w:lineRule="auto"/>
      <w:ind w:left="1540"/>
    </w:pPr>
    <w:rPr>
      <w:rFonts w:ascii="Cambria" w:eastAsia="MS Mincho" w:hAnsi="Cambria"/>
      <w:sz w:val="22"/>
      <w:szCs w:val="22"/>
      <w:lang w:eastAsia="en-US"/>
    </w:rPr>
  </w:style>
  <w:style w:type="paragraph" w:styleId="TOC9">
    <w:name w:val="toc 9"/>
    <w:basedOn w:val="Normal"/>
    <w:next w:val="Normal"/>
    <w:autoRedefine/>
    <w:uiPriority w:val="39"/>
    <w:unhideWhenUsed/>
    <w:rsid w:val="006D71D4"/>
    <w:pPr>
      <w:spacing w:after="100" w:line="276" w:lineRule="auto"/>
      <w:ind w:left="1760"/>
    </w:pPr>
    <w:rPr>
      <w:rFonts w:ascii="Cambria" w:eastAsia="MS Mincho" w:hAnsi="Cambria"/>
      <w:sz w:val="22"/>
      <w:szCs w:val="22"/>
      <w:lang w:eastAsia="en-US"/>
    </w:rPr>
  </w:style>
  <w:style w:type="paragraph" w:customStyle="1" w:styleId="ListParagraph1">
    <w:name w:val="List Paragraph1"/>
    <w:basedOn w:val="Normal"/>
    <w:rsid w:val="00FA4A2D"/>
    <w:pPr>
      <w:ind w:left="720"/>
      <w:contextualSpacing/>
    </w:pPr>
    <w:rPr>
      <w:rFonts w:ascii="Cambria" w:eastAsia="MS ??" w:hAnsi="Cambria"/>
      <w:lang w:eastAsia="en-US"/>
    </w:rPr>
  </w:style>
  <w:style w:type="paragraph" w:customStyle="1" w:styleId="Normal1">
    <w:name w:val="Normal1"/>
    <w:rsid w:val="00650A00"/>
    <w:pPr>
      <w:spacing w:line="276" w:lineRule="auto"/>
    </w:pPr>
    <w:rPr>
      <w:rFonts w:ascii="Arial" w:eastAsia="Arial" w:hAnsi="Arial" w:cs="Arial"/>
      <w:color w:val="000000"/>
      <w:sz w:val="22"/>
      <w:szCs w:val="24"/>
      <w:lang w:eastAsia="ja-JP"/>
    </w:rPr>
  </w:style>
  <w:style w:type="paragraph" w:customStyle="1" w:styleId="Style1">
    <w:name w:val="Style1"/>
    <w:basedOn w:val="ListBullet3"/>
    <w:qFormat/>
    <w:rsid w:val="008B7418"/>
    <w:pPr>
      <w:numPr>
        <w:numId w:val="7"/>
      </w:numPr>
    </w:pPr>
  </w:style>
  <w:style w:type="paragraph" w:styleId="ListBullet3">
    <w:name w:val="List Bullet 3"/>
    <w:basedOn w:val="Normal"/>
    <w:rsid w:val="008B7418"/>
    <w:pPr>
      <w:numPr>
        <w:numId w:val="9"/>
      </w:numPr>
      <w:contextualSpacing/>
    </w:pPr>
    <w:rPr>
      <w:rFonts w:ascii="Calibri" w:hAnsi="Calibri"/>
      <w:sz w:val="22"/>
    </w:rPr>
  </w:style>
  <w:style w:type="paragraph" w:styleId="ListNumber3">
    <w:name w:val="List Number 3"/>
    <w:basedOn w:val="Normal"/>
    <w:rsid w:val="008B7418"/>
    <w:pPr>
      <w:numPr>
        <w:numId w:val="11"/>
      </w:numPr>
      <w:contextualSpacing/>
    </w:pPr>
  </w:style>
  <w:style w:type="paragraph" w:styleId="ListNumber2">
    <w:name w:val="List Number 2"/>
    <w:basedOn w:val="Normal"/>
    <w:autoRedefine/>
    <w:rsid w:val="003166B2"/>
    <w:pPr>
      <w:numPr>
        <w:numId w:val="10"/>
      </w:numPr>
      <w:spacing w:before="120"/>
    </w:pPr>
    <w:rPr>
      <w:rFonts w:ascii="Calibri" w:hAnsi="Calibri"/>
      <w:sz w:val="22"/>
    </w:rPr>
  </w:style>
  <w:style w:type="paragraph" w:styleId="DocumentMap">
    <w:name w:val="Document Map"/>
    <w:basedOn w:val="Normal"/>
    <w:link w:val="DocumentMapChar"/>
    <w:uiPriority w:val="99"/>
    <w:unhideWhenUsed/>
    <w:rsid w:val="00C40A3A"/>
    <w:rPr>
      <w:rFonts w:ascii="Lucida Grande" w:eastAsiaTheme="minorEastAsia" w:hAnsi="Lucida Grande" w:cs="Lucida Grande"/>
      <w:lang w:eastAsia="en-US"/>
    </w:rPr>
  </w:style>
  <w:style w:type="character" w:customStyle="1" w:styleId="DocumentMapChar">
    <w:name w:val="Document Map Char"/>
    <w:basedOn w:val="DefaultParagraphFont"/>
    <w:link w:val="DocumentMap"/>
    <w:uiPriority w:val="99"/>
    <w:rsid w:val="00C40A3A"/>
    <w:rPr>
      <w:rFonts w:ascii="Lucida Grande" w:eastAsiaTheme="minorEastAsia" w:hAnsi="Lucida Grande" w:cs="Lucida Grande"/>
      <w:sz w:val="24"/>
      <w:szCs w:val="24"/>
    </w:rPr>
  </w:style>
  <w:style w:type="numbering" w:customStyle="1" w:styleId="NoList1">
    <w:name w:val="No List1"/>
    <w:next w:val="NoList"/>
    <w:uiPriority w:val="99"/>
    <w:semiHidden/>
    <w:unhideWhenUsed/>
    <w:rsid w:val="00DB7FC8"/>
  </w:style>
  <w:style w:type="table" w:customStyle="1" w:styleId="TableGrid1">
    <w:name w:val="Table Grid1"/>
    <w:basedOn w:val="TableNormal"/>
    <w:next w:val="TableGrid"/>
    <w:uiPriority w:val="59"/>
    <w:rsid w:val="00DB7FC8"/>
    <w:rPr>
      <w:rFonts w:asciiTheme="minorHAnsi" w:eastAsiaTheme="minorEastAsia" w:hAnsiTheme="minorHAnsi" w:cstheme="minorBidi"/>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2">
    <w:name w:val="No List2"/>
    <w:next w:val="NoList"/>
    <w:uiPriority w:val="99"/>
    <w:semiHidden/>
    <w:unhideWhenUsed/>
    <w:rsid w:val="00B35677"/>
  </w:style>
  <w:style w:type="table" w:customStyle="1" w:styleId="TableGrid2">
    <w:name w:val="Table Grid2"/>
    <w:basedOn w:val="TableNormal"/>
    <w:next w:val="TableGrid"/>
    <w:uiPriority w:val="59"/>
    <w:rsid w:val="00B35677"/>
    <w:rPr>
      <w:rFonts w:asciiTheme="minorHAnsi" w:eastAsiaTheme="minorEastAsia" w:hAnsiTheme="minorHAnsi" w:cstheme="minorBidi"/>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List-Accent1">
    <w:name w:val="Light List Accent 1"/>
    <w:basedOn w:val="TableNormal"/>
    <w:uiPriority w:val="61"/>
    <w:rsid w:val="00B35677"/>
    <w:rPr>
      <w:rFonts w:asciiTheme="minorHAnsi" w:eastAsiaTheme="minorEastAsia" w:hAnsiTheme="minorHAnsi" w:cstheme="minorBidi"/>
      <w:sz w:val="24"/>
      <w:szCs w:val="24"/>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mbria" w:eastAsia="Cambria" w:hAnsi="Cambria" w:cs="Times New Roman"/>
        <w:lang w:val="en-US" w:eastAsia="en-US" w:bidi="ar-SA"/>
      </w:rPr>
    </w:rPrDefault>
    <w:pPrDefault/>
  </w:docDefaults>
  <w:latentStyles w:defLockedState="0" w:defUIPriority="0" w:defSemiHidden="0" w:defUnhideWhenUsed="0" w:defQFormat="0" w:count="267">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nhideWhenUsed="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99"/>
    <w:lsdException w:name="annotation text" w:uiPriority="99"/>
    <w:lsdException w:name="header" w:uiPriority="99"/>
    <w:lsdException w:name="footer" w:uiPriority="99"/>
    <w:lsdException w:name="caption" w:uiPriority="35" w:qFormat="1"/>
    <w:lsdException w:name="footnote reference" w:uiPriority="99"/>
    <w:lsdException w:name="annotation reference" w:uiPriority="99"/>
    <w:lsdException w:name="Title" w:uiPriority="10" w:qFormat="1"/>
    <w:lsdException w:name="Subtitle" w:uiPriority="11" w:qFormat="1"/>
    <w:lsdException w:name="Hyperlink" w:uiPriority="99"/>
    <w:lsdException w:name="FollowedHyperlink" w:uiPriority="99"/>
    <w:lsdException w:name="Strong" w:uiPriority="22" w:qFormat="1"/>
    <w:lsdException w:name="Emphasis" w:qFormat="1"/>
    <w:lsdException w:name="Document Map" w:uiPriority="99"/>
    <w:lsdException w:name="Plain Text" w:uiPriority="99"/>
    <w:lsdException w:name="Normal (Web)" w:uiPriority="99"/>
    <w:lsdException w:name="annotation subject" w:uiPriority="99"/>
    <w:lsdException w:name="No List" w:uiPriority="99"/>
    <w:lsdException w:name="Balloon Text" w:uiPriority="99"/>
    <w:lsdException w:name="Table Grid" w:uiPriority="59"/>
    <w:lsdException w:name="No Spacing" w:uiPriority="1" w:qFormat="1"/>
    <w:lsdException w:name="Colorful List" w:qFormat="1"/>
    <w:lsdException w:name="Colorful Grid" w:qFormat="1"/>
    <w:lsdException w:name="Light Shading Accent 1" w:qFormat="1"/>
    <w:lsdException w:name="Light List Accent 1" w:uiPriority="61"/>
    <w:lsdException w:name="List Paragraph" w:uiPriority="34" w:qFormat="1"/>
    <w:lsdException w:name="Medium List 1 Accent 6" w:qFormat="1"/>
    <w:lsdException w:name="Medium List 2 Accent 6" w:qFormat="1"/>
    <w:lsdException w:name="Medium Grid 1 Accent 6" w:qFormat="1"/>
    <w:lsdException w:name="Medium Grid 2 Accent 6" w:qFormat="1"/>
    <w:lsdException w:name="Colorful Shading Accent 6" w:semiHidden="1" w:unhideWhenUsed="1"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B7418"/>
    <w:rPr>
      <w:rFonts w:ascii="Optima" w:eastAsia="Times New Roman" w:hAnsi="Optima"/>
      <w:sz w:val="24"/>
      <w:szCs w:val="24"/>
      <w:lang w:eastAsia="ja-JP"/>
    </w:rPr>
  </w:style>
  <w:style w:type="paragraph" w:styleId="Heading1">
    <w:name w:val="heading 1"/>
    <w:basedOn w:val="Normal"/>
    <w:next w:val="bodypara"/>
    <w:link w:val="Heading1Char"/>
    <w:autoRedefine/>
    <w:uiPriority w:val="9"/>
    <w:qFormat/>
    <w:rsid w:val="00B04E99"/>
    <w:pPr>
      <w:keepNext/>
      <w:ind w:left="90"/>
      <w:outlineLvl w:val="0"/>
    </w:pPr>
    <w:rPr>
      <w:rFonts w:ascii="Times New Roman" w:hAnsi="Times New Roman"/>
      <w:b/>
      <w:noProof/>
      <w:lang w:eastAsia="en-US"/>
    </w:rPr>
  </w:style>
  <w:style w:type="paragraph" w:styleId="Heading2">
    <w:name w:val="heading 2"/>
    <w:basedOn w:val="Normal"/>
    <w:next w:val="bodypara"/>
    <w:link w:val="Heading2Char"/>
    <w:autoRedefine/>
    <w:uiPriority w:val="9"/>
    <w:unhideWhenUsed/>
    <w:qFormat/>
    <w:rsid w:val="008A5B57"/>
    <w:pPr>
      <w:keepNext/>
      <w:outlineLvl w:val="1"/>
    </w:pPr>
    <w:rPr>
      <w:rFonts w:ascii="Times New Roman" w:hAnsi="Times New Roman"/>
      <w:b/>
      <w:lang w:eastAsia="en-US"/>
    </w:rPr>
  </w:style>
  <w:style w:type="paragraph" w:styleId="Heading3">
    <w:name w:val="heading 3"/>
    <w:basedOn w:val="Normal"/>
    <w:next w:val="bodypara"/>
    <w:link w:val="Heading3Char"/>
    <w:uiPriority w:val="9"/>
    <w:unhideWhenUsed/>
    <w:qFormat/>
    <w:rsid w:val="00040383"/>
    <w:pPr>
      <w:keepNext/>
      <w:numPr>
        <w:ilvl w:val="2"/>
        <w:numId w:val="5"/>
      </w:numPr>
      <w:tabs>
        <w:tab w:val="left" w:pos="720"/>
      </w:tabs>
      <w:spacing w:after="60" w:line="280" w:lineRule="exact"/>
      <w:outlineLvl w:val="2"/>
    </w:pPr>
    <w:rPr>
      <w:rFonts w:ascii="Calibri" w:hAnsi="Calibri"/>
      <w:b/>
      <w:color w:val="03405F"/>
      <w:sz w:val="22"/>
      <w:szCs w:val="30"/>
      <w:lang w:eastAsia="en-US"/>
    </w:rPr>
  </w:style>
  <w:style w:type="paragraph" w:styleId="Heading4">
    <w:name w:val="heading 4"/>
    <w:basedOn w:val="bodypara"/>
    <w:link w:val="Heading4Char"/>
    <w:uiPriority w:val="9"/>
    <w:unhideWhenUsed/>
    <w:qFormat/>
    <w:rsid w:val="00FE1C2F"/>
    <w:pPr>
      <w:numPr>
        <w:ilvl w:val="3"/>
        <w:numId w:val="5"/>
      </w:numPr>
      <w:tabs>
        <w:tab w:val="left" w:pos="864"/>
        <w:tab w:val="left" w:pos="900"/>
      </w:tabs>
      <w:outlineLvl w:val="3"/>
    </w:pPr>
    <w:rPr>
      <w:color w:val="000000"/>
    </w:rPr>
  </w:style>
  <w:style w:type="paragraph" w:styleId="Heading5">
    <w:name w:val="heading 5"/>
    <w:basedOn w:val="Heading4"/>
    <w:next w:val="Heading4"/>
    <w:link w:val="Heading5Char"/>
    <w:uiPriority w:val="9"/>
    <w:unhideWhenUsed/>
    <w:qFormat/>
    <w:rsid w:val="00CC0DCE"/>
    <w:pPr>
      <w:numPr>
        <w:ilvl w:val="0"/>
        <w:numId w:val="0"/>
      </w:numPr>
      <w:tabs>
        <w:tab w:val="left" w:pos="810"/>
      </w:tabs>
      <w:outlineLvl w:val="4"/>
    </w:pPr>
    <w:rPr>
      <w:b/>
      <w:i/>
    </w:rPr>
  </w:style>
  <w:style w:type="paragraph" w:styleId="Heading6">
    <w:name w:val="heading 6"/>
    <w:basedOn w:val="Normal"/>
    <w:next w:val="Normal"/>
    <w:link w:val="Heading6Char"/>
    <w:semiHidden/>
    <w:unhideWhenUsed/>
    <w:rsid w:val="00CC0DCE"/>
    <w:pPr>
      <w:spacing w:before="240" w:after="60"/>
      <w:outlineLvl w:val="5"/>
    </w:pPr>
    <w:rPr>
      <w:rFonts w:ascii="Calibri" w:hAnsi="Calibri"/>
      <w:b/>
      <w:bCs/>
      <w:sz w:val="22"/>
      <w:szCs w:val="22"/>
    </w:rPr>
  </w:style>
  <w:style w:type="paragraph" w:styleId="Heading7">
    <w:name w:val="heading 7"/>
    <w:basedOn w:val="Normal"/>
    <w:next w:val="Normal"/>
    <w:link w:val="Heading7Char"/>
    <w:semiHidden/>
    <w:unhideWhenUsed/>
    <w:qFormat/>
    <w:rsid w:val="00040383"/>
    <w:pPr>
      <w:numPr>
        <w:ilvl w:val="6"/>
        <w:numId w:val="5"/>
      </w:numPr>
      <w:spacing w:before="240" w:after="60"/>
      <w:outlineLvl w:val="6"/>
    </w:pPr>
    <w:rPr>
      <w:rFonts w:ascii="Calibri" w:hAnsi="Calibri"/>
    </w:rPr>
  </w:style>
  <w:style w:type="paragraph" w:styleId="Heading8">
    <w:name w:val="heading 8"/>
    <w:basedOn w:val="Normal"/>
    <w:next w:val="Normal"/>
    <w:link w:val="Heading8Char"/>
    <w:semiHidden/>
    <w:unhideWhenUsed/>
    <w:qFormat/>
    <w:rsid w:val="00040383"/>
    <w:pPr>
      <w:numPr>
        <w:ilvl w:val="7"/>
        <w:numId w:val="5"/>
      </w:numPr>
      <w:spacing w:before="240" w:after="60"/>
      <w:outlineLvl w:val="7"/>
    </w:pPr>
    <w:rPr>
      <w:rFonts w:ascii="Calibri" w:hAnsi="Calibri"/>
      <w:i/>
      <w:iCs/>
    </w:rPr>
  </w:style>
  <w:style w:type="paragraph" w:styleId="Heading9">
    <w:name w:val="heading 9"/>
    <w:basedOn w:val="Normal"/>
    <w:next w:val="Normal"/>
    <w:link w:val="Heading9Char"/>
    <w:semiHidden/>
    <w:unhideWhenUsed/>
    <w:qFormat/>
    <w:rsid w:val="00040383"/>
    <w:pPr>
      <w:numPr>
        <w:ilvl w:val="8"/>
        <w:numId w:val="5"/>
      </w:numPr>
      <w:spacing w:before="240" w:after="60"/>
      <w:outlineLvl w:val="8"/>
    </w:pPr>
    <w:rPr>
      <w:rFonts w:ascii="Cambria" w:hAnsi="Cambria"/>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B04E99"/>
    <w:rPr>
      <w:rFonts w:ascii="Times New Roman" w:eastAsia="Times New Roman" w:hAnsi="Times New Roman"/>
      <w:b/>
      <w:noProof/>
      <w:sz w:val="24"/>
      <w:szCs w:val="24"/>
    </w:rPr>
  </w:style>
  <w:style w:type="paragraph" w:customStyle="1" w:styleId="PlainText1">
    <w:name w:val="Plain Text1"/>
    <w:basedOn w:val="Normal"/>
    <w:autoRedefine/>
    <w:uiPriority w:val="99"/>
    <w:rsid w:val="00FD46A0"/>
    <w:pPr>
      <w:autoSpaceDE w:val="0"/>
      <w:autoSpaceDN w:val="0"/>
      <w:adjustRightInd w:val="0"/>
      <w:spacing w:after="300" w:line="360" w:lineRule="atLeast"/>
      <w:ind w:left="720" w:hanging="720"/>
      <w:textAlignment w:val="center"/>
    </w:pPr>
    <w:rPr>
      <w:rFonts w:ascii="Calibri" w:eastAsia="Calibri" w:hAnsi="Calibri" w:cs="Optima-Regular"/>
      <w:color w:val="000000"/>
      <w:sz w:val="22"/>
      <w:szCs w:val="23"/>
      <w:lang w:eastAsia="en-US"/>
    </w:rPr>
  </w:style>
  <w:style w:type="paragraph" w:styleId="PlainText">
    <w:name w:val="Plain Text"/>
    <w:basedOn w:val="Normal"/>
    <w:link w:val="PlainTextChar"/>
    <w:uiPriority w:val="99"/>
    <w:unhideWhenUsed/>
    <w:rsid w:val="00990EB1"/>
    <w:rPr>
      <w:rFonts w:eastAsia="MS Mincho"/>
    </w:rPr>
  </w:style>
  <w:style w:type="character" w:customStyle="1" w:styleId="PlainTextChar">
    <w:name w:val="Plain Text Char"/>
    <w:link w:val="PlainText"/>
    <w:uiPriority w:val="99"/>
    <w:rsid w:val="00990EB1"/>
    <w:rPr>
      <w:rFonts w:ascii="Optima" w:eastAsia="MS Mincho" w:hAnsi="Optima"/>
      <w:lang w:eastAsia="ja-JP"/>
    </w:rPr>
  </w:style>
  <w:style w:type="paragraph" w:styleId="Title">
    <w:name w:val="Title"/>
    <w:basedOn w:val="NoSpacing"/>
    <w:next w:val="Normal"/>
    <w:link w:val="TitleChar"/>
    <w:autoRedefine/>
    <w:uiPriority w:val="10"/>
    <w:qFormat/>
    <w:rsid w:val="009D53FF"/>
    <w:pPr>
      <w:framePr w:hSpace="187" w:wrap="around" w:vAnchor="page" w:hAnchor="margin" w:xAlign="center" w:y="3480"/>
      <w:spacing w:before="240"/>
    </w:pPr>
    <w:rPr>
      <w:color w:val="03405F"/>
      <w:sz w:val="80"/>
      <w:szCs w:val="80"/>
    </w:rPr>
  </w:style>
  <w:style w:type="character" w:customStyle="1" w:styleId="TitleChar">
    <w:name w:val="Title Char"/>
    <w:link w:val="Title"/>
    <w:uiPriority w:val="10"/>
    <w:rsid w:val="009D53FF"/>
    <w:rPr>
      <w:rFonts w:ascii="Calibri" w:eastAsia="Times New Roman" w:hAnsi="Calibri" w:cs="Times New Roman"/>
      <w:color w:val="03405F"/>
      <w:sz w:val="80"/>
      <w:szCs w:val="80"/>
    </w:rPr>
  </w:style>
  <w:style w:type="paragraph" w:styleId="Subtitle">
    <w:name w:val="Subtitle"/>
    <w:basedOn w:val="NoSpacing"/>
    <w:next w:val="Normal"/>
    <w:link w:val="SubtitleChar"/>
    <w:autoRedefine/>
    <w:uiPriority w:val="11"/>
    <w:qFormat/>
    <w:rsid w:val="00DD53B1"/>
    <w:pPr>
      <w:framePr w:hSpace="187" w:wrap="around" w:hAnchor="margin" w:xAlign="center" w:y="2881"/>
    </w:pPr>
    <w:rPr>
      <w:b/>
      <w:color w:val="03405F"/>
    </w:rPr>
  </w:style>
  <w:style w:type="character" w:customStyle="1" w:styleId="SubtitleChar">
    <w:name w:val="Subtitle Char"/>
    <w:link w:val="Subtitle"/>
    <w:uiPriority w:val="11"/>
    <w:rsid w:val="00DD53B1"/>
    <w:rPr>
      <w:rFonts w:ascii="Calibri" w:eastAsia="Times New Roman" w:hAnsi="Calibri"/>
      <w:b/>
      <w:color w:val="03405F"/>
      <w:sz w:val="22"/>
      <w:szCs w:val="22"/>
    </w:rPr>
  </w:style>
  <w:style w:type="paragraph" w:customStyle="1" w:styleId="coverdate">
    <w:name w:val="coverdate"/>
    <w:basedOn w:val="Subtitle"/>
    <w:autoRedefine/>
    <w:qFormat/>
    <w:rsid w:val="00372896"/>
    <w:pPr>
      <w:framePr w:wrap="around" w:vAnchor="page" w:hAnchor="text" w:y="3480"/>
    </w:pPr>
  </w:style>
  <w:style w:type="paragraph" w:customStyle="1" w:styleId="Lists">
    <w:name w:val="Lists"/>
    <w:basedOn w:val="PlainText1"/>
    <w:autoRedefine/>
    <w:uiPriority w:val="99"/>
    <w:rsid w:val="00990EB1"/>
    <w:pPr>
      <w:numPr>
        <w:numId w:val="1"/>
      </w:numPr>
      <w:tabs>
        <w:tab w:val="left" w:pos="240"/>
        <w:tab w:val="left" w:pos="480"/>
      </w:tabs>
      <w:ind w:left="493" w:hanging="255"/>
    </w:pPr>
  </w:style>
  <w:style w:type="paragraph" w:customStyle="1" w:styleId="FootnoteText1">
    <w:name w:val="Footnote Text1"/>
    <w:basedOn w:val="PlainText1"/>
    <w:uiPriority w:val="99"/>
    <w:rsid w:val="00984174"/>
    <w:pPr>
      <w:spacing w:after="60" w:line="220" w:lineRule="exact"/>
    </w:pPr>
    <w:rPr>
      <w:sz w:val="18"/>
      <w:szCs w:val="18"/>
    </w:rPr>
  </w:style>
  <w:style w:type="paragraph" w:customStyle="1" w:styleId="NoParagraphStyle">
    <w:name w:val="[No Paragraph Style]"/>
    <w:rsid w:val="00990EB1"/>
    <w:pPr>
      <w:autoSpaceDE w:val="0"/>
      <w:autoSpaceDN w:val="0"/>
      <w:adjustRightInd w:val="0"/>
      <w:spacing w:line="288" w:lineRule="auto"/>
      <w:textAlignment w:val="center"/>
    </w:pPr>
    <w:rPr>
      <w:rFonts w:ascii="Times-Roman" w:eastAsia="Times New Roman" w:hAnsi="Times-Roman" w:cs="Times-Roman"/>
      <w:color w:val="000000"/>
      <w:sz w:val="24"/>
      <w:szCs w:val="24"/>
      <w:lang w:eastAsia="ja-JP"/>
    </w:rPr>
  </w:style>
  <w:style w:type="paragraph" w:styleId="Caption">
    <w:name w:val="caption"/>
    <w:basedOn w:val="NoParagraphStyle"/>
    <w:uiPriority w:val="35"/>
    <w:qFormat/>
    <w:rsid w:val="00040383"/>
    <w:pPr>
      <w:jc w:val="center"/>
    </w:pPr>
    <w:rPr>
      <w:rFonts w:ascii="Calibri" w:hAnsi="Calibri" w:cs="Futura-BookOblique"/>
      <w:b/>
      <w:iCs/>
      <w:sz w:val="20"/>
      <w:szCs w:val="18"/>
    </w:rPr>
  </w:style>
  <w:style w:type="paragraph" w:styleId="Header">
    <w:name w:val="header"/>
    <w:basedOn w:val="Normal"/>
    <w:link w:val="HeaderChar"/>
    <w:uiPriority w:val="99"/>
    <w:rsid w:val="00221621"/>
    <w:pPr>
      <w:tabs>
        <w:tab w:val="center" w:pos="4252"/>
        <w:tab w:val="right" w:pos="8504"/>
      </w:tabs>
      <w:snapToGrid w:val="0"/>
    </w:pPr>
    <w:rPr>
      <w:rFonts w:ascii="Calibri" w:hAnsi="Calibri"/>
      <w:sz w:val="18"/>
    </w:rPr>
  </w:style>
  <w:style w:type="character" w:customStyle="1" w:styleId="HeaderChar">
    <w:name w:val="Header Char"/>
    <w:link w:val="Header"/>
    <w:uiPriority w:val="99"/>
    <w:rsid w:val="00221621"/>
    <w:rPr>
      <w:rFonts w:ascii="Calibri" w:eastAsia="Times New Roman" w:hAnsi="Calibri"/>
      <w:sz w:val="18"/>
      <w:szCs w:val="24"/>
      <w:lang w:eastAsia="ja-JP"/>
    </w:rPr>
  </w:style>
  <w:style w:type="paragraph" w:styleId="Footer">
    <w:name w:val="footer"/>
    <w:basedOn w:val="Normal"/>
    <w:link w:val="FooterChar"/>
    <w:uiPriority w:val="99"/>
    <w:rsid w:val="00221621"/>
    <w:pPr>
      <w:pBdr>
        <w:top w:val="single" w:sz="18" w:space="1" w:color="03405F"/>
      </w:pBdr>
      <w:tabs>
        <w:tab w:val="right" w:pos="8309"/>
      </w:tabs>
      <w:snapToGrid w:val="0"/>
    </w:pPr>
    <w:rPr>
      <w:rFonts w:ascii="Calibri" w:hAnsi="Calibri"/>
      <w:color w:val="03405F"/>
      <w:sz w:val="18"/>
    </w:rPr>
  </w:style>
  <w:style w:type="character" w:customStyle="1" w:styleId="FooterChar">
    <w:name w:val="Footer Char"/>
    <w:link w:val="Footer"/>
    <w:uiPriority w:val="99"/>
    <w:rsid w:val="00221621"/>
    <w:rPr>
      <w:rFonts w:ascii="Calibri" w:eastAsia="Times New Roman" w:hAnsi="Calibri"/>
      <w:color w:val="03405F"/>
      <w:sz w:val="18"/>
      <w:szCs w:val="24"/>
      <w:lang w:eastAsia="ja-JP"/>
    </w:rPr>
  </w:style>
  <w:style w:type="character" w:styleId="Hyperlink">
    <w:name w:val="Hyperlink"/>
    <w:uiPriority w:val="99"/>
    <w:unhideWhenUsed/>
    <w:rsid w:val="000E469E"/>
    <w:rPr>
      <w:strike w:val="0"/>
      <w:dstrike w:val="0"/>
      <w:color w:val="000099"/>
      <w:u w:val="none"/>
      <w:effect w:val="none"/>
    </w:rPr>
  </w:style>
  <w:style w:type="paragraph" w:customStyle="1" w:styleId="bodypara">
    <w:name w:val="bodypara"/>
    <w:basedOn w:val="Normal"/>
    <w:qFormat/>
    <w:rsid w:val="009D53FF"/>
    <w:pPr>
      <w:spacing w:after="180" w:line="280" w:lineRule="exact"/>
    </w:pPr>
    <w:rPr>
      <w:rFonts w:ascii="Calibri" w:hAnsi="Calibri"/>
      <w:sz w:val="22"/>
      <w:szCs w:val="22"/>
      <w:lang w:eastAsia="en-US"/>
    </w:rPr>
  </w:style>
  <w:style w:type="paragraph" w:customStyle="1" w:styleId="indpara">
    <w:name w:val="indpara"/>
    <w:basedOn w:val="bodypara"/>
    <w:qFormat/>
    <w:rsid w:val="00356F2E"/>
    <w:pPr>
      <w:ind w:left="720" w:right="389"/>
    </w:pPr>
    <w:rPr>
      <w:i/>
    </w:rPr>
  </w:style>
  <w:style w:type="paragraph" w:customStyle="1" w:styleId="b1">
    <w:name w:val="b1"/>
    <w:basedOn w:val="Normal"/>
    <w:qFormat/>
    <w:rsid w:val="00332286"/>
    <w:pPr>
      <w:numPr>
        <w:numId w:val="2"/>
      </w:numPr>
      <w:tabs>
        <w:tab w:val="clear" w:pos="1440"/>
        <w:tab w:val="num" w:pos="720"/>
      </w:tabs>
      <w:spacing w:after="120" w:line="280" w:lineRule="exact"/>
      <w:ind w:left="720"/>
    </w:pPr>
    <w:rPr>
      <w:rFonts w:ascii="Calibri" w:eastAsia="Calibri" w:hAnsi="Calibri"/>
      <w:sz w:val="22"/>
      <w:szCs w:val="22"/>
      <w:lang w:eastAsia="en-US"/>
    </w:rPr>
  </w:style>
  <w:style w:type="paragraph" w:customStyle="1" w:styleId="b2">
    <w:name w:val="b2"/>
    <w:basedOn w:val="b1"/>
    <w:qFormat/>
    <w:rsid w:val="00741B55"/>
    <w:pPr>
      <w:numPr>
        <w:numId w:val="3"/>
      </w:numPr>
      <w:tabs>
        <w:tab w:val="left" w:pos="1080"/>
      </w:tabs>
      <w:ind w:left="1080"/>
    </w:pPr>
  </w:style>
  <w:style w:type="table" w:styleId="MediumShading1-Accent3">
    <w:name w:val="Medium Shading 1 Accent 3"/>
    <w:basedOn w:val="TableNormal"/>
    <w:rsid w:val="00382853"/>
    <w:rPr>
      <w:color w:val="000000"/>
    </w:rPr>
    <w:tblPr>
      <w:tblStyleRowBandSize w:val="1"/>
      <w:tblStyleColBandSize w:val="1"/>
      <w:tblInd w:w="0" w:type="dxa"/>
      <w:tblBorders>
        <w:insideH w:val="single" w:sz="4" w:space="0" w:color="FFFFFF"/>
      </w:tblBorders>
      <w:tblCellMar>
        <w:top w:w="0" w:type="dxa"/>
        <w:left w:w="108" w:type="dxa"/>
        <w:bottom w:w="0" w:type="dxa"/>
        <w:right w:w="108" w:type="dxa"/>
      </w:tblCellMar>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paragraph" w:styleId="NoSpacing">
    <w:name w:val="No Spacing"/>
    <w:link w:val="NoSpacingChar"/>
    <w:uiPriority w:val="1"/>
    <w:qFormat/>
    <w:rsid w:val="003F2651"/>
    <w:rPr>
      <w:rFonts w:ascii="Calibri" w:eastAsia="Times New Roman" w:hAnsi="Calibri"/>
      <w:sz w:val="22"/>
      <w:szCs w:val="22"/>
    </w:rPr>
  </w:style>
  <w:style w:type="character" w:customStyle="1" w:styleId="NoSpacingChar">
    <w:name w:val="No Spacing Char"/>
    <w:link w:val="NoSpacing"/>
    <w:uiPriority w:val="1"/>
    <w:rsid w:val="003F2651"/>
    <w:rPr>
      <w:rFonts w:ascii="Calibri" w:eastAsia="Times New Roman" w:hAnsi="Calibri"/>
      <w:sz w:val="22"/>
      <w:szCs w:val="22"/>
      <w:lang w:val="en-US" w:eastAsia="en-US" w:bidi="ar-SA"/>
    </w:rPr>
  </w:style>
  <w:style w:type="paragraph" w:customStyle="1" w:styleId="ctrhd">
    <w:name w:val="ctrhd"/>
    <w:basedOn w:val="Normal"/>
    <w:autoRedefine/>
    <w:qFormat/>
    <w:rsid w:val="0039040E"/>
    <w:pPr>
      <w:spacing w:after="240"/>
      <w:jc w:val="center"/>
    </w:pPr>
    <w:rPr>
      <w:rFonts w:ascii="Calibri" w:hAnsi="Calibri"/>
      <w:b/>
      <w:color w:val="03405F"/>
      <w:sz w:val="28"/>
    </w:rPr>
  </w:style>
  <w:style w:type="paragraph" w:customStyle="1" w:styleId="TOClist">
    <w:name w:val="TOClist"/>
    <w:basedOn w:val="Normal"/>
    <w:qFormat/>
    <w:rsid w:val="00B77EA1"/>
    <w:pPr>
      <w:spacing w:after="180"/>
    </w:pPr>
    <w:rPr>
      <w:rFonts w:ascii="Calibri" w:hAnsi="Calibri"/>
      <w:sz w:val="22"/>
    </w:rPr>
  </w:style>
  <w:style w:type="character" w:customStyle="1" w:styleId="Heading2Char">
    <w:name w:val="Heading 2 Char"/>
    <w:link w:val="Heading2"/>
    <w:uiPriority w:val="9"/>
    <w:rsid w:val="008A5B57"/>
    <w:rPr>
      <w:rFonts w:ascii="Times New Roman" w:eastAsia="Times New Roman" w:hAnsi="Times New Roman"/>
      <w:b/>
      <w:sz w:val="24"/>
      <w:szCs w:val="24"/>
    </w:rPr>
  </w:style>
  <w:style w:type="paragraph" w:customStyle="1" w:styleId="b3">
    <w:name w:val="b3"/>
    <w:basedOn w:val="b2"/>
    <w:qFormat/>
    <w:rsid w:val="00741B55"/>
    <w:pPr>
      <w:numPr>
        <w:numId w:val="4"/>
      </w:numPr>
      <w:tabs>
        <w:tab w:val="clear" w:pos="1080"/>
        <w:tab w:val="left" w:pos="1440"/>
      </w:tabs>
    </w:pPr>
  </w:style>
  <w:style w:type="character" w:customStyle="1" w:styleId="Heading3Char">
    <w:name w:val="Heading 3 Char"/>
    <w:link w:val="Heading3"/>
    <w:uiPriority w:val="9"/>
    <w:rsid w:val="00040383"/>
    <w:rPr>
      <w:rFonts w:ascii="Calibri" w:eastAsia="Times New Roman" w:hAnsi="Calibri"/>
      <w:b/>
      <w:color w:val="03405F"/>
      <w:sz w:val="22"/>
      <w:szCs w:val="30"/>
    </w:rPr>
  </w:style>
  <w:style w:type="character" w:customStyle="1" w:styleId="Heading4Char">
    <w:name w:val="Heading 4 Char"/>
    <w:link w:val="Heading4"/>
    <w:uiPriority w:val="9"/>
    <w:rsid w:val="00FE1C2F"/>
    <w:rPr>
      <w:rFonts w:ascii="Calibri" w:eastAsia="Times New Roman" w:hAnsi="Calibri"/>
      <w:color w:val="000000"/>
      <w:sz w:val="22"/>
      <w:szCs w:val="22"/>
    </w:rPr>
  </w:style>
  <w:style w:type="paragraph" w:customStyle="1" w:styleId="columnhead">
    <w:name w:val="column head"/>
    <w:basedOn w:val="PlainText1"/>
    <w:qFormat/>
    <w:rsid w:val="00810E44"/>
    <w:pPr>
      <w:spacing w:before="40" w:after="40" w:line="240" w:lineRule="auto"/>
    </w:pPr>
    <w:rPr>
      <w:rFonts w:ascii="Arial Narrow" w:hAnsi="Arial Narrow"/>
      <w:b/>
      <w:sz w:val="20"/>
    </w:rPr>
  </w:style>
  <w:style w:type="paragraph" w:customStyle="1" w:styleId="columnentry">
    <w:name w:val="column entry"/>
    <w:basedOn w:val="PlainText1"/>
    <w:qFormat/>
    <w:rsid w:val="00810E44"/>
    <w:pPr>
      <w:spacing w:before="40" w:after="40" w:line="240" w:lineRule="auto"/>
    </w:pPr>
    <w:rPr>
      <w:rFonts w:ascii="Arial Narrow" w:hAnsi="Arial Narrow"/>
      <w:sz w:val="20"/>
    </w:rPr>
  </w:style>
  <w:style w:type="paragraph" w:customStyle="1" w:styleId="Picture">
    <w:name w:val="Picture"/>
    <w:basedOn w:val="Normal"/>
    <w:next w:val="Caption"/>
    <w:qFormat/>
    <w:rsid w:val="00C577B3"/>
    <w:pPr>
      <w:jc w:val="center"/>
    </w:pPr>
  </w:style>
  <w:style w:type="paragraph" w:customStyle="1" w:styleId="Note">
    <w:name w:val="Note"/>
    <w:basedOn w:val="bodypara"/>
    <w:autoRedefine/>
    <w:qFormat/>
    <w:rsid w:val="00876811"/>
    <w:pPr>
      <w:ind w:left="720" w:hanging="720"/>
    </w:pPr>
    <w:rPr>
      <w:b/>
    </w:rPr>
  </w:style>
  <w:style w:type="paragraph" w:styleId="TOC1">
    <w:name w:val="toc 1"/>
    <w:basedOn w:val="Normal"/>
    <w:next w:val="Normal"/>
    <w:autoRedefine/>
    <w:uiPriority w:val="39"/>
    <w:rsid w:val="00F80C78"/>
    <w:pPr>
      <w:tabs>
        <w:tab w:val="left" w:pos="440"/>
        <w:tab w:val="right" w:leader="dot" w:pos="8299"/>
      </w:tabs>
      <w:spacing w:before="120" w:after="120"/>
    </w:pPr>
    <w:rPr>
      <w:rFonts w:ascii="Calibri" w:hAnsi="Calibri"/>
      <w:b/>
    </w:rPr>
  </w:style>
  <w:style w:type="paragraph" w:styleId="TOC2">
    <w:name w:val="toc 2"/>
    <w:basedOn w:val="Normal"/>
    <w:next w:val="Normal"/>
    <w:autoRedefine/>
    <w:uiPriority w:val="39"/>
    <w:rsid w:val="006D71D4"/>
    <w:pPr>
      <w:tabs>
        <w:tab w:val="left" w:pos="1170"/>
        <w:tab w:val="right" w:leader="dot" w:pos="8299"/>
      </w:tabs>
      <w:ind w:left="450"/>
    </w:pPr>
    <w:rPr>
      <w:rFonts w:ascii="Calibri" w:hAnsi="Calibri"/>
    </w:rPr>
  </w:style>
  <w:style w:type="character" w:customStyle="1" w:styleId="Heading5Char">
    <w:name w:val="Heading 5 Char"/>
    <w:link w:val="Heading5"/>
    <w:uiPriority w:val="9"/>
    <w:rsid w:val="00FE1C2F"/>
    <w:rPr>
      <w:rFonts w:ascii="Calibri" w:eastAsia="Times New Roman" w:hAnsi="Calibri"/>
      <w:color w:val="000000"/>
      <w:sz w:val="22"/>
      <w:szCs w:val="30"/>
    </w:rPr>
  </w:style>
  <w:style w:type="character" w:customStyle="1" w:styleId="Heading6Char">
    <w:name w:val="Heading 6 Char"/>
    <w:link w:val="Heading6"/>
    <w:semiHidden/>
    <w:rsid w:val="00040383"/>
    <w:rPr>
      <w:rFonts w:ascii="Calibri" w:eastAsia="Times New Roman" w:hAnsi="Calibri" w:cs="Times New Roman"/>
      <w:b/>
      <w:bCs/>
      <w:sz w:val="22"/>
      <w:szCs w:val="22"/>
      <w:lang w:eastAsia="ja-JP"/>
    </w:rPr>
  </w:style>
  <w:style w:type="character" w:customStyle="1" w:styleId="Heading7Char">
    <w:name w:val="Heading 7 Char"/>
    <w:link w:val="Heading7"/>
    <w:semiHidden/>
    <w:rsid w:val="00040383"/>
    <w:rPr>
      <w:rFonts w:ascii="Calibri" w:eastAsia="Times New Roman" w:hAnsi="Calibri"/>
      <w:sz w:val="24"/>
      <w:szCs w:val="24"/>
      <w:lang w:eastAsia="ja-JP"/>
    </w:rPr>
  </w:style>
  <w:style w:type="character" w:customStyle="1" w:styleId="Heading8Char">
    <w:name w:val="Heading 8 Char"/>
    <w:link w:val="Heading8"/>
    <w:semiHidden/>
    <w:rsid w:val="00040383"/>
    <w:rPr>
      <w:rFonts w:ascii="Calibri" w:eastAsia="Times New Roman" w:hAnsi="Calibri"/>
      <w:i/>
      <w:iCs/>
      <w:sz w:val="24"/>
      <w:szCs w:val="24"/>
      <w:lang w:eastAsia="ja-JP"/>
    </w:rPr>
  </w:style>
  <w:style w:type="character" w:customStyle="1" w:styleId="Heading9Char">
    <w:name w:val="Heading 9 Char"/>
    <w:link w:val="Heading9"/>
    <w:semiHidden/>
    <w:rsid w:val="00040383"/>
    <w:rPr>
      <w:rFonts w:eastAsia="Times New Roman"/>
      <w:sz w:val="22"/>
      <w:szCs w:val="22"/>
      <w:lang w:eastAsia="ja-JP"/>
    </w:rPr>
  </w:style>
  <w:style w:type="paragraph" w:customStyle="1" w:styleId="1-digitRowNum">
    <w:name w:val="1-digit RowNum"/>
    <w:basedOn w:val="columnentry"/>
    <w:qFormat/>
    <w:rsid w:val="00040383"/>
    <w:pPr>
      <w:tabs>
        <w:tab w:val="right" w:pos="364"/>
      </w:tabs>
    </w:pPr>
  </w:style>
  <w:style w:type="paragraph" w:customStyle="1" w:styleId="2-digitRowNum">
    <w:name w:val="2-digit RowNum"/>
    <w:basedOn w:val="columnentry"/>
    <w:qFormat/>
    <w:rsid w:val="00040383"/>
    <w:pPr>
      <w:tabs>
        <w:tab w:val="right" w:pos="350"/>
      </w:tabs>
    </w:pPr>
  </w:style>
  <w:style w:type="paragraph" w:customStyle="1" w:styleId="BodyUnderStep">
    <w:name w:val="Body Under Step"/>
    <w:basedOn w:val="BodyStep"/>
    <w:qFormat/>
    <w:rsid w:val="00040383"/>
    <w:pPr>
      <w:tabs>
        <w:tab w:val="clear" w:pos="360"/>
      </w:tabs>
      <w:ind w:firstLine="0"/>
    </w:pPr>
  </w:style>
  <w:style w:type="paragraph" w:customStyle="1" w:styleId="BodyStep">
    <w:name w:val="BodyStep"/>
    <w:basedOn w:val="Normal"/>
    <w:qFormat/>
    <w:rsid w:val="00040383"/>
    <w:pPr>
      <w:tabs>
        <w:tab w:val="left" w:pos="360"/>
      </w:tabs>
      <w:spacing w:after="180" w:line="280" w:lineRule="exact"/>
      <w:ind w:left="360" w:hanging="360"/>
    </w:pPr>
    <w:rPr>
      <w:rFonts w:ascii="Calibri" w:hAnsi="Calibri"/>
      <w:sz w:val="22"/>
      <w:szCs w:val="22"/>
      <w:lang w:eastAsia="en-US"/>
    </w:rPr>
  </w:style>
  <w:style w:type="paragraph" w:customStyle="1" w:styleId="Quotes">
    <w:name w:val="Quotes"/>
    <w:basedOn w:val="bodypara"/>
    <w:qFormat/>
    <w:rsid w:val="00665AA7"/>
    <w:pPr>
      <w:ind w:left="720" w:right="749"/>
    </w:pPr>
    <w:rPr>
      <w:i/>
    </w:rPr>
  </w:style>
  <w:style w:type="paragraph" w:customStyle="1" w:styleId="BodyUnderHeading4">
    <w:name w:val="Body Under Heading4"/>
    <w:basedOn w:val="bodypara"/>
    <w:qFormat/>
    <w:rsid w:val="00FE1C2F"/>
    <w:pPr>
      <w:ind w:left="810"/>
    </w:pPr>
  </w:style>
  <w:style w:type="paragraph" w:styleId="BalloonText">
    <w:name w:val="Balloon Text"/>
    <w:basedOn w:val="Normal"/>
    <w:link w:val="BalloonTextChar"/>
    <w:uiPriority w:val="99"/>
    <w:rsid w:val="007D4C3C"/>
    <w:rPr>
      <w:rFonts w:ascii="Tahoma" w:hAnsi="Tahoma" w:cs="Tahoma"/>
      <w:sz w:val="16"/>
      <w:szCs w:val="16"/>
    </w:rPr>
  </w:style>
  <w:style w:type="character" w:customStyle="1" w:styleId="BalloonTextChar">
    <w:name w:val="Balloon Text Char"/>
    <w:link w:val="BalloonText"/>
    <w:uiPriority w:val="99"/>
    <w:rsid w:val="007D4C3C"/>
    <w:rPr>
      <w:rFonts w:ascii="Tahoma" w:eastAsia="Times New Roman" w:hAnsi="Tahoma" w:cs="Tahoma"/>
      <w:sz w:val="16"/>
      <w:szCs w:val="16"/>
      <w:lang w:eastAsia="ja-JP"/>
    </w:rPr>
  </w:style>
  <w:style w:type="paragraph" w:styleId="ListParagraph">
    <w:name w:val="List Paragraph"/>
    <w:basedOn w:val="Normal"/>
    <w:autoRedefine/>
    <w:uiPriority w:val="34"/>
    <w:qFormat/>
    <w:rsid w:val="006378B6"/>
    <w:pPr>
      <w:numPr>
        <w:numId w:val="58"/>
      </w:numPr>
      <w:spacing w:after="200" w:line="276" w:lineRule="auto"/>
      <w:contextualSpacing/>
    </w:pPr>
    <w:rPr>
      <w:rFonts w:ascii="Times New Roman" w:eastAsia="MS Mincho" w:hAnsi="Times New Roman"/>
      <w:lang w:eastAsia="en-US"/>
    </w:rPr>
  </w:style>
  <w:style w:type="table" w:styleId="TableGrid">
    <w:name w:val="Table Grid"/>
    <w:basedOn w:val="TableNormal"/>
    <w:uiPriority w:val="59"/>
    <w:rsid w:val="007D4C3C"/>
    <w:rPr>
      <w:rFonts w:eastAsia="MS Mincho"/>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noteText">
    <w:name w:val="footnote text"/>
    <w:basedOn w:val="Normal"/>
    <w:link w:val="FootnoteTextChar"/>
    <w:uiPriority w:val="99"/>
    <w:unhideWhenUsed/>
    <w:rsid w:val="007D4C3C"/>
    <w:rPr>
      <w:rFonts w:ascii="Cambria" w:eastAsia="MS Mincho" w:hAnsi="Cambria"/>
      <w:sz w:val="20"/>
      <w:szCs w:val="20"/>
      <w:lang w:eastAsia="en-US"/>
    </w:rPr>
  </w:style>
  <w:style w:type="character" w:customStyle="1" w:styleId="FootnoteTextChar">
    <w:name w:val="Footnote Text Char"/>
    <w:link w:val="FootnoteText"/>
    <w:uiPriority w:val="99"/>
    <w:rsid w:val="007D4C3C"/>
    <w:rPr>
      <w:rFonts w:ascii="Cambria" w:eastAsia="MS Mincho" w:hAnsi="Cambria" w:cs="Times New Roman"/>
    </w:rPr>
  </w:style>
  <w:style w:type="character" w:styleId="FootnoteReference">
    <w:name w:val="footnote reference"/>
    <w:uiPriority w:val="99"/>
    <w:unhideWhenUsed/>
    <w:rsid w:val="007D4C3C"/>
    <w:rPr>
      <w:vertAlign w:val="superscript"/>
    </w:rPr>
  </w:style>
  <w:style w:type="paragraph" w:customStyle="1" w:styleId="Default">
    <w:name w:val="Default"/>
    <w:rsid w:val="007D4C3C"/>
    <w:pPr>
      <w:autoSpaceDE w:val="0"/>
      <w:autoSpaceDN w:val="0"/>
      <w:adjustRightInd w:val="0"/>
    </w:pPr>
    <w:rPr>
      <w:rFonts w:ascii="Calibri" w:eastAsia="MS Mincho" w:hAnsi="Calibri" w:cs="Calibri"/>
      <w:color w:val="000000"/>
      <w:sz w:val="24"/>
      <w:szCs w:val="24"/>
    </w:rPr>
  </w:style>
  <w:style w:type="paragraph" w:styleId="Revision">
    <w:name w:val="Revision"/>
    <w:hidden/>
    <w:rsid w:val="003C3769"/>
    <w:rPr>
      <w:rFonts w:ascii="Optima" w:eastAsia="Times New Roman" w:hAnsi="Optima"/>
      <w:sz w:val="24"/>
      <w:szCs w:val="24"/>
      <w:lang w:eastAsia="ja-JP"/>
    </w:rPr>
  </w:style>
  <w:style w:type="character" w:styleId="CommentReference">
    <w:name w:val="annotation reference"/>
    <w:uiPriority w:val="99"/>
    <w:unhideWhenUsed/>
    <w:rsid w:val="00D8484D"/>
    <w:rPr>
      <w:sz w:val="16"/>
      <w:szCs w:val="16"/>
    </w:rPr>
  </w:style>
  <w:style w:type="character" w:styleId="Strong">
    <w:name w:val="Strong"/>
    <w:uiPriority w:val="22"/>
    <w:qFormat/>
    <w:rsid w:val="00DC75D1"/>
    <w:rPr>
      <w:b/>
      <w:bCs/>
    </w:rPr>
  </w:style>
  <w:style w:type="paragraph" w:styleId="NormalWeb">
    <w:name w:val="Normal (Web)"/>
    <w:basedOn w:val="Normal"/>
    <w:uiPriority w:val="99"/>
    <w:unhideWhenUsed/>
    <w:rsid w:val="00DC75D1"/>
    <w:pPr>
      <w:spacing w:before="100" w:beforeAutospacing="1" w:after="100" w:afterAutospacing="1"/>
    </w:pPr>
    <w:rPr>
      <w:rFonts w:ascii="Times New Roman" w:hAnsi="Times New Roman"/>
      <w:lang w:eastAsia="en-US"/>
    </w:rPr>
  </w:style>
  <w:style w:type="character" w:styleId="FollowedHyperlink">
    <w:name w:val="FollowedHyperlink"/>
    <w:uiPriority w:val="99"/>
    <w:unhideWhenUsed/>
    <w:rsid w:val="00F47105"/>
    <w:rPr>
      <w:color w:val="800080"/>
      <w:u w:val="single"/>
    </w:rPr>
  </w:style>
  <w:style w:type="paragraph" w:styleId="CommentText">
    <w:name w:val="annotation text"/>
    <w:basedOn w:val="Normal"/>
    <w:link w:val="CommentTextChar"/>
    <w:uiPriority w:val="99"/>
    <w:unhideWhenUsed/>
    <w:rsid w:val="00F47105"/>
    <w:rPr>
      <w:rFonts w:ascii="Cambria" w:eastAsia="MS Mincho" w:hAnsi="Cambria"/>
      <w:sz w:val="20"/>
      <w:szCs w:val="20"/>
      <w:lang w:eastAsia="en-US"/>
    </w:rPr>
  </w:style>
  <w:style w:type="character" w:customStyle="1" w:styleId="CommentTextChar">
    <w:name w:val="Comment Text Char"/>
    <w:link w:val="CommentText"/>
    <w:uiPriority w:val="99"/>
    <w:rsid w:val="00F47105"/>
    <w:rPr>
      <w:rFonts w:ascii="Cambria" w:eastAsia="MS Mincho" w:hAnsi="Cambria" w:cs="Times New Roman"/>
    </w:rPr>
  </w:style>
  <w:style w:type="paragraph" w:styleId="CommentSubject">
    <w:name w:val="annotation subject"/>
    <w:basedOn w:val="CommentText"/>
    <w:next w:val="CommentText"/>
    <w:link w:val="CommentSubjectChar"/>
    <w:uiPriority w:val="99"/>
    <w:unhideWhenUsed/>
    <w:rsid w:val="00F47105"/>
    <w:rPr>
      <w:b/>
      <w:bCs/>
    </w:rPr>
  </w:style>
  <w:style w:type="character" w:customStyle="1" w:styleId="CommentSubjectChar">
    <w:name w:val="Comment Subject Char"/>
    <w:link w:val="CommentSubject"/>
    <w:uiPriority w:val="99"/>
    <w:rsid w:val="00F47105"/>
    <w:rPr>
      <w:rFonts w:ascii="Cambria" w:eastAsia="MS Mincho" w:hAnsi="Cambria" w:cs="Times New Roman"/>
      <w:b/>
      <w:bCs/>
    </w:rPr>
  </w:style>
  <w:style w:type="paragraph" w:styleId="TOC3">
    <w:name w:val="toc 3"/>
    <w:basedOn w:val="Normal"/>
    <w:next w:val="Normal"/>
    <w:autoRedefine/>
    <w:uiPriority w:val="39"/>
    <w:unhideWhenUsed/>
    <w:rsid w:val="006D71D4"/>
    <w:pPr>
      <w:spacing w:after="100" w:line="276" w:lineRule="auto"/>
      <w:ind w:left="440"/>
    </w:pPr>
    <w:rPr>
      <w:rFonts w:ascii="Cambria" w:eastAsia="MS Mincho" w:hAnsi="Cambria"/>
      <w:sz w:val="22"/>
      <w:szCs w:val="22"/>
      <w:lang w:eastAsia="en-US"/>
    </w:rPr>
  </w:style>
  <w:style w:type="paragraph" w:styleId="TOC4">
    <w:name w:val="toc 4"/>
    <w:basedOn w:val="Normal"/>
    <w:next w:val="Normal"/>
    <w:autoRedefine/>
    <w:uiPriority w:val="39"/>
    <w:unhideWhenUsed/>
    <w:rsid w:val="006D71D4"/>
    <w:pPr>
      <w:spacing w:after="100" w:line="276" w:lineRule="auto"/>
      <w:ind w:left="660"/>
    </w:pPr>
    <w:rPr>
      <w:rFonts w:ascii="Cambria" w:eastAsia="MS Mincho" w:hAnsi="Cambria"/>
      <w:sz w:val="22"/>
      <w:szCs w:val="22"/>
      <w:lang w:eastAsia="en-US"/>
    </w:rPr>
  </w:style>
  <w:style w:type="paragraph" w:styleId="TOC5">
    <w:name w:val="toc 5"/>
    <w:basedOn w:val="Normal"/>
    <w:next w:val="Normal"/>
    <w:autoRedefine/>
    <w:uiPriority w:val="39"/>
    <w:unhideWhenUsed/>
    <w:rsid w:val="006D71D4"/>
    <w:pPr>
      <w:spacing w:after="100" w:line="276" w:lineRule="auto"/>
      <w:ind w:left="880"/>
    </w:pPr>
    <w:rPr>
      <w:rFonts w:ascii="Cambria" w:eastAsia="MS Mincho" w:hAnsi="Cambria"/>
      <w:sz w:val="22"/>
      <w:szCs w:val="22"/>
      <w:lang w:eastAsia="en-US"/>
    </w:rPr>
  </w:style>
  <w:style w:type="paragraph" w:styleId="TOC6">
    <w:name w:val="toc 6"/>
    <w:basedOn w:val="Normal"/>
    <w:next w:val="Normal"/>
    <w:autoRedefine/>
    <w:uiPriority w:val="39"/>
    <w:unhideWhenUsed/>
    <w:rsid w:val="006D71D4"/>
    <w:pPr>
      <w:spacing w:after="100" w:line="276" w:lineRule="auto"/>
      <w:ind w:left="1100"/>
    </w:pPr>
    <w:rPr>
      <w:rFonts w:ascii="Cambria" w:eastAsia="MS Mincho" w:hAnsi="Cambria"/>
      <w:sz w:val="22"/>
      <w:szCs w:val="22"/>
      <w:lang w:eastAsia="en-US"/>
    </w:rPr>
  </w:style>
  <w:style w:type="paragraph" w:styleId="TOC7">
    <w:name w:val="toc 7"/>
    <w:basedOn w:val="Normal"/>
    <w:next w:val="Normal"/>
    <w:autoRedefine/>
    <w:uiPriority w:val="39"/>
    <w:unhideWhenUsed/>
    <w:rsid w:val="006D71D4"/>
    <w:pPr>
      <w:spacing w:after="100" w:line="276" w:lineRule="auto"/>
      <w:ind w:left="1320"/>
    </w:pPr>
    <w:rPr>
      <w:rFonts w:ascii="Cambria" w:eastAsia="MS Mincho" w:hAnsi="Cambria"/>
      <w:sz w:val="22"/>
      <w:szCs w:val="22"/>
      <w:lang w:eastAsia="en-US"/>
    </w:rPr>
  </w:style>
  <w:style w:type="paragraph" w:styleId="TOC8">
    <w:name w:val="toc 8"/>
    <w:basedOn w:val="Normal"/>
    <w:next w:val="Normal"/>
    <w:autoRedefine/>
    <w:uiPriority w:val="39"/>
    <w:unhideWhenUsed/>
    <w:rsid w:val="006D71D4"/>
    <w:pPr>
      <w:spacing w:after="100" w:line="276" w:lineRule="auto"/>
      <w:ind w:left="1540"/>
    </w:pPr>
    <w:rPr>
      <w:rFonts w:ascii="Cambria" w:eastAsia="MS Mincho" w:hAnsi="Cambria"/>
      <w:sz w:val="22"/>
      <w:szCs w:val="22"/>
      <w:lang w:eastAsia="en-US"/>
    </w:rPr>
  </w:style>
  <w:style w:type="paragraph" w:styleId="TOC9">
    <w:name w:val="toc 9"/>
    <w:basedOn w:val="Normal"/>
    <w:next w:val="Normal"/>
    <w:autoRedefine/>
    <w:uiPriority w:val="39"/>
    <w:unhideWhenUsed/>
    <w:rsid w:val="006D71D4"/>
    <w:pPr>
      <w:spacing w:after="100" w:line="276" w:lineRule="auto"/>
      <w:ind w:left="1760"/>
    </w:pPr>
    <w:rPr>
      <w:rFonts w:ascii="Cambria" w:eastAsia="MS Mincho" w:hAnsi="Cambria"/>
      <w:sz w:val="22"/>
      <w:szCs w:val="22"/>
      <w:lang w:eastAsia="en-US"/>
    </w:rPr>
  </w:style>
  <w:style w:type="paragraph" w:customStyle="1" w:styleId="ListParagraph1">
    <w:name w:val="List Paragraph1"/>
    <w:basedOn w:val="Normal"/>
    <w:rsid w:val="00FA4A2D"/>
    <w:pPr>
      <w:ind w:left="720"/>
      <w:contextualSpacing/>
    </w:pPr>
    <w:rPr>
      <w:rFonts w:ascii="Cambria" w:eastAsia="MS ??" w:hAnsi="Cambria"/>
      <w:lang w:eastAsia="en-US"/>
    </w:rPr>
  </w:style>
  <w:style w:type="paragraph" w:customStyle="1" w:styleId="Normal1">
    <w:name w:val="Normal1"/>
    <w:rsid w:val="00650A00"/>
    <w:pPr>
      <w:spacing w:line="276" w:lineRule="auto"/>
    </w:pPr>
    <w:rPr>
      <w:rFonts w:ascii="Arial" w:eastAsia="Arial" w:hAnsi="Arial" w:cs="Arial"/>
      <w:color w:val="000000"/>
      <w:sz w:val="22"/>
      <w:szCs w:val="24"/>
      <w:lang w:eastAsia="ja-JP"/>
    </w:rPr>
  </w:style>
  <w:style w:type="paragraph" w:customStyle="1" w:styleId="Style1">
    <w:name w:val="Style1"/>
    <w:basedOn w:val="ListBullet3"/>
    <w:qFormat/>
    <w:rsid w:val="008B7418"/>
    <w:pPr>
      <w:numPr>
        <w:numId w:val="7"/>
      </w:numPr>
    </w:pPr>
  </w:style>
  <w:style w:type="paragraph" w:styleId="ListBullet3">
    <w:name w:val="List Bullet 3"/>
    <w:basedOn w:val="Normal"/>
    <w:rsid w:val="008B7418"/>
    <w:pPr>
      <w:numPr>
        <w:numId w:val="9"/>
      </w:numPr>
      <w:contextualSpacing/>
    </w:pPr>
    <w:rPr>
      <w:rFonts w:ascii="Calibri" w:hAnsi="Calibri"/>
      <w:sz w:val="22"/>
    </w:rPr>
  </w:style>
  <w:style w:type="paragraph" w:styleId="ListNumber3">
    <w:name w:val="List Number 3"/>
    <w:basedOn w:val="Normal"/>
    <w:rsid w:val="008B7418"/>
    <w:pPr>
      <w:numPr>
        <w:numId w:val="11"/>
      </w:numPr>
      <w:contextualSpacing/>
    </w:pPr>
  </w:style>
  <w:style w:type="paragraph" w:styleId="ListNumber2">
    <w:name w:val="List Number 2"/>
    <w:basedOn w:val="Normal"/>
    <w:autoRedefine/>
    <w:rsid w:val="003166B2"/>
    <w:pPr>
      <w:numPr>
        <w:numId w:val="10"/>
      </w:numPr>
      <w:spacing w:before="120"/>
    </w:pPr>
    <w:rPr>
      <w:rFonts w:ascii="Calibri" w:hAnsi="Calibri"/>
      <w:sz w:val="22"/>
    </w:rPr>
  </w:style>
  <w:style w:type="paragraph" w:styleId="DocumentMap">
    <w:name w:val="Document Map"/>
    <w:basedOn w:val="Normal"/>
    <w:link w:val="DocumentMapChar"/>
    <w:uiPriority w:val="99"/>
    <w:unhideWhenUsed/>
    <w:rsid w:val="00C40A3A"/>
    <w:rPr>
      <w:rFonts w:ascii="Lucida Grande" w:eastAsiaTheme="minorEastAsia" w:hAnsi="Lucida Grande" w:cs="Lucida Grande"/>
      <w:lang w:eastAsia="en-US"/>
    </w:rPr>
  </w:style>
  <w:style w:type="character" w:customStyle="1" w:styleId="DocumentMapChar">
    <w:name w:val="Document Map Char"/>
    <w:basedOn w:val="DefaultParagraphFont"/>
    <w:link w:val="DocumentMap"/>
    <w:uiPriority w:val="99"/>
    <w:rsid w:val="00C40A3A"/>
    <w:rPr>
      <w:rFonts w:ascii="Lucida Grande" w:eastAsiaTheme="minorEastAsia" w:hAnsi="Lucida Grande" w:cs="Lucida Grande"/>
      <w:sz w:val="24"/>
      <w:szCs w:val="24"/>
    </w:rPr>
  </w:style>
  <w:style w:type="numbering" w:customStyle="1" w:styleId="NoList1">
    <w:name w:val="No List1"/>
    <w:next w:val="NoList"/>
    <w:uiPriority w:val="99"/>
    <w:semiHidden/>
    <w:unhideWhenUsed/>
    <w:rsid w:val="00DB7FC8"/>
  </w:style>
  <w:style w:type="table" w:customStyle="1" w:styleId="TableGrid1">
    <w:name w:val="Table Grid1"/>
    <w:basedOn w:val="TableNormal"/>
    <w:next w:val="TableGrid"/>
    <w:uiPriority w:val="59"/>
    <w:rsid w:val="00DB7FC8"/>
    <w:rPr>
      <w:rFonts w:asciiTheme="minorHAnsi" w:eastAsiaTheme="minorEastAsia" w:hAnsiTheme="minorHAnsi" w:cstheme="minorBidi"/>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2">
    <w:name w:val="No List2"/>
    <w:next w:val="NoList"/>
    <w:uiPriority w:val="99"/>
    <w:semiHidden/>
    <w:unhideWhenUsed/>
    <w:rsid w:val="00B35677"/>
  </w:style>
  <w:style w:type="table" w:customStyle="1" w:styleId="TableGrid2">
    <w:name w:val="Table Grid2"/>
    <w:basedOn w:val="TableNormal"/>
    <w:next w:val="TableGrid"/>
    <w:uiPriority w:val="59"/>
    <w:rsid w:val="00B35677"/>
    <w:rPr>
      <w:rFonts w:asciiTheme="minorHAnsi" w:eastAsiaTheme="minorEastAsia" w:hAnsiTheme="minorHAnsi" w:cstheme="minorBidi"/>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List-Accent1">
    <w:name w:val="Light List Accent 1"/>
    <w:basedOn w:val="TableNormal"/>
    <w:uiPriority w:val="61"/>
    <w:rsid w:val="00B35677"/>
    <w:rPr>
      <w:rFonts w:asciiTheme="minorHAnsi" w:eastAsiaTheme="minorEastAsia" w:hAnsiTheme="minorHAnsi" w:cstheme="minorBidi"/>
      <w:sz w:val="24"/>
      <w:szCs w:val="24"/>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746723">
      <w:bodyDiv w:val="1"/>
      <w:marLeft w:val="0"/>
      <w:marRight w:val="0"/>
      <w:marTop w:val="0"/>
      <w:marBottom w:val="0"/>
      <w:divBdr>
        <w:top w:val="none" w:sz="0" w:space="0" w:color="auto"/>
        <w:left w:val="none" w:sz="0" w:space="0" w:color="auto"/>
        <w:bottom w:val="none" w:sz="0" w:space="0" w:color="auto"/>
        <w:right w:val="none" w:sz="0" w:space="0" w:color="auto"/>
      </w:divBdr>
    </w:div>
    <w:div w:id="749278893">
      <w:bodyDiv w:val="1"/>
      <w:marLeft w:val="0"/>
      <w:marRight w:val="0"/>
      <w:marTop w:val="0"/>
      <w:marBottom w:val="0"/>
      <w:divBdr>
        <w:top w:val="none" w:sz="0" w:space="0" w:color="auto"/>
        <w:left w:val="none" w:sz="0" w:space="0" w:color="auto"/>
        <w:bottom w:val="none" w:sz="0" w:space="0" w:color="auto"/>
        <w:right w:val="none" w:sz="0" w:space="0" w:color="auto"/>
      </w:divBdr>
      <w:divsChild>
        <w:div w:id="21127682">
          <w:marLeft w:val="1166"/>
          <w:marRight w:val="0"/>
          <w:marTop w:val="0"/>
          <w:marBottom w:val="0"/>
          <w:divBdr>
            <w:top w:val="none" w:sz="0" w:space="0" w:color="auto"/>
            <w:left w:val="none" w:sz="0" w:space="0" w:color="auto"/>
            <w:bottom w:val="none" w:sz="0" w:space="0" w:color="auto"/>
            <w:right w:val="none" w:sz="0" w:space="0" w:color="auto"/>
          </w:divBdr>
        </w:div>
        <w:div w:id="64378827">
          <w:marLeft w:val="1166"/>
          <w:marRight w:val="0"/>
          <w:marTop w:val="0"/>
          <w:marBottom w:val="0"/>
          <w:divBdr>
            <w:top w:val="none" w:sz="0" w:space="0" w:color="auto"/>
            <w:left w:val="none" w:sz="0" w:space="0" w:color="auto"/>
            <w:bottom w:val="none" w:sz="0" w:space="0" w:color="auto"/>
            <w:right w:val="none" w:sz="0" w:space="0" w:color="auto"/>
          </w:divBdr>
        </w:div>
        <w:div w:id="285622343">
          <w:marLeft w:val="547"/>
          <w:marRight w:val="0"/>
          <w:marTop w:val="0"/>
          <w:marBottom w:val="0"/>
          <w:divBdr>
            <w:top w:val="none" w:sz="0" w:space="0" w:color="auto"/>
            <w:left w:val="none" w:sz="0" w:space="0" w:color="auto"/>
            <w:bottom w:val="none" w:sz="0" w:space="0" w:color="auto"/>
            <w:right w:val="none" w:sz="0" w:space="0" w:color="auto"/>
          </w:divBdr>
        </w:div>
      </w:divsChild>
    </w:div>
    <w:div w:id="835807805">
      <w:bodyDiv w:val="1"/>
      <w:marLeft w:val="0"/>
      <w:marRight w:val="0"/>
      <w:marTop w:val="0"/>
      <w:marBottom w:val="0"/>
      <w:divBdr>
        <w:top w:val="none" w:sz="0" w:space="0" w:color="auto"/>
        <w:left w:val="none" w:sz="0" w:space="0" w:color="auto"/>
        <w:bottom w:val="none" w:sz="0" w:space="0" w:color="auto"/>
        <w:right w:val="none" w:sz="0" w:space="0" w:color="auto"/>
      </w:divBdr>
    </w:div>
    <w:div w:id="1024554555">
      <w:bodyDiv w:val="1"/>
      <w:marLeft w:val="0"/>
      <w:marRight w:val="0"/>
      <w:marTop w:val="0"/>
      <w:marBottom w:val="0"/>
      <w:divBdr>
        <w:top w:val="none" w:sz="0" w:space="0" w:color="auto"/>
        <w:left w:val="none" w:sz="0" w:space="0" w:color="auto"/>
        <w:bottom w:val="none" w:sz="0" w:space="0" w:color="auto"/>
        <w:right w:val="none" w:sz="0" w:space="0" w:color="auto"/>
      </w:divBdr>
    </w:div>
    <w:div w:id="1078986480">
      <w:bodyDiv w:val="1"/>
      <w:marLeft w:val="0"/>
      <w:marRight w:val="0"/>
      <w:marTop w:val="0"/>
      <w:marBottom w:val="0"/>
      <w:divBdr>
        <w:top w:val="none" w:sz="0" w:space="0" w:color="auto"/>
        <w:left w:val="none" w:sz="0" w:space="0" w:color="auto"/>
        <w:bottom w:val="none" w:sz="0" w:space="0" w:color="auto"/>
        <w:right w:val="none" w:sz="0" w:space="0" w:color="auto"/>
      </w:divBdr>
      <w:divsChild>
        <w:div w:id="604728762">
          <w:marLeft w:val="547"/>
          <w:marRight w:val="0"/>
          <w:marTop w:val="0"/>
          <w:marBottom w:val="0"/>
          <w:divBdr>
            <w:top w:val="none" w:sz="0" w:space="0" w:color="auto"/>
            <w:left w:val="none" w:sz="0" w:space="0" w:color="auto"/>
            <w:bottom w:val="none" w:sz="0" w:space="0" w:color="auto"/>
            <w:right w:val="none" w:sz="0" w:space="0" w:color="auto"/>
          </w:divBdr>
        </w:div>
        <w:div w:id="756487806">
          <w:marLeft w:val="547"/>
          <w:marRight w:val="0"/>
          <w:marTop w:val="0"/>
          <w:marBottom w:val="0"/>
          <w:divBdr>
            <w:top w:val="none" w:sz="0" w:space="0" w:color="auto"/>
            <w:left w:val="none" w:sz="0" w:space="0" w:color="auto"/>
            <w:bottom w:val="none" w:sz="0" w:space="0" w:color="auto"/>
            <w:right w:val="none" w:sz="0" w:space="0" w:color="auto"/>
          </w:divBdr>
        </w:div>
        <w:div w:id="922907571">
          <w:marLeft w:val="547"/>
          <w:marRight w:val="0"/>
          <w:marTop w:val="0"/>
          <w:marBottom w:val="0"/>
          <w:divBdr>
            <w:top w:val="none" w:sz="0" w:space="0" w:color="auto"/>
            <w:left w:val="none" w:sz="0" w:space="0" w:color="auto"/>
            <w:bottom w:val="none" w:sz="0" w:space="0" w:color="auto"/>
            <w:right w:val="none" w:sz="0" w:space="0" w:color="auto"/>
          </w:divBdr>
        </w:div>
        <w:div w:id="1724909982">
          <w:marLeft w:val="1166"/>
          <w:marRight w:val="0"/>
          <w:marTop w:val="0"/>
          <w:marBottom w:val="0"/>
          <w:divBdr>
            <w:top w:val="none" w:sz="0" w:space="0" w:color="auto"/>
            <w:left w:val="none" w:sz="0" w:space="0" w:color="auto"/>
            <w:bottom w:val="none" w:sz="0" w:space="0" w:color="auto"/>
            <w:right w:val="none" w:sz="0" w:space="0" w:color="auto"/>
          </w:divBdr>
        </w:div>
        <w:div w:id="1785929007">
          <w:marLeft w:val="1166"/>
          <w:marRight w:val="0"/>
          <w:marTop w:val="0"/>
          <w:marBottom w:val="0"/>
          <w:divBdr>
            <w:top w:val="none" w:sz="0" w:space="0" w:color="auto"/>
            <w:left w:val="none" w:sz="0" w:space="0" w:color="auto"/>
            <w:bottom w:val="none" w:sz="0" w:space="0" w:color="auto"/>
            <w:right w:val="none" w:sz="0" w:space="0" w:color="auto"/>
          </w:divBdr>
        </w:div>
        <w:div w:id="1874149887">
          <w:marLeft w:val="547"/>
          <w:marRight w:val="0"/>
          <w:marTop w:val="0"/>
          <w:marBottom w:val="0"/>
          <w:divBdr>
            <w:top w:val="none" w:sz="0" w:space="0" w:color="auto"/>
            <w:left w:val="none" w:sz="0" w:space="0" w:color="auto"/>
            <w:bottom w:val="none" w:sz="0" w:space="0" w:color="auto"/>
            <w:right w:val="none" w:sz="0" w:space="0" w:color="auto"/>
          </w:divBdr>
        </w:div>
        <w:div w:id="2064475242">
          <w:marLeft w:val="1166"/>
          <w:marRight w:val="0"/>
          <w:marTop w:val="0"/>
          <w:marBottom w:val="0"/>
          <w:divBdr>
            <w:top w:val="none" w:sz="0" w:space="0" w:color="auto"/>
            <w:left w:val="none" w:sz="0" w:space="0" w:color="auto"/>
            <w:bottom w:val="none" w:sz="0" w:space="0" w:color="auto"/>
            <w:right w:val="none" w:sz="0" w:space="0" w:color="auto"/>
          </w:divBdr>
        </w:div>
        <w:div w:id="2099404811">
          <w:marLeft w:val="547"/>
          <w:marRight w:val="0"/>
          <w:marTop w:val="0"/>
          <w:marBottom w:val="0"/>
          <w:divBdr>
            <w:top w:val="none" w:sz="0" w:space="0" w:color="auto"/>
            <w:left w:val="none" w:sz="0" w:space="0" w:color="auto"/>
            <w:bottom w:val="none" w:sz="0" w:space="0" w:color="auto"/>
            <w:right w:val="none" w:sz="0" w:space="0" w:color="auto"/>
          </w:divBdr>
        </w:div>
      </w:divsChild>
    </w:div>
    <w:div w:id="1103110621">
      <w:bodyDiv w:val="1"/>
      <w:marLeft w:val="0"/>
      <w:marRight w:val="0"/>
      <w:marTop w:val="0"/>
      <w:marBottom w:val="0"/>
      <w:divBdr>
        <w:top w:val="none" w:sz="0" w:space="0" w:color="auto"/>
        <w:left w:val="none" w:sz="0" w:space="0" w:color="auto"/>
        <w:bottom w:val="none" w:sz="0" w:space="0" w:color="auto"/>
        <w:right w:val="none" w:sz="0" w:space="0" w:color="auto"/>
      </w:divBdr>
    </w:div>
    <w:div w:id="1291936664">
      <w:bodyDiv w:val="1"/>
      <w:marLeft w:val="0"/>
      <w:marRight w:val="0"/>
      <w:marTop w:val="0"/>
      <w:marBottom w:val="0"/>
      <w:divBdr>
        <w:top w:val="none" w:sz="0" w:space="0" w:color="auto"/>
        <w:left w:val="none" w:sz="0" w:space="0" w:color="auto"/>
        <w:bottom w:val="none" w:sz="0" w:space="0" w:color="auto"/>
        <w:right w:val="none" w:sz="0" w:space="0" w:color="auto"/>
      </w:divBdr>
    </w:div>
    <w:div w:id="1321346375">
      <w:bodyDiv w:val="1"/>
      <w:marLeft w:val="0"/>
      <w:marRight w:val="0"/>
      <w:marTop w:val="0"/>
      <w:marBottom w:val="0"/>
      <w:divBdr>
        <w:top w:val="none" w:sz="0" w:space="0" w:color="auto"/>
        <w:left w:val="none" w:sz="0" w:space="0" w:color="auto"/>
        <w:bottom w:val="none" w:sz="0" w:space="0" w:color="auto"/>
        <w:right w:val="none" w:sz="0" w:space="0" w:color="auto"/>
      </w:divBdr>
    </w:div>
    <w:div w:id="1433696833">
      <w:bodyDiv w:val="1"/>
      <w:marLeft w:val="0"/>
      <w:marRight w:val="0"/>
      <w:marTop w:val="0"/>
      <w:marBottom w:val="0"/>
      <w:divBdr>
        <w:top w:val="none" w:sz="0" w:space="0" w:color="auto"/>
        <w:left w:val="none" w:sz="0" w:space="0" w:color="auto"/>
        <w:bottom w:val="none" w:sz="0" w:space="0" w:color="auto"/>
        <w:right w:val="none" w:sz="0" w:space="0" w:color="auto"/>
      </w:divBdr>
    </w:div>
    <w:div w:id="1527404402">
      <w:bodyDiv w:val="1"/>
      <w:marLeft w:val="0"/>
      <w:marRight w:val="0"/>
      <w:marTop w:val="0"/>
      <w:marBottom w:val="0"/>
      <w:divBdr>
        <w:top w:val="none" w:sz="0" w:space="0" w:color="auto"/>
        <w:left w:val="none" w:sz="0" w:space="0" w:color="auto"/>
        <w:bottom w:val="none" w:sz="0" w:space="0" w:color="auto"/>
        <w:right w:val="none" w:sz="0" w:space="0" w:color="auto"/>
      </w:divBdr>
    </w:div>
    <w:div w:id="169889637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www.icann.org/en/about/aoc-review/whois" TargetMode="External"/><Relationship Id="rId2" Type="http://schemas.openxmlformats.org/officeDocument/2006/relationships/hyperlink" Target="http://www.icann.org/en/about/aoc-review/atrt/1" TargetMode="External"/><Relationship Id="rId1" Type="http://schemas.openxmlformats.org/officeDocument/2006/relationships/hyperlink" Target="http://www.icann.org/en/about/agreements/aoc/affirmation-of-commitments-30sep09-en.htm" TargetMode="External"/><Relationship Id="rId4" Type="http://schemas.openxmlformats.org/officeDocument/2006/relationships/hyperlink" Target="http://www.icann.org/en/about/aoc-review/ss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111CEB5-6707-43BB-93A0-DBA814E3EB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8</Pages>
  <Words>2078</Words>
  <Characters>11848</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
    </vt:vector>
  </TitlesOfParts>
  <Company>ICANN</Company>
  <LinksUpToDate>false</LinksUpToDate>
  <CharactersWithSpaces>13899</CharactersWithSpaces>
  <SharedDoc>false</SharedDoc>
  <HLinks>
    <vt:vector size="30" baseType="variant">
      <vt:variant>
        <vt:i4>1507383</vt:i4>
      </vt:variant>
      <vt:variant>
        <vt:i4>26</vt:i4>
      </vt:variant>
      <vt:variant>
        <vt:i4>0</vt:i4>
      </vt:variant>
      <vt:variant>
        <vt:i4>5</vt:i4>
      </vt:variant>
      <vt:variant>
        <vt:lpwstr/>
      </vt:variant>
      <vt:variant>
        <vt:lpwstr>_Toc259193570</vt:lpwstr>
      </vt:variant>
      <vt:variant>
        <vt:i4>1441847</vt:i4>
      </vt:variant>
      <vt:variant>
        <vt:i4>20</vt:i4>
      </vt:variant>
      <vt:variant>
        <vt:i4>0</vt:i4>
      </vt:variant>
      <vt:variant>
        <vt:i4>5</vt:i4>
      </vt:variant>
      <vt:variant>
        <vt:lpwstr/>
      </vt:variant>
      <vt:variant>
        <vt:lpwstr>_Toc259193569</vt:lpwstr>
      </vt:variant>
      <vt:variant>
        <vt:i4>1441847</vt:i4>
      </vt:variant>
      <vt:variant>
        <vt:i4>14</vt:i4>
      </vt:variant>
      <vt:variant>
        <vt:i4>0</vt:i4>
      </vt:variant>
      <vt:variant>
        <vt:i4>5</vt:i4>
      </vt:variant>
      <vt:variant>
        <vt:lpwstr/>
      </vt:variant>
      <vt:variant>
        <vt:lpwstr>_Toc259193568</vt:lpwstr>
      </vt:variant>
      <vt:variant>
        <vt:i4>1441847</vt:i4>
      </vt:variant>
      <vt:variant>
        <vt:i4>8</vt:i4>
      </vt:variant>
      <vt:variant>
        <vt:i4>0</vt:i4>
      </vt:variant>
      <vt:variant>
        <vt:i4>5</vt:i4>
      </vt:variant>
      <vt:variant>
        <vt:lpwstr/>
      </vt:variant>
      <vt:variant>
        <vt:lpwstr>_Toc259193567</vt:lpwstr>
      </vt:variant>
      <vt:variant>
        <vt:i4>1441847</vt:i4>
      </vt:variant>
      <vt:variant>
        <vt:i4>2</vt:i4>
      </vt:variant>
      <vt:variant>
        <vt:i4>0</vt:i4>
      </vt:variant>
      <vt:variant>
        <vt:i4>5</vt:i4>
      </vt:variant>
      <vt:variant>
        <vt:lpwstr/>
      </vt:variant>
      <vt:variant>
        <vt:lpwstr>_Toc259193566</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Alice Jansen</dc:creator>
  <cp:lastModifiedBy>Larisa B. Gurnick</cp:lastModifiedBy>
  <cp:revision>6</cp:revision>
  <cp:lastPrinted>2013-10-08T14:12:00Z</cp:lastPrinted>
  <dcterms:created xsi:type="dcterms:W3CDTF">2013-10-11T23:47:00Z</dcterms:created>
  <dcterms:modified xsi:type="dcterms:W3CDTF">2013-10-12T00:06:00Z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1839521287</vt:i4>
  </property>
</Properties>
</file>