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5EB" w:rsidRPr="007B29CA" w:rsidRDefault="004545EB" w:rsidP="004545EB">
      <w:pPr>
        <w:jc w:val="center"/>
        <w:rPr>
          <w:rFonts w:ascii="Times New Roman" w:hAnsi="Times New Roman"/>
          <w:b/>
          <w:color w:val="000000"/>
          <w:sz w:val="28"/>
        </w:rPr>
      </w:pPr>
      <w:r w:rsidRPr="007B29CA">
        <w:rPr>
          <w:rFonts w:ascii="Times New Roman" w:hAnsi="Times New Roman"/>
          <w:b/>
          <w:color w:val="000000"/>
          <w:sz w:val="28"/>
        </w:rPr>
        <w:t xml:space="preserve">ATRT2 Templates </w:t>
      </w:r>
    </w:p>
    <w:p w:rsidR="004545EB" w:rsidRPr="007B29CA" w:rsidRDefault="007B29CA" w:rsidP="004545EB">
      <w:pPr>
        <w:jc w:val="center"/>
        <w:rPr>
          <w:rFonts w:ascii="Times New Roman" w:hAnsi="Times New Roman"/>
          <w:color w:val="000000"/>
        </w:rPr>
      </w:pPr>
      <w:r w:rsidRPr="007B29CA">
        <w:rPr>
          <w:rFonts w:ascii="Times New Roman" w:hAnsi="Times New Roman"/>
          <w:color w:val="000000"/>
        </w:rPr>
        <w:t>Finance Accountability and Transparency</w:t>
      </w:r>
    </w:p>
    <w:p w:rsidR="004545EB" w:rsidRDefault="004545EB" w:rsidP="004545EB">
      <w:pPr>
        <w:spacing w:before="100" w:beforeAutospacing="1" w:after="100" w:afterAutospacing="1"/>
        <w:contextualSpacing/>
        <w:rPr>
          <w:rFonts w:ascii="Times New Roman" w:eastAsia="Times New Roman" w:hAnsi="Times New Roman"/>
          <w:lang w:eastAsia="da-DK"/>
        </w:rPr>
      </w:pPr>
    </w:p>
    <w:p w:rsidR="004545EB" w:rsidRDefault="004545EB" w:rsidP="004545EB">
      <w:pPr>
        <w:rPr>
          <w:rFonts w:ascii="Times New Roman" w:hAnsi="Times New Roman"/>
          <w:b/>
        </w:rPr>
      </w:pPr>
      <w:r>
        <w:rPr>
          <w:rFonts w:ascii="Times New Roman" w:hAnsi="Times New Roman"/>
          <w:b/>
        </w:rPr>
        <w:t>B.</w:t>
      </w:r>
      <w:r>
        <w:rPr>
          <w:rFonts w:ascii="Times New Roman" w:hAnsi="Times New Roman"/>
          <w:b/>
        </w:rPr>
        <w:tab/>
        <w:t>Proposed new recommendations</w:t>
      </w:r>
    </w:p>
    <w:p w:rsidR="004545EB" w:rsidRDefault="004545EB" w:rsidP="004545EB">
      <w:pPr>
        <w:rPr>
          <w:rFonts w:ascii="Times New Roman" w:hAnsi="Times New Roman"/>
        </w:rPr>
      </w:pPr>
    </w:p>
    <w:p w:rsidR="007B29CA" w:rsidRDefault="004545EB" w:rsidP="004545EB">
      <w:pPr>
        <w:pStyle w:val="ListParagraph1"/>
        <w:widowControl w:val="0"/>
        <w:numPr>
          <w:ilvl w:val="0"/>
          <w:numId w:val="1"/>
        </w:numPr>
        <w:autoSpaceDE w:val="0"/>
        <w:autoSpaceDN w:val="0"/>
        <w:adjustRightInd w:val="0"/>
        <w:spacing w:after="240"/>
        <w:ind w:left="360"/>
        <w:rPr>
          <w:rFonts w:ascii="Times New Roman" w:hAnsi="Times New Roman"/>
        </w:rPr>
      </w:pPr>
      <w:r>
        <w:rPr>
          <w:rFonts w:ascii="Times New Roman" w:hAnsi="Times New Roman"/>
        </w:rPr>
        <w:t>Hypothesis of problem</w:t>
      </w:r>
    </w:p>
    <w:p w:rsidR="007B29CA" w:rsidRDefault="007B29CA" w:rsidP="007B29CA">
      <w:pPr>
        <w:pStyle w:val="ListParagraph1"/>
        <w:widowControl w:val="0"/>
        <w:autoSpaceDE w:val="0"/>
        <w:autoSpaceDN w:val="0"/>
        <w:adjustRightInd w:val="0"/>
        <w:spacing w:after="240"/>
        <w:ind w:left="0"/>
        <w:rPr>
          <w:rFonts w:ascii="Times New Roman" w:hAnsi="Times New Roman"/>
        </w:rPr>
      </w:pPr>
    </w:p>
    <w:p w:rsidR="006D52B2" w:rsidRDefault="007B29CA" w:rsidP="007B29CA">
      <w:pPr>
        <w:pStyle w:val="ListParagraph1"/>
        <w:widowControl w:val="0"/>
        <w:autoSpaceDE w:val="0"/>
        <w:autoSpaceDN w:val="0"/>
        <w:adjustRightInd w:val="0"/>
        <w:spacing w:after="240"/>
        <w:ind w:left="0"/>
        <w:rPr>
          <w:rFonts w:ascii="Times New Roman" w:hAnsi="Times New Roman"/>
        </w:rPr>
      </w:pPr>
      <w:r>
        <w:rPr>
          <w:rFonts w:ascii="Times New Roman" w:hAnsi="Times New Roman"/>
        </w:rPr>
        <w:t>ICANN is a non-profit privately organized institution. The services delivered by ICANN are delivered without any other institutions or bodies competing with ICANN.</w:t>
      </w:r>
      <w:r w:rsidR="00545C8A">
        <w:rPr>
          <w:rFonts w:ascii="Times New Roman" w:hAnsi="Times New Roman"/>
        </w:rPr>
        <w:t xml:space="preserve"> </w:t>
      </w:r>
      <w:r w:rsidR="00D9519F">
        <w:rPr>
          <w:rFonts w:ascii="Times New Roman" w:hAnsi="Times New Roman"/>
        </w:rPr>
        <w:t xml:space="preserve">The political decisions of the Board of Directors and in the broader context to the multi-stakeholder mechanism will </w:t>
      </w:r>
      <w:r w:rsidR="003C3EC7">
        <w:rPr>
          <w:rFonts w:ascii="Times New Roman" w:hAnsi="Times New Roman"/>
        </w:rPr>
        <w:t xml:space="preserve">- </w:t>
      </w:r>
      <w:r w:rsidR="00D9519F">
        <w:rPr>
          <w:rFonts w:ascii="Times New Roman" w:hAnsi="Times New Roman"/>
        </w:rPr>
        <w:t>i</w:t>
      </w:r>
      <w:r w:rsidR="006D52B2">
        <w:rPr>
          <w:rFonts w:ascii="Times New Roman" w:hAnsi="Times New Roman"/>
        </w:rPr>
        <w:t xml:space="preserve">n the absence of competition </w:t>
      </w:r>
      <w:r w:rsidR="003C3EC7">
        <w:rPr>
          <w:rFonts w:ascii="Times New Roman" w:hAnsi="Times New Roman"/>
        </w:rPr>
        <w:t xml:space="preserve">- </w:t>
      </w:r>
      <w:r w:rsidR="00D9519F">
        <w:rPr>
          <w:rFonts w:ascii="Times New Roman" w:hAnsi="Times New Roman"/>
        </w:rPr>
        <w:t>be the only factor</w:t>
      </w:r>
      <w:r w:rsidR="00F93EF4">
        <w:rPr>
          <w:rFonts w:ascii="Times New Roman" w:hAnsi="Times New Roman"/>
        </w:rPr>
        <w:t>s</w:t>
      </w:r>
      <w:r w:rsidR="00D9519F">
        <w:rPr>
          <w:rFonts w:ascii="Times New Roman" w:hAnsi="Times New Roman"/>
        </w:rPr>
        <w:t xml:space="preserve"> </w:t>
      </w:r>
      <w:r w:rsidR="00F93EF4">
        <w:rPr>
          <w:rFonts w:ascii="Times New Roman" w:hAnsi="Times New Roman"/>
        </w:rPr>
        <w:t xml:space="preserve">that determine </w:t>
      </w:r>
      <w:r w:rsidR="006D52B2">
        <w:rPr>
          <w:rFonts w:ascii="Times New Roman" w:hAnsi="Times New Roman"/>
        </w:rPr>
        <w:t xml:space="preserve">how </w:t>
      </w:r>
      <w:r w:rsidR="00F93EF4">
        <w:rPr>
          <w:rFonts w:ascii="Times New Roman" w:hAnsi="Times New Roman"/>
        </w:rPr>
        <w:t xml:space="preserve">ICANN should </w:t>
      </w:r>
      <w:r w:rsidR="006D52B2">
        <w:rPr>
          <w:rFonts w:ascii="Times New Roman" w:hAnsi="Times New Roman"/>
        </w:rPr>
        <w:t xml:space="preserve">prioritize its resources, its revenue and its spending.  </w:t>
      </w:r>
    </w:p>
    <w:p w:rsidR="003C1B94" w:rsidRDefault="003C1B94" w:rsidP="007B29CA">
      <w:pPr>
        <w:pStyle w:val="ListParagraph1"/>
        <w:widowControl w:val="0"/>
        <w:autoSpaceDE w:val="0"/>
        <w:autoSpaceDN w:val="0"/>
        <w:adjustRightInd w:val="0"/>
        <w:spacing w:after="240"/>
        <w:ind w:left="0"/>
        <w:rPr>
          <w:rFonts w:ascii="Times New Roman" w:hAnsi="Times New Roman"/>
        </w:rPr>
      </w:pPr>
    </w:p>
    <w:p w:rsidR="003C1B94" w:rsidRDefault="003C1B94" w:rsidP="007B29CA">
      <w:pPr>
        <w:pStyle w:val="ListParagraph1"/>
        <w:widowControl w:val="0"/>
        <w:autoSpaceDE w:val="0"/>
        <w:autoSpaceDN w:val="0"/>
        <w:adjustRightInd w:val="0"/>
        <w:spacing w:after="240"/>
        <w:ind w:left="0"/>
        <w:rPr>
          <w:rFonts w:ascii="Times New Roman" w:hAnsi="Times New Roman"/>
        </w:rPr>
      </w:pPr>
      <w:r>
        <w:rPr>
          <w:rFonts w:ascii="Times New Roman" w:hAnsi="Times New Roman"/>
        </w:rPr>
        <w:t xml:space="preserve">Being a non-profit organization ICANN </w:t>
      </w:r>
      <w:r w:rsidR="00FE0F82">
        <w:rPr>
          <w:rFonts w:ascii="Times New Roman" w:hAnsi="Times New Roman"/>
        </w:rPr>
        <w:t>should strike</w:t>
      </w:r>
      <w:r>
        <w:rPr>
          <w:rFonts w:ascii="Times New Roman" w:hAnsi="Times New Roman"/>
        </w:rPr>
        <w:t xml:space="preserve"> a balance between </w:t>
      </w:r>
      <w:r w:rsidR="00FE0F82">
        <w:rPr>
          <w:rFonts w:ascii="Times New Roman" w:hAnsi="Times New Roman"/>
        </w:rPr>
        <w:t>revenue</w:t>
      </w:r>
      <w:r>
        <w:rPr>
          <w:rFonts w:ascii="Times New Roman" w:hAnsi="Times New Roman"/>
        </w:rPr>
        <w:t xml:space="preserve"> and expenses. </w:t>
      </w:r>
      <w:r w:rsidR="00FE0F82">
        <w:rPr>
          <w:rFonts w:ascii="Times New Roman" w:hAnsi="Times New Roman"/>
        </w:rPr>
        <w:t>In a situation with increasing revenue o</w:t>
      </w:r>
      <w:r>
        <w:rPr>
          <w:rFonts w:ascii="Times New Roman" w:hAnsi="Times New Roman"/>
        </w:rPr>
        <w:t>ne option is to increase activities corresponding to this additional income. Another option is to lower the prices paid by ICANN’s customers. Of course the two options can be combined.</w:t>
      </w:r>
      <w:r w:rsidR="002E2015">
        <w:rPr>
          <w:rFonts w:ascii="Times New Roman" w:hAnsi="Times New Roman"/>
        </w:rPr>
        <w:t xml:space="preserve"> </w:t>
      </w:r>
    </w:p>
    <w:p w:rsidR="002A7178" w:rsidRDefault="002A7178" w:rsidP="007B29CA">
      <w:pPr>
        <w:pStyle w:val="ListParagraph1"/>
        <w:widowControl w:val="0"/>
        <w:autoSpaceDE w:val="0"/>
        <w:autoSpaceDN w:val="0"/>
        <w:adjustRightInd w:val="0"/>
        <w:spacing w:after="240"/>
        <w:ind w:left="0"/>
        <w:rPr>
          <w:rFonts w:ascii="Times New Roman" w:hAnsi="Times New Roman"/>
        </w:rPr>
      </w:pPr>
    </w:p>
    <w:p w:rsidR="002A7178" w:rsidRDefault="002A7178" w:rsidP="007B29CA">
      <w:pPr>
        <w:pStyle w:val="ListParagraph1"/>
        <w:widowControl w:val="0"/>
        <w:autoSpaceDE w:val="0"/>
        <w:autoSpaceDN w:val="0"/>
        <w:adjustRightInd w:val="0"/>
        <w:spacing w:after="240"/>
        <w:ind w:left="0"/>
        <w:rPr>
          <w:rFonts w:ascii="Times New Roman" w:hAnsi="Times New Roman"/>
        </w:rPr>
      </w:pPr>
      <w:r>
        <w:rPr>
          <w:rFonts w:ascii="Times New Roman" w:hAnsi="Times New Roman"/>
        </w:rPr>
        <w:t>In recent years ICANN</w:t>
      </w:r>
      <w:r w:rsidR="00523752">
        <w:rPr>
          <w:rFonts w:ascii="Times New Roman" w:hAnsi="Times New Roman"/>
        </w:rPr>
        <w:t>’s</w:t>
      </w:r>
      <w:r>
        <w:rPr>
          <w:rFonts w:ascii="Times New Roman" w:hAnsi="Times New Roman"/>
        </w:rPr>
        <w:t xml:space="preserve"> activities and corresponding revenues and expenses ha</w:t>
      </w:r>
      <w:r w:rsidR="00523752">
        <w:rPr>
          <w:rFonts w:ascii="Times New Roman" w:hAnsi="Times New Roman"/>
        </w:rPr>
        <w:t>ve</w:t>
      </w:r>
      <w:r>
        <w:rPr>
          <w:rFonts w:ascii="Times New Roman" w:hAnsi="Times New Roman"/>
        </w:rPr>
        <w:t xml:space="preserve"> grown significantly. </w:t>
      </w:r>
      <w:r w:rsidRPr="002A7178">
        <w:rPr>
          <w:rFonts w:ascii="Times New Roman" w:hAnsi="Times New Roman"/>
        </w:rPr>
        <w:t xml:space="preserve">Revenues increased from $18 million in 2005 </w:t>
      </w:r>
      <w:r>
        <w:rPr>
          <w:rFonts w:ascii="Times New Roman" w:hAnsi="Times New Roman"/>
        </w:rPr>
        <w:t xml:space="preserve">to $72 million in 2012. Accordingly, </w:t>
      </w:r>
      <w:r w:rsidRPr="002A7178">
        <w:rPr>
          <w:rFonts w:ascii="Times New Roman" w:hAnsi="Times New Roman"/>
        </w:rPr>
        <w:t xml:space="preserve">expenses increased from $14 million </w:t>
      </w:r>
      <w:r>
        <w:rPr>
          <w:rFonts w:ascii="Times New Roman" w:hAnsi="Times New Roman"/>
        </w:rPr>
        <w:t xml:space="preserve">in 2005 </w:t>
      </w:r>
      <w:r w:rsidRPr="002A7178">
        <w:rPr>
          <w:rFonts w:ascii="Times New Roman" w:hAnsi="Times New Roman"/>
        </w:rPr>
        <w:t>to $</w:t>
      </w:r>
      <w:r>
        <w:rPr>
          <w:rFonts w:ascii="Times New Roman" w:hAnsi="Times New Roman"/>
        </w:rPr>
        <w:t>70</w:t>
      </w:r>
      <w:r w:rsidRPr="002A7178">
        <w:rPr>
          <w:rFonts w:ascii="Times New Roman" w:hAnsi="Times New Roman"/>
        </w:rPr>
        <w:t xml:space="preserve"> million</w:t>
      </w:r>
      <w:r>
        <w:rPr>
          <w:rFonts w:ascii="Times New Roman" w:hAnsi="Times New Roman"/>
        </w:rPr>
        <w:t xml:space="preserve"> in 2012</w:t>
      </w:r>
      <w:r w:rsidR="00FA4780">
        <w:rPr>
          <w:rStyle w:val="Fodnotehenvisning"/>
          <w:rFonts w:ascii="Times New Roman" w:hAnsi="Times New Roman"/>
        </w:rPr>
        <w:footnoteReference w:id="1"/>
      </w:r>
      <w:r>
        <w:rPr>
          <w:rFonts w:ascii="Times New Roman" w:hAnsi="Times New Roman"/>
        </w:rPr>
        <w:t>.</w:t>
      </w:r>
      <w:r w:rsidR="00264279">
        <w:rPr>
          <w:rFonts w:ascii="Times New Roman" w:hAnsi="Times New Roman"/>
        </w:rPr>
        <w:t xml:space="preserve"> </w:t>
      </w:r>
      <w:r>
        <w:rPr>
          <w:rFonts w:ascii="Times New Roman" w:hAnsi="Times New Roman"/>
        </w:rPr>
        <w:t xml:space="preserve">During the same period, staff increased from </w:t>
      </w:r>
      <w:smartTag w:uri="urn:schemas-microsoft-com:office:smarttags" w:element="metricconverter">
        <w:smartTagPr>
          <w:attr w:name="ProductID" w:val="36 in"/>
        </w:smartTagPr>
        <w:r>
          <w:rPr>
            <w:rFonts w:ascii="Times New Roman" w:hAnsi="Times New Roman"/>
          </w:rPr>
          <w:t>36 in</w:t>
        </w:r>
      </w:smartTag>
      <w:r>
        <w:rPr>
          <w:rFonts w:ascii="Times New Roman" w:hAnsi="Times New Roman"/>
        </w:rPr>
        <w:t xml:space="preserve"> 2005</w:t>
      </w:r>
      <w:r w:rsidR="00DB5CBA">
        <w:rPr>
          <w:rStyle w:val="Fodnotehenvisning"/>
          <w:rFonts w:ascii="Times New Roman" w:hAnsi="Times New Roman"/>
        </w:rPr>
        <w:footnoteReference w:id="2"/>
      </w:r>
      <w:r w:rsidR="005E7D86">
        <w:rPr>
          <w:rFonts w:ascii="Times New Roman" w:hAnsi="Times New Roman"/>
        </w:rPr>
        <w:t xml:space="preserve">, (to </w:t>
      </w:r>
      <w:smartTag w:uri="urn:schemas-microsoft-com:office:smarttags" w:element="metricconverter">
        <w:smartTagPr>
          <w:attr w:name="ProductID" w:val="149 in"/>
        </w:smartTagPr>
        <w:r w:rsidR="005E7D86">
          <w:rPr>
            <w:rFonts w:ascii="Times New Roman" w:hAnsi="Times New Roman"/>
          </w:rPr>
          <w:t>1</w:t>
        </w:r>
        <w:r w:rsidR="009F237D">
          <w:rPr>
            <w:rFonts w:ascii="Times New Roman" w:hAnsi="Times New Roman"/>
          </w:rPr>
          <w:t>49</w:t>
        </w:r>
        <w:r w:rsidR="005E7D86">
          <w:rPr>
            <w:rFonts w:ascii="Times New Roman" w:hAnsi="Times New Roman"/>
          </w:rPr>
          <w:t xml:space="preserve"> in</w:t>
        </w:r>
      </w:smartTag>
      <w:r w:rsidR="005E7D86">
        <w:rPr>
          <w:rFonts w:ascii="Times New Roman" w:hAnsi="Times New Roman"/>
        </w:rPr>
        <w:t xml:space="preserve"> 2012 and </w:t>
      </w:r>
      <w:smartTag w:uri="urn:schemas-microsoft-com:office:smarttags" w:element="metricconverter">
        <w:smartTagPr>
          <w:attr w:name="ProductID" w:val="220 in"/>
        </w:smartTagPr>
        <w:r w:rsidR="005E7D86">
          <w:rPr>
            <w:rFonts w:ascii="Times New Roman" w:hAnsi="Times New Roman"/>
          </w:rPr>
          <w:t>220 in</w:t>
        </w:r>
      </w:smartTag>
      <w:r w:rsidR="005E7D86">
        <w:rPr>
          <w:rFonts w:ascii="Times New Roman" w:hAnsi="Times New Roman"/>
        </w:rPr>
        <w:t xml:space="preserve"> 2013)</w:t>
      </w:r>
      <w:r>
        <w:rPr>
          <w:rFonts w:ascii="Times New Roman" w:hAnsi="Times New Roman"/>
        </w:rPr>
        <w:t xml:space="preserve"> to </w:t>
      </w:r>
      <w:r w:rsidR="005E7D86">
        <w:rPr>
          <w:rFonts w:ascii="Times New Roman" w:hAnsi="Times New Roman"/>
        </w:rPr>
        <w:t xml:space="preserve">a planned increase to </w:t>
      </w:r>
      <w:r w:rsidR="00C732DB">
        <w:rPr>
          <w:rFonts w:ascii="Times New Roman" w:hAnsi="Times New Roman"/>
        </w:rPr>
        <w:t xml:space="preserve">approximately </w:t>
      </w:r>
      <w:smartTag w:uri="urn:schemas-microsoft-com:office:smarttags" w:element="metricconverter">
        <w:smartTagPr>
          <w:attr w:name="ProductID" w:val="284 in"/>
        </w:smartTagPr>
        <w:r w:rsidR="009F237D">
          <w:rPr>
            <w:rFonts w:ascii="Times New Roman" w:hAnsi="Times New Roman"/>
          </w:rPr>
          <w:t>284</w:t>
        </w:r>
        <w:r w:rsidR="00F57724">
          <w:rPr>
            <w:rFonts w:ascii="Times New Roman" w:hAnsi="Times New Roman"/>
          </w:rPr>
          <w:t xml:space="preserve"> </w:t>
        </w:r>
        <w:r w:rsidR="00C732DB">
          <w:rPr>
            <w:rFonts w:ascii="Times New Roman" w:hAnsi="Times New Roman"/>
          </w:rPr>
          <w:t>in</w:t>
        </w:r>
      </w:smartTag>
      <w:r w:rsidR="00C732DB">
        <w:rPr>
          <w:rFonts w:ascii="Times New Roman" w:hAnsi="Times New Roman"/>
        </w:rPr>
        <w:t xml:space="preserve"> 201</w:t>
      </w:r>
      <w:r w:rsidR="005E7D86">
        <w:rPr>
          <w:rFonts w:ascii="Times New Roman" w:hAnsi="Times New Roman"/>
        </w:rPr>
        <w:t>4</w:t>
      </w:r>
      <w:r w:rsidR="00C732DB">
        <w:rPr>
          <w:rFonts w:ascii="Times New Roman" w:hAnsi="Times New Roman"/>
        </w:rPr>
        <w:t>.</w:t>
      </w:r>
      <w:r w:rsidR="005E7D86">
        <w:rPr>
          <w:rFonts w:ascii="Times New Roman" w:hAnsi="Times New Roman"/>
        </w:rPr>
        <w:t xml:space="preserve"> </w:t>
      </w:r>
    </w:p>
    <w:p w:rsidR="00264279" w:rsidRDefault="00264279" w:rsidP="007B29CA">
      <w:pPr>
        <w:pStyle w:val="ListParagraph1"/>
        <w:widowControl w:val="0"/>
        <w:autoSpaceDE w:val="0"/>
        <w:autoSpaceDN w:val="0"/>
        <w:adjustRightInd w:val="0"/>
        <w:spacing w:after="240"/>
        <w:ind w:left="0"/>
        <w:rPr>
          <w:rFonts w:ascii="Times New Roman" w:hAnsi="Times New Roman"/>
        </w:rPr>
      </w:pPr>
    </w:p>
    <w:p w:rsidR="00264279" w:rsidRPr="00F725B8" w:rsidRDefault="00264279" w:rsidP="00264279">
      <w:pPr>
        <w:pStyle w:val="ListParagraph1"/>
        <w:widowControl w:val="0"/>
        <w:autoSpaceDE w:val="0"/>
        <w:autoSpaceDN w:val="0"/>
        <w:adjustRightInd w:val="0"/>
        <w:spacing w:after="240"/>
        <w:ind w:left="0"/>
        <w:rPr>
          <w:rFonts w:ascii="Times New Roman" w:hAnsi="Times New Roman"/>
        </w:rPr>
      </w:pPr>
      <w:r w:rsidRPr="00264279">
        <w:rPr>
          <w:rFonts w:ascii="Times New Roman" w:hAnsi="Times New Roman"/>
        </w:rPr>
        <w:t xml:space="preserve">In the </w:t>
      </w:r>
      <w:r w:rsidR="00F725B8">
        <w:rPr>
          <w:rFonts w:ascii="Times New Roman" w:hAnsi="Times New Roman"/>
        </w:rPr>
        <w:t xml:space="preserve">budget approved on 22 August 2013 the </w:t>
      </w:r>
      <w:r w:rsidRPr="00264279">
        <w:rPr>
          <w:rFonts w:ascii="Times New Roman" w:hAnsi="Times New Roman"/>
        </w:rPr>
        <w:t xml:space="preserve">forecast for the financial year 2013 ICANN is expected revenue and income </w:t>
      </w:r>
      <w:r w:rsidR="0060113F">
        <w:rPr>
          <w:rFonts w:ascii="Times New Roman" w:hAnsi="Times New Roman"/>
        </w:rPr>
        <w:t xml:space="preserve">and </w:t>
      </w:r>
      <w:r w:rsidR="0060113F" w:rsidRPr="00264279">
        <w:rPr>
          <w:rFonts w:ascii="Times New Roman" w:hAnsi="Times New Roman"/>
        </w:rPr>
        <w:t xml:space="preserve">other net assets ICANN </w:t>
      </w:r>
      <w:r w:rsidRPr="00264279">
        <w:rPr>
          <w:rFonts w:ascii="Times New Roman" w:hAnsi="Times New Roman"/>
        </w:rPr>
        <w:t>of more tha</w:t>
      </w:r>
      <w:r w:rsidR="00675C4E">
        <w:rPr>
          <w:rFonts w:ascii="Times New Roman" w:hAnsi="Times New Roman"/>
        </w:rPr>
        <w:t>n</w:t>
      </w:r>
      <w:r w:rsidRPr="00264279">
        <w:rPr>
          <w:rFonts w:ascii="Times New Roman" w:hAnsi="Times New Roman"/>
        </w:rPr>
        <w:t xml:space="preserve"> </w:t>
      </w:r>
      <w:r>
        <w:rPr>
          <w:rFonts w:ascii="Times New Roman" w:hAnsi="Times New Roman"/>
        </w:rPr>
        <w:t>$</w:t>
      </w:r>
      <w:r w:rsidRPr="00264279">
        <w:rPr>
          <w:rFonts w:ascii="Times New Roman" w:hAnsi="Times New Roman"/>
        </w:rPr>
        <w:t xml:space="preserve">80 million and </w:t>
      </w:r>
      <w:r w:rsidR="0060113F">
        <w:rPr>
          <w:rFonts w:ascii="Times New Roman" w:hAnsi="Times New Roman"/>
        </w:rPr>
        <w:t xml:space="preserve">ICANN </w:t>
      </w:r>
      <w:r w:rsidRPr="00264279">
        <w:rPr>
          <w:rFonts w:ascii="Times New Roman" w:hAnsi="Times New Roman"/>
        </w:rPr>
        <w:t xml:space="preserve">is expected to end the year </w:t>
      </w:r>
      <w:r w:rsidR="0060113F">
        <w:rPr>
          <w:rFonts w:ascii="Times New Roman" w:hAnsi="Times New Roman"/>
        </w:rPr>
        <w:t xml:space="preserve">2013 </w:t>
      </w:r>
      <w:r w:rsidRPr="00264279">
        <w:rPr>
          <w:rFonts w:ascii="Times New Roman" w:hAnsi="Times New Roman"/>
        </w:rPr>
        <w:t xml:space="preserve">with a net result of </w:t>
      </w:r>
      <w:r w:rsidR="0060113F">
        <w:rPr>
          <w:rFonts w:ascii="Times New Roman" w:hAnsi="Times New Roman"/>
        </w:rPr>
        <w:t xml:space="preserve">nearly </w:t>
      </w:r>
      <w:r>
        <w:rPr>
          <w:rFonts w:ascii="Times New Roman" w:hAnsi="Times New Roman"/>
        </w:rPr>
        <w:t>$</w:t>
      </w:r>
      <w:r w:rsidRPr="00264279">
        <w:rPr>
          <w:rFonts w:ascii="Times New Roman" w:hAnsi="Times New Roman"/>
        </w:rPr>
        <w:t>3</w:t>
      </w:r>
      <w:r w:rsidR="0060113F">
        <w:rPr>
          <w:rFonts w:ascii="Times New Roman" w:hAnsi="Times New Roman"/>
        </w:rPr>
        <w:t>2</w:t>
      </w:r>
      <w:r w:rsidRPr="00264279">
        <w:rPr>
          <w:rFonts w:ascii="Times New Roman" w:hAnsi="Times New Roman"/>
        </w:rPr>
        <w:t xml:space="preserve"> million. When adding the balance of the new </w:t>
      </w:r>
      <w:proofErr w:type="spellStart"/>
      <w:r w:rsidRPr="00264279">
        <w:rPr>
          <w:rFonts w:ascii="Times New Roman" w:hAnsi="Times New Roman"/>
        </w:rPr>
        <w:t>gTLD</w:t>
      </w:r>
      <w:proofErr w:type="spellEnd"/>
      <w:r w:rsidRPr="00264279">
        <w:rPr>
          <w:rFonts w:ascii="Times New Roman" w:hAnsi="Times New Roman"/>
        </w:rPr>
        <w:t xml:space="preserve"> program in 2013 the net result for ICANN in the financial year of 2013 is expected to be </w:t>
      </w:r>
      <w:r>
        <w:rPr>
          <w:rFonts w:ascii="Times New Roman" w:hAnsi="Times New Roman"/>
        </w:rPr>
        <w:t>$</w:t>
      </w:r>
      <w:r w:rsidR="0060113F">
        <w:rPr>
          <w:rFonts w:ascii="Times New Roman" w:hAnsi="Times New Roman"/>
        </w:rPr>
        <w:t xml:space="preserve">92 </w:t>
      </w:r>
      <w:r>
        <w:rPr>
          <w:rFonts w:ascii="Times New Roman" w:hAnsi="Times New Roman"/>
        </w:rPr>
        <w:t>m</w:t>
      </w:r>
      <w:r w:rsidRPr="00264279">
        <w:rPr>
          <w:rFonts w:ascii="Times New Roman" w:hAnsi="Times New Roman"/>
        </w:rPr>
        <w:t>illion.</w:t>
      </w:r>
      <w:r w:rsidR="00F725B8">
        <w:rPr>
          <w:rFonts w:ascii="Times New Roman" w:hAnsi="Times New Roman"/>
        </w:rPr>
        <w:t xml:space="preserve"> </w:t>
      </w:r>
      <w:r w:rsidR="00F725B8" w:rsidRPr="00F725B8">
        <w:rPr>
          <w:rFonts w:ascii="Times New Roman" w:hAnsi="Times New Roman"/>
        </w:rPr>
        <w:t>http://www.icann.org/en/about/financials/adopted-opplan-budget-fy14-22aug13-en.pdf</w:t>
      </w:r>
    </w:p>
    <w:p w:rsidR="00264279" w:rsidRPr="00264279" w:rsidRDefault="00264279" w:rsidP="00264279">
      <w:pPr>
        <w:pStyle w:val="ListParagraph1"/>
        <w:widowControl w:val="0"/>
        <w:autoSpaceDE w:val="0"/>
        <w:autoSpaceDN w:val="0"/>
        <w:adjustRightInd w:val="0"/>
        <w:spacing w:after="240"/>
        <w:ind w:left="0"/>
        <w:rPr>
          <w:rFonts w:ascii="Times New Roman" w:hAnsi="Times New Roman"/>
        </w:rPr>
      </w:pPr>
    </w:p>
    <w:p w:rsidR="00264279" w:rsidRDefault="00264279" w:rsidP="00264279">
      <w:pPr>
        <w:pStyle w:val="ListParagraph1"/>
        <w:widowControl w:val="0"/>
        <w:autoSpaceDE w:val="0"/>
        <w:autoSpaceDN w:val="0"/>
        <w:adjustRightInd w:val="0"/>
        <w:spacing w:after="240"/>
        <w:ind w:left="0"/>
        <w:rPr>
          <w:rFonts w:ascii="Times New Roman" w:hAnsi="Times New Roman"/>
        </w:rPr>
      </w:pPr>
      <w:r w:rsidRPr="00264279">
        <w:rPr>
          <w:rFonts w:ascii="Times New Roman" w:hAnsi="Times New Roman"/>
        </w:rPr>
        <w:t xml:space="preserve">In total the new </w:t>
      </w:r>
      <w:proofErr w:type="spellStart"/>
      <w:r w:rsidRPr="00264279">
        <w:rPr>
          <w:rFonts w:ascii="Times New Roman" w:hAnsi="Times New Roman"/>
        </w:rPr>
        <w:t>gTLD</w:t>
      </w:r>
      <w:proofErr w:type="spellEnd"/>
      <w:r w:rsidRPr="00264279">
        <w:rPr>
          <w:rFonts w:ascii="Times New Roman" w:hAnsi="Times New Roman"/>
        </w:rPr>
        <w:t xml:space="preserve"> program (as of status of April 2013) will generate fees of </w:t>
      </w:r>
      <w:r>
        <w:rPr>
          <w:rFonts w:ascii="Times New Roman" w:hAnsi="Times New Roman"/>
        </w:rPr>
        <w:t>$</w:t>
      </w:r>
      <w:r w:rsidRPr="00264279">
        <w:rPr>
          <w:rFonts w:ascii="Times New Roman" w:hAnsi="Times New Roman"/>
        </w:rPr>
        <w:t xml:space="preserve">315 million and is expected to generate a total of operating expenses of </w:t>
      </w:r>
      <w:r>
        <w:rPr>
          <w:rFonts w:ascii="Times New Roman" w:hAnsi="Times New Roman"/>
        </w:rPr>
        <w:t>$</w:t>
      </w:r>
      <w:r w:rsidRPr="00264279">
        <w:rPr>
          <w:rFonts w:ascii="Times New Roman" w:hAnsi="Times New Roman"/>
        </w:rPr>
        <w:t xml:space="preserve">197 million thus creating a net remaining balance of </w:t>
      </w:r>
      <w:r>
        <w:rPr>
          <w:rFonts w:ascii="Times New Roman" w:hAnsi="Times New Roman"/>
        </w:rPr>
        <w:t>$</w:t>
      </w:r>
      <w:r w:rsidRPr="00264279">
        <w:rPr>
          <w:rFonts w:ascii="Times New Roman" w:hAnsi="Times New Roman"/>
        </w:rPr>
        <w:t>118 million.</w:t>
      </w:r>
    </w:p>
    <w:p w:rsidR="001B12F4" w:rsidRDefault="001B12F4" w:rsidP="00264279">
      <w:pPr>
        <w:pStyle w:val="ListParagraph1"/>
        <w:widowControl w:val="0"/>
        <w:autoSpaceDE w:val="0"/>
        <w:autoSpaceDN w:val="0"/>
        <w:adjustRightInd w:val="0"/>
        <w:spacing w:after="240"/>
        <w:ind w:left="0"/>
        <w:rPr>
          <w:rFonts w:ascii="Times New Roman" w:hAnsi="Times New Roman"/>
        </w:rPr>
      </w:pPr>
    </w:p>
    <w:p w:rsidR="004545EB" w:rsidRDefault="001B12F4" w:rsidP="007B29CA">
      <w:pPr>
        <w:pStyle w:val="ListParagraph1"/>
        <w:widowControl w:val="0"/>
        <w:autoSpaceDE w:val="0"/>
        <w:autoSpaceDN w:val="0"/>
        <w:adjustRightInd w:val="0"/>
        <w:spacing w:after="240"/>
        <w:ind w:left="0"/>
        <w:rPr>
          <w:rFonts w:ascii="Times New Roman" w:hAnsi="Times New Roman"/>
        </w:rPr>
      </w:pPr>
      <w:r>
        <w:rPr>
          <w:rFonts w:ascii="Times New Roman" w:hAnsi="Times New Roman"/>
        </w:rPr>
        <w:t xml:space="preserve">The combination of a more complex organization as shown in the ICANN organization chart </w:t>
      </w:r>
      <w:hyperlink r:id="rId8" w:history="1">
        <w:r w:rsidRPr="009461A1">
          <w:rPr>
            <w:rStyle w:val="Hyperlink"/>
            <w:rFonts w:ascii="Times New Roman" w:hAnsi="Times New Roman"/>
          </w:rPr>
          <w:t>https://www.icann.org/en/about/staff/management-org-09sep13-en</w:t>
        </w:r>
      </w:hyperlink>
      <w:r w:rsidR="00AB484C">
        <w:rPr>
          <w:rFonts w:ascii="Times New Roman" w:hAnsi="Times New Roman"/>
        </w:rPr>
        <w:t xml:space="preserve"> </w:t>
      </w:r>
      <w:r w:rsidR="00A4576B">
        <w:rPr>
          <w:rFonts w:ascii="Times New Roman" w:hAnsi="Times New Roman"/>
        </w:rPr>
        <w:t>, increased income and expenses</w:t>
      </w:r>
      <w:r>
        <w:rPr>
          <w:rFonts w:ascii="Times New Roman" w:hAnsi="Times New Roman"/>
        </w:rPr>
        <w:t xml:space="preserve"> and the increased complexity of a business going from approximately 20</w:t>
      </w:r>
      <w:r w:rsidR="00A4576B">
        <w:rPr>
          <w:rFonts w:ascii="Times New Roman" w:hAnsi="Times New Roman"/>
        </w:rPr>
        <w:t xml:space="preserve"> </w:t>
      </w:r>
      <w:proofErr w:type="spellStart"/>
      <w:r w:rsidR="00A4576B">
        <w:rPr>
          <w:rFonts w:ascii="Times New Roman" w:hAnsi="Times New Roman"/>
        </w:rPr>
        <w:t>gTLDs</w:t>
      </w:r>
      <w:proofErr w:type="spellEnd"/>
      <w:r w:rsidR="00A4576B">
        <w:rPr>
          <w:rFonts w:ascii="Times New Roman" w:hAnsi="Times New Roman"/>
        </w:rPr>
        <w:t xml:space="preserve"> to more than 1.500 </w:t>
      </w:r>
      <w:proofErr w:type="spellStart"/>
      <w:r w:rsidR="00A4576B">
        <w:rPr>
          <w:rFonts w:ascii="Times New Roman" w:hAnsi="Times New Roman"/>
        </w:rPr>
        <w:t>gTLDs</w:t>
      </w:r>
      <w:proofErr w:type="spellEnd"/>
      <w:r w:rsidR="00A4576B">
        <w:rPr>
          <w:rFonts w:ascii="Times New Roman" w:hAnsi="Times New Roman"/>
        </w:rPr>
        <w:t xml:space="preserve">  </w:t>
      </w:r>
      <w:r w:rsidR="00EE2369">
        <w:rPr>
          <w:rFonts w:ascii="Times New Roman" w:hAnsi="Times New Roman"/>
        </w:rPr>
        <w:t>highlight the importance</w:t>
      </w:r>
      <w:r w:rsidR="00545C8A">
        <w:rPr>
          <w:rFonts w:ascii="Times New Roman" w:hAnsi="Times New Roman"/>
        </w:rPr>
        <w:t xml:space="preserve"> to increase accountability and transparency </w:t>
      </w:r>
      <w:r w:rsidR="00554D1F">
        <w:rPr>
          <w:rFonts w:ascii="Times New Roman" w:hAnsi="Times New Roman"/>
        </w:rPr>
        <w:t>of ICANN’s financial governance and the decision</w:t>
      </w:r>
      <w:r w:rsidR="002E2015">
        <w:rPr>
          <w:rFonts w:ascii="Times New Roman" w:hAnsi="Times New Roman"/>
        </w:rPr>
        <w:t>s</w:t>
      </w:r>
      <w:r w:rsidR="00554D1F">
        <w:rPr>
          <w:rFonts w:ascii="Times New Roman" w:hAnsi="Times New Roman"/>
        </w:rPr>
        <w:t xml:space="preserve"> related to activities, prices, expenses</w:t>
      </w:r>
      <w:r w:rsidR="009630F5">
        <w:rPr>
          <w:rFonts w:ascii="Times New Roman" w:hAnsi="Times New Roman"/>
        </w:rPr>
        <w:t xml:space="preserve"> and investments</w:t>
      </w:r>
      <w:r w:rsidR="00554D1F">
        <w:rPr>
          <w:rFonts w:ascii="Times New Roman" w:hAnsi="Times New Roman"/>
        </w:rPr>
        <w:t xml:space="preserve">. </w:t>
      </w:r>
    </w:p>
    <w:p w:rsidR="004545EB" w:rsidRDefault="004545EB" w:rsidP="004545EB">
      <w:pPr>
        <w:widowControl w:val="0"/>
        <w:autoSpaceDE w:val="0"/>
        <w:autoSpaceDN w:val="0"/>
        <w:adjustRightInd w:val="0"/>
        <w:spacing w:after="240"/>
        <w:ind w:left="360"/>
        <w:contextualSpacing/>
        <w:rPr>
          <w:rFonts w:ascii="Times New Roman" w:eastAsia="Times New Roman" w:hAnsi="Times New Roman"/>
          <w:lang w:eastAsia="da-DK"/>
        </w:rPr>
      </w:pPr>
    </w:p>
    <w:p w:rsidR="004545EB" w:rsidRDefault="004545EB" w:rsidP="003A1400">
      <w:pPr>
        <w:keepNext/>
        <w:widowControl w:val="0"/>
        <w:numPr>
          <w:ilvl w:val="0"/>
          <w:numId w:val="1"/>
        </w:numPr>
        <w:autoSpaceDE w:val="0"/>
        <w:autoSpaceDN w:val="0"/>
        <w:adjustRightInd w:val="0"/>
        <w:spacing w:after="240"/>
        <w:ind w:left="360"/>
        <w:contextualSpacing/>
        <w:rPr>
          <w:rFonts w:ascii="Times New Roman" w:eastAsia="Times New Roman" w:hAnsi="Times New Roman"/>
          <w:lang w:eastAsia="da-DK"/>
        </w:rPr>
      </w:pPr>
      <w:r>
        <w:rPr>
          <w:rFonts w:ascii="Times New Roman" w:eastAsia="Times New Roman" w:hAnsi="Times New Roman"/>
          <w:lang w:eastAsia="da-DK"/>
        </w:rPr>
        <w:lastRenderedPageBreak/>
        <w:t xml:space="preserve">Background research undertaken </w:t>
      </w:r>
    </w:p>
    <w:p w:rsidR="004545EB" w:rsidRDefault="004545EB" w:rsidP="003A1400">
      <w:pPr>
        <w:keepNext/>
        <w:spacing w:before="100" w:beforeAutospacing="1" w:after="100" w:afterAutospacing="1"/>
        <w:contextualSpacing/>
        <w:rPr>
          <w:rFonts w:ascii="Times New Roman" w:eastAsia="Times New Roman" w:hAnsi="Times New Roman"/>
          <w:lang w:eastAsia="da-DK"/>
        </w:rPr>
      </w:pPr>
    </w:p>
    <w:p w:rsidR="004545EB" w:rsidRDefault="004545EB" w:rsidP="003A1400">
      <w:pPr>
        <w:keepNext/>
        <w:widowControl w:val="0"/>
        <w:numPr>
          <w:ilvl w:val="1"/>
          <w:numId w:val="1"/>
        </w:numPr>
        <w:autoSpaceDE w:val="0"/>
        <w:autoSpaceDN w:val="0"/>
        <w:adjustRightInd w:val="0"/>
        <w:spacing w:after="240"/>
        <w:ind w:left="1080"/>
        <w:contextualSpacing/>
        <w:rPr>
          <w:rFonts w:ascii="Times New Roman" w:eastAsia="Times New Roman" w:hAnsi="Times New Roman"/>
          <w:lang w:eastAsia="da-DK"/>
        </w:rPr>
      </w:pPr>
      <w:r>
        <w:rPr>
          <w:rFonts w:ascii="Times New Roman" w:eastAsia="Times New Roman" w:hAnsi="Times New Roman"/>
          <w:lang w:eastAsia="da-DK"/>
        </w:rPr>
        <w:t xml:space="preserve">Summary of ICANN input </w:t>
      </w:r>
    </w:p>
    <w:p w:rsidR="00DD2D06" w:rsidRDefault="00DD2D06" w:rsidP="00DD2D06">
      <w:pPr>
        <w:widowControl w:val="0"/>
        <w:autoSpaceDE w:val="0"/>
        <w:autoSpaceDN w:val="0"/>
        <w:adjustRightInd w:val="0"/>
        <w:spacing w:after="240"/>
        <w:contextualSpacing/>
        <w:rPr>
          <w:rFonts w:ascii="Times New Roman" w:eastAsia="Times New Roman" w:hAnsi="Times New Roman"/>
          <w:lang w:eastAsia="da-DK"/>
        </w:rPr>
      </w:pPr>
    </w:p>
    <w:p w:rsidR="00A8219C" w:rsidRDefault="00DD2D06" w:rsidP="00DD2D06">
      <w:pPr>
        <w:widowControl w:val="0"/>
        <w:autoSpaceDE w:val="0"/>
        <w:autoSpaceDN w:val="0"/>
        <w:adjustRightInd w:val="0"/>
        <w:spacing w:after="240"/>
        <w:contextualSpacing/>
        <w:rPr>
          <w:rFonts w:ascii="Times New Roman" w:hAnsi="Times New Roman"/>
          <w:color w:val="000000"/>
        </w:rPr>
      </w:pPr>
      <w:r>
        <w:rPr>
          <w:rFonts w:ascii="Times New Roman" w:eastAsia="Times New Roman" w:hAnsi="Times New Roman"/>
          <w:lang w:eastAsia="da-DK"/>
        </w:rPr>
        <w:t xml:space="preserve">At the conference call Thursday </w:t>
      </w:r>
      <w:r w:rsidR="0003511E">
        <w:rPr>
          <w:rFonts w:ascii="Times New Roman" w:eastAsia="Times New Roman" w:hAnsi="Times New Roman"/>
          <w:lang w:eastAsia="da-DK"/>
        </w:rPr>
        <w:t>29 August this issue was</w:t>
      </w:r>
      <w:r>
        <w:rPr>
          <w:rFonts w:ascii="Times New Roman" w:eastAsia="Times New Roman" w:hAnsi="Times New Roman"/>
          <w:lang w:eastAsia="da-DK"/>
        </w:rPr>
        <w:t xml:space="preserve"> touched upon</w:t>
      </w:r>
      <w:r w:rsidR="0003511E">
        <w:rPr>
          <w:rFonts w:ascii="Times New Roman" w:eastAsia="Times New Roman" w:hAnsi="Times New Roman"/>
          <w:lang w:eastAsia="da-DK"/>
        </w:rPr>
        <w:t xml:space="preserve"> during a dialogue between ATR</w:t>
      </w:r>
      <w:r w:rsidR="001B1F86">
        <w:rPr>
          <w:rFonts w:ascii="Times New Roman" w:eastAsia="Times New Roman" w:hAnsi="Times New Roman"/>
          <w:lang w:eastAsia="da-DK"/>
        </w:rPr>
        <w:t>T</w:t>
      </w:r>
      <w:r w:rsidR="0003511E">
        <w:rPr>
          <w:rFonts w:ascii="Times New Roman" w:eastAsia="Times New Roman" w:hAnsi="Times New Roman"/>
          <w:lang w:eastAsia="da-DK"/>
        </w:rPr>
        <w:t>2 members and</w:t>
      </w:r>
      <w:r>
        <w:rPr>
          <w:rFonts w:ascii="Times New Roman" w:eastAsia="Times New Roman" w:hAnsi="Times New Roman"/>
          <w:lang w:eastAsia="da-DK"/>
        </w:rPr>
        <w:t xml:space="preserve"> ICANN’s CFO</w:t>
      </w:r>
      <w:r w:rsidR="0080030C" w:rsidRPr="0080030C">
        <w:rPr>
          <w:rFonts w:ascii="Calibri" w:hAnsi="Calibri"/>
          <w:color w:val="000000"/>
          <w:sz w:val="21"/>
          <w:szCs w:val="21"/>
        </w:rPr>
        <w:t xml:space="preserve"> </w:t>
      </w:r>
      <w:r w:rsidR="0080030C" w:rsidRPr="0080030C">
        <w:rPr>
          <w:rFonts w:ascii="Times New Roman" w:hAnsi="Times New Roman"/>
          <w:color w:val="000000"/>
        </w:rPr>
        <w:t xml:space="preserve">Xavier </w:t>
      </w:r>
      <w:proofErr w:type="spellStart"/>
      <w:r w:rsidR="0080030C" w:rsidRPr="0080030C">
        <w:rPr>
          <w:rFonts w:ascii="Times New Roman" w:hAnsi="Times New Roman"/>
          <w:color w:val="000000"/>
        </w:rPr>
        <w:t>Calvez</w:t>
      </w:r>
      <w:proofErr w:type="spellEnd"/>
      <w:r w:rsidR="0080030C">
        <w:rPr>
          <w:rFonts w:ascii="Times New Roman" w:hAnsi="Times New Roman"/>
          <w:color w:val="000000"/>
        </w:rPr>
        <w:t>.</w:t>
      </w:r>
      <w:r w:rsidR="00DE5AE3">
        <w:rPr>
          <w:rFonts w:ascii="Times New Roman" w:hAnsi="Times New Roman"/>
          <w:color w:val="000000"/>
        </w:rPr>
        <w:t xml:space="preserve"> The conversation with Xavier </w:t>
      </w:r>
      <w:proofErr w:type="spellStart"/>
      <w:r w:rsidR="00DE5AE3">
        <w:rPr>
          <w:rFonts w:ascii="Times New Roman" w:hAnsi="Times New Roman"/>
          <w:color w:val="000000"/>
        </w:rPr>
        <w:t>Calvez</w:t>
      </w:r>
      <w:proofErr w:type="spellEnd"/>
      <w:r w:rsidR="00DE5AE3">
        <w:rPr>
          <w:rFonts w:ascii="Times New Roman" w:hAnsi="Times New Roman"/>
          <w:color w:val="000000"/>
        </w:rPr>
        <w:t xml:space="preserve"> was very informative and it is evident that ICANN has improved their level of financial reporting during the last couple of years. Xavier inform</w:t>
      </w:r>
      <w:r w:rsidR="00150CE7">
        <w:rPr>
          <w:rFonts w:ascii="Times New Roman" w:hAnsi="Times New Roman"/>
          <w:color w:val="000000"/>
        </w:rPr>
        <w:t>ed</w:t>
      </w:r>
      <w:r w:rsidR="00DE5AE3">
        <w:rPr>
          <w:rFonts w:ascii="Times New Roman" w:hAnsi="Times New Roman"/>
          <w:color w:val="000000"/>
        </w:rPr>
        <w:t xml:space="preserve"> ATRT2 that there were ideas of </w:t>
      </w:r>
      <w:proofErr w:type="spellStart"/>
      <w:r w:rsidR="00DE5AE3">
        <w:rPr>
          <w:rFonts w:ascii="Times New Roman" w:hAnsi="Times New Roman"/>
          <w:color w:val="000000"/>
        </w:rPr>
        <w:t>eg</w:t>
      </w:r>
      <w:proofErr w:type="spellEnd"/>
      <w:r w:rsidR="00DE5AE3">
        <w:rPr>
          <w:rFonts w:ascii="Times New Roman" w:hAnsi="Times New Roman"/>
          <w:color w:val="000000"/>
        </w:rPr>
        <w:t xml:space="preserve">. doing a benchmark </w:t>
      </w:r>
      <w:r w:rsidR="00150CE7">
        <w:rPr>
          <w:rFonts w:ascii="Times New Roman" w:hAnsi="Times New Roman"/>
          <w:color w:val="000000"/>
        </w:rPr>
        <w:t xml:space="preserve">comparing ICANN to other non-profit organizations but this was not definitely decided. Furthermore separating the expense and budgets for the AC/SOs was difficult to do and this is not </w:t>
      </w:r>
      <w:r w:rsidR="00150CE7" w:rsidRPr="008C2147">
        <w:rPr>
          <w:rFonts w:ascii="Times New Roman" w:hAnsi="Times New Roman"/>
          <w:color w:val="000000"/>
        </w:rPr>
        <w:t xml:space="preserve">planned or projected yet. </w:t>
      </w:r>
      <w:r w:rsidR="00A8219C">
        <w:rPr>
          <w:rFonts w:ascii="Times New Roman" w:hAnsi="Times New Roman"/>
          <w:color w:val="000000"/>
        </w:rPr>
        <w:t xml:space="preserve">When asked for the plans or principles for using any surplus from the new </w:t>
      </w:r>
      <w:proofErr w:type="spellStart"/>
      <w:r w:rsidR="00A8219C">
        <w:rPr>
          <w:rFonts w:ascii="Times New Roman" w:hAnsi="Times New Roman"/>
          <w:color w:val="000000"/>
        </w:rPr>
        <w:t>gTLD</w:t>
      </w:r>
      <w:proofErr w:type="spellEnd"/>
      <w:r w:rsidR="00A8219C">
        <w:rPr>
          <w:rFonts w:ascii="Times New Roman" w:hAnsi="Times New Roman"/>
          <w:color w:val="000000"/>
        </w:rPr>
        <w:t xml:space="preserve"> program to lower the fees collected by ICANN, Xavier replied that a five year strategy could enable the suggested principles.</w:t>
      </w:r>
    </w:p>
    <w:p w:rsidR="00A8219C" w:rsidRDefault="00A8219C" w:rsidP="00DD2D06">
      <w:pPr>
        <w:widowControl w:val="0"/>
        <w:autoSpaceDE w:val="0"/>
        <w:autoSpaceDN w:val="0"/>
        <w:adjustRightInd w:val="0"/>
        <w:spacing w:after="240"/>
        <w:contextualSpacing/>
        <w:rPr>
          <w:rFonts w:ascii="Times New Roman" w:hAnsi="Times New Roman"/>
          <w:color w:val="000000"/>
        </w:rPr>
      </w:pPr>
    </w:p>
    <w:p w:rsidR="002E2015" w:rsidRDefault="00692760" w:rsidP="00DD2D06">
      <w:pPr>
        <w:widowControl w:val="0"/>
        <w:autoSpaceDE w:val="0"/>
        <w:autoSpaceDN w:val="0"/>
        <w:adjustRightInd w:val="0"/>
        <w:spacing w:after="240"/>
        <w:contextualSpacing/>
        <w:rPr>
          <w:rFonts w:ascii="Times New Roman" w:hAnsi="Times New Roman"/>
          <w:color w:val="000000"/>
        </w:rPr>
      </w:pPr>
      <w:r>
        <w:rPr>
          <w:rFonts w:ascii="Times New Roman" w:hAnsi="Times New Roman"/>
          <w:color w:val="000000"/>
        </w:rPr>
        <w:t xml:space="preserve">Transcript from call 10, Thursday 29 August contains some of the issues raised in this paper. The full conversation with CFO Xavier </w:t>
      </w:r>
      <w:proofErr w:type="spellStart"/>
      <w:r>
        <w:rPr>
          <w:rFonts w:ascii="Times New Roman" w:hAnsi="Times New Roman"/>
          <w:color w:val="000000"/>
        </w:rPr>
        <w:t>Calvez</w:t>
      </w:r>
      <w:proofErr w:type="spellEnd"/>
      <w:r>
        <w:rPr>
          <w:rFonts w:ascii="Times New Roman" w:hAnsi="Times New Roman"/>
          <w:color w:val="000000"/>
        </w:rPr>
        <w:t xml:space="preserve"> is described in page 11 to 19. Discussion on </w:t>
      </w:r>
      <w:r w:rsidR="00150CE7">
        <w:rPr>
          <w:rFonts w:ascii="Times New Roman" w:hAnsi="Times New Roman"/>
          <w:color w:val="000000"/>
        </w:rPr>
        <w:t xml:space="preserve">expenses and </w:t>
      </w:r>
      <w:r>
        <w:rPr>
          <w:rFonts w:ascii="Times New Roman" w:hAnsi="Times New Roman"/>
          <w:color w:val="000000"/>
        </w:rPr>
        <w:t xml:space="preserve">budget for AC/SO is on page 14, discussion on benchmark is on page 15, </w:t>
      </w:r>
      <w:r w:rsidR="00F43C1D">
        <w:rPr>
          <w:rFonts w:ascii="Times New Roman" w:hAnsi="Times New Roman"/>
          <w:color w:val="000000"/>
        </w:rPr>
        <w:t>and discussion</w:t>
      </w:r>
      <w:r>
        <w:rPr>
          <w:rFonts w:ascii="Times New Roman" w:hAnsi="Times New Roman"/>
          <w:color w:val="000000"/>
        </w:rPr>
        <w:t xml:space="preserve"> on balancing the income, expenses and fees collected by ICANN is on page 17.</w:t>
      </w:r>
      <w:r w:rsidR="0080030C">
        <w:rPr>
          <w:rFonts w:ascii="Times New Roman" w:hAnsi="Times New Roman"/>
          <w:color w:val="000000"/>
        </w:rPr>
        <w:t xml:space="preserve"> </w:t>
      </w:r>
    </w:p>
    <w:p w:rsidR="0003511E" w:rsidRDefault="0003511E" w:rsidP="00DD2D06">
      <w:pPr>
        <w:widowControl w:val="0"/>
        <w:autoSpaceDE w:val="0"/>
        <w:autoSpaceDN w:val="0"/>
        <w:adjustRightInd w:val="0"/>
        <w:spacing w:after="240"/>
        <w:contextualSpacing/>
        <w:rPr>
          <w:rFonts w:ascii="Times New Roman" w:hAnsi="Times New Roman"/>
          <w:color w:val="000000"/>
        </w:rPr>
      </w:pPr>
    </w:p>
    <w:p w:rsidR="00DD2D06" w:rsidRDefault="0003511E" w:rsidP="00DD2D06">
      <w:pPr>
        <w:widowControl w:val="0"/>
        <w:autoSpaceDE w:val="0"/>
        <w:autoSpaceDN w:val="0"/>
        <w:adjustRightInd w:val="0"/>
        <w:spacing w:after="240"/>
        <w:contextualSpacing/>
        <w:rPr>
          <w:rFonts w:ascii="Times New Roman" w:hAnsi="Times New Roman"/>
          <w:color w:val="000000"/>
        </w:rPr>
      </w:pPr>
      <w:r>
        <w:rPr>
          <w:rFonts w:ascii="Times New Roman" w:hAnsi="Times New Roman"/>
          <w:color w:val="000000"/>
        </w:rPr>
        <w:t xml:space="preserve">At the ATRT2 meeting in August in Los Angeles ICANN Board Chair Steve Crocker </w:t>
      </w:r>
      <w:r w:rsidR="002E2015">
        <w:rPr>
          <w:rFonts w:ascii="Times New Roman" w:hAnsi="Times New Roman"/>
          <w:color w:val="000000"/>
        </w:rPr>
        <w:t xml:space="preserve">pointed to the </w:t>
      </w:r>
      <w:r>
        <w:rPr>
          <w:rFonts w:ascii="Times New Roman" w:hAnsi="Times New Roman"/>
          <w:color w:val="000000"/>
        </w:rPr>
        <w:t>appropriate</w:t>
      </w:r>
      <w:r w:rsidR="002E2015">
        <w:rPr>
          <w:rFonts w:ascii="Times New Roman" w:hAnsi="Times New Roman"/>
          <w:color w:val="000000"/>
        </w:rPr>
        <w:t>ness of</w:t>
      </w:r>
      <w:r>
        <w:rPr>
          <w:rFonts w:ascii="Times New Roman" w:hAnsi="Times New Roman"/>
          <w:color w:val="000000"/>
        </w:rPr>
        <w:t xml:space="preserve"> improv</w:t>
      </w:r>
      <w:r w:rsidR="002E2015">
        <w:rPr>
          <w:rFonts w:ascii="Times New Roman" w:hAnsi="Times New Roman"/>
          <w:color w:val="000000"/>
        </w:rPr>
        <w:t>ing</w:t>
      </w:r>
      <w:r>
        <w:rPr>
          <w:rFonts w:ascii="Times New Roman" w:hAnsi="Times New Roman"/>
          <w:color w:val="000000"/>
        </w:rPr>
        <w:t xml:space="preserve"> accountability and transparency with respect to planned activities of ICANN and the implemented activities as well as corresponding expenses</w:t>
      </w:r>
      <w:r w:rsidR="002E2015">
        <w:rPr>
          <w:rFonts w:ascii="Times New Roman" w:hAnsi="Times New Roman"/>
          <w:color w:val="000000"/>
        </w:rPr>
        <w:t>.</w:t>
      </w:r>
      <w:r w:rsidR="00F43C1D">
        <w:rPr>
          <w:rFonts w:ascii="Times New Roman" w:hAnsi="Times New Roman"/>
          <w:color w:val="000000"/>
        </w:rPr>
        <w:t xml:space="preserve"> </w:t>
      </w:r>
    </w:p>
    <w:p w:rsidR="00D95DEC" w:rsidRDefault="00D95DEC" w:rsidP="00DD2D06">
      <w:pPr>
        <w:widowControl w:val="0"/>
        <w:autoSpaceDE w:val="0"/>
        <w:autoSpaceDN w:val="0"/>
        <w:adjustRightInd w:val="0"/>
        <w:spacing w:after="240"/>
        <w:contextualSpacing/>
        <w:rPr>
          <w:rFonts w:ascii="Times New Roman" w:hAnsi="Times New Roman"/>
          <w:color w:val="000000"/>
        </w:rPr>
      </w:pPr>
      <w:r>
        <w:rPr>
          <w:rFonts w:ascii="Times New Roman" w:hAnsi="Times New Roman"/>
          <w:color w:val="000000"/>
        </w:rPr>
        <w:t>[Links to be inserted]</w:t>
      </w:r>
    </w:p>
    <w:p w:rsidR="00D42DCA" w:rsidRDefault="00D42DCA" w:rsidP="00DD2D06">
      <w:pPr>
        <w:widowControl w:val="0"/>
        <w:autoSpaceDE w:val="0"/>
        <w:autoSpaceDN w:val="0"/>
        <w:adjustRightInd w:val="0"/>
        <w:spacing w:after="240"/>
        <w:contextualSpacing/>
        <w:rPr>
          <w:rFonts w:ascii="Times New Roman" w:hAnsi="Times New Roman"/>
          <w:color w:val="000000"/>
        </w:rPr>
      </w:pPr>
    </w:p>
    <w:p w:rsidR="00D42DCA" w:rsidRDefault="00D42DCA" w:rsidP="00DD2D06">
      <w:pPr>
        <w:widowControl w:val="0"/>
        <w:autoSpaceDE w:val="0"/>
        <w:autoSpaceDN w:val="0"/>
        <w:adjustRightInd w:val="0"/>
        <w:spacing w:after="240"/>
        <w:contextualSpacing/>
        <w:rPr>
          <w:rFonts w:ascii="Times New Roman" w:eastAsia="Times New Roman" w:hAnsi="Times New Roman"/>
          <w:lang w:eastAsia="da-DK"/>
        </w:rPr>
      </w:pPr>
    </w:p>
    <w:p w:rsidR="006E6C91" w:rsidRDefault="004545EB" w:rsidP="004545EB">
      <w:pPr>
        <w:widowControl w:val="0"/>
        <w:numPr>
          <w:ilvl w:val="1"/>
          <w:numId w:val="1"/>
        </w:numPr>
        <w:autoSpaceDE w:val="0"/>
        <w:autoSpaceDN w:val="0"/>
        <w:adjustRightInd w:val="0"/>
        <w:spacing w:after="240"/>
        <w:ind w:left="1080"/>
        <w:contextualSpacing/>
        <w:rPr>
          <w:rFonts w:ascii="Times New Roman" w:eastAsia="Times New Roman" w:hAnsi="Times New Roman"/>
          <w:lang w:eastAsia="da-DK"/>
        </w:rPr>
      </w:pPr>
      <w:r>
        <w:rPr>
          <w:rFonts w:ascii="Times New Roman" w:eastAsia="Times New Roman" w:hAnsi="Times New Roman"/>
          <w:lang w:eastAsia="da-DK"/>
        </w:rPr>
        <w:t>Summary of community input</w:t>
      </w:r>
    </w:p>
    <w:p w:rsidR="006E6C91" w:rsidRDefault="006E6C91" w:rsidP="006E6C91">
      <w:pPr>
        <w:widowControl w:val="0"/>
        <w:autoSpaceDE w:val="0"/>
        <w:autoSpaceDN w:val="0"/>
        <w:adjustRightInd w:val="0"/>
        <w:spacing w:after="240"/>
        <w:contextualSpacing/>
        <w:rPr>
          <w:rFonts w:ascii="Times New Roman" w:eastAsia="Times New Roman" w:hAnsi="Times New Roman"/>
          <w:lang w:eastAsia="da-DK"/>
        </w:rPr>
      </w:pPr>
    </w:p>
    <w:p w:rsidR="00D95DEC" w:rsidRDefault="00E91783" w:rsidP="00D95DEC">
      <w:pPr>
        <w:widowControl w:val="0"/>
        <w:autoSpaceDE w:val="0"/>
        <w:autoSpaceDN w:val="0"/>
        <w:adjustRightInd w:val="0"/>
        <w:spacing w:after="240"/>
        <w:contextualSpacing/>
        <w:rPr>
          <w:rFonts w:ascii="Times New Roman" w:hAnsi="Times New Roman"/>
          <w:color w:val="000000"/>
        </w:rPr>
      </w:pPr>
      <w:r>
        <w:rPr>
          <w:rFonts w:ascii="Times New Roman" w:eastAsia="Times New Roman" w:hAnsi="Times New Roman"/>
          <w:b/>
          <w:lang w:eastAsia="da-DK"/>
        </w:rPr>
        <w:t>GAC Comments</w:t>
      </w:r>
      <w:r>
        <w:rPr>
          <w:rFonts w:ascii="Times New Roman" w:eastAsia="Times New Roman" w:hAnsi="Times New Roman"/>
          <w:b/>
          <w:lang w:eastAsia="da-DK"/>
        </w:rPr>
        <w:br/>
      </w:r>
      <w:r w:rsidR="006E6C91">
        <w:rPr>
          <w:rFonts w:ascii="Times New Roman" w:eastAsia="Times New Roman" w:hAnsi="Times New Roman"/>
          <w:lang w:eastAsia="da-DK"/>
        </w:rPr>
        <w:t>In particular GAC has on various occasions (meetings in Toronto October 2012</w:t>
      </w:r>
      <w:r w:rsidR="003C3EC7">
        <w:rPr>
          <w:rStyle w:val="Fodnotehenvisning"/>
          <w:rFonts w:ascii="Times New Roman" w:eastAsia="Times New Roman" w:hAnsi="Times New Roman"/>
          <w:lang w:eastAsia="da-DK"/>
        </w:rPr>
        <w:footnoteReference w:id="3"/>
      </w:r>
      <w:r w:rsidR="002E2015">
        <w:rPr>
          <w:rFonts w:ascii="Times New Roman" w:eastAsia="Times New Roman" w:hAnsi="Times New Roman"/>
          <w:lang w:eastAsia="da-DK"/>
        </w:rPr>
        <w:t>, Beijing April 2013</w:t>
      </w:r>
      <w:r w:rsidR="003C3EC7">
        <w:rPr>
          <w:rStyle w:val="Fodnotehenvisning"/>
          <w:rFonts w:ascii="Times New Roman" w:eastAsia="Times New Roman" w:hAnsi="Times New Roman"/>
          <w:lang w:eastAsia="da-DK"/>
        </w:rPr>
        <w:footnoteReference w:id="4"/>
      </w:r>
      <w:r w:rsidR="004545EB">
        <w:rPr>
          <w:rFonts w:ascii="Times New Roman" w:eastAsia="Times New Roman" w:hAnsi="Times New Roman"/>
          <w:lang w:eastAsia="da-DK"/>
        </w:rPr>
        <w:t xml:space="preserve"> </w:t>
      </w:r>
      <w:r w:rsidR="006E6C91">
        <w:rPr>
          <w:rFonts w:ascii="Times New Roman" w:eastAsia="Times New Roman" w:hAnsi="Times New Roman"/>
          <w:lang w:eastAsia="da-DK"/>
        </w:rPr>
        <w:t>and Durban July 2013</w:t>
      </w:r>
      <w:r w:rsidR="003C3EC7">
        <w:rPr>
          <w:rStyle w:val="Fodnotehenvisning"/>
          <w:rFonts w:ascii="Times New Roman" w:eastAsia="Times New Roman" w:hAnsi="Times New Roman"/>
          <w:lang w:eastAsia="da-DK"/>
        </w:rPr>
        <w:footnoteReference w:id="5"/>
      </w:r>
      <w:r w:rsidR="006E6C91">
        <w:rPr>
          <w:rFonts w:ascii="Times New Roman" w:eastAsia="Times New Roman" w:hAnsi="Times New Roman"/>
          <w:lang w:eastAsia="da-DK"/>
        </w:rPr>
        <w:t>) recommended that the issue of Accountability and Transparency regarding ICANN’s Finances is further looked into.</w:t>
      </w:r>
    </w:p>
    <w:p w:rsidR="00D8455E" w:rsidRDefault="00D8455E" w:rsidP="006E6C91">
      <w:pPr>
        <w:widowControl w:val="0"/>
        <w:autoSpaceDE w:val="0"/>
        <w:autoSpaceDN w:val="0"/>
        <w:adjustRightInd w:val="0"/>
        <w:spacing w:after="240"/>
        <w:contextualSpacing/>
        <w:rPr>
          <w:rFonts w:ascii="Times New Roman" w:eastAsia="Times New Roman" w:hAnsi="Times New Roman"/>
          <w:lang w:eastAsia="da-DK"/>
        </w:rPr>
      </w:pPr>
    </w:p>
    <w:p w:rsidR="002E2015" w:rsidRDefault="002E2015" w:rsidP="006E6C91">
      <w:pPr>
        <w:widowControl w:val="0"/>
        <w:autoSpaceDE w:val="0"/>
        <w:autoSpaceDN w:val="0"/>
        <w:adjustRightInd w:val="0"/>
        <w:spacing w:after="240"/>
        <w:contextualSpacing/>
        <w:rPr>
          <w:rFonts w:ascii="Times New Roman" w:eastAsia="Times New Roman" w:hAnsi="Times New Roman"/>
          <w:lang w:eastAsia="da-DK"/>
        </w:rPr>
      </w:pPr>
    </w:p>
    <w:p w:rsidR="00D95DEC" w:rsidRDefault="002E2015" w:rsidP="00D95DEC">
      <w:pPr>
        <w:widowControl w:val="0"/>
        <w:autoSpaceDE w:val="0"/>
        <w:autoSpaceDN w:val="0"/>
        <w:adjustRightInd w:val="0"/>
        <w:spacing w:after="240"/>
        <w:contextualSpacing/>
        <w:rPr>
          <w:rFonts w:ascii="Times New Roman" w:hAnsi="Times New Roman"/>
          <w:color w:val="000000"/>
        </w:rPr>
      </w:pPr>
      <w:r>
        <w:rPr>
          <w:rFonts w:ascii="Times New Roman" w:eastAsia="Times New Roman" w:hAnsi="Times New Roman"/>
          <w:lang w:eastAsia="da-DK"/>
        </w:rPr>
        <w:t xml:space="preserve">The need </w:t>
      </w:r>
      <w:r w:rsidR="00FC7C52">
        <w:rPr>
          <w:rFonts w:ascii="Times New Roman" w:eastAsia="Times New Roman" w:hAnsi="Times New Roman"/>
          <w:lang w:eastAsia="da-DK"/>
        </w:rPr>
        <w:t xml:space="preserve">to analyze improvements to ICANN’s financial accountability mechanisms </w:t>
      </w:r>
      <w:r>
        <w:rPr>
          <w:rFonts w:ascii="Times New Roman" w:eastAsia="Times New Roman" w:hAnsi="Times New Roman"/>
          <w:lang w:eastAsia="da-DK"/>
        </w:rPr>
        <w:t>w</w:t>
      </w:r>
      <w:r w:rsidR="00FC7C52">
        <w:rPr>
          <w:rFonts w:ascii="Times New Roman" w:eastAsia="Times New Roman" w:hAnsi="Times New Roman"/>
          <w:lang w:eastAsia="da-DK"/>
        </w:rPr>
        <w:t xml:space="preserve">as specifically emphasized by the participants at the High Level GAC meeting in </w:t>
      </w:r>
      <w:smartTag w:uri="urn:schemas-microsoft-com:office:smarttags" w:element="place">
        <w:smartTag w:uri="urn:schemas-microsoft-com:office:smarttags" w:element="City">
          <w:r w:rsidR="00FC7C52">
            <w:rPr>
              <w:rFonts w:ascii="Times New Roman" w:eastAsia="Times New Roman" w:hAnsi="Times New Roman"/>
              <w:lang w:eastAsia="da-DK"/>
            </w:rPr>
            <w:t>Toronto</w:t>
          </w:r>
        </w:smartTag>
      </w:smartTag>
      <w:r w:rsidR="00FC7C52">
        <w:rPr>
          <w:rFonts w:ascii="Times New Roman" w:eastAsia="Times New Roman" w:hAnsi="Times New Roman"/>
          <w:lang w:eastAsia="da-DK"/>
        </w:rPr>
        <w:t xml:space="preserve"> October 2012</w:t>
      </w:r>
      <w:r w:rsidR="003C3EC7">
        <w:rPr>
          <w:rStyle w:val="Fodnotehenvisning"/>
          <w:rFonts w:ascii="Times New Roman" w:eastAsia="Times New Roman" w:hAnsi="Times New Roman"/>
          <w:lang w:eastAsia="da-DK"/>
        </w:rPr>
        <w:footnoteReference w:id="6"/>
      </w:r>
      <w:r w:rsidR="00FC7C52">
        <w:rPr>
          <w:rFonts w:ascii="Times New Roman" w:eastAsia="Times New Roman" w:hAnsi="Times New Roman"/>
          <w:lang w:eastAsia="da-DK"/>
        </w:rPr>
        <w:t>.</w:t>
      </w:r>
      <w:r w:rsidR="00D95DEC">
        <w:rPr>
          <w:rFonts w:ascii="Times New Roman" w:eastAsia="Times New Roman" w:hAnsi="Times New Roman"/>
          <w:lang w:eastAsia="da-DK"/>
        </w:rPr>
        <w:t xml:space="preserve"> </w:t>
      </w:r>
    </w:p>
    <w:p w:rsidR="002E2015" w:rsidRDefault="002E2015" w:rsidP="006E6C91">
      <w:pPr>
        <w:widowControl w:val="0"/>
        <w:autoSpaceDE w:val="0"/>
        <w:autoSpaceDN w:val="0"/>
        <w:adjustRightInd w:val="0"/>
        <w:spacing w:after="240"/>
        <w:contextualSpacing/>
        <w:rPr>
          <w:rFonts w:ascii="Times New Roman" w:eastAsia="Times New Roman" w:hAnsi="Times New Roman"/>
          <w:lang w:eastAsia="da-DK"/>
        </w:rPr>
      </w:pPr>
    </w:p>
    <w:p w:rsidR="000F2F66" w:rsidRDefault="00E91783" w:rsidP="000F2F66">
      <w:pPr>
        <w:pStyle w:val="Default"/>
        <w:rPr>
          <w:rFonts w:ascii="Times New Roman" w:hAnsi="Times New Roman"/>
          <w:lang w:val="en-GB"/>
        </w:rPr>
      </w:pPr>
      <w:r>
        <w:rPr>
          <w:rFonts w:ascii="Times New Roman" w:hAnsi="Times New Roman"/>
          <w:b/>
          <w:lang w:val="en-GB"/>
        </w:rPr>
        <w:t>Public comments</w:t>
      </w:r>
      <w:r>
        <w:rPr>
          <w:rFonts w:ascii="Times New Roman" w:hAnsi="Times New Roman"/>
          <w:b/>
          <w:lang w:val="en-GB"/>
        </w:rPr>
        <w:br/>
      </w:r>
      <w:r w:rsidR="00F43C1D" w:rsidRPr="000F2F66">
        <w:rPr>
          <w:rFonts w:ascii="Times New Roman" w:hAnsi="Times New Roman"/>
          <w:lang w:val="en-GB"/>
        </w:rPr>
        <w:t xml:space="preserve">The </w:t>
      </w:r>
      <w:r w:rsidR="000F2F66" w:rsidRPr="000F2F66">
        <w:rPr>
          <w:rFonts w:ascii="Times New Roman" w:hAnsi="Times New Roman"/>
          <w:lang w:val="en-GB"/>
        </w:rPr>
        <w:t xml:space="preserve">Public comments to the FY14 Draft Operating Plan and Budget (as collected and replied by ICANN staff) contain remarks </w:t>
      </w:r>
      <w:r>
        <w:rPr>
          <w:rFonts w:ascii="Times New Roman" w:hAnsi="Times New Roman"/>
          <w:lang w:val="en-GB"/>
        </w:rPr>
        <w:t xml:space="preserve">from the different constituencies </w:t>
      </w:r>
      <w:r w:rsidR="000F2F66" w:rsidRPr="000F2F66">
        <w:rPr>
          <w:rFonts w:ascii="Times New Roman" w:hAnsi="Times New Roman"/>
          <w:lang w:val="en-GB"/>
        </w:rPr>
        <w:t xml:space="preserve">regarding </w:t>
      </w:r>
      <w:r>
        <w:rPr>
          <w:rFonts w:ascii="Times New Roman" w:hAnsi="Times New Roman"/>
          <w:lang w:val="en-GB"/>
        </w:rPr>
        <w:t xml:space="preserve">financial </w:t>
      </w:r>
      <w:r w:rsidR="003A1400">
        <w:rPr>
          <w:rFonts w:ascii="Times New Roman" w:hAnsi="Times New Roman"/>
          <w:lang w:val="en-GB"/>
        </w:rPr>
        <w:t>issues that need clarification or a different approach</w:t>
      </w:r>
      <w:r w:rsidR="000F2F66" w:rsidRPr="003A1400">
        <w:rPr>
          <w:rFonts w:ascii="Times New Roman" w:hAnsi="Times New Roman"/>
          <w:lang w:val="en-GB"/>
        </w:rPr>
        <w:t>.</w:t>
      </w:r>
      <w:r w:rsidR="000F2F66">
        <w:rPr>
          <w:rFonts w:ascii="Times New Roman" w:hAnsi="Times New Roman"/>
          <w:lang w:val="en-GB"/>
        </w:rPr>
        <w:br/>
      </w:r>
    </w:p>
    <w:p w:rsidR="000F2F66" w:rsidRPr="00140513" w:rsidRDefault="000F2F66" w:rsidP="000F2F66">
      <w:pPr>
        <w:pStyle w:val="Default"/>
        <w:rPr>
          <w:rFonts w:ascii="Times New Roman" w:hAnsi="Times New Roman" w:cs="Times New Roman"/>
          <w:lang w:val="en-GB"/>
        </w:rPr>
      </w:pPr>
      <w:r w:rsidRPr="00140513">
        <w:rPr>
          <w:rFonts w:ascii="Times New Roman" w:hAnsi="Times New Roman" w:cs="Times New Roman"/>
          <w:lang w:val="en-GB"/>
        </w:rPr>
        <w:t xml:space="preserve">http://www.icann.org/en/news/public-comment/summary-comments-op-budget-fy14-30aug13-en.pdf </w:t>
      </w:r>
    </w:p>
    <w:p w:rsidR="00F43C1D" w:rsidRPr="000F2F66" w:rsidRDefault="00F43C1D" w:rsidP="006E6C91">
      <w:pPr>
        <w:widowControl w:val="0"/>
        <w:autoSpaceDE w:val="0"/>
        <w:autoSpaceDN w:val="0"/>
        <w:adjustRightInd w:val="0"/>
        <w:spacing w:after="240"/>
        <w:contextualSpacing/>
        <w:rPr>
          <w:rFonts w:ascii="Times New Roman" w:eastAsia="Times New Roman" w:hAnsi="Times New Roman"/>
          <w:lang w:val="en-GB" w:eastAsia="da-DK"/>
        </w:rPr>
      </w:pPr>
    </w:p>
    <w:p w:rsidR="000F2F66" w:rsidRDefault="00E91783" w:rsidP="00E91783">
      <w:pPr>
        <w:widowControl w:val="0"/>
        <w:numPr>
          <w:ilvl w:val="0"/>
          <w:numId w:val="15"/>
        </w:numPr>
        <w:autoSpaceDE w:val="0"/>
        <w:autoSpaceDN w:val="0"/>
        <w:adjustRightInd w:val="0"/>
        <w:spacing w:after="240"/>
        <w:contextualSpacing/>
        <w:rPr>
          <w:rFonts w:ascii="Times New Roman" w:eastAsia="Times New Roman" w:hAnsi="Times New Roman"/>
          <w:lang w:eastAsia="da-DK"/>
        </w:rPr>
      </w:pPr>
      <w:r w:rsidRPr="00E91783">
        <w:rPr>
          <w:rFonts w:ascii="Times New Roman" w:eastAsia="Times New Roman" w:hAnsi="Times New Roman"/>
          <w:b/>
          <w:lang w:eastAsia="da-DK"/>
        </w:rPr>
        <w:t xml:space="preserve">Issues regarding </w:t>
      </w:r>
      <w:r>
        <w:rPr>
          <w:rFonts w:ascii="Times New Roman" w:eastAsia="Times New Roman" w:hAnsi="Times New Roman"/>
          <w:b/>
          <w:lang w:eastAsia="da-DK"/>
        </w:rPr>
        <w:t>“E</w:t>
      </w:r>
      <w:r w:rsidR="000F2F66" w:rsidRPr="00E91783">
        <w:rPr>
          <w:rFonts w:ascii="Times New Roman" w:eastAsia="Times New Roman" w:hAnsi="Times New Roman"/>
          <w:b/>
          <w:lang w:eastAsia="da-DK"/>
        </w:rPr>
        <w:t>xpenses and budgets for AC/SOs</w:t>
      </w:r>
      <w:r>
        <w:rPr>
          <w:rFonts w:ascii="Times New Roman" w:eastAsia="Times New Roman" w:hAnsi="Times New Roman"/>
          <w:b/>
          <w:lang w:eastAsia="da-DK"/>
        </w:rPr>
        <w:t>”</w:t>
      </w:r>
      <w:r w:rsidR="000F2F66">
        <w:rPr>
          <w:rFonts w:ascii="Times New Roman" w:eastAsia="Times New Roman" w:hAnsi="Times New Roman"/>
          <w:lang w:eastAsia="da-DK"/>
        </w:rPr>
        <w:t xml:space="preserve"> </w:t>
      </w:r>
      <w:r>
        <w:rPr>
          <w:rFonts w:ascii="Times New Roman" w:eastAsia="Times New Roman" w:hAnsi="Times New Roman"/>
          <w:lang w:eastAsia="da-DK"/>
        </w:rPr>
        <w:br/>
      </w:r>
      <w:r w:rsidR="000F2F66">
        <w:rPr>
          <w:rFonts w:ascii="Times New Roman" w:eastAsia="Times New Roman" w:hAnsi="Times New Roman"/>
          <w:lang w:eastAsia="da-DK"/>
        </w:rPr>
        <w:t xml:space="preserve">ref # </w:t>
      </w:r>
      <w:r w:rsidR="009F237D">
        <w:rPr>
          <w:rFonts w:ascii="Times New Roman" w:eastAsia="Times New Roman" w:hAnsi="Times New Roman"/>
          <w:lang w:eastAsia="da-DK"/>
        </w:rPr>
        <w:t xml:space="preserve">4, </w:t>
      </w:r>
      <w:r w:rsidR="000F2F66">
        <w:rPr>
          <w:rFonts w:ascii="Times New Roman" w:eastAsia="Times New Roman" w:hAnsi="Times New Roman"/>
          <w:lang w:eastAsia="da-DK"/>
        </w:rPr>
        <w:t>7,</w:t>
      </w:r>
      <w:r w:rsidR="00140513">
        <w:rPr>
          <w:rFonts w:ascii="Times New Roman" w:eastAsia="Times New Roman" w:hAnsi="Times New Roman"/>
          <w:lang w:eastAsia="da-DK"/>
        </w:rPr>
        <w:t xml:space="preserve"> </w:t>
      </w:r>
      <w:r w:rsidR="000F2F66">
        <w:rPr>
          <w:rFonts w:ascii="Times New Roman" w:eastAsia="Times New Roman" w:hAnsi="Times New Roman"/>
          <w:lang w:eastAsia="da-DK"/>
        </w:rPr>
        <w:t>8,</w:t>
      </w:r>
      <w:r w:rsidR="00AB484C">
        <w:rPr>
          <w:rFonts w:ascii="Times New Roman" w:eastAsia="Times New Roman" w:hAnsi="Times New Roman"/>
          <w:lang w:eastAsia="da-DK"/>
        </w:rPr>
        <w:t xml:space="preserve"> </w:t>
      </w:r>
      <w:r w:rsidR="009F237D">
        <w:rPr>
          <w:rFonts w:ascii="Times New Roman" w:eastAsia="Times New Roman" w:hAnsi="Times New Roman"/>
          <w:lang w:eastAsia="da-DK"/>
        </w:rPr>
        <w:t>26, 75, 78, 79</w:t>
      </w:r>
    </w:p>
    <w:p w:rsidR="009F237D" w:rsidRDefault="009F237D" w:rsidP="006E6C91">
      <w:pPr>
        <w:widowControl w:val="0"/>
        <w:autoSpaceDE w:val="0"/>
        <w:autoSpaceDN w:val="0"/>
        <w:adjustRightInd w:val="0"/>
        <w:spacing w:after="240"/>
        <w:contextualSpacing/>
        <w:rPr>
          <w:rFonts w:ascii="Times New Roman" w:eastAsia="Times New Roman" w:hAnsi="Times New Roman"/>
          <w:lang w:eastAsia="da-DK"/>
        </w:rPr>
      </w:pPr>
    </w:p>
    <w:p w:rsidR="009F237D" w:rsidRDefault="00E91783" w:rsidP="00E91783">
      <w:pPr>
        <w:widowControl w:val="0"/>
        <w:numPr>
          <w:ilvl w:val="0"/>
          <w:numId w:val="15"/>
        </w:numPr>
        <w:autoSpaceDE w:val="0"/>
        <w:autoSpaceDN w:val="0"/>
        <w:adjustRightInd w:val="0"/>
        <w:spacing w:after="240"/>
        <w:contextualSpacing/>
        <w:rPr>
          <w:rFonts w:ascii="Times New Roman" w:eastAsia="Times New Roman" w:hAnsi="Times New Roman"/>
          <w:lang w:eastAsia="da-DK"/>
        </w:rPr>
      </w:pPr>
      <w:r>
        <w:rPr>
          <w:rFonts w:ascii="Times New Roman" w:eastAsia="Times New Roman" w:hAnsi="Times New Roman"/>
          <w:b/>
          <w:lang w:eastAsia="da-DK"/>
        </w:rPr>
        <w:t>Issues regarding “</w:t>
      </w:r>
      <w:r w:rsidR="009F237D" w:rsidRPr="00E91783">
        <w:rPr>
          <w:rFonts w:ascii="Times New Roman" w:eastAsia="Times New Roman" w:hAnsi="Times New Roman"/>
          <w:b/>
          <w:lang w:eastAsia="da-DK"/>
        </w:rPr>
        <w:t>Income and expenses</w:t>
      </w:r>
      <w:r>
        <w:rPr>
          <w:rFonts w:ascii="Times New Roman" w:eastAsia="Times New Roman" w:hAnsi="Times New Roman"/>
          <w:b/>
          <w:lang w:eastAsia="da-DK"/>
        </w:rPr>
        <w:t>”</w:t>
      </w:r>
      <w:r>
        <w:rPr>
          <w:rFonts w:ascii="Times New Roman" w:eastAsia="Times New Roman" w:hAnsi="Times New Roman"/>
          <w:b/>
          <w:lang w:eastAsia="da-DK"/>
        </w:rPr>
        <w:br/>
      </w:r>
      <w:r w:rsidR="009F237D">
        <w:rPr>
          <w:rFonts w:ascii="Times New Roman" w:eastAsia="Times New Roman" w:hAnsi="Times New Roman"/>
          <w:lang w:eastAsia="da-DK"/>
        </w:rPr>
        <w:t>ref. # 2, 6, 73, 76, 77, 105, 106, 107</w:t>
      </w:r>
    </w:p>
    <w:p w:rsidR="009F237D" w:rsidRDefault="009F237D" w:rsidP="006E6C91">
      <w:pPr>
        <w:widowControl w:val="0"/>
        <w:autoSpaceDE w:val="0"/>
        <w:autoSpaceDN w:val="0"/>
        <w:adjustRightInd w:val="0"/>
        <w:spacing w:after="240"/>
        <w:contextualSpacing/>
        <w:rPr>
          <w:rFonts w:ascii="Times New Roman" w:eastAsia="Times New Roman" w:hAnsi="Times New Roman"/>
          <w:lang w:eastAsia="da-DK"/>
        </w:rPr>
      </w:pPr>
    </w:p>
    <w:p w:rsidR="009F237D" w:rsidRDefault="00E91783" w:rsidP="00E91783">
      <w:pPr>
        <w:widowControl w:val="0"/>
        <w:numPr>
          <w:ilvl w:val="0"/>
          <w:numId w:val="15"/>
        </w:numPr>
        <w:autoSpaceDE w:val="0"/>
        <w:autoSpaceDN w:val="0"/>
        <w:adjustRightInd w:val="0"/>
        <w:spacing w:after="240"/>
        <w:contextualSpacing/>
        <w:rPr>
          <w:rFonts w:ascii="Times New Roman" w:eastAsia="Times New Roman" w:hAnsi="Times New Roman"/>
          <w:lang w:eastAsia="da-DK"/>
        </w:rPr>
      </w:pPr>
      <w:r>
        <w:rPr>
          <w:rFonts w:ascii="Times New Roman" w:eastAsia="Times New Roman" w:hAnsi="Times New Roman"/>
          <w:b/>
          <w:lang w:eastAsia="da-DK"/>
        </w:rPr>
        <w:t xml:space="preserve">Issues regarding </w:t>
      </w:r>
      <w:r w:rsidRPr="00E91783">
        <w:rPr>
          <w:rFonts w:ascii="Times New Roman" w:eastAsia="Times New Roman" w:hAnsi="Times New Roman"/>
          <w:b/>
          <w:lang w:eastAsia="da-DK"/>
        </w:rPr>
        <w:t>“</w:t>
      </w:r>
      <w:r w:rsidR="009F237D" w:rsidRPr="00E91783">
        <w:rPr>
          <w:rFonts w:ascii="Times New Roman" w:eastAsia="Times New Roman" w:hAnsi="Times New Roman"/>
          <w:b/>
          <w:lang w:eastAsia="da-DK"/>
        </w:rPr>
        <w:t xml:space="preserve">Time to comment </w:t>
      </w:r>
      <w:r>
        <w:rPr>
          <w:rFonts w:ascii="Times New Roman" w:eastAsia="Times New Roman" w:hAnsi="Times New Roman"/>
          <w:b/>
          <w:lang w:eastAsia="da-DK"/>
        </w:rPr>
        <w:t xml:space="preserve">on the Operating Plan and Budget </w:t>
      </w:r>
      <w:r w:rsidR="009F237D" w:rsidRPr="00E91783">
        <w:rPr>
          <w:rFonts w:ascii="Times New Roman" w:eastAsia="Times New Roman" w:hAnsi="Times New Roman"/>
          <w:b/>
          <w:lang w:eastAsia="da-DK"/>
        </w:rPr>
        <w:t>and for ICANN to incorporate comment</w:t>
      </w:r>
      <w:r w:rsidR="00D05D6C" w:rsidRPr="00E91783">
        <w:rPr>
          <w:rFonts w:ascii="Times New Roman" w:eastAsia="Times New Roman" w:hAnsi="Times New Roman"/>
          <w:b/>
          <w:lang w:eastAsia="da-DK"/>
        </w:rPr>
        <w:t>s</w:t>
      </w:r>
      <w:r w:rsidRPr="00E91783">
        <w:rPr>
          <w:rFonts w:ascii="Times New Roman" w:eastAsia="Times New Roman" w:hAnsi="Times New Roman"/>
          <w:b/>
          <w:lang w:eastAsia="da-DK"/>
        </w:rPr>
        <w:t>”</w:t>
      </w:r>
      <w:r>
        <w:rPr>
          <w:rFonts w:ascii="Times New Roman" w:eastAsia="Times New Roman" w:hAnsi="Times New Roman"/>
          <w:b/>
          <w:lang w:eastAsia="da-DK"/>
        </w:rPr>
        <w:br/>
      </w:r>
      <w:r w:rsidR="009F237D">
        <w:rPr>
          <w:rFonts w:ascii="Times New Roman" w:eastAsia="Times New Roman" w:hAnsi="Times New Roman"/>
          <w:lang w:eastAsia="da-DK"/>
        </w:rPr>
        <w:t>ref. # 23, 24</w:t>
      </w:r>
    </w:p>
    <w:p w:rsidR="00F43C1D" w:rsidRDefault="00F43C1D" w:rsidP="006E6C91">
      <w:pPr>
        <w:widowControl w:val="0"/>
        <w:autoSpaceDE w:val="0"/>
        <w:autoSpaceDN w:val="0"/>
        <w:adjustRightInd w:val="0"/>
        <w:spacing w:after="240"/>
        <w:contextualSpacing/>
        <w:rPr>
          <w:rFonts w:ascii="Times New Roman" w:eastAsia="Times New Roman" w:hAnsi="Times New Roman"/>
          <w:lang w:eastAsia="da-DK"/>
        </w:rPr>
      </w:pPr>
    </w:p>
    <w:p w:rsidR="006A0124" w:rsidRDefault="006A0124" w:rsidP="006E6C91">
      <w:pPr>
        <w:widowControl w:val="0"/>
        <w:autoSpaceDE w:val="0"/>
        <w:autoSpaceDN w:val="0"/>
        <w:adjustRightInd w:val="0"/>
        <w:spacing w:after="240"/>
        <w:contextualSpacing/>
        <w:rPr>
          <w:rFonts w:ascii="Times New Roman" w:eastAsia="Times New Roman" w:hAnsi="Times New Roman"/>
          <w:lang w:eastAsia="da-DK"/>
        </w:rPr>
      </w:pPr>
      <w:bookmarkStart w:id="0" w:name="_GoBack"/>
      <w:bookmarkEnd w:id="0"/>
    </w:p>
    <w:p w:rsidR="004545EB" w:rsidRDefault="004545EB" w:rsidP="004545EB">
      <w:pPr>
        <w:widowControl w:val="0"/>
        <w:numPr>
          <w:ilvl w:val="1"/>
          <w:numId w:val="1"/>
        </w:numPr>
        <w:autoSpaceDE w:val="0"/>
        <w:autoSpaceDN w:val="0"/>
        <w:adjustRightInd w:val="0"/>
        <w:spacing w:after="240"/>
        <w:ind w:left="1080"/>
        <w:contextualSpacing/>
        <w:rPr>
          <w:rFonts w:ascii="Times New Roman" w:eastAsia="Times New Roman" w:hAnsi="Times New Roman"/>
          <w:lang w:eastAsia="da-DK"/>
        </w:rPr>
      </w:pPr>
      <w:r>
        <w:rPr>
          <w:rFonts w:ascii="Times New Roman" w:eastAsia="Times New Roman" w:hAnsi="Times New Roman"/>
          <w:lang w:eastAsia="da-DK"/>
        </w:rPr>
        <w:t>Summary of other relevant research</w:t>
      </w:r>
    </w:p>
    <w:p w:rsidR="006E6C91" w:rsidRDefault="006E6C91" w:rsidP="006E6C91">
      <w:pPr>
        <w:widowControl w:val="0"/>
        <w:autoSpaceDE w:val="0"/>
        <w:autoSpaceDN w:val="0"/>
        <w:adjustRightInd w:val="0"/>
        <w:spacing w:after="240"/>
        <w:contextualSpacing/>
        <w:rPr>
          <w:rFonts w:ascii="Times New Roman" w:eastAsia="Times New Roman" w:hAnsi="Times New Roman"/>
          <w:lang w:eastAsia="da-DK"/>
        </w:rPr>
      </w:pPr>
    </w:p>
    <w:p w:rsidR="004545EB" w:rsidRDefault="004545EB" w:rsidP="006E6C91">
      <w:pPr>
        <w:widowControl w:val="0"/>
        <w:numPr>
          <w:ilvl w:val="0"/>
          <w:numId w:val="1"/>
        </w:numPr>
        <w:autoSpaceDE w:val="0"/>
        <w:autoSpaceDN w:val="0"/>
        <w:adjustRightInd w:val="0"/>
        <w:spacing w:after="240"/>
        <w:ind w:left="360"/>
        <w:contextualSpacing/>
        <w:rPr>
          <w:rFonts w:ascii="Times New Roman" w:eastAsia="Times New Roman" w:hAnsi="Times New Roman"/>
          <w:lang w:eastAsia="da-DK"/>
        </w:rPr>
      </w:pPr>
      <w:r>
        <w:rPr>
          <w:rFonts w:ascii="Times New Roman" w:eastAsia="Times New Roman" w:hAnsi="Times New Roman"/>
          <w:lang w:eastAsia="da-DK"/>
        </w:rPr>
        <w:t>Relevant ICANN bylaws/published policies/published procedures</w:t>
      </w:r>
    </w:p>
    <w:p w:rsidR="006E6C91" w:rsidRDefault="006E6C91" w:rsidP="006E6C91">
      <w:pPr>
        <w:widowControl w:val="0"/>
        <w:autoSpaceDE w:val="0"/>
        <w:autoSpaceDN w:val="0"/>
        <w:adjustRightInd w:val="0"/>
        <w:spacing w:after="240"/>
        <w:contextualSpacing/>
        <w:rPr>
          <w:rFonts w:ascii="Times New Roman" w:eastAsia="Times New Roman" w:hAnsi="Times New Roman"/>
          <w:lang w:eastAsia="da-DK"/>
        </w:rPr>
      </w:pPr>
    </w:p>
    <w:p w:rsidR="006A0124" w:rsidRPr="00FC7C52" w:rsidRDefault="006A0124" w:rsidP="006A0124">
      <w:pPr>
        <w:widowControl w:val="0"/>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Within the procedure of the board approval of the budget the Finance Committee of the Board of Directors of ICANN is responsible for:</w:t>
      </w:r>
    </w:p>
    <w:p w:rsidR="006A0124" w:rsidRPr="00FC7C52" w:rsidRDefault="006A0124" w:rsidP="006A0124">
      <w:pPr>
        <w:widowControl w:val="0"/>
        <w:numPr>
          <w:ilvl w:val="0"/>
          <w:numId w:val="6"/>
        </w:numPr>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Providing oversight on the annual budget process of the Corporation;</w:t>
      </w:r>
    </w:p>
    <w:p w:rsidR="006A0124" w:rsidRPr="00FC7C52" w:rsidRDefault="006A0124" w:rsidP="006A0124">
      <w:pPr>
        <w:widowControl w:val="0"/>
        <w:numPr>
          <w:ilvl w:val="0"/>
          <w:numId w:val="6"/>
        </w:numPr>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Reviewing and making recommendations on the annual budget submitted by the President (the CEO of ICANN);</w:t>
      </w:r>
    </w:p>
    <w:p w:rsidR="006A0124" w:rsidRPr="00FC7C52" w:rsidRDefault="006A0124" w:rsidP="006A0124">
      <w:pPr>
        <w:widowControl w:val="0"/>
        <w:numPr>
          <w:ilvl w:val="0"/>
          <w:numId w:val="6"/>
        </w:numPr>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Developing and recommending short and long-range strategic financial objectives for the corporation; and</w:t>
      </w:r>
    </w:p>
    <w:p w:rsidR="006A0124" w:rsidRPr="00FC7C52" w:rsidRDefault="006A0124" w:rsidP="006A0124">
      <w:pPr>
        <w:widowControl w:val="0"/>
        <w:numPr>
          <w:ilvl w:val="0"/>
          <w:numId w:val="6"/>
        </w:numPr>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Providing strategic oversight on financial matters for the Corporation.</w:t>
      </w:r>
    </w:p>
    <w:p w:rsidR="006A0124" w:rsidRPr="00806BFF" w:rsidRDefault="00806BFF" w:rsidP="006E6C91">
      <w:pPr>
        <w:widowControl w:val="0"/>
        <w:autoSpaceDE w:val="0"/>
        <w:autoSpaceDN w:val="0"/>
        <w:adjustRightInd w:val="0"/>
        <w:spacing w:after="240"/>
        <w:contextualSpacing/>
        <w:rPr>
          <w:rFonts w:ascii="Times New Roman" w:eastAsia="Times New Roman" w:hAnsi="Times New Roman"/>
          <w:lang w:val="en-GB" w:eastAsia="da-DK"/>
        </w:rPr>
      </w:pPr>
      <w:r w:rsidRPr="00806BFF">
        <w:rPr>
          <w:rFonts w:ascii="Times New Roman" w:eastAsia="Times New Roman" w:hAnsi="Times New Roman"/>
          <w:lang w:val="en-GB" w:eastAsia="da-DK"/>
        </w:rPr>
        <w:t>http://www.icann.org/en/groups/board/finance/charter</w:t>
      </w:r>
    </w:p>
    <w:p w:rsidR="00806BFF" w:rsidRPr="006A0124" w:rsidRDefault="00806BFF" w:rsidP="006E6C91">
      <w:pPr>
        <w:widowControl w:val="0"/>
        <w:autoSpaceDE w:val="0"/>
        <w:autoSpaceDN w:val="0"/>
        <w:adjustRightInd w:val="0"/>
        <w:spacing w:after="240"/>
        <w:contextualSpacing/>
        <w:rPr>
          <w:rFonts w:ascii="Times New Roman" w:eastAsia="Times New Roman" w:hAnsi="Times New Roman"/>
          <w:b/>
          <w:lang w:val="en-GB" w:eastAsia="da-DK"/>
        </w:rPr>
      </w:pPr>
    </w:p>
    <w:p w:rsidR="004545EB" w:rsidRDefault="004545EB" w:rsidP="004545EB">
      <w:pPr>
        <w:widowControl w:val="0"/>
        <w:numPr>
          <w:ilvl w:val="0"/>
          <w:numId w:val="1"/>
        </w:numPr>
        <w:autoSpaceDE w:val="0"/>
        <w:autoSpaceDN w:val="0"/>
        <w:adjustRightInd w:val="0"/>
        <w:spacing w:after="240"/>
        <w:ind w:left="360"/>
        <w:contextualSpacing/>
        <w:rPr>
          <w:rFonts w:ascii="Times New Roman" w:eastAsia="Times New Roman" w:hAnsi="Times New Roman"/>
          <w:lang w:eastAsia="da-DK"/>
        </w:rPr>
      </w:pPr>
      <w:r>
        <w:rPr>
          <w:rFonts w:ascii="Times New Roman" w:eastAsia="Times New Roman" w:hAnsi="Times New Roman"/>
          <w:lang w:eastAsia="da-DK"/>
        </w:rPr>
        <w:t xml:space="preserve">ATRT2 analysis &amp; rationale </w:t>
      </w:r>
    </w:p>
    <w:p w:rsidR="004545EB" w:rsidRDefault="004545EB" w:rsidP="004545EB">
      <w:pPr>
        <w:spacing w:before="100" w:beforeAutospacing="1" w:after="100" w:afterAutospacing="1"/>
        <w:contextualSpacing/>
        <w:rPr>
          <w:rFonts w:ascii="Times New Roman" w:eastAsia="Times New Roman" w:hAnsi="Times New Roman"/>
          <w:lang w:eastAsia="da-DK"/>
        </w:rPr>
      </w:pPr>
    </w:p>
    <w:p w:rsidR="00FC7C52" w:rsidRPr="00FC7C52" w:rsidRDefault="00FC7C52" w:rsidP="003A1400">
      <w:pPr>
        <w:keepNext/>
        <w:widowControl w:val="0"/>
        <w:autoSpaceDE w:val="0"/>
        <w:autoSpaceDN w:val="0"/>
        <w:adjustRightInd w:val="0"/>
        <w:spacing w:after="240"/>
        <w:contextualSpacing/>
        <w:rPr>
          <w:rFonts w:ascii="Times New Roman" w:eastAsia="Times New Roman" w:hAnsi="Times New Roman"/>
          <w:b/>
          <w:lang w:eastAsia="da-DK"/>
        </w:rPr>
      </w:pPr>
      <w:r w:rsidRPr="00FC7C52">
        <w:rPr>
          <w:rFonts w:ascii="Times New Roman" w:eastAsia="Times New Roman" w:hAnsi="Times New Roman"/>
          <w:b/>
          <w:lang w:eastAsia="da-DK"/>
        </w:rPr>
        <w:t>ICANN’s present budgetary procedures</w:t>
      </w:r>
    </w:p>
    <w:p w:rsidR="00FC7C52" w:rsidRPr="00FC7C52" w:rsidRDefault="00FC7C52" w:rsidP="003A1400">
      <w:pPr>
        <w:keepNext/>
        <w:widowControl w:val="0"/>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To quote ICANN</w:t>
      </w:r>
      <w:r w:rsidR="00F57724">
        <w:rPr>
          <w:rFonts w:ascii="Times New Roman" w:eastAsia="Times New Roman" w:hAnsi="Times New Roman"/>
          <w:lang w:eastAsia="da-DK"/>
        </w:rPr>
        <w:t>’s</w:t>
      </w:r>
      <w:r w:rsidRPr="00FC7C52">
        <w:rPr>
          <w:rFonts w:ascii="Times New Roman" w:eastAsia="Times New Roman" w:hAnsi="Times New Roman"/>
          <w:lang w:eastAsia="da-DK"/>
        </w:rPr>
        <w:t xml:space="preserve"> webpage</w:t>
      </w:r>
      <w:r w:rsidR="00FA4E21">
        <w:rPr>
          <w:rFonts w:ascii="Times New Roman" w:eastAsia="Times New Roman" w:hAnsi="Times New Roman"/>
          <w:lang w:eastAsia="da-DK"/>
        </w:rPr>
        <w:t xml:space="preserve"> on the operating plan and budget for the financial year 2014</w:t>
      </w:r>
      <w:r w:rsidR="00D9519F">
        <w:rPr>
          <w:rFonts w:ascii="Times New Roman" w:eastAsia="Times New Roman" w:hAnsi="Times New Roman"/>
          <w:lang w:eastAsia="da-DK"/>
        </w:rPr>
        <w:t xml:space="preserve"> (FY14)</w:t>
      </w:r>
      <w:r w:rsidRPr="00FC7C52">
        <w:rPr>
          <w:rFonts w:ascii="Times New Roman" w:eastAsia="Times New Roman" w:hAnsi="Times New Roman"/>
          <w:lang w:eastAsia="da-DK"/>
        </w:rPr>
        <w:t xml:space="preserve">: </w:t>
      </w:r>
      <w:r w:rsidRPr="00FC7C52">
        <w:rPr>
          <w:rFonts w:ascii="Times New Roman" w:eastAsia="Times New Roman" w:hAnsi="Times New Roman"/>
          <w:i/>
          <w:lang w:eastAsia="da-DK"/>
        </w:rPr>
        <w:t>Consistent with our multi-stakeholder model, this budget is the result of input from ICANN constituency groups, stakeholders, the Board of Directors and the ICANN Staff. The involvement of the various ICANN stakeholders in the operating plan and budget building process is a corner stone to the success of the multi-stakeholder model</w:t>
      </w:r>
      <w:r w:rsidRPr="00FC7C52">
        <w:rPr>
          <w:rFonts w:ascii="Times New Roman" w:eastAsia="Times New Roman" w:hAnsi="Times New Roman"/>
          <w:lang w:eastAsia="da-DK"/>
        </w:rPr>
        <w:t>.</w:t>
      </w:r>
    </w:p>
    <w:p w:rsidR="00806BFF" w:rsidRDefault="00275B40" w:rsidP="00FC7C52">
      <w:pPr>
        <w:widowControl w:val="0"/>
        <w:autoSpaceDE w:val="0"/>
        <w:autoSpaceDN w:val="0"/>
        <w:adjustRightInd w:val="0"/>
        <w:spacing w:after="240"/>
        <w:contextualSpacing/>
        <w:rPr>
          <w:rFonts w:ascii="Times New Roman" w:eastAsia="Times New Roman" w:hAnsi="Times New Roman"/>
          <w:lang w:eastAsia="da-DK"/>
        </w:rPr>
      </w:pPr>
      <w:hyperlink r:id="rId9" w:history="1">
        <w:r w:rsidR="00806BFF" w:rsidRPr="00FB334F">
          <w:rPr>
            <w:rStyle w:val="Hyperlink"/>
            <w:rFonts w:ascii="Times New Roman" w:eastAsia="Times New Roman" w:hAnsi="Times New Roman"/>
            <w:lang w:eastAsia="da-DK"/>
          </w:rPr>
          <w:t>https://www.icann.org/en/news/public-comment/op-budget-fy14-10may13-en.htm</w:t>
        </w:r>
      </w:hyperlink>
      <w:r w:rsidR="00806BFF">
        <w:rPr>
          <w:rFonts w:ascii="Times New Roman" w:eastAsia="Times New Roman" w:hAnsi="Times New Roman"/>
          <w:lang w:eastAsia="da-DK"/>
        </w:rPr>
        <w:t xml:space="preserve"> </w:t>
      </w:r>
    </w:p>
    <w:p w:rsidR="00FC7C52" w:rsidRPr="00806BFF" w:rsidRDefault="00806BFF" w:rsidP="00FC7C52">
      <w:pPr>
        <w:widowControl w:val="0"/>
        <w:autoSpaceDE w:val="0"/>
        <w:autoSpaceDN w:val="0"/>
        <w:adjustRightInd w:val="0"/>
        <w:spacing w:after="240"/>
        <w:contextualSpacing/>
        <w:rPr>
          <w:rFonts w:ascii="Times New Roman" w:eastAsia="Times New Roman" w:hAnsi="Times New Roman"/>
          <w:lang w:eastAsia="da-DK"/>
        </w:rPr>
      </w:pPr>
      <w:r>
        <w:rPr>
          <w:rFonts w:ascii="Times New Roman" w:eastAsia="Times New Roman" w:hAnsi="Times New Roman"/>
          <w:lang w:eastAsia="da-DK"/>
        </w:rPr>
        <w:t xml:space="preserve">(Under </w:t>
      </w:r>
      <w:r w:rsidRPr="00806BFF">
        <w:rPr>
          <w:rFonts w:ascii="Times New Roman" w:eastAsia="Times New Roman" w:hAnsi="Times New Roman"/>
          <w:lang w:eastAsia="da-DK"/>
        </w:rPr>
        <w:t>Section I: Description, Explanation, and Purpose</w:t>
      </w:r>
      <w:r>
        <w:rPr>
          <w:rFonts w:ascii="Times New Roman" w:eastAsia="Times New Roman" w:hAnsi="Times New Roman"/>
          <w:lang w:eastAsia="da-DK"/>
        </w:rPr>
        <w:t>)</w:t>
      </w:r>
    </w:p>
    <w:p w:rsidR="00806BFF" w:rsidRPr="00FC7C52" w:rsidRDefault="00806BFF" w:rsidP="00FC7C52">
      <w:pPr>
        <w:widowControl w:val="0"/>
        <w:autoSpaceDE w:val="0"/>
        <w:autoSpaceDN w:val="0"/>
        <w:adjustRightInd w:val="0"/>
        <w:spacing w:after="240"/>
        <w:contextualSpacing/>
        <w:rPr>
          <w:rFonts w:ascii="Times New Roman" w:eastAsia="Times New Roman" w:hAnsi="Times New Roman"/>
          <w:lang w:eastAsia="da-DK"/>
        </w:rPr>
      </w:pPr>
    </w:p>
    <w:p w:rsidR="00FC7C52" w:rsidRPr="00FC7C52" w:rsidRDefault="00FC7C52" w:rsidP="00FC7C52">
      <w:pPr>
        <w:widowControl w:val="0"/>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 xml:space="preserve">The FY14 Draft Operating Plan and Budget was posted for public comment on 10 May 2003. It was stated at the start of the consultation that the FY14 Draft Operation Plan and Budget may be </w:t>
      </w:r>
      <w:r w:rsidRPr="00FC7C52">
        <w:rPr>
          <w:rFonts w:ascii="Times New Roman" w:eastAsia="Times New Roman" w:hAnsi="Times New Roman"/>
          <w:lang w:eastAsia="da-DK"/>
        </w:rPr>
        <w:lastRenderedPageBreak/>
        <w:t>modified as a result of feedback from the community, ICANN's staff and Board during the comment period. It was intended to be presented to the ICANN Board for final approval in June 2013.</w:t>
      </w:r>
    </w:p>
    <w:p w:rsidR="00FC7C52" w:rsidRPr="00FC7C52" w:rsidRDefault="00FC7C52" w:rsidP="00FC7C52">
      <w:pPr>
        <w:widowControl w:val="0"/>
        <w:autoSpaceDE w:val="0"/>
        <w:autoSpaceDN w:val="0"/>
        <w:adjustRightInd w:val="0"/>
        <w:spacing w:after="240"/>
        <w:contextualSpacing/>
        <w:rPr>
          <w:rFonts w:ascii="Times New Roman" w:eastAsia="Times New Roman" w:hAnsi="Times New Roman"/>
          <w:lang w:eastAsia="da-DK"/>
        </w:rPr>
      </w:pPr>
    </w:p>
    <w:p w:rsidR="00FC7C52" w:rsidRPr="008A77DC" w:rsidRDefault="00FC7C52" w:rsidP="00FC7C52">
      <w:pPr>
        <w:widowControl w:val="0"/>
        <w:autoSpaceDE w:val="0"/>
        <w:autoSpaceDN w:val="0"/>
        <w:adjustRightInd w:val="0"/>
        <w:spacing w:after="240"/>
        <w:contextualSpacing/>
        <w:rPr>
          <w:rFonts w:ascii="Times New Roman" w:eastAsia="Times New Roman" w:hAnsi="Times New Roman"/>
          <w:u w:val="single"/>
          <w:lang w:eastAsia="da-DK"/>
        </w:rPr>
      </w:pPr>
      <w:r w:rsidRPr="008A77DC">
        <w:rPr>
          <w:rFonts w:ascii="Times New Roman" w:eastAsia="Times New Roman" w:hAnsi="Times New Roman"/>
          <w:u w:val="single"/>
          <w:lang w:eastAsia="da-DK"/>
        </w:rPr>
        <w:t>Comment / Reply Periods</w:t>
      </w:r>
    </w:p>
    <w:p w:rsidR="00FC7C52" w:rsidRPr="00FC7C52" w:rsidRDefault="00FC7C52" w:rsidP="00FC7C52">
      <w:pPr>
        <w:widowControl w:val="0"/>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Comment Open Date: 10 May 2013</w:t>
      </w:r>
    </w:p>
    <w:p w:rsidR="00FC7C52" w:rsidRPr="00FC7C52" w:rsidRDefault="00FC7C52" w:rsidP="00FC7C52">
      <w:pPr>
        <w:widowControl w:val="0"/>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 xml:space="preserve">Comment Close Date: 31 May 2013 </w:t>
      </w:r>
    </w:p>
    <w:p w:rsidR="00FC7C52" w:rsidRPr="00FC7C52" w:rsidRDefault="00FC7C52" w:rsidP="00FC7C52">
      <w:pPr>
        <w:widowControl w:val="0"/>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Reply Open Date: 1 June 2013</w:t>
      </w:r>
    </w:p>
    <w:p w:rsidR="00FC7C52" w:rsidRPr="00FC7C52" w:rsidRDefault="00FC7C52" w:rsidP="00FC7C52">
      <w:pPr>
        <w:widowControl w:val="0"/>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Reply Close Date: 21 June 2013</w:t>
      </w:r>
    </w:p>
    <w:p w:rsidR="00FC7C52" w:rsidRPr="00FC7C52" w:rsidRDefault="00FC7C52" w:rsidP="00FC7C52">
      <w:pPr>
        <w:widowControl w:val="0"/>
        <w:autoSpaceDE w:val="0"/>
        <w:autoSpaceDN w:val="0"/>
        <w:adjustRightInd w:val="0"/>
        <w:spacing w:after="240"/>
        <w:contextualSpacing/>
        <w:rPr>
          <w:rFonts w:ascii="Times New Roman" w:eastAsia="Times New Roman" w:hAnsi="Times New Roman"/>
          <w:lang w:eastAsia="da-DK"/>
        </w:rPr>
      </w:pPr>
    </w:p>
    <w:p w:rsidR="0060113F" w:rsidRPr="0060113F" w:rsidRDefault="0060113F" w:rsidP="00FC7C52">
      <w:pPr>
        <w:widowControl w:val="0"/>
        <w:autoSpaceDE w:val="0"/>
        <w:autoSpaceDN w:val="0"/>
        <w:adjustRightInd w:val="0"/>
        <w:spacing w:after="240"/>
        <w:contextualSpacing/>
        <w:rPr>
          <w:rFonts w:ascii="Times New Roman" w:eastAsia="Times New Roman" w:hAnsi="Times New Roman"/>
          <w:lang w:eastAsia="da-DK"/>
        </w:rPr>
      </w:pPr>
      <w:r w:rsidRPr="0060113F">
        <w:rPr>
          <w:rFonts w:ascii="Times New Roman" w:eastAsia="Times New Roman" w:hAnsi="Times New Roman"/>
          <w:lang w:eastAsia="da-DK"/>
        </w:rPr>
        <w:t>http://www.icann.org/en/news/public-comment/op-budget-fy14-10may13-en.htm</w:t>
      </w:r>
    </w:p>
    <w:p w:rsidR="0060113F" w:rsidRDefault="0060113F" w:rsidP="00FC7C52">
      <w:pPr>
        <w:widowControl w:val="0"/>
        <w:autoSpaceDE w:val="0"/>
        <w:autoSpaceDN w:val="0"/>
        <w:adjustRightInd w:val="0"/>
        <w:spacing w:after="240"/>
        <w:contextualSpacing/>
        <w:rPr>
          <w:rFonts w:ascii="Times New Roman" w:eastAsia="Times New Roman" w:hAnsi="Times New Roman"/>
          <w:lang w:eastAsia="da-DK"/>
        </w:rPr>
      </w:pPr>
    </w:p>
    <w:p w:rsidR="00FC7C52" w:rsidRDefault="00FC7C52" w:rsidP="00FC7C52">
      <w:pPr>
        <w:widowControl w:val="0"/>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 xml:space="preserve">Current Status of the FY14: The public comment period has been re-opened until August 4, 2013 to allow the community to post comments related to the FY14 Draft Budget changes presented during the Finance Session at ICANN </w:t>
      </w:r>
      <w:smartTag w:uri="urn:schemas-microsoft-com:office:smarttags" w:element="metricconverter">
        <w:smartTagPr>
          <w:attr w:name="ProductID" w:val="47 in"/>
        </w:smartTagPr>
        <w:r w:rsidRPr="00FC7C52">
          <w:rPr>
            <w:rFonts w:ascii="Times New Roman" w:eastAsia="Times New Roman" w:hAnsi="Times New Roman"/>
            <w:lang w:eastAsia="da-DK"/>
          </w:rPr>
          <w:t>47 in</w:t>
        </w:r>
      </w:smartTag>
      <w:r w:rsidRPr="00FC7C52">
        <w:rPr>
          <w:rFonts w:ascii="Times New Roman" w:eastAsia="Times New Roman" w:hAnsi="Times New Roman"/>
          <w:lang w:eastAsia="da-DK"/>
        </w:rPr>
        <w:t xml:space="preserve"> </w:t>
      </w:r>
      <w:smartTag w:uri="urn:schemas-microsoft-com:office:smarttags" w:element="place">
        <w:smartTag w:uri="urn:schemas-microsoft-com:office:smarttags" w:element="City">
          <w:r w:rsidRPr="00FC7C52">
            <w:rPr>
              <w:rFonts w:ascii="Times New Roman" w:eastAsia="Times New Roman" w:hAnsi="Times New Roman"/>
              <w:lang w:eastAsia="da-DK"/>
            </w:rPr>
            <w:t>Durban</w:t>
          </w:r>
        </w:smartTag>
      </w:smartTag>
      <w:r w:rsidRPr="00FC7C52">
        <w:rPr>
          <w:rFonts w:ascii="Times New Roman" w:eastAsia="Times New Roman" w:hAnsi="Times New Roman"/>
          <w:lang w:eastAsia="da-DK"/>
        </w:rPr>
        <w:t xml:space="preserve">. </w:t>
      </w:r>
      <w:r w:rsidR="0060113F">
        <w:rPr>
          <w:rFonts w:ascii="Times New Roman" w:eastAsia="Times New Roman" w:hAnsi="Times New Roman"/>
          <w:lang w:eastAsia="da-DK"/>
        </w:rPr>
        <w:t>The budget was approved on 22 August 2013.</w:t>
      </w:r>
    </w:p>
    <w:p w:rsidR="00FC7C52" w:rsidRDefault="00FC7C52" w:rsidP="00FC7C52">
      <w:pPr>
        <w:widowControl w:val="0"/>
        <w:autoSpaceDE w:val="0"/>
        <w:autoSpaceDN w:val="0"/>
        <w:adjustRightInd w:val="0"/>
        <w:spacing w:after="240"/>
        <w:contextualSpacing/>
        <w:rPr>
          <w:rFonts w:ascii="Times New Roman" w:eastAsia="Times New Roman" w:hAnsi="Times New Roman"/>
          <w:lang w:eastAsia="da-DK"/>
        </w:rPr>
      </w:pPr>
    </w:p>
    <w:p w:rsidR="00FC7C52" w:rsidRPr="008A77DC" w:rsidRDefault="009F237D" w:rsidP="00FC7C52">
      <w:pPr>
        <w:widowControl w:val="0"/>
        <w:autoSpaceDE w:val="0"/>
        <w:autoSpaceDN w:val="0"/>
        <w:adjustRightInd w:val="0"/>
        <w:spacing w:after="240"/>
        <w:contextualSpacing/>
        <w:rPr>
          <w:rFonts w:ascii="Times New Roman" w:eastAsia="Times New Roman" w:hAnsi="Times New Roman"/>
          <w:lang w:eastAsia="da-DK"/>
        </w:rPr>
      </w:pPr>
      <w:r>
        <w:rPr>
          <w:rFonts w:ascii="Times New Roman" w:eastAsia="Times New Roman" w:hAnsi="Times New Roman"/>
          <w:lang w:eastAsia="da-DK"/>
        </w:rPr>
        <w:t>As stated in comments from among others ISPCP and ALAC i</w:t>
      </w:r>
      <w:r w:rsidR="00FC7C52">
        <w:rPr>
          <w:rFonts w:ascii="Times New Roman" w:eastAsia="Times New Roman" w:hAnsi="Times New Roman"/>
          <w:lang w:eastAsia="da-DK"/>
        </w:rPr>
        <w:t>t would be relevant for ICANN to consider if the time limits for the public consultation allows for qualified analysis and input to the budgetary process</w:t>
      </w:r>
      <w:r w:rsidR="008A77DC">
        <w:rPr>
          <w:rFonts w:ascii="Times New Roman" w:eastAsia="Times New Roman" w:hAnsi="Times New Roman"/>
          <w:lang w:eastAsia="da-DK"/>
        </w:rPr>
        <w:t xml:space="preserve"> and </w:t>
      </w:r>
      <w:r w:rsidR="008A77DC" w:rsidRPr="008A77DC">
        <w:rPr>
          <w:rFonts w:ascii="Times New Roman" w:eastAsia="Times New Roman" w:hAnsi="Times New Roman"/>
          <w:lang w:eastAsia="da-DK"/>
        </w:rPr>
        <w:t>simultaneous</w:t>
      </w:r>
      <w:r w:rsidR="006A0124">
        <w:rPr>
          <w:rFonts w:ascii="Times New Roman" w:eastAsia="Times New Roman" w:hAnsi="Times New Roman"/>
          <w:lang w:eastAsia="da-DK"/>
        </w:rPr>
        <w:t>ly</w:t>
      </w:r>
      <w:r w:rsidR="008A77DC">
        <w:rPr>
          <w:rFonts w:ascii="Times New Roman" w:eastAsia="Times New Roman" w:hAnsi="Times New Roman"/>
          <w:lang w:eastAsia="da-DK"/>
        </w:rPr>
        <w:t xml:space="preserve"> provide ICANN and the Board with sufficient time to consider the responses.</w:t>
      </w:r>
    </w:p>
    <w:p w:rsidR="00FC7C52" w:rsidRPr="00FC7C52" w:rsidRDefault="00FC7C52" w:rsidP="00FC7C52">
      <w:pPr>
        <w:widowControl w:val="0"/>
        <w:autoSpaceDE w:val="0"/>
        <w:autoSpaceDN w:val="0"/>
        <w:adjustRightInd w:val="0"/>
        <w:spacing w:after="240"/>
        <w:contextualSpacing/>
        <w:rPr>
          <w:rFonts w:ascii="Times New Roman" w:eastAsia="Times New Roman" w:hAnsi="Times New Roman"/>
          <w:lang w:eastAsia="da-DK"/>
        </w:rPr>
      </w:pPr>
    </w:p>
    <w:p w:rsidR="008A77DC" w:rsidRDefault="008A77DC" w:rsidP="00FC7C52">
      <w:pPr>
        <w:widowControl w:val="0"/>
        <w:autoSpaceDE w:val="0"/>
        <w:autoSpaceDN w:val="0"/>
        <w:adjustRightInd w:val="0"/>
        <w:spacing w:after="240"/>
        <w:contextualSpacing/>
        <w:rPr>
          <w:rFonts w:ascii="Times New Roman" w:eastAsia="Times New Roman" w:hAnsi="Times New Roman"/>
          <w:lang w:eastAsia="da-DK"/>
        </w:rPr>
      </w:pPr>
    </w:p>
    <w:p w:rsidR="00FC7C52" w:rsidRPr="008A77DC" w:rsidRDefault="00FC7C52" w:rsidP="00FC7C52">
      <w:pPr>
        <w:widowControl w:val="0"/>
        <w:autoSpaceDE w:val="0"/>
        <w:autoSpaceDN w:val="0"/>
        <w:adjustRightInd w:val="0"/>
        <w:spacing w:after="240"/>
        <w:contextualSpacing/>
        <w:rPr>
          <w:rFonts w:ascii="Times New Roman" w:eastAsia="Times New Roman" w:hAnsi="Times New Roman"/>
          <w:b/>
          <w:lang w:eastAsia="da-DK"/>
        </w:rPr>
      </w:pPr>
      <w:r w:rsidRPr="008A77DC">
        <w:rPr>
          <w:rFonts w:ascii="Times New Roman" w:eastAsia="Times New Roman" w:hAnsi="Times New Roman"/>
          <w:b/>
          <w:lang w:eastAsia="da-DK"/>
        </w:rPr>
        <w:t xml:space="preserve">The need for more transparency and accountability in the ICANN finances </w:t>
      </w:r>
    </w:p>
    <w:p w:rsidR="00FC7C52" w:rsidRPr="00FC7C52" w:rsidRDefault="00FC7C52" w:rsidP="00FC7C52">
      <w:pPr>
        <w:widowControl w:val="0"/>
        <w:autoSpaceDE w:val="0"/>
        <w:autoSpaceDN w:val="0"/>
        <w:adjustRightInd w:val="0"/>
        <w:spacing w:after="240"/>
        <w:contextualSpacing/>
        <w:rPr>
          <w:rFonts w:ascii="Times New Roman" w:eastAsia="Times New Roman" w:hAnsi="Times New Roman"/>
          <w:lang w:eastAsia="da-DK"/>
        </w:rPr>
      </w:pPr>
      <w:r w:rsidRPr="00FC7C52">
        <w:rPr>
          <w:rFonts w:ascii="Times New Roman" w:eastAsia="Times New Roman" w:hAnsi="Times New Roman"/>
          <w:lang w:eastAsia="da-DK"/>
        </w:rPr>
        <w:t>The present and future financial situation of ICANN where substantial financial surpluses are foreseeable there is a need for providing the basis for discussion on how to develop ICANN and prioritize the work to the benefit of the participant within the multi-stakeholder model.</w:t>
      </w:r>
    </w:p>
    <w:p w:rsidR="008A77DC" w:rsidRDefault="008A77DC" w:rsidP="00FC7C52">
      <w:pPr>
        <w:widowControl w:val="0"/>
        <w:autoSpaceDE w:val="0"/>
        <w:autoSpaceDN w:val="0"/>
        <w:adjustRightInd w:val="0"/>
        <w:spacing w:after="240"/>
        <w:contextualSpacing/>
        <w:rPr>
          <w:rFonts w:ascii="Times New Roman" w:eastAsia="Times New Roman" w:hAnsi="Times New Roman"/>
          <w:lang w:eastAsia="da-DK"/>
        </w:rPr>
      </w:pPr>
    </w:p>
    <w:p w:rsidR="00FC7C52" w:rsidRDefault="006A0124" w:rsidP="00FC7C52">
      <w:pPr>
        <w:widowControl w:val="0"/>
        <w:autoSpaceDE w:val="0"/>
        <w:autoSpaceDN w:val="0"/>
        <w:adjustRightInd w:val="0"/>
        <w:spacing w:after="240"/>
        <w:contextualSpacing/>
        <w:rPr>
          <w:rFonts w:ascii="Times New Roman" w:eastAsia="Times New Roman" w:hAnsi="Times New Roman"/>
          <w:lang w:eastAsia="da-DK"/>
        </w:rPr>
      </w:pPr>
      <w:r>
        <w:rPr>
          <w:rFonts w:ascii="Times New Roman" w:eastAsia="Times New Roman" w:hAnsi="Times New Roman"/>
          <w:lang w:eastAsia="da-DK"/>
        </w:rPr>
        <w:t xml:space="preserve">The discussion entails </w:t>
      </w:r>
      <w:r w:rsidR="00D9519F">
        <w:rPr>
          <w:rFonts w:ascii="Times New Roman" w:eastAsia="Times New Roman" w:hAnsi="Times New Roman"/>
          <w:lang w:eastAsia="da-DK"/>
        </w:rPr>
        <w:t>three</w:t>
      </w:r>
      <w:r w:rsidR="00D9519F" w:rsidRPr="00FC7C52">
        <w:rPr>
          <w:rFonts w:ascii="Times New Roman" w:eastAsia="Times New Roman" w:hAnsi="Times New Roman"/>
          <w:lang w:eastAsia="da-DK"/>
        </w:rPr>
        <w:t xml:space="preserve"> </w:t>
      </w:r>
      <w:r w:rsidR="00FC7C52" w:rsidRPr="00FC7C52">
        <w:rPr>
          <w:rFonts w:ascii="Times New Roman" w:eastAsia="Times New Roman" w:hAnsi="Times New Roman"/>
          <w:lang w:eastAsia="da-DK"/>
        </w:rPr>
        <w:t>element</w:t>
      </w:r>
      <w:r w:rsidR="008A77DC">
        <w:rPr>
          <w:rFonts w:ascii="Times New Roman" w:eastAsia="Times New Roman" w:hAnsi="Times New Roman"/>
          <w:lang w:eastAsia="da-DK"/>
        </w:rPr>
        <w:t>s</w:t>
      </w:r>
      <w:r w:rsidR="00FC7C52" w:rsidRPr="00FC7C52">
        <w:rPr>
          <w:rFonts w:ascii="Times New Roman" w:eastAsia="Times New Roman" w:hAnsi="Times New Roman"/>
          <w:lang w:eastAsia="da-DK"/>
        </w:rPr>
        <w:t>:</w:t>
      </w:r>
    </w:p>
    <w:p w:rsidR="006A0124" w:rsidRPr="00FC7C52" w:rsidRDefault="006A0124" w:rsidP="00FC7C52">
      <w:pPr>
        <w:widowControl w:val="0"/>
        <w:autoSpaceDE w:val="0"/>
        <w:autoSpaceDN w:val="0"/>
        <w:adjustRightInd w:val="0"/>
        <w:spacing w:after="240"/>
        <w:contextualSpacing/>
        <w:rPr>
          <w:rFonts w:ascii="Times New Roman" w:eastAsia="Times New Roman" w:hAnsi="Times New Roman"/>
          <w:lang w:eastAsia="da-DK"/>
        </w:rPr>
      </w:pPr>
    </w:p>
    <w:p w:rsidR="00FC7C52" w:rsidRDefault="00FC7C52" w:rsidP="008A77DC">
      <w:pPr>
        <w:widowControl w:val="0"/>
        <w:numPr>
          <w:ilvl w:val="0"/>
          <w:numId w:val="7"/>
        </w:numPr>
        <w:autoSpaceDE w:val="0"/>
        <w:autoSpaceDN w:val="0"/>
        <w:adjustRightInd w:val="0"/>
        <w:spacing w:after="240"/>
        <w:contextualSpacing/>
        <w:rPr>
          <w:rFonts w:ascii="Times New Roman" w:eastAsia="Times New Roman" w:hAnsi="Times New Roman"/>
          <w:lang w:eastAsia="da-DK"/>
        </w:rPr>
      </w:pPr>
      <w:r w:rsidRPr="00B55D93">
        <w:rPr>
          <w:rFonts w:ascii="Times New Roman" w:eastAsia="Times New Roman" w:hAnsi="Times New Roman"/>
          <w:u w:val="single"/>
          <w:lang w:eastAsia="da-DK"/>
        </w:rPr>
        <w:t>The revenue side</w:t>
      </w:r>
      <w:r w:rsidRPr="00FC7C52">
        <w:rPr>
          <w:rFonts w:ascii="Times New Roman" w:eastAsia="Times New Roman" w:hAnsi="Times New Roman"/>
          <w:lang w:eastAsia="da-DK"/>
        </w:rPr>
        <w:t>. How should the revenue in general develop and how should the future fee structure of ICANN be. One pressing question is: Can ICANN continue the present fee structure when ICANN is a non</w:t>
      </w:r>
      <w:r w:rsidR="00F57724">
        <w:rPr>
          <w:rFonts w:ascii="Times New Roman" w:eastAsia="Times New Roman" w:hAnsi="Times New Roman"/>
          <w:lang w:eastAsia="da-DK"/>
        </w:rPr>
        <w:t>-</w:t>
      </w:r>
      <w:r w:rsidRPr="00FC7C52">
        <w:rPr>
          <w:rFonts w:ascii="Times New Roman" w:eastAsia="Times New Roman" w:hAnsi="Times New Roman"/>
          <w:lang w:eastAsia="da-DK"/>
        </w:rPr>
        <w:t xml:space="preserve">profit organization and can foresee increasing annual surpluses amounting to more than 1/3 of the annual revenue? Should ICANN in general reduce the annual fees in order to balance revenue and spending? </w:t>
      </w:r>
    </w:p>
    <w:p w:rsidR="006A0124" w:rsidRPr="00FC7C52" w:rsidRDefault="006A0124" w:rsidP="006A0124">
      <w:pPr>
        <w:widowControl w:val="0"/>
        <w:autoSpaceDE w:val="0"/>
        <w:autoSpaceDN w:val="0"/>
        <w:adjustRightInd w:val="0"/>
        <w:spacing w:after="240"/>
        <w:contextualSpacing/>
        <w:rPr>
          <w:rFonts w:ascii="Times New Roman" w:eastAsia="Times New Roman" w:hAnsi="Times New Roman"/>
          <w:lang w:eastAsia="da-DK"/>
        </w:rPr>
      </w:pPr>
    </w:p>
    <w:p w:rsidR="00FC7C52" w:rsidRDefault="00FC7C52" w:rsidP="008A77DC">
      <w:pPr>
        <w:widowControl w:val="0"/>
        <w:numPr>
          <w:ilvl w:val="0"/>
          <w:numId w:val="7"/>
        </w:numPr>
        <w:autoSpaceDE w:val="0"/>
        <w:autoSpaceDN w:val="0"/>
        <w:adjustRightInd w:val="0"/>
        <w:spacing w:after="240"/>
        <w:contextualSpacing/>
        <w:rPr>
          <w:rFonts w:ascii="Times New Roman" w:eastAsia="Times New Roman" w:hAnsi="Times New Roman"/>
          <w:lang w:eastAsia="da-DK"/>
        </w:rPr>
      </w:pPr>
      <w:r w:rsidRPr="00B55D93">
        <w:rPr>
          <w:rFonts w:ascii="Times New Roman" w:eastAsia="Times New Roman" w:hAnsi="Times New Roman"/>
          <w:u w:val="single"/>
          <w:lang w:eastAsia="da-DK"/>
        </w:rPr>
        <w:t>The expenditure side</w:t>
      </w:r>
      <w:r w:rsidRPr="00FC7C52">
        <w:rPr>
          <w:rFonts w:ascii="Times New Roman" w:eastAsia="Times New Roman" w:hAnsi="Times New Roman"/>
          <w:lang w:eastAsia="da-DK"/>
        </w:rPr>
        <w:t xml:space="preserve">. ICANN has expanded its activities as an example the staff of ICANN </w:t>
      </w:r>
      <w:r w:rsidR="00F57724">
        <w:rPr>
          <w:rFonts w:ascii="Times New Roman" w:eastAsia="Times New Roman" w:hAnsi="Times New Roman"/>
          <w:lang w:eastAsia="da-DK"/>
        </w:rPr>
        <w:t>will</w:t>
      </w:r>
      <w:r w:rsidRPr="00FC7C52">
        <w:rPr>
          <w:rFonts w:ascii="Times New Roman" w:eastAsia="Times New Roman" w:hAnsi="Times New Roman"/>
          <w:lang w:eastAsia="da-DK"/>
        </w:rPr>
        <w:t xml:space="preserve"> nearly double over a two years period. Is this a trend that should be continued? When has ICANN reached it mature size and organizational setup?</w:t>
      </w:r>
    </w:p>
    <w:p w:rsidR="006A0124" w:rsidRDefault="006A0124" w:rsidP="006A0124">
      <w:pPr>
        <w:rPr>
          <w:b/>
        </w:rPr>
      </w:pPr>
    </w:p>
    <w:p w:rsidR="006A0124" w:rsidRPr="00D43D59" w:rsidRDefault="006A0124" w:rsidP="006A0124">
      <w:pPr>
        <w:rPr>
          <w:b/>
        </w:rPr>
      </w:pPr>
      <w:r w:rsidRPr="00D43D59">
        <w:rPr>
          <w:b/>
        </w:rPr>
        <w:t>FY14 Draft Operating Plan &amp; Budget Headcount Growth</w:t>
      </w:r>
      <w:r>
        <w:rPr>
          <w:b/>
        </w:rPr>
        <w:t xml:space="preserve"> (presentation on 10 May 2013)</w:t>
      </w:r>
      <w:r w:rsidR="004F1ECC">
        <w:rPr>
          <w:rStyle w:val="Fodnotehenvisning"/>
          <w:b/>
        </w:rPr>
        <w:footnoteReference w:id="7"/>
      </w:r>
    </w:p>
    <w:p w:rsidR="006A0124" w:rsidRDefault="006A0124" w:rsidP="006A0124">
      <w:pPr>
        <w:widowControl w:val="0"/>
        <w:autoSpaceDE w:val="0"/>
        <w:autoSpaceDN w:val="0"/>
        <w:adjustRightInd w:val="0"/>
        <w:spacing w:after="240"/>
        <w:contextualSpacing/>
        <w:rPr>
          <w:rFonts w:ascii="Times New Roman" w:eastAsia="Times New Roman" w:hAnsi="Times New Roman"/>
          <w:lang w:eastAsia="da-DK"/>
        </w:rPr>
      </w:pPr>
    </w:p>
    <w:p w:rsidR="006A0124" w:rsidRDefault="0052514E" w:rsidP="006A0124">
      <w:pPr>
        <w:widowControl w:val="0"/>
        <w:autoSpaceDE w:val="0"/>
        <w:autoSpaceDN w:val="0"/>
        <w:adjustRightInd w:val="0"/>
        <w:spacing w:after="240"/>
        <w:contextualSpacing/>
        <w:rPr>
          <w:rFonts w:ascii="Times New Roman" w:eastAsia="Times New Roman" w:hAnsi="Times New Roman"/>
          <w:lang w:eastAsia="da-DK"/>
        </w:rPr>
      </w:pPr>
      <w:r>
        <w:rPr>
          <w:noProof/>
          <w:lang w:val="da-DK" w:eastAsia="da-DK"/>
        </w:rPr>
        <w:lastRenderedPageBreak/>
        <w:drawing>
          <wp:inline distT="0" distB="0" distL="0" distR="0">
            <wp:extent cx="6124575" cy="3505200"/>
            <wp:effectExtent l="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3505200"/>
                    </a:xfrm>
                    <a:prstGeom prst="rect">
                      <a:avLst/>
                    </a:prstGeom>
                    <a:noFill/>
                    <a:ln>
                      <a:noFill/>
                    </a:ln>
                  </pic:spPr>
                </pic:pic>
              </a:graphicData>
            </a:graphic>
          </wp:inline>
        </w:drawing>
      </w:r>
    </w:p>
    <w:p w:rsidR="006A0124" w:rsidRPr="00FC7C52" w:rsidRDefault="006A0124" w:rsidP="006A0124">
      <w:pPr>
        <w:widowControl w:val="0"/>
        <w:autoSpaceDE w:val="0"/>
        <w:autoSpaceDN w:val="0"/>
        <w:adjustRightInd w:val="0"/>
        <w:spacing w:after="240"/>
        <w:contextualSpacing/>
        <w:rPr>
          <w:rFonts w:ascii="Times New Roman" w:eastAsia="Times New Roman" w:hAnsi="Times New Roman"/>
          <w:lang w:eastAsia="da-DK"/>
        </w:rPr>
      </w:pPr>
    </w:p>
    <w:p w:rsidR="006A0124" w:rsidRPr="006A0124" w:rsidRDefault="00FC7C52" w:rsidP="008A77DC">
      <w:pPr>
        <w:widowControl w:val="0"/>
        <w:numPr>
          <w:ilvl w:val="0"/>
          <w:numId w:val="7"/>
        </w:numPr>
        <w:autoSpaceDE w:val="0"/>
        <w:autoSpaceDN w:val="0"/>
        <w:adjustRightInd w:val="0"/>
        <w:spacing w:after="240"/>
        <w:contextualSpacing/>
        <w:rPr>
          <w:rFonts w:ascii="Calibri" w:hAnsi="Calibri"/>
          <w:sz w:val="22"/>
          <w:szCs w:val="22"/>
        </w:rPr>
      </w:pPr>
      <w:r w:rsidRPr="00B55D93">
        <w:rPr>
          <w:rFonts w:ascii="Times New Roman" w:eastAsia="Times New Roman" w:hAnsi="Times New Roman"/>
          <w:u w:val="single"/>
          <w:lang w:eastAsia="da-DK"/>
        </w:rPr>
        <w:t>The prioritization of the work of ICANN</w:t>
      </w:r>
      <w:r w:rsidRPr="00FC7C52">
        <w:rPr>
          <w:rFonts w:ascii="Times New Roman" w:eastAsia="Times New Roman" w:hAnsi="Times New Roman"/>
          <w:lang w:eastAsia="da-DK"/>
        </w:rPr>
        <w:t>. ICANN is in the very fortunate situation that the financial prospects are very positive and promising, but this should not lead to a lack of or unclear prioritization of strategic outlook and work undertaken. In all organizations the resources are scarce either because of competition or because of constrains from the granting authority. This might have negative effects, but it help</w:t>
      </w:r>
      <w:r w:rsidR="00D9519F">
        <w:rPr>
          <w:rFonts w:ascii="Times New Roman" w:eastAsia="Times New Roman" w:hAnsi="Times New Roman"/>
          <w:lang w:eastAsia="da-DK"/>
        </w:rPr>
        <w:t>s</w:t>
      </w:r>
      <w:r w:rsidRPr="00FC7C52">
        <w:rPr>
          <w:rFonts w:ascii="Times New Roman" w:eastAsia="Times New Roman" w:hAnsi="Times New Roman"/>
          <w:lang w:eastAsia="da-DK"/>
        </w:rPr>
        <w:t xml:space="preserve"> keeping the organizations agile and focused o</w:t>
      </w:r>
      <w:r w:rsidR="006A0124">
        <w:rPr>
          <w:rFonts w:ascii="Times New Roman" w:eastAsia="Times New Roman" w:hAnsi="Times New Roman"/>
          <w:lang w:eastAsia="da-DK"/>
        </w:rPr>
        <w:t xml:space="preserve">n outcome and that there </w:t>
      </w:r>
      <w:r w:rsidRPr="00FC7C52">
        <w:rPr>
          <w:rFonts w:ascii="Times New Roman" w:eastAsia="Times New Roman" w:hAnsi="Times New Roman"/>
          <w:lang w:eastAsia="da-DK"/>
        </w:rPr>
        <w:t xml:space="preserve">must be </w:t>
      </w:r>
      <w:r w:rsidR="001F1734" w:rsidRPr="00FC7C52">
        <w:rPr>
          <w:rFonts w:ascii="Times New Roman" w:eastAsia="Times New Roman" w:hAnsi="Times New Roman"/>
          <w:lang w:eastAsia="da-DK"/>
        </w:rPr>
        <w:t>effective matches between the resources spen</w:t>
      </w:r>
      <w:r w:rsidR="00F57724">
        <w:rPr>
          <w:rFonts w:ascii="Times New Roman" w:eastAsia="Times New Roman" w:hAnsi="Times New Roman"/>
          <w:lang w:eastAsia="da-DK"/>
        </w:rPr>
        <w:t>t</w:t>
      </w:r>
      <w:r w:rsidRPr="00FC7C52">
        <w:rPr>
          <w:rFonts w:ascii="Times New Roman" w:eastAsia="Times New Roman" w:hAnsi="Times New Roman"/>
          <w:lang w:eastAsia="da-DK"/>
        </w:rPr>
        <w:t xml:space="preserve"> and the effects achieved. ICANN should develop new transparent and accountable mechanisms that combine the effective resource allocation and use with the involvement of all the parties within the multi-stakeholder model.</w:t>
      </w:r>
    </w:p>
    <w:p w:rsidR="006E6C91" w:rsidRPr="00FC7C52" w:rsidRDefault="006E6C91" w:rsidP="004545EB">
      <w:pPr>
        <w:spacing w:before="100" w:beforeAutospacing="1" w:after="100" w:afterAutospacing="1"/>
        <w:contextualSpacing/>
        <w:rPr>
          <w:rFonts w:ascii="Times New Roman" w:eastAsia="Times New Roman" w:hAnsi="Times New Roman"/>
          <w:b/>
          <w:lang w:val="en-GB" w:eastAsia="da-DK"/>
        </w:rPr>
      </w:pPr>
    </w:p>
    <w:p w:rsidR="002638B8" w:rsidRPr="00FC7C52" w:rsidRDefault="002638B8" w:rsidP="004545EB">
      <w:pPr>
        <w:spacing w:before="100" w:beforeAutospacing="1" w:after="100" w:afterAutospacing="1"/>
        <w:contextualSpacing/>
        <w:rPr>
          <w:rFonts w:ascii="Times New Roman" w:eastAsia="Times New Roman" w:hAnsi="Times New Roman"/>
          <w:lang w:val="en-GB" w:eastAsia="da-DK"/>
        </w:rPr>
      </w:pPr>
    </w:p>
    <w:p w:rsidR="004545EB" w:rsidRPr="00A8219C" w:rsidRDefault="004545EB" w:rsidP="00A8219C">
      <w:pPr>
        <w:widowControl w:val="0"/>
        <w:autoSpaceDE w:val="0"/>
        <w:autoSpaceDN w:val="0"/>
        <w:adjustRightInd w:val="0"/>
        <w:spacing w:after="240"/>
        <w:contextualSpacing/>
        <w:rPr>
          <w:rFonts w:ascii="Times New Roman" w:eastAsia="Times New Roman" w:hAnsi="Times New Roman"/>
          <w:b/>
          <w:lang w:eastAsia="da-DK"/>
        </w:rPr>
      </w:pPr>
      <w:r w:rsidRPr="00A8219C">
        <w:rPr>
          <w:rFonts w:ascii="Times New Roman" w:eastAsia="Times New Roman" w:hAnsi="Times New Roman"/>
          <w:b/>
          <w:lang w:eastAsia="da-DK"/>
        </w:rPr>
        <w:t xml:space="preserve">Draft recommendation </w:t>
      </w:r>
    </w:p>
    <w:p w:rsidR="000A68CB" w:rsidRDefault="000A68CB" w:rsidP="000A68CB">
      <w:pPr>
        <w:widowControl w:val="0"/>
        <w:autoSpaceDE w:val="0"/>
        <w:autoSpaceDN w:val="0"/>
        <w:adjustRightInd w:val="0"/>
        <w:spacing w:after="240"/>
        <w:contextualSpacing/>
        <w:rPr>
          <w:rFonts w:ascii="Times New Roman" w:eastAsia="Times New Roman" w:hAnsi="Times New Roman"/>
          <w:lang w:eastAsia="da-DK"/>
        </w:rPr>
      </w:pPr>
    </w:p>
    <w:p w:rsidR="00015673" w:rsidRDefault="00FA4780" w:rsidP="009630F5">
      <w:pPr>
        <w:widowControl w:val="0"/>
        <w:autoSpaceDE w:val="0"/>
        <w:autoSpaceDN w:val="0"/>
        <w:adjustRightInd w:val="0"/>
        <w:spacing w:after="240"/>
        <w:contextualSpacing/>
        <w:rPr>
          <w:rFonts w:ascii="Times New Roman" w:eastAsia="Times New Roman" w:hAnsi="Times New Roman"/>
          <w:lang w:eastAsia="da-DK"/>
        </w:rPr>
      </w:pPr>
      <w:r>
        <w:rPr>
          <w:rFonts w:ascii="Times New Roman" w:eastAsia="Times New Roman" w:hAnsi="Times New Roman"/>
          <w:lang w:eastAsia="da-DK"/>
        </w:rPr>
        <w:t xml:space="preserve">In any organization careful considerations about the strategic financial priorities are crucial for the efficiency of the organization. </w:t>
      </w:r>
      <w:r w:rsidR="00074F7C">
        <w:rPr>
          <w:rFonts w:ascii="Times New Roman" w:eastAsia="Times New Roman" w:hAnsi="Times New Roman"/>
          <w:lang w:eastAsia="da-DK"/>
        </w:rPr>
        <w:t>In a non-profit organization as ICANN it is imperative</w:t>
      </w:r>
      <w:r w:rsidR="00074F7C" w:rsidRPr="009630F5">
        <w:rPr>
          <w:rFonts w:ascii="Times New Roman" w:eastAsia="Times New Roman" w:hAnsi="Times New Roman"/>
          <w:lang w:eastAsia="da-DK"/>
        </w:rPr>
        <w:t xml:space="preserve"> </w:t>
      </w:r>
      <w:r w:rsidR="00074F7C">
        <w:rPr>
          <w:rFonts w:ascii="Times New Roman" w:eastAsia="Times New Roman" w:hAnsi="Times New Roman"/>
          <w:lang w:eastAsia="da-DK"/>
        </w:rPr>
        <w:t>that the financial governance constituted between the CEO, CFO, and the Board make effective</w:t>
      </w:r>
      <w:r w:rsidR="00074F7C" w:rsidRPr="009630F5">
        <w:rPr>
          <w:rFonts w:ascii="Times New Roman" w:eastAsia="Times New Roman" w:hAnsi="Times New Roman"/>
          <w:lang w:eastAsia="da-DK"/>
        </w:rPr>
        <w:t xml:space="preserve"> </w:t>
      </w:r>
      <w:r w:rsidR="00074F7C">
        <w:rPr>
          <w:rFonts w:ascii="Times New Roman" w:eastAsia="Times New Roman" w:hAnsi="Times New Roman"/>
          <w:lang w:eastAsia="da-DK"/>
        </w:rPr>
        <w:t xml:space="preserve">use of the checks and balances represented in the multi-stakeholder model to ensure that the financial priorities truly </w:t>
      </w:r>
      <w:r w:rsidR="00074F7C" w:rsidRPr="00074F7C">
        <w:rPr>
          <w:rFonts w:ascii="Times New Roman" w:eastAsia="Times New Roman" w:hAnsi="Times New Roman"/>
          <w:lang w:eastAsia="da-DK"/>
        </w:rPr>
        <w:t>benefit the global Internet community</w:t>
      </w:r>
      <w:r w:rsidR="00074F7C">
        <w:rPr>
          <w:rFonts w:ascii="Times New Roman" w:eastAsia="Times New Roman" w:hAnsi="Times New Roman"/>
          <w:lang w:eastAsia="da-DK"/>
        </w:rPr>
        <w:t xml:space="preserve">. </w:t>
      </w:r>
      <w:r w:rsidR="00015673">
        <w:rPr>
          <w:rFonts w:ascii="Times New Roman" w:eastAsia="Times New Roman" w:hAnsi="Times New Roman"/>
          <w:lang w:eastAsia="da-DK"/>
        </w:rPr>
        <w:t>To this end, the ATRT2 recommends that in light of the significant growth in the organization ICANN undertakes a special scrutiny of its financial governance structure regarding the overall principles, the methods applied and the decision-making procedure including engaging stakeholders.</w:t>
      </w:r>
    </w:p>
    <w:p w:rsidR="00015673" w:rsidRDefault="00015673" w:rsidP="009630F5">
      <w:pPr>
        <w:widowControl w:val="0"/>
        <w:autoSpaceDE w:val="0"/>
        <w:autoSpaceDN w:val="0"/>
        <w:adjustRightInd w:val="0"/>
        <w:spacing w:after="240"/>
        <w:contextualSpacing/>
        <w:rPr>
          <w:rFonts w:ascii="Times New Roman" w:eastAsia="Times New Roman" w:hAnsi="Times New Roman"/>
          <w:lang w:eastAsia="da-DK"/>
        </w:rPr>
      </w:pPr>
    </w:p>
    <w:p w:rsidR="00A8219C" w:rsidRPr="00A8219C" w:rsidRDefault="00A8219C" w:rsidP="00A8219C">
      <w:pPr>
        <w:rPr>
          <w:rFonts w:ascii="Times New Roman" w:eastAsia="Times New Roman" w:hAnsi="Times New Roman"/>
          <w:lang w:val="en-GB" w:eastAsia="da-DK"/>
        </w:rPr>
      </w:pPr>
      <w:r w:rsidRPr="00A8219C">
        <w:rPr>
          <w:rFonts w:ascii="Times New Roman" w:eastAsia="Times New Roman" w:hAnsi="Times New Roman"/>
          <w:b/>
          <w:lang w:val="en-GB" w:eastAsia="da-DK"/>
        </w:rPr>
        <w:t>a)</w:t>
      </w:r>
      <w:r w:rsidRPr="00A8219C">
        <w:rPr>
          <w:rFonts w:ascii="Times New Roman" w:eastAsia="Times New Roman" w:hAnsi="Times New Roman"/>
          <w:lang w:val="en-GB" w:eastAsia="da-DK"/>
        </w:rPr>
        <w:t xml:space="preserve"> The Board should implement new financial procedures in ICANN that can effectively ensure that the Internet Community, including ICANN’s Supporting Organizations (SO) and Advisory Committees (AC) can participate and assist the Board of Directors in the planning and prioritizing the work and development of ICANN</w:t>
      </w:r>
    </w:p>
    <w:p w:rsidR="00A8219C" w:rsidRPr="00A8219C" w:rsidRDefault="00A8219C" w:rsidP="00A8219C">
      <w:pPr>
        <w:rPr>
          <w:rFonts w:ascii="Times New Roman" w:eastAsia="Times New Roman" w:hAnsi="Times New Roman"/>
          <w:lang w:val="en-GB" w:eastAsia="da-DK"/>
        </w:rPr>
      </w:pPr>
    </w:p>
    <w:p w:rsidR="00A8219C" w:rsidRPr="00A8219C" w:rsidRDefault="00A8219C" w:rsidP="00A8219C">
      <w:pPr>
        <w:rPr>
          <w:rFonts w:ascii="Times New Roman" w:eastAsia="Times New Roman" w:hAnsi="Times New Roman"/>
          <w:lang w:val="en-GB" w:eastAsia="da-DK"/>
        </w:rPr>
      </w:pPr>
      <w:r w:rsidRPr="00A8219C">
        <w:rPr>
          <w:rFonts w:ascii="Times New Roman" w:eastAsia="Times New Roman" w:hAnsi="Times New Roman"/>
          <w:b/>
          <w:lang w:val="en-GB" w:eastAsia="da-DK"/>
        </w:rPr>
        <w:lastRenderedPageBreak/>
        <w:t>b)</w:t>
      </w:r>
      <w:r w:rsidRPr="00A8219C">
        <w:rPr>
          <w:rFonts w:ascii="Times New Roman" w:eastAsia="Times New Roman" w:hAnsi="Times New Roman"/>
          <w:lang w:val="en-GB" w:eastAsia="da-DK"/>
        </w:rPr>
        <w:t xml:space="preserve"> Being a non-profit organisation operating and delivering its services in a non-competitive environment, ICANN should when preparing its budget for the coming year explicitly consider the cost-effectiveness of its operations, including how expected increases in the income of ICANN should be reflected in the priority of activities and pricing of services. These considerations should be subject of a separate consultation. </w:t>
      </w:r>
    </w:p>
    <w:p w:rsidR="00A8219C" w:rsidRPr="00A8219C" w:rsidRDefault="00A8219C" w:rsidP="00A8219C">
      <w:pPr>
        <w:rPr>
          <w:rFonts w:ascii="Times New Roman" w:eastAsia="Times New Roman" w:hAnsi="Times New Roman"/>
          <w:lang w:val="en-GB" w:eastAsia="da-DK"/>
        </w:rPr>
      </w:pPr>
    </w:p>
    <w:p w:rsidR="00A8219C" w:rsidRPr="00A8219C" w:rsidRDefault="00A8219C" w:rsidP="00A8219C">
      <w:pPr>
        <w:rPr>
          <w:rFonts w:ascii="Times New Roman" w:eastAsia="Times New Roman" w:hAnsi="Times New Roman"/>
          <w:lang w:val="en-GB" w:eastAsia="da-DK"/>
        </w:rPr>
      </w:pPr>
      <w:r w:rsidRPr="00A8219C">
        <w:rPr>
          <w:rFonts w:ascii="Times New Roman" w:eastAsia="Times New Roman" w:hAnsi="Times New Roman"/>
          <w:b/>
          <w:lang w:val="en-GB" w:eastAsia="da-DK"/>
        </w:rPr>
        <w:t>c)</w:t>
      </w:r>
      <w:r w:rsidRPr="00A8219C">
        <w:rPr>
          <w:rFonts w:ascii="Times New Roman" w:eastAsia="Times New Roman" w:hAnsi="Times New Roman"/>
          <w:lang w:val="en-GB" w:eastAsia="da-DK"/>
        </w:rPr>
        <w:t xml:space="preserve"> Being a non-profit organisation operating and delivering its services in a non-competitive environment ICANN should every three years carry out a benchmark study on relevant parameters e.g. levels of compensation to staff members, benefits to staff, costs of housing, size of organization  etc. </w:t>
      </w:r>
    </w:p>
    <w:p w:rsidR="00A8219C" w:rsidRPr="00A8219C" w:rsidRDefault="00A8219C" w:rsidP="00A8219C">
      <w:pPr>
        <w:rPr>
          <w:rFonts w:ascii="Times New Roman" w:eastAsia="Times New Roman" w:hAnsi="Times New Roman"/>
          <w:lang w:val="en-GB" w:eastAsia="da-DK"/>
        </w:rPr>
      </w:pPr>
    </w:p>
    <w:p w:rsidR="00A8219C" w:rsidRPr="00A8219C" w:rsidRDefault="00A8219C" w:rsidP="00A8219C">
      <w:pPr>
        <w:rPr>
          <w:rFonts w:ascii="Times New Roman" w:eastAsia="Times New Roman" w:hAnsi="Times New Roman"/>
          <w:lang w:val="en-GB" w:eastAsia="da-DK"/>
        </w:rPr>
      </w:pPr>
      <w:r w:rsidRPr="00A8219C">
        <w:rPr>
          <w:rFonts w:ascii="Times New Roman" w:eastAsia="Times New Roman" w:hAnsi="Times New Roman"/>
          <w:b/>
          <w:lang w:val="en-GB" w:eastAsia="da-DK"/>
        </w:rPr>
        <w:t>d)</w:t>
      </w:r>
      <w:r w:rsidRPr="00A8219C">
        <w:rPr>
          <w:rFonts w:ascii="Times New Roman" w:eastAsia="Times New Roman" w:hAnsi="Times New Roman"/>
          <w:lang w:val="en-GB" w:eastAsia="da-DK"/>
        </w:rPr>
        <w:t xml:space="preserve"> In order to improve accountability and transparency and facilitate the work of the Review Teams ICANN’s Board should base the yearly budgets on a multiannual financial framework [covering e.g. a two-year period] reflecting the planned activities and the corresponding expenses. The following year a report should be drafted describing the actual implementation of the framework, including activities and the related expenses. This includes specified budgets for the AC/SOs</w:t>
      </w:r>
    </w:p>
    <w:p w:rsidR="00A8219C" w:rsidRPr="00A8219C" w:rsidRDefault="00A8219C" w:rsidP="00A8219C">
      <w:pPr>
        <w:rPr>
          <w:rFonts w:ascii="Times New Roman" w:eastAsia="Times New Roman" w:hAnsi="Times New Roman"/>
          <w:lang w:val="en-GB" w:eastAsia="da-DK"/>
        </w:rPr>
      </w:pPr>
    </w:p>
    <w:p w:rsidR="00A8219C" w:rsidRPr="00A8219C" w:rsidRDefault="00A8219C" w:rsidP="00A8219C">
      <w:pPr>
        <w:rPr>
          <w:rFonts w:ascii="Times New Roman" w:eastAsia="Times New Roman" w:hAnsi="Times New Roman"/>
          <w:lang w:val="en-GB" w:eastAsia="da-DK"/>
        </w:rPr>
      </w:pPr>
      <w:r w:rsidRPr="00A8219C">
        <w:rPr>
          <w:rFonts w:ascii="Times New Roman" w:eastAsia="Times New Roman" w:hAnsi="Times New Roman"/>
          <w:b/>
          <w:lang w:val="en-GB" w:eastAsia="da-DK"/>
        </w:rPr>
        <w:t>e)</w:t>
      </w:r>
      <w:r w:rsidRPr="00A8219C">
        <w:rPr>
          <w:rFonts w:ascii="Times New Roman" w:eastAsia="Times New Roman" w:hAnsi="Times New Roman"/>
          <w:lang w:val="en-GB" w:eastAsia="da-DK"/>
        </w:rPr>
        <w:t xml:space="preserve"> The financial reporting should include specification of cost for each AC/SO. </w:t>
      </w:r>
    </w:p>
    <w:p w:rsidR="00A8219C" w:rsidRPr="00A8219C" w:rsidRDefault="00A8219C" w:rsidP="00A8219C">
      <w:pPr>
        <w:rPr>
          <w:rFonts w:ascii="Times New Roman" w:eastAsia="Times New Roman" w:hAnsi="Times New Roman"/>
          <w:lang w:val="en-GB" w:eastAsia="da-DK"/>
        </w:rPr>
      </w:pPr>
    </w:p>
    <w:p w:rsidR="00A8219C" w:rsidRPr="00A8219C" w:rsidRDefault="00A8219C" w:rsidP="00A8219C">
      <w:pPr>
        <w:rPr>
          <w:rFonts w:ascii="Times New Roman" w:eastAsia="Times New Roman" w:hAnsi="Times New Roman"/>
          <w:lang w:val="en-GB" w:eastAsia="da-DK"/>
        </w:rPr>
      </w:pPr>
      <w:r w:rsidRPr="00A8219C">
        <w:rPr>
          <w:rFonts w:ascii="Times New Roman" w:eastAsia="Times New Roman" w:hAnsi="Times New Roman"/>
          <w:b/>
          <w:lang w:val="en-GB" w:eastAsia="da-DK"/>
        </w:rPr>
        <w:t>f)</w:t>
      </w:r>
      <w:r w:rsidRPr="00A8219C">
        <w:rPr>
          <w:rFonts w:ascii="Times New Roman" w:eastAsia="Times New Roman" w:hAnsi="Times New Roman"/>
          <w:lang w:val="en-GB" w:eastAsia="da-DK"/>
        </w:rPr>
        <w:t xml:space="preserve"> The Finance Committee of the Board of Directors shall submit the budget to the Supporting Organization and Advisory Committees for a 30 days consultation and 21 days reply period.</w:t>
      </w:r>
    </w:p>
    <w:p w:rsidR="00A8219C" w:rsidRPr="00A8219C" w:rsidRDefault="00A8219C" w:rsidP="00A8219C">
      <w:pPr>
        <w:rPr>
          <w:rFonts w:ascii="Times New Roman" w:eastAsia="Times New Roman" w:hAnsi="Times New Roman"/>
          <w:lang w:val="en-GB" w:eastAsia="da-DK"/>
        </w:rPr>
      </w:pPr>
    </w:p>
    <w:p w:rsidR="00A8219C" w:rsidRPr="00A8219C" w:rsidRDefault="00A8219C" w:rsidP="00A8219C">
      <w:pPr>
        <w:rPr>
          <w:rFonts w:ascii="Times New Roman" w:eastAsia="Times New Roman" w:hAnsi="Times New Roman"/>
          <w:lang w:val="en-GB" w:eastAsia="da-DK"/>
        </w:rPr>
      </w:pPr>
      <w:r w:rsidRPr="00A8219C">
        <w:rPr>
          <w:rFonts w:ascii="Times New Roman" w:eastAsia="Times New Roman" w:hAnsi="Times New Roman"/>
          <w:b/>
          <w:lang w:val="en-GB" w:eastAsia="da-DK"/>
        </w:rPr>
        <w:t>g)</w:t>
      </w:r>
      <w:r w:rsidRPr="00A8219C">
        <w:rPr>
          <w:rFonts w:ascii="Times New Roman" w:eastAsia="Times New Roman" w:hAnsi="Times New Roman"/>
          <w:lang w:val="en-GB" w:eastAsia="da-DK"/>
        </w:rPr>
        <w:t xml:space="preserve"> After the close of the consultation period the Board of Directors shall prepare a report stating to what extent it will accommodate the community input and give reasons if and why it decides not to accommodate proposals. The Board of Directors shall hold an open meeting with the Supporting Organizations and Advisory Committees to discuss the financial decisions in the report.</w:t>
      </w:r>
    </w:p>
    <w:p w:rsidR="00A8219C" w:rsidRPr="00A8219C" w:rsidRDefault="00A8219C" w:rsidP="00A8219C">
      <w:pPr>
        <w:rPr>
          <w:rFonts w:ascii="Times New Roman" w:eastAsia="Times New Roman" w:hAnsi="Times New Roman"/>
          <w:lang w:val="en-GB" w:eastAsia="da-DK"/>
        </w:rPr>
      </w:pPr>
    </w:p>
    <w:p w:rsidR="000A68CB" w:rsidRPr="00444981" w:rsidRDefault="00A8219C" w:rsidP="00A8219C">
      <w:pPr>
        <w:rPr>
          <w:rFonts w:ascii="Times New Roman" w:eastAsia="Times New Roman" w:hAnsi="Times New Roman"/>
          <w:lang w:val="en-GB" w:eastAsia="da-DK"/>
        </w:rPr>
      </w:pPr>
      <w:r w:rsidRPr="00A8219C">
        <w:rPr>
          <w:rFonts w:ascii="Times New Roman" w:eastAsia="Times New Roman" w:hAnsi="Times New Roman"/>
          <w:b/>
          <w:lang w:val="en-GB" w:eastAsia="da-DK"/>
        </w:rPr>
        <w:t>h)</w:t>
      </w:r>
      <w:r w:rsidRPr="00A8219C">
        <w:rPr>
          <w:rFonts w:ascii="Times New Roman" w:eastAsia="Times New Roman" w:hAnsi="Times New Roman"/>
          <w:lang w:val="en-GB" w:eastAsia="da-DK"/>
        </w:rPr>
        <w:t xml:space="preserve"> The Board of Directors shall send the revised budget for a final public 21 days consultation period after which the budget will be subject to approval by the Board of Directors.</w:t>
      </w:r>
    </w:p>
    <w:p w:rsidR="004545EB" w:rsidRDefault="004545EB" w:rsidP="004545EB">
      <w:pPr>
        <w:spacing w:before="100" w:beforeAutospacing="1" w:after="100" w:afterAutospacing="1"/>
        <w:ind w:left="360"/>
        <w:contextualSpacing/>
        <w:rPr>
          <w:rFonts w:ascii="Times New Roman" w:eastAsia="Times New Roman" w:hAnsi="Times New Roman"/>
          <w:lang w:eastAsia="da-DK"/>
        </w:rPr>
      </w:pPr>
    </w:p>
    <w:p w:rsidR="004545EB" w:rsidRDefault="004545EB" w:rsidP="004545EB">
      <w:pPr>
        <w:numPr>
          <w:ilvl w:val="0"/>
          <w:numId w:val="1"/>
        </w:numPr>
        <w:spacing w:before="100" w:beforeAutospacing="1" w:after="100" w:afterAutospacing="1"/>
        <w:ind w:left="360"/>
        <w:contextualSpacing/>
        <w:rPr>
          <w:rFonts w:ascii="Times New Roman" w:eastAsia="Times New Roman" w:hAnsi="Times New Roman"/>
          <w:lang w:eastAsia="da-DK"/>
        </w:rPr>
      </w:pPr>
      <w:r>
        <w:rPr>
          <w:rFonts w:ascii="Times New Roman" w:eastAsia="Times New Roman" w:hAnsi="Times New Roman"/>
          <w:lang w:eastAsia="da-DK"/>
        </w:rPr>
        <w:t>Public Comment on Draft Recommendations (to be completed later)</w:t>
      </w:r>
    </w:p>
    <w:p w:rsidR="004545EB" w:rsidRDefault="004545EB" w:rsidP="004545EB">
      <w:pPr>
        <w:spacing w:before="100" w:beforeAutospacing="1" w:after="100" w:afterAutospacing="1"/>
        <w:contextualSpacing/>
        <w:rPr>
          <w:rFonts w:ascii="Times New Roman" w:eastAsia="Times New Roman" w:hAnsi="Times New Roman"/>
          <w:lang w:eastAsia="da-DK"/>
        </w:rPr>
      </w:pPr>
    </w:p>
    <w:p w:rsidR="004545EB" w:rsidRDefault="004545EB" w:rsidP="004545EB">
      <w:pPr>
        <w:numPr>
          <w:ilvl w:val="0"/>
          <w:numId w:val="1"/>
        </w:numPr>
        <w:spacing w:before="100" w:beforeAutospacing="1" w:after="100" w:afterAutospacing="1"/>
        <w:ind w:left="360"/>
        <w:contextualSpacing/>
        <w:rPr>
          <w:rFonts w:ascii="Times New Roman" w:eastAsia="Times New Roman" w:hAnsi="Times New Roman"/>
          <w:lang w:eastAsia="da-DK"/>
        </w:rPr>
      </w:pPr>
      <w:r>
        <w:rPr>
          <w:rFonts w:ascii="Times New Roman" w:eastAsia="Times New Roman" w:hAnsi="Times New Roman"/>
          <w:lang w:eastAsia="da-DK"/>
        </w:rPr>
        <w:t>Final recommendation (to be completed later)</w:t>
      </w:r>
    </w:p>
    <w:p w:rsidR="004545EB" w:rsidRDefault="004545EB" w:rsidP="004545EB">
      <w:pPr>
        <w:widowControl w:val="0"/>
        <w:autoSpaceDE w:val="0"/>
        <w:autoSpaceDN w:val="0"/>
        <w:adjustRightInd w:val="0"/>
        <w:spacing w:after="240"/>
        <w:rPr>
          <w:rFonts w:ascii="Times" w:hAnsi="Times" w:cs="Times"/>
        </w:rPr>
      </w:pPr>
    </w:p>
    <w:p w:rsidR="004545EB" w:rsidRDefault="004545EB" w:rsidP="003A1400">
      <w:pPr>
        <w:widowControl w:val="0"/>
        <w:autoSpaceDE w:val="0"/>
        <w:autoSpaceDN w:val="0"/>
        <w:adjustRightInd w:val="0"/>
        <w:spacing w:after="240"/>
      </w:pPr>
      <w:r>
        <w:rPr>
          <w:rFonts w:ascii="Times" w:hAnsi="Times" w:cs="Times"/>
        </w:rPr>
        <w:t>Note: Links to relevant documents can be included, provided the link refers to a specific section of a given document.  Alternatively, relevant section of other documents may be copies and pasted.</w:t>
      </w:r>
    </w:p>
    <w:sectPr w:rsidR="004545EB">
      <w:footerReference w:type="even"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B40" w:rsidRDefault="00275B40">
      <w:r>
        <w:separator/>
      </w:r>
    </w:p>
  </w:endnote>
  <w:endnote w:type="continuationSeparator" w:id="0">
    <w:p w:rsidR="00275B40" w:rsidRDefault="0027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DEC" w:rsidRDefault="00D95DEC" w:rsidP="00F1268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D95DEC" w:rsidRDefault="00D95DEC" w:rsidP="003A1400">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DEC" w:rsidRDefault="00D95DEC" w:rsidP="00F1268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EF39AE">
      <w:rPr>
        <w:rStyle w:val="Sidetal"/>
        <w:noProof/>
      </w:rPr>
      <w:t>4</w:t>
    </w:r>
    <w:r>
      <w:rPr>
        <w:rStyle w:val="Sidetal"/>
      </w:rPr>
      <w:fldChar w:fldCharType="end"/>
    </w:r>
  </w:p>
  <w:p w:rsidR="00D95DEC" w:rsidRDefault="00D95DEC" w:rsidP="003A1400">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B40" w:rsidRDefault="00275B40">
      <w:r>
        <w:separator/>
      </w:r>
    </w:p>
  </w:footnote>
  <w:footnote w:type="continuationSeparator" w:id="0">
    <w:p w:rsidR="00275B40" w:rsidRDefault="00275B40">
      <w:r>
        <w:continuationSeparator/>
      </w:r>
    </w:p>
  </w:footnote>
  <w:footnote w:id="1">
    <w:p w:rsidR="00FD2A2F" w:rsidRPr="00FA4780" w:rsidRDefault="00FD2A2F">
      <w:pPr>
        <w:pStyle w:val="Fodnotetekst"/>
        <w:rPr>
          <w:lang w:val="da-DK"/>
        </w:rPr>
      </w:pPr>
      <w:r>
        <w:rPr>
          <w:rStyle w:val="Fodnotehenvisning"/>
        </w:rPr>
        <w:footnoteRef/>
      </w:r>
      <w:r>
        <w:t xml:space="preserve"> </w:t>
      </w:r>
      <w:hyperlink r:id="rId1" w:history="1">
        <w:r>
          <w:rPr>
            <w:rStyle w:val="Hyperlink"/>
          </w:rPr>
          <w:t>http://www.icann.org/en/about/annual-report</w:t>
        </w:r>
      </w:hyperlink>
    </w:p>
  </w:footnote>
  <w:footnote w:id="2">
    <w:p w:rsidR="00DB5CBA" w:rsidRPr="003A1400" w:rsidRDefault="00DB5CBA">
      <w:pPr>
        <w:pStyle w:val="Fodnotetekst"/>
        <w:rPr>
          <w:lang w:val="en-GB"/>
        </w:rPr>
      </w:pPr>
      <w:r>
        <w:rPr>
          <w:rStyle w:val="Fodnotehenvisning"/>
        </w:rPr>
        <w:footnoteRef/>
      </w:r>
      <w:r>
        <w:t xml:space="preserve"> </w:t>
      </w:r>
      <w:hyperlink r:id="rId2" w:history="1">
        <w:r w:rsidRPr="00C151CE">
          <w:rPr>
            <w:rStyle w:val="Hyperlink"/>
            <w:lang w:val="en-GB"/>
          </w:rPr>
          <w:t>http://www.icann.org/en/about/financials/fiscal-30jun05-en.htm</w:t>
        </w:r>
      </w:hyperlink>
      <w:r w:rsidRPr="00C151CE">
        <w:rPr>
          <w:lang w:val="en-GB"/>
        </w:rPr>
        <w:t xml:space="preserve"> - discussion and </w:t>
      </w:r>
      <w:r>
        <w:rPr>
          <w:lang w:val="en-GB"/>
        </w:rPr>
        <w:t xml:space="preserve">analysis </w:t>
      </w:r>
      <w:r w:rsidRPr="00C151CE">
        <w:rPr>
          <w:lang w:val="en-GB"/>
        </w:rPr>
        <w:t>paper</w:t>
      </w:r>
      <w:r>
        <w:rPr>
          <w:lang w:val="en-GB"/>
        </w:rPr>
        <w:t xml:space="preserve"> of significant variances between the reported financial statements for the two fiscal years 2004 and 2005.</w:t>
      </w:r>
    </w:p>
  </w:footnote>
  <w:footnote w:id="3">
    <w:p w:rsidR="003C3EC7" w:rsidRPr="003C3EC7" w:rsidRDefault="003C3EC7">
      <w:pPr>
        <w:pStyle w:val="Fodnotetekst"/>
      </w:pPr>
      <w:r>
        <w:rPr>
          <w:rStyle w:val="Fodnotehenvisning"/>
        </w:rPr>
        <w:footnoteRef/>
      </w:r>
      <w:r>
        <w:t xml:space="preserve"> End of page 3, last </w:t>
      </w:r>
      <w:proofErr w:type="spellStart"/>
      <w:r>
        <w:t>bullit</w:t>
      </w:r>
      <w:proofErr w:type="spellEnd"/>
      <w:r>
        <w:t xml:space="preserve">. </w:t>
      </w:r>
      <w:r w:rsidRPr="003C3EC7">
        <w:t>https://gacweb.icann.org/download/attachments/27132072/Summary%20of%20the%20HLM%20Chair%20v%20final.pdf?version=1&amp;modificationDate=1360614203000&amp;api=v2</w:t>
      </w:r>
    </w:p>
  </w:footnote>
  <w:footnote w:id="4">
    <w:p w:rsidR="003C3EC7" w:rsidRPr="003C3EC7" w:rsidRDefault="003C3EC7">
      <w:pPr>
        <w:pStyle w:val="Fodnotetekst"/>
      </w:pPr>
      <w:r>
        <w:rPr>
          <w:rStyle w:val="Fodnotehenvisning"/>
        </w:rPr>
        <w:footnoteRef/>
      </w:r>
      <w:r>
        <w:t xml:space="preserve"> Page 2, Section III.1 </w:t>
      </w:r>
      <w:r w:rsidRPr="003C3EC7">
        <w:t>https://gacweb.icann.org/download/attachments/27132037/Beijing%20Communique%20april2013_Final.pdf?version=1&amp;modificationDate=1365666376000&amp;api=v2</w:t>
      </w:r>
    </w:p>
  </w:footnote>
  <w:footnote w:id="5">
    <w:p w:rsidR="003C3EC7" w:rsidRPr="003C3EC7" w:rsidRDefault="003C3EC7">
      <w:pPr>
        <w:pStyle w:val="Fodnotetekst"/>
      </w:pPr>
      <w:r>
        <w:rPr>
          <w:rStyle w:val="Fodnotehenvisning"/>
        </w:rPr>
        <w:footnoteRef/>
      </w:r>
      <w:r>
        <w:t xml:space="preserve"> Page 1 , Section II.2 </w:t>
      </w:r>
      <w:r w:rsidRPr="003C3EC7">
        <w:t>https://gacweb.icann.org/download/attachments/27132037/Final_GAC_Communique_Durban_20130718.pdf?version=1&amp;modificationDate=1375787122000&amp;api=v2</w:t>
      </w:r>
    </w:p>
  </w:footnote>
  <w:footnote w:id="6">
    <w:p w:rsidR="003C3EC7" w:rsidRPr="003C3EC7" w:rsidRDefault="003C3EC7" w:rsidP="003C3EC7">
      <w:pPr>
        <w:pStyle w:val="Fodnotetekst"/>
      </w:pPr>
      <w:r>
        <w:rPr>
          <w:rStyle w:val="Fodnotehenvisning"/>
        </w:rPr>
        <w:footnoteRef/>
      </w:r>
      <w:r>
        <w:t xml:space="preserve"> End of page 3, last </w:t>
      </w:r>
      <w:proofErr w:type="spellStart"/>
      <w:r>
        <w:t>bullit</w:t>
      </w:r>
      <w:proofErr w:type="spellEnd"/>
      <w:r>
        <w:t xml:space="preserve">. </w:t>
      </w:r>
      <w:r w:rsidRPr="003C3EC7">
        <w:t>https://gacweb.icann.org/download/attachments/27132072/Summary%20of%20the%20HLM%20Chair%20v%20final.pdf?version=1&amp;modificationDate=1360614203000&amp;api=v2</w:t>
      </w:r>
    </w:p>
    <w:p w:rsidR="003C3EC7" w:rsidRPr="003A1400" w:rsidRDefault="003C3EC7">
      <w:pPr>
        <w:pStyle w:val="Fodnotetekst"/>
        <w:rPr>
          <w:lang w:val="en-GB"/>
        </w:rPr>
      </w:pPr>
    </w:p>
  </w:footnote>
  <w:footnote w:id="7">
    <w:p w:rsidR="004F1ECC" w:rsidRPr="004F1ECC" w:rsidRDefault="004F1ECC">
      <w:pPr>
        <w:pStyle w:val="Fodnotetekst"/>
      </w:pPr>
      <w:r>
        <w:rPr>
          <w:rStyle w:val="Fodnotehenvisning"/>
        </w:rPr>
        <w:footnoteRef/>
      </w:r>
      <w:r>
        <w:t xml:space="preserve"> </w:t>
      </w:r>
      <w:r w:rsidRPr="004F1ECC">
        <w:t>https://www.icann.org/en/about/financials/proposed-opplan-budget-fy14-16may13-en.pdf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52177"/>
    <w:multiLevelType w:val="hybridMultilevel"/>
    <w:tmpl w:val="FD4035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65A1F6F"/>
    <w:multiLevelType w:val="hybridMultilevel"/>
    <w:tmpl w:val="849832C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nsid w:val="42157264"/>
    <w:multiLevelType w:val="hybridMultilevel"/>
    <w:tmpl w:val="4A2E1880"/>
    <w:lvl w:ilvl="0" w:tplc="04060001">
      <w:start w:val="1"/>
      <w:numFmt w:val="bullet"/>
      <w:lvlText w:val=""/>
      <w:lvlJc w:val="left"/>
      <w:pPr>
        <w:ind w:left="912" w:hanging="360"/>
      </w:pPr>
      <w:rPr>
        <w:rFonts w:ascii="Symbol" w:hAnsi="Symbol" w:hint="default"/>
      </w:rPr>
    </w:lvl>
    <w:lvl w:ilvl="1" w:tplc="04060003" w:tentative="1">
      <w:start w:val="1"/>
      <w:numFmt w:val="bullet"/>
      <w:lvlText w:val="o"/>
      <w:lvlJc w:val="left"/>
      <w:pPr>
        <w:ind w:left="1632" w:hanging="360"/>
      </w:pPr>
      <w:rPr>
        <w:rFonts w:ascii="Courier New" w:hAnsi="Courier New" w:cs="Courier New" w:hint="default"/>
      </w:rPr>
    </w:lvl>
    <w:lvl w:ilvl="2" w:tplc="04060005" w:tentative="1">
      <w:start w:val="1"/>
      <w:numFmt w:val="bullet"/>
      <w:lvlText w:val=""/>
      <w:lvlJc w:val="left"/>
      <w:pPr>
        <w:ind w:left="2352" w:hanging="360"/>
      </w:pPr>
      <w:rPr>
        <w:rFonts w:ascii="Wingdings" w:hAnsi="Wingdings" w:hint="default"/>
      </w:rPr>
    </w:lvl>
    <w:lvl w:ilvl="3" w:tplc="04060001" w:tentative="1">
      <w:start w:val="1"/>
      <w:numFmt w:val="bullet"/>
      <w:lvlText w:val=""/>
      <w:lvlJc w:val="left"/>
      <w:pPr>
        <w:ind w:left="3072" w:hanging="360"/>
      </w:pPr>
      <w:rPr>
        <w:rFonts w:ascii="Symbol" w:hAnsi="Symbol" w:hint="default"/>
      </w:rPr>
    </w:lvl>
    <w:lvl w:ilvl="4" w:tplc="04060003" w:tentative="1">
      <w:start w:val="1"/>
      <w:numFmt w:val="bullet"/>
      <w:lvlText w:val="o"/>
      <w:lvlJc w:val="left"/>
      <w:pPr>
        <w:ind w:left="3792" w:hanging="360"/>
      </w:pPr>
      <w:rPr>
        <w:rFonts w:ascii="Courier New" w:hAnsi="Courier New" w:cs="Courier New" w:hint="default"/>
      </w:rPr>
    </w:lvl>
    <w:lvl w:ilvl="5" w:tplc="04060005" w:tentative="1">
      <w:start w:val="1"/>
      <w:numFmt w:val="bullet"/>
      <w:lvlText w:val=""/>
      <w:lvlJc w:val="left"/>
      <w:pPr>
        <w:ind w:left="4512" w:hanging="360"/>
      </w:pPr>
      <w:rPr>
        <w:rFonts w:ascii="Wingdings" w:hAnsi="Wingdings" w:hint="default"/>
      </w:rPr>
    </w:lvl>
    <w:lvl w:ilvl="6" w:tplc="04060001" w:tentative="1">
      <w:start w:val="1"/>
      <w:numFmt w:val="bullet"/>
      <w:lvlText w:val=""/>
      <w:lvlJc w:val="left"/>
      <w:pPr>
        <w:ind w:left="5232" w:hanging="360"/>
      </w:pPr>
      <w:rPr>
        <w:rFonts w:ascii="Symbol" w:hAnsi="Symbol" w:hint="default"/>
      </w:rPr>
    </w:lvl>
    <w:lvl w:ilvl="7" w:tplc="04060003" w:tentative="1">
      <w:start w:val="1"/>
      <w:numFmt w:val="bullet"/>
      <w:lvlText w:val="o"/>
      <w:lvlJc w:val="left"/>
      <w:pPr>
        <w:ind w:left="5952" w:hanging="360"/>
      </w:pPr>
      <w:rPr>
        <w:rFonts w:ascii="Courier New" w:hAnsi="Courier New" w:cs="Courier New" w:hint="default"/>
      </w:rPr>
    </w:lvl>
    <w:lvl w:ilvl="8" w:tplc="04060005" w:tentative="1">
      <w:start w:val="1"/>
      <w:numFmt w:val="bullet"/>
      <w:lvlText w:val=""/>
      <w:lvlJc w:val="left"/>
      <w:pPr>
        <w:ind w:left="6672" w:hanging="360"/>
      </w:pPr>
      <w:rPr>
        <w:rFonts w:ascii="Wingdings" w:hAnsi="Wingdings" w:hint="default"/>
      </w:rPr>
    </w:lvl>
  </w:abstractNum>
  <w:abstractNum w:abstractNumId="3">
    <w:nsid w:val="48ED5DCF"/>
    <w:multiLevelType w:val="hybridMultilevel"/>
    <w:tmpl w:val="5AC47E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4A3B0737"/>
    <w:multiLevelType w:val="hybridMultilevel"/>
    <w:tmpl w:val="D644A050"/>
    <w:lvl w:ilvl="0" w:tplc="0406000F">
      <w:start w:val="1"/>
      <w:numFmt w:val="decimal"/>
      <w:lvlText w:val="%1."/>
      <w:lvlJc w:val="left"/>
      <w:pPr>
        <w:tabs>
          <w:tab w:val="num" w:pos="720"/>
        </w:tabs>
        <w:ind w:left="720" w:hanging="360"/>
      </w:pPr>
    </w:lvl>
    <w:lvl w:ilvl="1" w:tplc="04060017">
      <w:start w:val="1"/>
      <w:numFmt w:val="lowerLetter"/>
      <w:lvlText w:val="%2)"/>
      <w:lvlJc w:val="left"/>
      <w:pPr>
        <w:tabs>
          <w:tab w:val="num" w:pos="720"/>
        </w:tabs>
        <w:ind w:left="720" w:hanging="360"/>
      </w:pPr>
    </w:lvl>
    <w:lvl w:ilvl="2" w:tplc="0406000F">
      <w:start w:val="1"/>
      <w:numFmt w:val="decimal"/>
      <w:lvlText w:val="%3."/>
      <w:lvlJc w:val="left"/>
      <w:pPr>
        <w:tabs>
          <w:tab w:val="num" w:pos="2340"/>
        </w:tabs>
        <w:ind w:left="2340" w:hanging="36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nsid w:val="4ACF3570"/>
    <w:multiLevelType w:val="hybridMultilevel"/>
    <w:tmpl w:val="B386BDE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nsid w:val="4CE36042"/>
    <w:multiLevelType w:val="hybridMultilevel"/>
    <w:tmpl w:val="42D659A0"/>
    <w:lvl w:ilvl="0" w:tplc="04060017">
      <w:start w:val="1"/>
      <w:numFmt w:val="lowerLetter"/>
      <w:lvlText w:val="%1)"/>
      <w:lvlJc w:val="left"/>
      <w:pPr>
        <w:tabs>
          <w:tab w:val="num" w:pos="720"/>
        </w:tabs>
        <w:ind w:left="720" w:hanging="360"/>
      </w:pPr>
      <w:rPr>
        <w:rFonts w:hint="default"/>
      </w:rPr>
    </w:lvl>
    <w:lvl w:ilvl="1" w:tplc="0406000F">
      <w:start w:val="1"/>
      <w:numFmt w:val="decimal"/>
      <w:lvlText w:val="%2."/>
      <w:lvlJc w:val="left"/>
      <w:pPr>
        <w:tabs>
          <w:tab w:val="num" w:pos="1440"/>
        </w:tabs>
        <w:ind w:left="144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nsid w:val="57C03485"/>
    <w:multiLevelType w:val="hybridMultilevel"/>
    <w:tmpl w:val="28BE7EC8"/>
    <w:lvl w:ilvl="0" w:tplc="516879B2">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A511F5F"/>
    <w:multiLevelType w:val="multilevel"/>
    <w:tmpl w:val="BF3CD5B2"/>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E6F1F12"/>
    <w:multiLevelType w:val="hybridMultilevel"/>
    <w:tmpl w:val="4224F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6A8A6EC7"/>
    <w:multiLevelType w:val="hybridMultilevel"/>
    <w:tmpl w:val="23027E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6C676E64"/>
    <w:multiLevelType w:val="multilevel"/>
    <w:tmpl w:val="B386BD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233620A"/>
    <w:multiLevelType w:val="hybridMultilevel"/>
    <w:tmpl w:val="8CC005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7B750393"/>
    <w:multiLevelType w:val="hybridMultilevel"/>
    <w:tmpl w:val="A1ACDC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7D225D3D"/>
    <w:multiLevelType w:val="multilevel"/>
    <w:tmpl w:val="849832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12"/>
  </w:num>
  <w:num w:numId="5">
    <w:abstractNumId w:val="2"/>
  </w:num>
  <w:num w:numId="6">
    <w:abstractNumId w:val="9"/>
  </w:num>
  <w:num w:numId="7">
    <w:abstractNumId w:val="1"/>
  </w:num>
  <w:num w:numId="8">
    <w:abstractNumId w:val="10"/>
  </w:num>
  <w:num w:numId="9">
    <w:abstractNumId w:val="6"/>
  </w:num>
  <w:num w:numId="10">
    <w:abstractNumId w:val="14"/>
  </w:num>
  <w:num w:numId="11">
    <w:abstractNumId w:val="4"/>
  </w:num>
  <w:num w:numId="12">
    <w:abstractNumId w:val="5"/>
  </w:num>
  <w:num w:numId="13">
    <w:abstractNumId w:val="1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EB"/>
    <w:rsid w:val="00015673"/>
    <w:rsid w:val="0003511E"/>
    <w:rsid w:val="00074F7C"/>
    <w:rsid w:val="000A68CB"/>
    <w:rsid w:val="000C208A"/>
    <w:rsid w:val="000F2F66"/>
    <w:rsid w:val="00140513"/>
    <w:rsid w:val="00150CE7"/>
    <w:rsid w:val="00177C60"/>
    <w:rsid w:val="001B12F4"/>
    <w:rsid w:val="001B1F86"/>
    <w:rsid w:val="001F1734"/>
    <w:rsid w:val="00245ED5"/>
    <w:rsid w:val="002638B8"/>
    <w:rsid w:val="00264279"/>
    <w:rsid w:val="00275B40"/>
    <w:rsid w:val="002A7178"/>
    <w:rsid w:val="002E2015"/>
    <w:rsid w:val="002F7B82"/>
    <w:rsid w:val="00301C28"/>
    <w:rsid w:val="00345ED2"/>
    <w:rsid w:val="003A1400"/>
    <w:rsid w:val="003C1B94"/>
    <w:rsid w:val="003C3EC7"/>
    <w:rsid w:val="003C498A"/>
    <w:rsid w:val="00403C53"/>
    <w:rsid w:val="00434F99"/>
    <w:rsid w:val="00444981"/>
    <w:rsid w:val="004545EB"/>
    <w:rsid w:val="004C5499"/>
    <w:rsid w:val="004F1ECC"/>
    <w:rsid w:val="005015E1"/>
    <w:rsid w:val="00523752"/>
    <w:rsid w:val="0052514E"/>
    <w:rsid w:val="00545C8A"/>
    <w:rsid w:val="00554D1F"/>
    <w:rsid w:val="005E7D86"/>
    <w:rsid w:val="005F36D3"/>
    <w:rsid w:val="0060113F"/>
    <w:rsid w:val="00675C4E"/>
    <w:rsid w:val="00692760"/>
    <w:rsid w:val="006A0124"/>
    <w:rsid w:val="006B1C24"/>
    <w:rsid w:val="006D52B2"/>
    <w:rsid w:val="006E6C91"/>
    <w:rsid w:val="007152E4"/>
    <w:rsid w:val="007343C4"/>
    <w:rsid w:val="007B29CA"/>
    <w:rsid w:val="0080030C"/>
    <w:rsid w:val="00803C26"/>
    <w:rsid w:val="00806BFF"/>
    <w:rsid w:val="008A77DC"/>
    <w:rsid w:val="008C2147"/>
    <w:rsid w:val="009630F5"/>
    <w:rsid w:val="009D4BAA"/>
    <w:rsid w:val="009F237D"/>
    <w:rsid w:val="00A4576B"/>
    <w:rsid w:val="00A7286B"/>
    <w:rsid w:val="00A7442C"/>
    <w:rsid w:val="00A8219C"/>
    <w:rsid w:val="00A952BF"/>
    <w:rsid w:val="00AB484C"/>
    <w:rsid w:val="00AE4AD3"/>
    <w:rsid w:val="00B077E1"/>
    <w:rsid w:val="00B44351"/>
    <w:rsid w:val="00B55D93"/>
    <w:rsid w:val="00B55FF5"/>
    <w:rsid w:val="00C67F08"/>
    <w:rsid w:val="00C732DB"/>
    <w:rsid w:val="00D05D6C"/>
    <w:rsid w:val="00D42DCA"/>
    <w:rsid w:val="00D45EBB"/>
    <w:rsid w:val="00D71557"/>
    <w:rsid w:val="00D8455E"/>
    <w:rsid w:val="00D9519F"/>
    <w:rsid w:val="00D95DEC"/>
    <w:rsid w:val="00DB5CBA"/>
    <w:rsid w:val="00DC38BD"/>
    <w:rsid w:val="00DD2D06"/>
    <w:rsid w:val="00DE5AE3"/>
    <w:rsid w:val="00E91783"/>
    <w:rsid w:val="00EE2369"/>
    <w:rsid w:val="00EF39AE"/>
    <w:rsid w:val="00F12681"/>
    <w:rsid w:val="00F43C1D"/>
    <w:rsid w:val="00F57724"/>
    <w:rsid w:val="00F725B8"/>
    <w:rsid w:val="00F93EF4"/>
    <w:rsid w:val="00F962C0"/>
    <w:rsid w:val="00FA4780"/>
    <w:rsid w:val="00FA4E21"/>
    <w:rsid w:val="00FC7C52"/>
    <w:rsid w:val="00FD2A2F"/>
    <w:rsid w:val="00FE0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DEC"/>
    <w:rPr>
      <w:rFonts w:ascii="Cambria" w:eastAsia="MS ??" w:hAnsi="Cambria"/>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stParagraph1">
    <w:name w:val="List Paragraph1"/>
    <w:basedOn w:val="Normal"/>
    <w:rsid w:val="004545EB"/>
    <w:pPr>
      <w:ind w:left="720"/>
      <w:contextualSpacing/>
    </w:pPr>
  </w:style>
  <w:style w:type="paragraph" w:styleId="Markeringsbobletekst">
    <w:name w:val="Balloon Text"/>
    <w:basedOn w:val="Normal"/>
    <w:semiHidden/>
    <w:rsid w:val="006D52B2"/>
    <w:rPr>
      <w:rFonts w:ascii="Tahoma" w:hAnsi="Tahoma" w:cs="Tahoma"/>
      <w:sz w:val="16"/>
      <w:szCs w:val="16"/>
    </w:rPr>
  </w:style>
  <w:style w:type="character" w:styleId="Kommentarhenvisning">
    <w:name w:val="annotation reference"/>
    <w:semiHidden/>
    <w:rsid w:val="002E2015"/>
    <w:rPr>
      <w:sz w:val="16"/>
      <w:szCs w:val="16"/>
    </w:rPr>
  </w:style>
  <w:style w:type="paragraph" w:styleId="Kommentartekst">
    <w:name w:val="annotation text"/>
    <w:basedOn w:val="Normal"/>
    <w:semiHidden/>
    <w:rsid w:val="002E2015"/>
    <w:rPr>
      <w:sz w:val="20"/>
      <w:szCs w:val="20"/>
    </w:rPr>
  </w:style>
  <w:style w:type="paragraph" w:styleId="Kommentaremne">
    <w:name w:val="annotation subject"/>
    <w:basedOn w:val="Kommentartekst"/>
    <w:next w:val="Kommentartekst"/>
    <w:semiHidden/>
    <w:rsid w:val="002E2015"/>
    <w:rPr>
      <w:b/>
      <w:bCs/>
    </w:rPr>
  </w:style>
  <w:style w:type="paragraph" w:styleId="Listeafsnit">
    <w:name w:val="List Paragraph"/>
    <w:basedOn w:val="Normal"/>
    <w:qFormat/>
    <w:rsid w:val="00FC7C52"/>
    <w:pPr>
      <w:spacing w:after="200" w:line="276" w:lineRule="auto"/>
      <w:ind w:left="720"/>
      <w:contextualSpacing/>
    </w:pPr>
    <w:rPr>
      <w:rFonts w:ascii="Calibri" w:eastAsia="Calibri" w:hAnsi="Calibri"/>
      <w:sz w:val="22"/>
      <w:szCs w:val="22"/>
      <w:lang w:val="da-DK"/>
    </w:rPr>
  </w:style>
  <w:style w:type="paragraph" w:styleId="NormalWeb">
    <w:name w:val="Normal (Web)"/>
    <w:basedOn w:val="Normal"/>
    <w:semiHidden/>
    <w:unhideWhenUsed/>
    <w:rsid w:val="00FC7C52"/>
    <w:pPr>
      <w:spacing w:before="100" w:beforeAutospacing="1" w:after="100" w:afterAutospacing="1"/>
    </w:pPr>
    <w:rPr>
      <w:rFonts w:ascii="Times New Roman" w:eastAsia="Times New Roman" w:hAnsi="Times New Roman"/>
      <w:lang w:val="da-DK" w:eastAsia="da-DK"/>
    </w:rPr>
  </w:style>
  <w:style w:type="character" w:customStyle="1" w:styleId="glossary">
    <w:name w:val="glossary"/>
    <w:basedOn w:val="Standardskrifttypeiafsnit"/>
    <w:rsid w:val="009630F5"/>
  </w:style>
  <w:style w:type="character" w:styleId="Hyperlink">
    <w:name w:val="Hyperlink"/>
    <w:rsid w:val="001B12F4"/>
    <w:rPr>
      <w:color w:val="0000FF"/>
      <w:u w:val="single"/>
    </w:rPr>
  </w:style>
  <w:style w:type="paragraph" w:customStyle="1" w:styleId="Default">
    <w:name w:val="Default"/>
    <w:rsid w:val="000F2F66"/>
    <w:pPr>
      <w:autoSpaceDE w:val="0"/>
      <w:autoSpaceDN w:val="0"/>
      <w:adjustRightInd w:val="0"/>
    </w:pPr>
    <w:rPr>
      <w:rFonts w:ascii="Calibri" w:hAnsi="Calibri" w:cs="Calibri"/>
      <w:color w:val="000000"/>
      <w:sz w:val="24"/>
      <w:szCs w:val="24"/>
      <w:lang w:val="da-DK" w:eastAsia="da-DK"/>
    </w:rPr>
  </w:style>
  <w:style w:type="paragraph" w:styleId="Fodnotetekst">
    <w:name w:val="footnote text"/>
    <w:basedOn w:val="Normal"/>
    <w:semiHidden/>
    <w:rsid w:val="00FA4780"/>
    <w:rPr>
      <w:sz w:val="20"/>
      <w:szCs w:val="20"/>
    </w:rPr>
  </w:style>
  <w:style w:type="character" w:styleId="Fodnotehenvisning">
    <w:name w:val="footnote reference"/>
    <w:semiHidden/>
    <w:rsid w:val="00FA4780"/>
    <w:rPr>
      <w:vertAlign w:val="superscript"/>
    </w:rPr>
  </w:style>
  <w:style w:type="paragraph" w:styleId="Sidefod">
    <w:name w:val="footer"/>
    <w:basedOn w:val="Normal"/>
    <w:rsid w:val="00D95DEC"/>
    <w:pPr>
      <w:tabs>
        <w:tab w:val="center" w:pos="4819"/>
        <w:tab w:val="right" w:pos="9638"/>
      </w:tabs>
    </w:pPr>
  </w:style>
  <w:style w:type="character" w:styleId="Sidetal">
    <w:name w:val="page number"/>
    <w:basedOn w:val="Standardskrifttypeiafsnit"/>
    <w:rsid w:val="00D95DEC"/>
  </w:style>
  <w:style w:type="character" w:styleId="BesgtHyperlink">
    <w:name w:val="FollowedHyperlink"/>
    <w:rsid w:val="00DC38BD"/>
    <w:rPr>
      <w:color w:val="800080"/>
      <w:u w:val="single"/>
    </w:rPr>
  </w:style>
  <w:style w:type="paragraph" w:styleId="Korrektur">
    <w:name w:val="Revision"/>
    <w:hidden/>
    <w:uiPriority w:val="99"/>
    <w:semiHidden/>
    <w:rsid w:val="003A1400"/>
    <w:rPr>
      <w:rFonts w:ascii="Cambria" w:eastAsia="MS ??" w:hAnsi="Cambria"/>
      <w:sz w:val="24"/>
      <w:szCs w:val="24"/>
    </w:rPr>
  </w:style>
  <w:style w:type="paragraph" w:styleId="Sidehoved">
    <w:name w:val="header"/>
    <w:basedOn w:val="Normal"/>
    <w:link w:val="SidehovedTegn"/>
    <w:rsid w:val="003A1400"/>
    <w:pPr>
      <w:tabs>
        <w:tab w:val="center" w:pos="4819"/>
        <w:tab w:val="right" w:pos="9638"/>
      </w:tabs>
    </w:pPr>
  </w:style>
  <w:style w:type="character" w:customStyle="1" w:styleId="SidehovedTegn">
    <w:name w:val="Sidehoved Tegn"/>
    <w:link w:val="Sidehoved"/>
    <w:rsid w:val="003A1400"/>
    <w:rPr>
      <w:rFonts w:ascii="Cambria" w:eastAsia="MS ??" w:hAnsi="Cambri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DEC"/>
    <w:rPr>
      <w:rFonts w:ascii="Cambria" w:eastAsia="MS ??" w:hAnsi="Cambria"/>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stParagraph1">
    <w:name w:val="List Paragraph1"/>
    <w:basedOn w:val="Normal"/>
    <w:rsid w:val="004545EB"/>
    <w:pPr>
      <w:ind w:left="720"/>
      <w:contextualSpacing/>
    </w:pPr>
  </w:style>
  <w:style w:type="paragraph" w:styleId="Markeringsbobletekst">
    <w:name w:val="Balloon Text"/>
    <w:basedOn w:val="Normal"/>
    <w:semiHidden/>
    <w:rsid w:val="006D52B2"/>
    <w:rPr>
      <w:rFonts w:ascii="Tahoma" w:hAnsi="Tahoma" w:cs="Tahoma"/>
      <w:sz w:val="16"/>
      <w:szCs w:val="16"/>
    </w:rPr>
  </w:style>
  <w:style w:type="character" w:styleId="Kommentarhenvisning">
    <w:name w:val="annotation reference"/>
    <w:semiHidden/>
    <w:rsid w:val="002E2015"/>
    <w:rPr>
      <w:sz w:val="16"/>
      <w:szCs w:val="16"/>
    </w:rPr>
  </w:style>
  <w:style w:type="paragraph" w:styleId="Kommentartekst">
    <w:name w:val="annotation text"/>
    <w:basedOn w:val="Normal"/>
    <w:semiHidden/>
    <w:rsid w:val="002E2015"/>
    <w:rPr>
      <w:sz w:val="20"/>
      <w:szCs w:val="20"/>
    </w:rPr>
  </w:style>
  <w:style w:type="paragraph" w:styleId="Kommentaremne">
    <w:name w:val="annotation subject"/>
    <w:basedOn w:val="Kommentartekst"/>
    <w:next w:val="Kommentartekst"/>
    <w:semiHidden/>
    <w:rsid w:val="002E2015"/>
    <w:rPr>
      <w:b/>
      <w:bCs/>
    </w:rPr>
  </w:style>
  <w:style w:type="paragraph" w:styleId="Listeafsnit">
    <w:name w:val="List Paragraph"/>
    <w:basedOn w:val="Normal"/>
    <w:qFormat/>
    <w:rsid w:val="00FC7C52"/>
    <w:pPr>
      <w:spacing w:after="200" w:line="276" w:lineRule="auto"/>
      <w:ind w:left="720"/>
      <w:contextualSpacing/>
    </w:pPr>
    <w:rPr>
      <w:rFonts w:ascii="Calibri" w:eastAsia="Calibri" w:hAnsi="Calibri"/>
      <w:sz w:val="22"/>
      <w:szCs w:val="22"/>
      <w:lang w:val="da-DK"/>
    </w:rPr>
  </w:style>
  <w:style w:type="paragraph" w:styleId="NormalWeb">
    <w:name w:val="Normal (Web)"/>
    <w:basedOn w:val="Normal"/>
    <w:semiHidden/>
    <w:unhideWhenUsed/>
    <w:rsid w:val="00FC7C52"/>
    <w:pPr>
      <w:spacing w:before="100" w:beforeAutospacing="1" w:after="100" w:afterAutospacing="1"/>
    </w:pPr>
    <w:rPr>
      <w:rFonts w:ascii="Times New Roman" w:eastAsia="Times New Roman" w:hAnsi="Times New Roman"/>
      <w:lang w:val="da-DK" w:eastAsia="da-DK"/>
    </w:rPr>
  </w:style>
  <w:style w:type="character" w:customStyle="1" w:styleId="glossary">
    <w:name w:val="glossary"/>
    <w:basedOn w:val="Standardskrifttypeiafsnit"/>
    <w:rsid w:val="009630F5"/>
  </w:style>
  <w:style w:type="character" w:styleId="Hyperlink">
    <w:name w:val="Hyperlink"/>
    <w:rsid w:val="001B12F4"/>
    <w:rPr>
      <w:color w:val="0000FF"/>
      <w:u w:val="single"/>
    </w:rPr>
  </w:style>
  <w:style w:type="paragraph" w:customStyle="1" w:styleId="Default">
    <w:name w:val="Default"/>
    <w:rsid w:val="000F2F66"/>
    <w:pPr>
      <w:autoSpaceDE w:val="0"/>
      <w:autoSpaceDN w:val="0"/>
      <w:adjustRightInd w:val="0"/>
    </w:pPr>
    <w:rPr>
      <w:rFonts w:ascii="Calibri" w:hAnsi="Calibri" w:cs="Calibri"/>
      <w:color w:val="000000"/>
      <w:sz w:val="24"/>
      <w:szCs w:val="24"/>
      <w:lang w:val="da-DK" w:eastAsia="da-DK"/>
    </w:rPr>
  </w:style>
  <w:style w:type="paragraph" w:styleId="Fodnotetekst">
    <w:name w:val="footnote text"/>
    <w:basedOn w:val="Normal"/>
    <w:semiHidden/>
    <w:rsid w:val="00FA4780"/>
    <w:rPr>
      <w:sz w:val="20"/>
      <w:szCs w:val="20"/>
    </w:rPr>
  </w:style>
  <w:style w:type="character" w:styleId="Fodnotehenvisning">
    <w:name w:val="footnote reference"/>
    <w:semiHidden/>
    <w:rsid w:val="00FA4780"/>
    <w:rPr>
      <w:vertAlign w:val="superscript"/>
    </w:rPr>
  </w:style>
  <w:style w:type="paragraph" w:styleId="Sidefod">
    <w:name w:val="footer"/>
    <w:basedOn w:val="Normal"/>
    <w:rsid w:val="00D95DEC"/>
    <w:pPr>
      <w:tabs>
        <w:tab w:val="center" w:pos="4819"/>
        <w:tab w:val="right" w:pos="9638"/>
      </w:tabs>
    </w:pPr>
  </w:style>
  <w:style w:type="character" w:styleId="Sidetal">
    <w:name w:val="page number"/>
    <w:basedOn w:val="Standardskrifttypeiafsnit"/>
    <w:rsid w:val="00D95DEC"/>
  </w:style>
  <w:style w:type="character" w:styleId="BesgtHyperlink">
    <w:name w:val="FollowedHyperlink"/>
    <w:rsid w:val="00DC38BD"/>
    <w:rPr>
      <w:color w:val="800080"/>
      <w:u w:val="single"/>
    </w:rPr>
  </w:style>
  <w:style w:type="paragraph" w:styleId="Korrektur">
    <w:name w:val="Revision"/>
    <w:hidden/>
    <w:uiPriority w:val="99"/>
    <w:semiHidden/>
    <w:rsid w:val="003A1400"/>
    <w:rPr>
      <w:rFonts w:ascii="Cambria" w:eastAsia="MS ??" w:hAnsi="Cambria"/>
      <w:sz w:val="24"/>
      <w:szCs w:val="24"/>
    </w:rPr>
  </w:style>
  <w:style w:type="paragraph" w:styleId="Sidehoved">
    <w:name w:val="header"/>
    <w:basedOn w:val="Normal"/>
    <w:link w:val="SidehovedTegn"/>
    <w:rsid w:val="003A1400"/>
    <w:pPr>
      <w:tabs>
        <w:tab w:val="center" w:pos="4819"/>
        <w:tab w:val="right" w:pos="9638"/>
      </w:tabs>
    </w:pPr>
  </w:style>
  <w:style w:type="character" w:customStyle="1" w:styleId="SidehovedTegn">
    <w:name w:val="Sidehoved Tegn"/>
    <w:link w:val="Sidehoved"/>
    <w:rsid w:val="003A1400"/>
    <w:rPr>
      <w:rFonts w:ascii="Cambria" w:eastAsia="MS ??"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08451">
      <w:bodyDiv w:val="1"/>
      <w:marLeft w:val="0"/>
      <w:marRight w:val="0"/>
      <w:marTop w:val="0"/>
      <w:marBottom w:val="0"/>
      <w:divBdr>
        <w:top w:val="none" w:sz="0" w:space="0" w:color="auto"/>
        <w:left w:val="none" w:sz="0" w:space="0" w:color="auto"/>
        <w:bottom w:val="none" w:sz="0" w:space="0" w:color="auto"/>
        <w:right w:val="none" w:sz="0" w:space="0" w:color="auto"/>
      </w:divBdr>
      <w:divsChild>
        <w:div w:id="1688560400">
          <w:marLeft w:val="150"/>
          <w:marRight w:val="150"/>
          <w:marTop w:val="0"/>
          <w:marBottom w:val="0"/>
          <w:divBdr>
            <w:top w:val="none" w:sz="0" w:space="0" w:color="auto"/>
            <w:left w:val="none" w:sz="0" w:space="0" w:color="auto"/>
            <w:bottom w:val="none" w:sz="0" w:space="0" w:color="auto"/>
            <w:right w:val="none" w:sz="0" w:space="0" w:color="auto"/>
          </w:divBdr>
          <w:divsChild>
            <w:div w:id="219637086">
              <w:marLeft w:val="0"/>
              <w:marRight w:val="0"/>
              <w:marTop w:val="0"/>
              <w:marBottom w:val="0"/>
              <w:divBdr>
                <w:top w:val="none" w:sz="0" w:space="0" w:color="auto"/>
                <w:left w:val="none" w:sz="0" w:space="0" w:color="auto"/>
                <w:bottom w:val="none" w:sz="0" w:space="0" w:color="auto"/>
                <w:right w:val="none" w:sz="0" w:space="0" w:color="auto"/>
              </w:divBdr>
              <w:divsChild>
                <w:div w:id="66735223">
                  <w:marLeft w:val="0"/>
                  <w:marRight w:val="0"/>
                  <w:marTop w:val="0"/>
                  <w:marBottom w:val="0"/>
                  <w:divBdr>
                    <w:top w:val="none" w:sz="0" w:space="0" w:color="auto"/>
                    <w:left w:val="none" w:sz="0" w:space="0" w:color="auto"/>
                    <w:bottom w:val="none" w:sz="0" w:space="0" w:color="auto"/>
                    <w:right w:val="none" w:sz="0" w:space="0" w:color="auto"/>
                  </w:divBdr>
                  <w:divsChild>
                    <w:div w:id="50738850">
                      <w:marLeft w:val="0"/>
                      <w:marRight w:val="0"/>
                      <w:marTop w:val="0"/>
                      <w:marBottom w:val="0"/>
                      <w:divBdr>
                        <w:top w:val="none" w:sz="0" w:space="0" w:color="auto"/>
                        <w:left w:val="none" w:sz="0" w:space="0" w:color="auto"/>
                        <w:bottom w:val="none" w:sz="0" w:space="0" w:color="auto"/>
                        <w:right w:val="none" w:sz="0" w:space="0" w:color="auto"/>
                      </w:divBdr>
                      <w:divsChild>
                        <w:div w:id="17268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283728">
      <w:bodyDiv w:val="1"/>
      <w:marLeft w:val="0"/>
      <w:marRight w:val="0"/>
      <w:marTop w:val="0"/>
      <w:marBottom w:val="0"/>
      <w:divBdr>
        <w:top w:val="none" w:sz="0" w:space="0" w:color="auto"/>
        <w:left w:val="none" w:sz="0" w:space="0" w:color="auto"/>
        <w:bottom w:val="none" w:sz="0" w:space="0" w:color="auto"/>
        <w:right w:val="none" w:sz="0" w:space="0" w:color="auto"/>
      </w:divBdr>
    </w:div>
    <w:div w:id="7420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about/staff/management-org-09sep13-e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cann.org/en/news/public-comment/op-budget-fy14-10may13-en.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ann.org/en/about/financials/fiscal-30jun05-en.htm" TargetMode="External"/><Relationship Id="rId1" Type="http://schemas.openxmlformats.org/officeDocument/2006/relationships/hyperlink" Target="http://www.icann.org/en/about/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1825</Words>
  <Characters>11135</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ATRT2 Templates</vt:lpstr>
      <vt:lpstr>ATRT2 Templates</vt:lpstr>
    </vt:vector>
  </TitlesOfParts>
  <Company>Erhvervs- og Byggestyrelsen</Company>
  <LinksUpToDate>false</LinksUpToDate>
  <CharactersWithSpaces>12935</CharactersWithSpaces>
  <SharedDoc>false</SharedDoc>
  <HLinks>
    <vt:vector size="24" baseType="variant">
      <vt:variant>
        <vt:i4>7536701</vt:i4>
      </vt:variant>
      <vt:variant>
        <vt:i4>3</vt:i4>
      </vt:variant>
      <vt:variant>
        <vt:i4>0</vt:i4>
      </vt:variant>
      <vt:variant>
        <vt:i4>5</vt:i4>
      </vt:variant>
      <vt:variant>
        <vt:lpwstr>https://www.icann.org/en/news/public-comment/op-budget-fy14-10may13-en.htm</vt:lpwstr>
      </vt:variant>
      <vt:variant>
        <vt:lpwstr/>
      </vt:variant>
      <vt:variant>
        <vt:i4>7143544</vt:i4>
      </vt:variant>
      <vt:variant>
        <vt:i4>0</vt:i4>
      </vt:variant>
      <vt:variant>
        <vt:i4>0</vt:i4>
      </vt:variant>
      <vt:variant>
        <vt:i4>5</vt:i4>
      </vt:variant>
      <vt:variant>
        <vt:lpwstr>https://www.icann.org/en/about/staff/management-org-09sep13-en</vt:lpwstr>
      </vt:variant>
      <vt:variant>
        <vt:lpwstr/>
      </vt:variant>
      <vt:variant>
        <vt:i4>2359341</vt:i4>
      </vt:variant>
      <vt:variant>
        <vt:i4>3</vt:i4>
      </vt:variant>
      <vt:variant>
        <vt:i4>0</vt:i4>
      </vt:variant>
      <vt:variant>
        <vt:i4>5</vt:i4>
      </vt:variant>
      <vt:variant>
        <vt:lpwstr>http://www.icann.org/en/about/financials/fiscal-30jun05-en.htm</vt:lpwstr>
      </vt:variant>
      <vt:variant>
        <vt:lpwstr/>
      </vt:variant>
      <vt:variant>
        <vt:i4>3145843</vt:i4>
      </vt:variant>
      <vt:variant>
        <vt:i4>0</vt:i4>
      </vt:variant>
      <vt:variant>
        <vt:i4>0</vt:i4>
      </vt:variant>
      <vt:variant>
        <vt:i4>5</vt:i4>
      </vt:variant>
      <vt:variant>
        <vt:lpwstr>http://www.icann.org/en/about/annual-report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ATRT2 Templates</dc:title>
  <dc:creator>jocaan-erst</dc:creator>
  <cp:lastModifiedBy>Lise Katrine Fuhr</cp:lastModifiedBy>
  <cp:revision>5</cp:revision>
  <cp:lastPrinted>2013-09-13T17:07:00Z</cp:lastPrinted>
  <dcterms:created xsi:type="dcterms:W3CDTF">2013-09-27T15:42:00Z</dcterms:created>
  <dcterms:modified xsi:type="dcterms:W3CDTF">2013-09-27T15:54:00Z</dcterms:modified>
</cp:coreProperties>
</file>