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B5706" w14:textId="03A4C83C" w:rsidR="00774E0F" w:rsidRPr="007502BD" w:rsidRDefault="002B7478">
      <w:pPr>
        <w:rPr>
          <w:rFonts w:asciiTheme="majorHAnsi" w:hAnsiTheme="majorHAnsi"/>
          <w:sz w:val="22"/>
        </w:rPr>
      </w:pPr>
      <w:r>
        <w:rPr>
          <w:rFonts w:asciiTheme="majorHAnsi" w:hAnsiTheme="majorHAnsi"/>
          <w:b/>
          <w:sz w:val="22"/>
        </w:rPr>
        <w:t>Notes</w:t>
      </w:r>
      <w:r w:rsidR="00774E0F" w:rsidRPr="00065A86">
        <w:rPr>
          <w:rFonts w:asciiTheme="majorHAnsi" w:hAnsiTheme="majorHAnsi"/>
          <w:b/>
          <w:sz w:val="22"/>
        </w:rPr>
        <w:t xml:space="preserve"> for BC comments on Beijing GAC Advice</w:t>
      </w:r>
      <w:r w:rsidR="0050525F">
        <w:rPr>
          <w:rFonts w:asciiTheme="majorHAnsi" w:hAnsiTheme="majorHAnsi"/>
          <w:sz w:val="22"/>
        </w:rPr>
        <w:tab/>
      </w:r>
      <w:r w:rsidR="0050525F">
        <w:rPr>
          <w:rFonts w:asciiTheme="majorHAnsi" w:hAnsiTheme="majorHAnsi"/>
          <w:sz w:val="22"/>
        </w:rPr>
        <w:tab/>
      </w:r>
      <w:r w:rsidR="0050525F">
        <w:rPr>
          <w:rFonts w:asciiTheme="majorHAnsi" w:hAnsiTheme="majorHAnsi"/>
          <w:sz w:val="22"/>
        </w:rPr>
        <w:tab/>
      </w:r>
      <w:r w:rsidR="0050525F">
        <w:rPr>
          <w:rFonts w:asciiTheme="majorHAnsi" w:hAnsiTheme="majorHAnsi"/>
          <w:sz w:val="22"/>
        </w:rPr>
        <w:tab/>
        <w:t>6</w:t>
      </w:r>
      <w:r w:rsidR="00065A86">
        <w:rPr>
          <w:rFonts w:asciiTheme="majorHAnsi" w:hAnsiTheme="majorHAnsi"/>
          <w:sz w:val="22"/>
        </w:rPr>
        <w:t>-</w:t>
      </w:r>
      <w:r w:rsidR="00E675D7">
        <w:rPr>
          <w:rFonts w:asciiTheme="majorHAnsi" w:hAnsiTheme="majorHAnsi"/>
          <w:sz w:val="22"/>
        </w:rPr>
        <w:t>May</w:t>
      </w:r>
      <w:r w:rsidR="00065A86">
        <w:rPr>
          <w:rFonts w:asciiTheme="majorHAnsi" w:hAnsiTheme="majorHAnsi"/>
          <w:sz w:val="22"/>
        </w:rPr>
        <w:t>-2013</w:t>
      </w:r>
    </w:p>
    <w:p w14:paraId="26875141" w14:textId="6E2BF189" w:rsidR="00E675D7" w:rsidRDefault="002B7478" w:rsidP="00E675D7">
      <w:pPr>
        <w:rPr>
          <w:rFonts w:asciiTheme="majorHAnsi" w:hAnsiTheme="majorHAnsi"/>
          <w:sz w:val="22"/>
        </w:rPr>
      </w:pPr>
      <w:r>
        <w:rPr>
          <w:rFonts w:asciiTheme="majorHAnsi" w:hAnsiTheme="majorHAnsi"/>
          <w:sz w:val="22"/>
        </w:rPr>
        <w:t>(</w:t>
      </w:r>
      <w:proofErr w:type="gramStart"/>
      <w:r>
        <w:rPr>
          <w:rFonts w:asciiTheme="majorHAnsi" w:hAnsiTheme="majorHAnsi"/>
          <w:sz w:val="22"/>
        </w:rPr>
        <w:t>updated</w:t>
      </w:r>
      <w:proofErr w:type="gramEnd"/>
      <w:r>
        <w:rPr>
          <w:rFonts w:asciiTheme="majorHAnsi" w:hAnsiTheme="majorHAnsi"/>
          <w:sz w:val="22"/>
        </w:rPr>
        <w:t xml:space="preserve"> per discussion on BC member call on 1-May)</w:t>
      </w:r>
    </w:p>
    <w:p w14:paraId="651214D0" w14:textId="77777777" w:rsidR="002B7478" w:rsidRDefault="002B7478" w:rsidP="00E675D7">
      <w:pPr>
        <w:rPr>
          <w:rFonts w:asciiTheme="majorHAnsi" w:hAnsiTheme="majorHAnsi"/>
          <w:sz w:val="22"/>
        </w:rPr>
      </w:pPr>
    </w:p>
    <w:p w14:paraId="47457901" w14:textId="5D36E7F5" w:rsidR="00E675D7" w:rsidRDefault="00E675D7" w:rsidP="00E675D7">
      <w:pPr>
        <w:rPr>
          <w:rFonts w:asciiTheme="majorHAnsi" w:hAnsiTheme="majorHAnsi"/>
          <w:sz w:val="22"/>
        </w:rPr>
      </w:pPr>
      <w:proofErr w:type="gramStart"/>
      <w:r>
        <w:rPr>
          <w:rFonts w:asciiTheme="majorHAnsi" w:hAnsiTheme="majorHAnsi"/>
          <w:sz w:val="22"/>
        </w:rPr>
        <w:t xml:space="preserve">Public </w:t>
      </w:r>
      <w:r w:rsidRPr="006E4C82">
        <w:rPr>
          <w:rFonts w:asciiTheme="majorHAnsi" w:hAnsiTheme="majorHAnsi"/>
          <w:sz w:val="22"/>
        </w:rPr>
        <w:t xml:space="preserve">Comment page </w:t>
      </w:r>
      <w:hyperlink r:id="rId5" w:history="1">
        <w:r w:rsidRPr="006E4C82">
          <w:rPr>
            <w:rStyle w:val="Hyperlink"/>
            <w:rFonts w:asciiTheme="majorHAnsi" w:hAnsiTheme="majorHAnsi"/>
            <w:sz w:val="22"/>
          </w:rPr>
          <w:t>here</w:t>
        </w:r>
      </w:hyperlink>
      <w:r w:rsidRPr="006E4C82">
        <w:rPr>
          <w:rFonts w:asciiTheme="majorHAnsi" w:hAnsiTheme="majorHAnsi"/>
          <w:sz w:val="22"/>
        </w:rPr>
        <w:t>.</w:t>
      </w:r>
      <w:proofErr w:type="gramEnd"/>
      <w:r w:rsidRPr="006E4C82">
        <w:rPr>
          <w:rFonts w:asciiTheme="majorHAnsi" w:hAnsiTheme="majorHAnsi"/>
          <w:sz w:val="22"/>
        </w:rPr>
        <w:t xml:space="preserve">  Initial comments due 14-May; Reply comments close 4-Jun.</w:t>
      </w:r>
    </w:p>
    <w:p w14:paraId="4F3FEB29" w14:textId="77777777" w:rsidR="00E675D7" w:rsidRDefault="00E675D7" w:rsidP="00E675D7">
      <w:pPr>
        <w:rPr>
          <w:rFonts w:asciiTheme="majorHAnsi" w:hAnsiTheme="majorHAnsi"/>
          <w:sz w:val="22"/>
        </w:rPr>
      </w:pPr>
    </w:p>
    <w:p w14:paraId="622D6EE4" w14:textId="77777777" w:rsidR="00E675D7" w:rsidRDefault="00E675D7" w:rsidP="00E675D7">
      <w:pPr>
        <w:rPr>
          <w:rFonts w:asciiTheme="majorHAnsi" w:hAnsiTheme="majorHAnsi"/>
          <w:sz w:val="22"/>
        </w:rPr>
      </w:pPr>
      <w:r w:rsidRPr="006E4C82">
        <w:rPr>
          <w:rFonts w:asciiTheme="majorHAnsi" w:hAnsiTheme="majorHAnsi"/>
          <w:sz w:val="22"/>
        </w:rPr>
        <w:t xml:space="preserve">The full GAC </w:t>
      </w:r>
      <w:proofErr w:type="spellStart"/>
      <w:r w:rsidRPr="006E4C82">
        <w:rPr>
          <w:rFonts w:asciiTheme="majorHAnsi" w:hAnsiTheme="majorHAnsi"/>
          <w:sz w:val="22"/>
        </w:rPr>
        <w:t>Communique</w:t>
      </w:r>
      <w:proofErr w:type="spellEnd"/>
      <w:r w:rsidRPr="006E4C82">
        <w:rPr>
          <w:rFonts w:asciiTheme="majorHAnsi" w:hAnsiTheme="majorHAnsi"/>
          <w:sz w:val="22"/>
        </w:rPr>
        <w:t xml:space="preserve"> and Advice from Beijing</w:t>
      </w:r>
      <w:r>
        <w:rPr>
          <w:rFonts w:asciiTheme="majorHAnsi" w:hAnsiTheme="majorHAnsi"/>
          <w:sz w:val="22"/>
        </w:rPr>
        <w:t xml:space="preserve"> is</w:t>
      </w:r>
      <w:r w:rsidRPr="006E4C82">
        <w:rPr>
          <w:rFonts w:asciiTheme="majorHAnsi" w:hAnsiTheme="majorHAnsi"/>
          <w:sz w:val="22"/>
        </w:rPr>
        <w:t> </w:t>
      </w:r>
      <w:r>
        <w:rPr>
          <w:rFonts w:asciiTheme="majorHAnsi" w:hAnsiTheme="majorHAnsi"/>
          <w:sz w:val="22"/>
        </w:rPr>
        <w:t>at</w:t>
      </w:r>
      <w:r w:rsidRPr="006E4C82">
        <w:rPr>
          <w:rFonts w:asciiTheme="majorHAnsi" w:hAnsiTheme="majorHAnsi"/>
          <w:sz w:val="22"/>
        </w:rPr>
        <w:t xml:space="preserve"> </w:t>
      </w:r>
      <w:hyperlink r:id="rId6" w:history="1">
        <w:r w:rsidRPr="00F57181">
          <w:rPr>
            <w:rStyle w:val="Hyperlink"/>
            <w:rFonts w:asciiTheme="majorHAnsi" w:hAnsiTheme="majorHAnsi"/>
            <w:sz w:val="22"/>
          </w:rPr>
          <w:t>http://www.icann.org/en/news/correspondence/gac-to-board-18apr13-en.pdf</w:t>
        </w:r>
      </w:hyperlink>
      <w:r>
        <w:rPr>
          <w:rFonts w:asciiTheme="majorHAnsi" w:hAnsiTheme="majorHAnsi"/>
          <w:sz w:val="22"/>
        </w:rPr>
        <w:t xml:space="preserve"> </w:t>
      </w:r>
      <w:r w:rsidRPr="006E4C82">
        <w:rPr>
          <w:rFonts w:asciiTheme="majorHAnsi" w:hAnsiTheme="majorHAnsi"/>
          <w:sz w:val="22"/>
        </w:rPr>
        <w:t> </w:t>
      </w:r>
    </w:p>
    <w:p w14:paraId="1E6D862F" w14:textId="77777777" w:rsidR="00E675D7" w:rsidRDefault="00E675D7" w:rsidP="00E675D7">
      <w:pPr>
        <w:rPr>
          <w:rFonts w:asciiTheme="majorHAnsi" w:hAnsiTheme="majorHAnsi"/>
          <w:sz w:val="22"/>
        </w:rPr>
      </w:pPr>
    </w:p>
    <w:p w14:paraId="29E7AA72" w14:textId="6AC18D4B" w:rsidR="00E675D7" w:rsidRDefault="00E675D7" w:rsidP="00E675D7">
      <w:pPr>
        <w:rPr>
          <w:rFonts w:asciiTheme="majorHAnsi" w:hAnsiTheme="majorHAnsi"/>
          <w:sz w:val="22"/>
        </w:rPr>
      </w:pPr>
      <w:r w:rsidRPr="006E4C82">
        <w:rPr>
          <w:rFonts w:asciiTheme="majorHAnsi" w:hAnsiTheme="majorHAnsi"/>
          <w:sz w:val="22"/>
        </w:rPr>
        <w:t xml:space="preserve">Just the Safeguards in section IV 1.b and Annex 1 are being posted for public comment.   </w:t>
      </w:r>
    </w:p>
    <w:p w14:paraId="3782AEB5" w14:textId="570077D5" w:rsidR="00E675D7" w:rsidRPr="006E4C82" w:rsidRDefault="00E675D7" w:rsidP="00E675D7">
      <w:pPr>
        <w:rPr>
          <w:rFonts w:asciiTheme="majorHAnsi" w:hAnsiTheme="majorHAnsi"/>
          <w:sz w:val="22"/>
        </w:rPr>
      </w:pPr>
      <w:r w:rsidRPr="006E4C82">
        <w:rPr>
          <w:rFonts w:asciiTheme="majorHAnsi" w:hAnsiTheme="majorHAnsi"/>
          <w:sz w:val="22"/>
        </w:rPr>
        <w:t xml:space="preserve">But I think </w:t>
      </w:r>
      <w:r>
        <w:rPr>
          <w:rFonts w:asciiTheme="majorHAnsi" w:hAnsiTheme="majorHAnsi"/>
          <w:sz w:val="22"/>
        </w:rPr>
        <w:t>the BC c</w:t>
      </w:r>
      <w:r w:rsidRPr="006E4C82">
        <w:rPr>
          <w:rFonts w:asciiTheme="majorHAnsi" w:hAnsiTheme="majorHAnsi"/>
          <w:sz w:val="22"/>
        </w:rPr>
        <w:t xml:space="preserve">ould also post separate comments on </w:t>
      </w:r>
      <w:r>
        <w:rPr>
          <w:rFonts w:asciiTheme="majorHAnsi" w:hAnsiTheme="majorHAnsi"/>
          <w:sz w:val="22"/>
        </w:rPr>
        <w:t xml:space="preserve">other GAC advice, such as </w:t>
      </w:r>
      <w:r w:rsidRPr="006E4C82">
        <w:rPr>
          <w:rFonts w:asciiTheme="majorHAnsi" w:hAnsiTheme="majorHAnsi"/>
          <w:sz w:val="22"/>
        </w:rPr>
        <w:t xml:space="preserve">Singular-Plural </w:t>
      </w:r>
      <w:r>
        <w:rPr>
          <w:rFonts w:asciiTheme="majorHAnsi" w:hAnsiTheme="majorHAnsi"/>
          <w:sz w:val="22"/>
        </w:rPr>
        <w:t xml:space="preserve">contention sets, </w:t>
      </w:r>
      <w:proofErr w:type="spellStart"/>
      <w:r>
        <w:rPr>
          <w:rFonts w:asciiTheme="majorHAnsi" w:hAnsiTheme="majorHAnsi"/>
          <w:sz w:val="22"/>
        </w:rPr>
        <w:t>Whois</w:t>
      </w:r>
      <w:proofErr w:type="spellEnd"/>
      <w:r>
        <w:rPr>
          <w:rFonts w:asciiTheme="majorHAnsi" w:hAnsiTheme="majorHAnsi"/>
          <w:sz w:val="22"/>
        </w:rPr>
        <w:t xml:space="preserve">, etc. </w:t>
      </w:r>
    </w:p>
    <w:p w14:paraId="18EFC38C" w14:textId="77777777" w:rsidR="0050525F" w:rsidRDefault="0050525F">
      <w:pPr>
        <w:rPr>
          <w:rFonts w:asciiTheme="majorHAnsi" w:hAnsiTheme="majorHAnsi"/>
          <w:color w:val="FF0000"/>
          <w:sz w:val="22"/>
        </w:rPr>
      </w:pPr>
    </w:p>
    <w:p w14:paraId="77F32E55" w14:textId="4B3DB258" w:rsidR="00E675D7" w:rsidRDefault="0050525F">
      <w:pPr>
        <w:rPr>
          <w:rFonts w:asciiTheme="majorHAnsi" w:hAnsiTheme="majorHAnsi"/>
          <w:color w:val="FF0000"/>
          <w:sz w:val="22"/>
        </w:rPr>
      </w:pPr>
      <w:r>
        <w:rPr>
          <w:rFonts w:asciiTheme="majorHAnsi" w:hAnsiTheme="majorHAnsi"/>
          <w:color w:val="FF0000"/>
          <w:sz w:val="22"/>
        </w:rPr>
        <w:t>BC commentary</w:t>
      </w:r>
      <w:r>
        <w:rPr>
          <w:rFonts w:asciiTheme="majorHAnsi" w:hAnsiTheme="majorHAnsi"/>
          <w:color w:val="FF0000"/>
          <w:sz w:val="22"/>
        </w:rPr>
        <w:t xml:space="preserve"> on GAC Advice, in general</w:t>
      </w:r>
    </w:p>
    <w:p w14:paraId="61B3BC0E" w14:textId="1E461193" w:rsidR="0050525F" w:rsidRDefault="0050525F">
      <w:pPr>
        <w:rPr>
          <w:rFonts w:asciiTheme="majorHAnsi" w:hAnsiTheme="majorHAnsi"/>
          <w:sz w:val="22"/>
        </w:rPr>
      </w:pPr>
      <w:r>
        <w:rPr>
          <w:rFonts w:asciiTheme="majorHAnsi" w:hAnsiTheme="majorHAnsi"/>
          <w:sz w:val="22"/>
        </w:rPr>
        <w:t xml:space="preserve">BC members discussed what we would say in introductory comments.   </w:t>
      </w:r>
      <w:proofErr w:type="gramStart"/>
      <w:r>
        <w:rPr>
          <w:rFonts w:asciiTheme="majorHAnsi" w:hAnsiTheme="majorHAnsi"/>
          <w:sz w:val="22"/>
        </w:rPr>
        <w:t>Recognition that GAC has supported BC priorities on the new gTLD program.</w:t>
      </w:r>
      <w:proofErr w:type="gramEnd"/>
      <w:r>
        <w:rPr>
          <w:rFonts w:asciiTheme="majorHAnsi" w:hAnsiTheme="majorHAnsi"/>
          <w:sz w:val="22"/>
        </w:rPr>
        <w:t xml:space="preserve">  </w:t>
      </w:r>
      <w:proofErr w:type="gramStart"/>
      <w:r>
        <w:rPr>
          <w:rFonts w:asciiTheme="majorHAnsi" w:hAnsiTheme="majorHAnsi"/>
          <w:sz w:val="22"/>
        </w:rPr>
        <w:t>Also recognition that this GAC advice includes new requirements not in the Guidebook or Registry contract.</w:t>
      </w:r>
      <w:proofErr w:type="gramEnd"/>
      <w:r>
        <w:rPr>
          <w:rFonts w:asciiTheme="majorHAnsi" w:hAnsiTheme="majorHAnsi"/>
          <w:sz w:val="22"/>
        </w:rPr>
        <w:t xml:space="preserve">   Ron </w:t>
      </w:r>
      <w:proofErr w:type="spellStart"/>
      <w:r>
        <w:rPr>
          <w:rFonts w:asciiTheme="majorHAnsi" w:hAnsiTheme="majorHAnsi"/>
          <w:sz w:val="22"/>
        </w:rPr>
        <w:t>Andruff</w:t>
      </w:r>
      <w:proofErr w:type="spellEnd"/>
      <w:r>
        <w:rPr>
          <w:rFonts w:asciiTheme="majorHAnsi" w:hAnsiTheme="majorHAnsi"/>
          <w:sz w:val="22"/>
        </w:rPr>
        <w:t xml:space="preserve"> and Andrew Mack volunteered to draft a few paragraphs of introductory comments. </w:t>
      </w:r>
    </w:p>
    <w:p w14:paraId="412D82B6" w14:textId="77777777" w:rsidR="0050525F" w:rsidRDefault="0050525F">
      <w:pPr>
        <w:rPr>
          <w:rFonts w:asciiTheme="majorHAnsi" w:hAnsiTheme="majorHAnsi"/>
          <w:sz w:val="22"/>
        </w:rPr>
      </w:pPr>
    </w:p>
    <w:p w14:paraId="36E02CA1" w14:textId="77777777" w:rsidR="00D60AF0" w:rsidRPr="003E4ADB" w:rsidRDefault="00D60AF0">
      <w:pPr>
        <w:rPr>
          <w:rFonts w:asciiTheme="majorHAnsi" w:hAnsiTheme="majorHAnsi"/>
          <w:b/>
          <w:sz w:val="22"/>
        </w:rPr>
      </w:pPr>
      <w:r w:rsidRPr="003E4ADB">
        <w:rPr>
          <w:rFonts w:asciiTheme="majorHAnsi" w:hAnsiTheme="majorHAnsi"/>
          <w:b/>
          <w:sz w:val="22"/>
        </w:rPr>
        <w:t xml:space="preserve">1. New </w:t>
      </w:r>
      <w:proofErr w:type="spellStart"/>
      <w:r w:rsidRPr="003E4ADB">
        <w:rPr>
          <w:rFonts w:asciiTheme="majorHAnsi" w:hAnsiTheme="majorHAnsi"/>
          <w:b/>
          <w:sz w:val="22"/>
        </w:rPr>
        <w:t>gTLDs</w:t>
      </w:r>
      <w:proofErr w:type="spellEnd"/>
      <w:r w:rsidRPr="003E4ADB">
        <w:rPr>
          <w:rFonts w:asciiTheme="majorHAnsi" w:hAnsiTheme="majorHAnsi"/>
          <w:b/>
          <w:sz w:val="22"/>
        </w:rPr>
        <w:t>:</w:t>
      </w:r>
    </w:p>
    <w:p w14:paraId="5D93382A" w14:textId="77777777" w:rsidR="00FC2462" w:rsidRPr="007502BD" w:rsidRDefault="00FC2462">
      <w:pPr>
        <w:rPr>
          <w:rFonts w:asciiTheme="majorHAnsi" w:hAnsiTheme="majorHAnsi"/>
          <w:sz w:val="22"/>
        </w:rPr>
      </w:pPr>
      <w:r w:rsidRPr="007502BD">
        <w:rPr>
          <w:rFonts w:asciiTheme="majorHAnsi" w:hAnsiTheme="majorHAnsi"/>
          <w:sz w:val="22"/>
        </w:rPr>
        <w:t xml:space="preserve">a. GAC objections to specific applications (. </w:t>
      </w:r>
      <w:proofErr w:type="spellStart"/>
      <w:proofErr w:type="gramStart"/>
      <w:r w:rsidRPr="007502BD">
        <w:rPr>
          <w:rFonts w:asciiTheme="majorHAnsi" w:hAnsiTheme="majorHAnsi"/>
          <w:sz w:val="22"/>
        </w:rPr>
        <w:t>africa</w:t>
      </w:r>
      <w:proofErr w:type="spellEnd"/>
      <w:r w:rsidRPr="007502BD">
        <w:rPr>
          <w:rFonts w:asciiTheme="majorHAnsi" w:hAnsiTheme="majorHAnsi"/>
          <w:sz w:val="22"/>
        </w:rPr>
        <w:t xml:space="preserve"> .</w:t>
      </w:r>
      <w:proofErr w:type="gramEnd"/>
      <w:r w:rsidRPr="007502BD">
        <w:rPr>
          <w:rFonts w:asciiTheme="majorHAnsi" w:hAnsiTheme="majorHAnsi"/>
          <w:sz w:val="22"/>
        </w:rPr>
        <w:t xml:space="preserve"> </w:t>
      </w:r>
      <w:proofErr w:type="spellStart"/>
      <w:r w:rsidRPr="007502BD">
        <w:rPr>
          <w:rFonts w:asciiTheme="majorHAnsi" w:hAnsiTheme="majorHAnsi"/>
          <w:sz w:val="22"/>
        </w:rPr>
        <w:t>gcc</w:t>
      </w:r>
      <w:proofErr w:type="spellEnd"/>
      <w:r w:rsidRPr="007502BD">
        <w:rPr>
          <w:rFonts w:asciiTheme="majorHAnsi" w:hAnsiTheme="majorHAnsi"/>
          <w:sz w:val="22"/>
        </w:rPr>
        <w:t xml:space="preserve"> . </w:t>
      </w:r>
      <w:proofErr w:type="spellStart"/>
      <w:r w:rsidRPr="007502BD">
        <w:rPr>
          <w:rFonts w:asciiTheme="majorHAnsi" w:hAnsiTheme="majorHAnsi"/>
          <w:sz w:val="22"/>
        </w:rPr>
        <w:t>islam</w:t>
      </w:r>
      <w:proofErr w:type="spellEnd"/>
      <w:r w:rsidRPr="007502BD">
        <w:rPr>
          <w:rFonts w:asciiTheme="majorHAnsi" w:hAnsiTheme="majorHAnsi"/>
          <w:sz w:val="22"/>
        </w:rPr>
        <w:t xml:space="preserve"> . halal)</w:t>
      </w:r>
    </w:p>
    <w:p w14:paraId="33289BF8" w14:textId="77777777" w:rsidR="00E31D28" w:rsidRDefault="00E31D28">
      <w:pPr>
        <w:rPr>
          <w:rFonts w:asciiTheme="majorHAnsi" w:hAnsiTheme="majorHAnsi"/>
          <w:sz w:val="22"/>
        </w:rPr>
      </w:pPr>
    </w:p>
    <w:p w14:paraId="73DE7A06" w14:textId="26DE0DEE" w:rsidR="00774E0F" w:rsidRPr="007502BD" w:rsidRDefault="00FC2462">
      <w:pPr>
        <w:rPr>
          <w:rFonts w:asciiTheme="majorHAnsi" w:hAnsiTheme="majorHAnsi"/>
          <w:sz w:val="22"/>
        </w:rPr>
      </w:pPr>
      <w:r w:rsidRPr="007502BD">
        <w:rPr>
          <w:rFonts w:asciiTheme="majorHAnsi" w:hAnsiTheme="majorHAnsi"/>
          <w:sz w:val="22"/>
        </w:rPr>
        <w:t xml:space="preserve">b. </w:t>
      </w:r>
      <w:r w:rsidR="00774E0F" w:rsidRPr="007502BD">
        <w:rPr>
          <w:rFonts w:asciiTheme="majorHAnsi" w:hAnsiTheme="majorHAnsi"/>
          <w:sz w:val="22"/>
        </w:rPr>
        <w:t xml:space="preserve">Safeguards for </w:t>
      </w:r>
      <w:r w:rsidR="002B7478" w:rsidRPr="002B7478">
        <w:rPr>
          <w:rFonts w:asciiTheme="majorHAnsi" w:hAnsiTheme="majorHAnsi"/>
          <w:sz w:val="22"/>
          <w:u w:val="single"/>
        </w:rPr>
        <w:t xml:space="preserve">all </w:t>
      </w:r>
      <w:r w:rsidRPr="007502BD">
        <w:rPr>
          <w:rFonts w:asciiTheme="majorHAnsi" w:hAnsiTheme="majorHAnsi"/>
          <w:sz w:val="22"/>
        </w:rPr>
        <w:t xml:space="preserve">new </w:t>
      </w:r>
      <w:proofErr w:type="spellStart"/>
      <w:r w:rsidRPr="007502BD">
        <w:rPr>
          <w:rFonts w:asciiTheme="majorHAnsi" w:hAnsiTheme="majorHAnsi"/>
          <w:sz w:val="22"/>
        </w:rPr>
        <w:t>g</w:t>
      </w:r>
      <w:r w:rsidR="00774E0F" w:rsidRPr="007502BD">
        <w:rPr>
          <w:rFonts w:asciiTheme="majorHAnsi" w:hAnsiTheme="majorHAnsi"/>
          <w:sz w:val="22"/>
        </w:rPr>
        <w:t>TLDs</w:t>
      </w:r>
      <w:proofErr w:type="spellEnd"/>
      <w:r w:rsidR="00D60AF0" w:rsidRPr="007502BD">
        <w:rPr>
          <w:rFonts w:asciiTheme="majorHAnsi" w:hAnsiTheme="majorHAnsi"/>
          <w:sz w:val="22"/>
        </w:rPr>
        <w:t xml:space="preserve"> (Annex 1)</w:t>
      </w:r>
    </w:p>
    <w:p w14:paraId="483F1CBC" w14:textId="77777777" w:rsidR="005A3660" w:rsidRDefault="005A3660" w:rsidP="00D60AF0">
      <w:pPr>
        <w:ind w:left="720"/>
        <w:rPr>
          <w:rFonts w:asciiTheme="majorHAnsi" w:hAnsiTheme="majorHAnsi"/>
          <w:sz w:val="22"/>
        </w:rPr>
      </w:pPr>
    </w:p>
    <w:p w14:paraId="1A66AB43" w14:textId="008954BB" w:rsidR="00065A86" w:rsidRDefault="00065A86" w:rsidP="00D60AF0">
      <w:pPr>
        <w:ind w:left="720"/>
        <w:rPr>
          <w:rFonts w:asciiTheme="majorHAnsi" w:hAnsiTheme="majorHAnsi"/>
          <w:sz w:val="22"/>
        </w:rPr>
      </w:pPr>
      <w:r>
        <w:rPr>
          <w:rFonts w:asciiTheme="majorHAnsi" w:hAnsiTheme="majorHAnsi"/>
          <w:sz w:val="22"/>
        </w:rPr>
        <w:t>1. R</w:t>
      </w:r>
      <w:r w:rsidR="00D6642E">
        <w:rPr>
          <w:rFonts w:asciiTheme="majorHAnsi" w:hAnsiTheme="majorHAnsi"/>
          <w:sz w:val="22"/>
        </w:rPr>
        <w:t>egistr</w:t>
      </w:r>
      <w:r>
        <w:rPr>
          <w:rFonts w:asciiTheme="majorHAnsi" w:hAnsiTheme="majorHAnsi"/>
          <w:sz w:val="22"/>
        </w:rPr>
        <w:t xml:space="preserve">y does </w:t>
      </w:r>
      <w:proofErr w:type="spellStart"/>
      <w:r>
        <w:rPr>
          <w:rFonts w:asciiTheme="majorHAnsi" w:hAnsiTheme="majorHAnsi"/>
          <w:sz w:val="22"/>
        </w:rPr>
        <w:t>W</w:t>
      </w:r>
      <w:r w:rsidR="001811BB">
        <w:rPr>
          <w:rFonts w:asciiTheme="majorHAnsi" w:hAnsiTheme="majorHAnsi"/>
          <w:sz w:val="22"/>
        </w:rPr>
        <w:t>hois</w:t>
      </w:r>
      <w:proofErr w:type="spellEnd"/>
      <w:r>
        <w:rPr>
          <w:rFonts w:asciiTheme="majorHAnsi" w:hAnsiTheme="majorHAnsi"/>
          <w:sz w:val="22"/>
        </w:rPr>
        <w:t xml:space="preserve"> verification checks 2x per year</w:t>
      </w:r>
    </w:p>
    <w:p w14:paraId="6FC4DC83" w14:textId="5BFF2343" w:rsidR="00065A86" w:rsidRDefault="001811BB" w:rsidP="00D60AF0">
      <w:pPr>
        <w:ind w:left="720"/>
        <w:rPr>
          <w:rFonts w:asciiTheme="majorHAnsi" w:hAnsiTheme="majorHAnsi"/>
          <w:sz w:val="22"/>
        </w:rPr>
      </w:pPr>
      <w:r>
        <w:rPr>
          <w:rFonts w:asciiTheme="majorHAnsi" w:hAnsiTheme="majorHAnsi"/>
          <w:sz w:val="22"/>
        </w:rPr>
        <w:t xml:space="preserve">2. Registrant </w:t>
      </w:r>
      <w:proofErr w:type="spellStart"/>
      <w:r>
        <w:rPr>
          <w:rFonts w:asciiTheme="majorHAnsi" w:hAnsiTheme="majorHAnsi"/>
          <w:sz w:val="22"/>
        </w:rPr>
        <w:t>ToS</w:t>
      </w:r>
      <w:proofErr w:type="spellEnd"/>
      <w:r>
        <w:rPr>
          <w:rFonts w:asciiTheme="majorHAnsi" w:hAnsiTheme="majorHAnsi"/>
          <w:sz w:val="22"/>
        </w:rPr>
        <w:t xml:space="preserve"> </w:t>
      </w:r>
      <w:r w:rsidR="00065A86">
        <w:rPr>
          <w:rFonts w:asciiTheme="majorHAnsi" w:hAnsiTheme="majorHAnsi"/>
          <w:sz w:val="22"/>
        </w:rPr>
        <w:t>should prohibit malware, botnets, phishing, piracy, TM/copyright infringement, fraud, deception, or anything contrary to applicable law.</w:t>
      </w:r>
    </w:p>
    <w:p w14:paraId="736F6DC2" w14:textId="11B8FB31" w:rsidR="00065A86" w:rsidRDefault="00065A86" w:rsidP="00D60AF0">
      <w:pPr>
        <w:ind w:left="720"/>
        <w:rPr>
          <w:rFonts w:asciiTheme="majorHAnsi" w:hAnsiTheme="majorHAnsi"/>
          <w:sz w:val="22"/>
        </w:rPr>
      </w:pPr>
      <w:r>
        <w:rPr>
          <w:rFonts w:asciiTheme="majorHAnsi" w:hAnsiTheme="majorHAnsi"/>
          <w:sz w:val="22"/>
        </w:rPr>
        <w:t>3. R</w:t>
      </w:r>
      <w:r w:rsidR="00D6642E">
        <w:rPr>
          <w:rFonts w:asciiTheme="majorHAnsi" w:hAnsiTheme="majorHAnsi"/>
          <w:sz w:val="22"/>
        </w:rPr>
        <w:t>egistr</w:t>
      </w:r>
      <w:r>
        <w:rPr>
          <w:rFonts w:asciiTheme="majorHAnsi" w:hAnsiTheme="majorHAnsi"/>
          <w:sz w:val="22"/>
        </w:rPr>
        <w:t>y to periodically check domains in TLD for security threats (pharming, phishing, malware, botnets).  Notify registrar and suspend domain if no immediate remedy.</w:t>
      </w:r>
    </w:p>
    <w:p w14:paraId="14D2991A" w14:textId="2F8439D0" w:rsidR="00065A86" w:rsidRDefault="00065A86" w:rsidP="00D60AF0">
      <w:pPr>
        <w:ind w:left="720"/>
        <w:rPr>
          <w:rFonts w:asciiTheme="majorHAnsi" w:hAnsiTheme="majorHAnsi"/>
          <w:sz w:val="22"/>
        </w:rPr>
      </w:pPr>
      <w:r>
        <w:rPr>
          <w:rFonts w:asciiTheme="majorHAnsi" w:hAnsiTheme="majorHAnsi"/>
          <w:sz w:val="22"/>
        </w:rPr>
        <w:t>4. R</w:t>
      </w:r>
      <w:r w:rsidR="00D6642E">
        <w:rPr>
          <w:rFonts w:asciiTheme="majorHAnsi" w:hAnsiTheme="majorHAnsi"/>
          <w:sz w:val="22"/>
        </w:rPr>
        <w:t>egistr</w:t>
      </w:r>
      <w:r>
        <w:rPr>
          <w:rFonts w:asciiTheme="majorHAnsi" w:hAnsiTheme="majorHAnsi"/>
          <w:sz w:val="22"/>
        </w:rPr>
        <w:t xml:space="preserve">y to maintain stats on inaccurate </w:t>
      </w:r>
      <w:proofErr w:type="spellStart"/>
      <w:proofErr w:type="gramStart"/>
      <w:r>
        <w:rPr>
          <w:rFonts w:asciiTheme="majorHAnsi" w:hAnsiTheme="majorHAnsi"/>
          <w:sz w:val="22"/>
        </w:rPr>
        <w:t>W</w:t>
      </w:r>
      <w:r w:rsidR="001811BB">
        <w:rPr>
          <w:rFonts w:asciiTheme="majorHAnsi" w:hAnsiTheme="majorHAnsi"/>
          <w:sz w:val="22"/>
        </w:rPr>
        <w:t>hois</w:t>
      </w:r>
      <w:proofErr w:type="spellEnd"/>
      <w:r>
        <w:rPr>
          <w:rFonts w:asciiTheme="majorHAnsi" w:hAnsiTheme="majorHAnsi"/>
          <w:sz w:val="22"/>
        </w:rPr>
        <w:t xml:space="preserve"> ,</w:t>
      </w:r>
      <w:proofErr w:type="gramEnd"/>
      <w:r>
        <w:rPr>
          <w:rFonts w:asciiTheme="majorHAnsi" w:hAnsiTheme="majorHAnsi"/>
          <w:sz w:val="22"/>
        </w:rPr>
        <w:t xml:space="preserve"> security threats found, and actions taken.</w:t>
      </w:r>
    </w:p>
    <w:p w14:paraId="6E482407" w14:textId="7EAABD06" w:rsidR="00065A86" w:rsidRDefault="00065A86" w:rsidP="00D60AF0">
      <w:pPr>
        <w:ind w:left="720"/>
        <w:rPr>
          <w:rFonts w:asciiTheme="majorHAnsi" w:hAnsiTheme="majorHAnsi"/>
          <w:sz w:val="22"/>
        </w:rPr>
      </w:pPr>
      <w:r>
        <w:rPr>
          <w:rFonts w:asciiTheme="majorHAnsi" w:hAnsiTheme="majorHAnsi"/>
          <w:sz w:val="22"/>
        </w:rPr>
        <w:t xml:space="preserve">5. </w:t>
      </w:r>
      <w:r w:rsidR="001811BB">
        <w:rPr>
          <w:rFonts w:asciiTheme="majorHAnsi" w:hAnsiTheme="majorHAnsi"/>
          <w:sz w:val="22"/>
        </w:rPr>
        <w:t>R</w:t>
      </w:r>
      <w:r w:rsidR="00D6642E">
        <w:rPr>
          <w:rFonts w:asciiTheme="majorHAnsi" w:hAnsiTheme="majorHAnsi"/>
          <w:sz w:val="22"/>
        </w:rPr>
        <w:t>egistr</w:t>
      </w:r>
      <w:r w:rsidR="001811BB">
        <w:rPr>
          <w:rFonts w:asciiTheme="majorHAnsi" w:hAnsiTheme="majorHAnsi"/>
          <w:sz w:val="22"/>
        </w:rPr>
        <w:t xml:space="preserve">y needs mechanism to handling complaints about inaccurate </w:t>
      </w:r>
      <w:proofErr w:type="spellStart"/>
      <w:r w:rsidR="001811BB">
        <w:rPr>
          <w:rFonts w:asciiTheme="majorHAnsi" w:hAnsiTheme="majorHAnsi"/>
          <w:sz w:val="22"/>
        </w:rPr>
        <w:t>Whois</w:t>
      </w:r>
      <w:proofErr w:type="spellEnd"/>
      <w:r w:rsidR="005A3660">
        <w:rPr>
          <w:rFonts w:asciiTheme="majorHAnsi" w:hAnsiTheme="majorHAnsi"/>
          <w:sz w:val="22"/>
        </w:rPr>
        <w:t>, security, etc.</w:t>
      </w:r>
    </w:p>
    <w:p w14:paraId="305B1858" w14:textId="77227A10" w:rsidR="005A3660" w:rsidRDefault="005A3660" w:rsidP="00D60AF0">
      <w:pPr>
        <w:ind w:left="720"/>
        <w:rPr>
          <w:rFonts w:asciiTheme="majorHAnsi" w:hAnsiTheme="majorHAnsi"/>
          <w:sz w:val="22"/>
        </w:rPr>
      </w:pPr>
      <w:r>
        <w:rPr>
          <w:rFonts w:asciiTheme="majorHAnsi" w:hAnsiTheme="majorHAnsi"/>
          <w:sz w:val="22"/>
        </w:rPr>
        <w:t>6. R</w:t>
      </w:r>
      <w:r w:rsidR="00D6642E">
        <w:rPr>
          <w:rFonts w:asciiTheme="majorHAnsi" w:hAnsiTheme="majorHAnsi"/>
          <w:sz w:val="22"/>
        </w:rPr>
        <w:t>egistr</w:t>
      </w:r>
      <w:r>
        <w:rPr>
          <w:rFonts w:asciiTheme="majorHAnsi" w:hAnsiTheme="majorHAnsi"/>
          <w:sz w:val="22"/>
        </w:rPr>
        <w:t>y must ensure immediate consequences (</w:t>
      </w:r>
      <w:proofErr w:type="spellStart"/>
      <w:r>
        <w:rPr>
          <w:rFonts w:asciiTheme="majorHAnsi" w:hAnsiTheme="majorHAnsi"/>
          <w:sz w:val="22"/>
        </w:rPr>
        <w:t>incl</w:t>
      </w:r>
      <w:proofErr w:type="spellEnd"/>
      <w:r>
        <w:rPr>
          <w:rFonts w:asciiTheme="majorHAnsi" w:hAnsiTheme="majorHAnsi"/>
          <w:sz w:val="22"/>
        </w:rPr>
        <w:t xml:space="preserve"> suspension) for inaccurate </w:t>
      </w:r>
      <w:proofErr w:type="spellStart"/>
      <w:r>
        <w:rPr>
          <w:rFonts w:asciiTheme="majorHAnsi" w:hAnsiTheme="majorHAnsi"/>
          <w:sz w:val="22"/>
        </w:rPr>
        <w:t>Whois</w:t>
      </w:r>
      <w:proofErr w:type="spellEnd"/>
      <w:r>
        <w:rPr>
          <w:rFonts w:asciiTheme="majorHAnsi" w:hAnsiTheme="majorHAnsi"/>
          <w:sz w:val="22"/>
        </w:rPr>
        <w:t xml:space="preserve"> or domain use in breach of applicable law</w:t>
      </w:r>
    </w:p>
    <w:p w14:paraId="448C4E10" w14:textId="77777777" w:rsidR="00065A86" w:rsidRDefault="00065A86" w:rsidP="00D60AF0">
      <w:pPr>
        <w:ind w:left="720"/>
        <w:rPr>
          <w:rFonts w:asciiTheme="majorHAnsi" w:hAnsiTheme="majorHAnsi"/>
          <w:sz w:val="22"/>
        </w:rPr>
      </w:pPr>
    </w:p>
    <w:p w14:paraId="1F6E36D2" w14:textId="77777777" w:rsidR="00564872" w:rsidRDefault="003A353F" w:rsidP="00D60AF0">
      <w:pPr>
        <w:ind w:left="720"/>
        <w:rPr>
          <w:rFonts w:asciiTheme="majorHAnsi" w:hAnsiTheme="majorHAnsi"/>
          <w:color w:val="FF0000"/>
          <w:sz w:val="22"/>
        </w:rPr>
      </w:pPr>
      <w:r>
        <w:rPr>
          <w:rFonts w:asciiTheme="majorHAnsi" w:hAnsiTheme="majorHAnsi"/>
          <w:color w:val="FF0000"/>
          <w:sz w:val="22"/>
        </w:rPr>
        <w:t>BC commentary</w:t>
      </w:r>
      <w:r w:rsidR="00564872">
        <w:rPr>
          <w:rFonts w:asciiTheme="majorHAnsi" w:hAnsiTheme="majorHAnsi"/>
          <w:color w:val="FF0000"/>
          <w:sz w:val="22"/>
        </w:rPr>
        <w:t xml:space="preserve"> on Safeguards for all TLDs</w:t>
      </w:r>
      <w:r>
        <w:rPr>
          <w:rFonts w:asciiTheme="majorHAnsi" w:hAnsiTheme="majorHAnsi"/>
          <w:color w:val="FF0000"/>
          <w:sz w:val="22"/>
        </w:rPr>
        <w:t xml:space="preserve">: </w:t>
      </w:r>
    </w:p>
    <w:p w14:paraId="63C6A0F0" w14:textId="67B79134" w:rsidR="0050525F" w:rsidRDefault="0050525F" w:rsidP="00D60AF0">
      <w:pPr>
        <w:ind w:left="720"/>
        <w:rPr>
          <w:rFonts w:asciiTheme="majorHAnsi" w:hAnsiTheme="majorHAnsi"/>
          <w:sz w:val="22"/>
        </w:rPr>
      </w:pPr>
      <w:r>
        <w:rPr>
          <w:rFonts w:asciiTheme="majorHAnsi" w:hAnsiTheme="majorHAnsi"/>
          <w:sz w:val="22"/>
        </w:rPr>
        <w:t xml:space="preserve">Elisa reminded BC members that we are required to take the perspective of business registrants and users/customers – even if we have other interests in new </w:t>
      </w:r>
      <w:proofErr w:type="spellStart"/>
      <w:r>
        <w:rPr>
          <w:rFonts w:asciiTheme="majorHAnsi" w:hAnsiTheme="majorHAnsi"/>
          <w:sz w:val="22"/>
        </w:rPr>
        <w:t>gTLDs</w:t>
      </w:r>
      <w:proofErr w:type="spellEnd"/>
      <w:r>
        <w:rPr>
          <w:rFonts w:asciiTheme="majorHAnsi" w:hAnsiTheme="majorHAnsi"/>
          <w:sz w:val="22"/>
        </w:rPr>
        <w:t>.</w:t>
      </w:r>
    </w:p>
    <w:p w14:paraId="7CC9E087" w14:textId="77777777" w:rsidR="0050525F" w:rsidRDefault="0050525F" w:rsidP="00D60AF0">
      <w:pPr>
        <w:ind w:left="720"/>
        <w:rPr>
          <w:rFonts w:asciiTheme="majorHAnsi" w:hAnsiTheme="majorHAnsi"/>
          <w:sz w:val="22"/>
        </w:rPr>
      </w:pPr>
    </w:p>
    <w:p w14:paraId="1A3DF763" w14:textId="56191537" w:rsidR="003A353F" w:rsidRDefault="003A353F" w:rsidP="00D60AF0">
      <w:pPr>
        <w:ind w:left="720"/>
        <w:rPr>
          <w:rFonts w:asciiTheme="majorHAnsi" w:hAnsiTheme="majorHAnsi"/>
          <w:sz w:val="22"/>
        </w:rPr>
      </w:pPr>
      <w:r>
        <w:rPr>
          <w:rFonts w:asciiTheme="majorHAnsi" w:hAnsiTheme="majorHAnsi"/>
          <w:sz w:val="22"/>
        </w:rPr>
        <w:t>A majority of BC members on t</w:t>
      </w:r>
      <w:r w:rsidR="00833485">
        <w:rPr>
          <w:rFonts w:asciiTheme="majorHAnsi" w:hAnsiTheme="majorHAnsi"/>
          <w:sz w:val="22"/>
        </w:rPr>
        <w:t>he 1-May call generally support</w:t>
      </w:r>
      <w:r>
        <w:rPr>
          <w:rFonts w:asciiTheme="majorHAnsi" w:hAnsiTheme="majorHAnsi"/>
          <w:sz w:val="22"/>
        </w:rPr>
        <w:t xml:space="preserve"> 1.b safeguards.  </w:t>
      </w:r>
      <w:r w:rsidR="00833485">
        <w:rPr>
          <w:rFonts w:asciiTheme="majorHAnsi" w:hAnsiTheme="majorHAnsi"/>
          <w:sz w:val="22"/>
        </w:rPr>
        <w:t xml:space="preserve">(Ron, Anjali, David, Elisa, Sarah, Susan, </w:t>
      </w:r>
      <w:proofErr w:type="spellStart"/>
      <w:r w:rsidR="00833485">
        <w:rPr>
          <w:rFonts w:asciiTheme="majorHAnsi" w:hAnsiTheme="majorHAnsi"/>
          <w:sz w:val="22"/>
        </w:rPr>
        <w:t>Zahid</w:t>
      </w:r>
      <w:proofErr w:type="spellEnd"/>
      <w:r w:rsidR="00833485">
        <w:rPr>
          <w:rFonts w:asciiTheme="majorHAnsi" w:hAnsiTheme="majorHAnsi"/>
          <w:sz w:val="22"/>
        </w:rPr>
        <w:t>)</w:t>
      </w:r>
    </w:p>
    <w:p w14:paraId="084A62F8" w14:textId="77777777" w:rsidR="0050525F" w:rsidRDefault="0050525F" w:rsidP="003A353F">
      <w:pPr>
        <w:ind w:left="720"/>
        <w:rPr>
          <w:rFonts w:asciiTheme="majorHAnsi" w:hAnsiTheme="majorHAnsi"/>
          <w:sz w:val="22"/>
        </w:rPr>
      </w:pPr>
    </w:p>
    <w:p w14:paraId="69D70003" w14:textId="2C4D1160" w:rsidR="003A353F" w:rsidRDefault="003A353F" w:rsidP="003A353F">
      <w:pPr>
        <w:ind w:left="720"/>
        <w:rPr>
          <w:rFonts w:asciiTheme="majorHAnsi" w:hAnsiTheme="majorHAnsi"/>
          <w:sz w:val="22"/>
        </w:rPr>
      </w:pPr>
      <w:r>
        <w:rPr>
          <w:rFonts w:asciiTheme="majorHAnsi" w:hAnsiTheme="majorHAnsi"/>
          <w:sz w:val="22"/>
        </w:rPr>
        <w:t>Subsequent discussion revealed nuances and concerns about some safeguards:</w:t>
      </w:r>
    </w:p>
    <w:p w14:paraId="272BFAE4" w14:textId="77777777" w:rsidR="0050525F" w:rsidRDefault="0050525F" w:rsidP="00D60AF0">
      <w:pPr>
        <w:ind w:left="720"/>
        <w:rPr>
          <w:rFonts w:asciiTheme="majorHAnsi" w:hAnsiTheme="majorHAnsi"/>
          <w:sz w:val="22"/>
        </w:rPr>
      </w:pPr>
    </w:p>
    <w:p w14:paraId="749C87E5" w14:textId="2FF8B565" w:rsidR="0050525F" w:rsidRDefault="0050525F" w:rsidP="00D60AF0">
      <w:pPr>
        <w:ind w:left="720"/>
        <w:rPr>
          <w:rFonts w:asciiTheme="majorHAnsi" w:hAnsiTheme="majorHAnsi"/>
          <w:sz w:val="22"/>
        </w:rPr>
      </w:pPr>
      <w:r>
        <w:rPr>
          <w:rFonts w:asciiTheme="majorHAnsi" w:hAnsiTheme="majorHAnsi"/>
          <w:sz w:val="22"/>
        </w:rPr>
        <w:t>E</w:t>
      </w:r>
      <w:r>
        <w:rPr>
          <w:rFonts w:asciiTheme="majorHAnsi" w:hAnsiTheme="majorHAnsi"/>
          <w:sz w:val="22"/>
        </w:rPr>
        <w:t>mmett O’Keefe</w:t>
      </w:r>
      <w:r>
        <w:rPr>
          <w:rFonts w:asciiTheme="majorHAnsi" w:hAnsiTheme="majorHAnsi"/>
          <w:sz w:val="22"/>
        </w:rPr>
        <w:t xml:space="preserve"> believes GAC advice goes far beyond settled requirements in the final Guidebook.</w:t>
      </w:r>
    </w:p>
    <w:p w14:paraId="37BA4D36" w14:textId="77777777" w:rsidR="0050525F" w:rsidRDefault="0050525F" w:rsidP="00D60AF0">
      <w:pPr>
        <w:ind w:left="720"/>
        <w:rPr>
          <w:rFonts w:asciiTheme="majorHAnsi" w:hAnsiTheme="majorHAnsi"/>
          <w:sz w:val="22"/>
        </w:rPr>
      </w:pPr>
    </w:p>
    <w:p w14:paraId="1374037D" w14:textId="341664F0" w:rsidR="003A353F" w:rsidRDefault="003A353F" w:rsidP="00D60AF0">
      <w:pPr>
        <w:ind w:left="720"/>
        <w:rPr>
          <w:rFonts w:asciiTheme="majorHAnsi" w:hAnsiTheme="majorHAnsi"/>
          <w:sz w:val="22"/>
        </w:rPr>
      </w:pPr>
      <w:r>
        <w:rPr>
          <w:rFonts w:asciiTheme="majorHAnsi" w:hAnsiTheme="majorHAnsi"/>
          <w:sz w:val="22"/>
        </w:rPr>
        <w:lastRenderedPageBreak/>
        <w:t>Andy Abrams prefer</w:t>
      </w:r>
      <w:r w:rsidR="0050525F">
        <w:rPr>
          <w:rFonts w:asciiTheme="majorHAnsi" w:hAnsiTheme="majorHAnsi"/>
          <w:sz w:val="22"/>
        </w:rPr>
        <w:t>s</w:t>
      </w:r>
      <w:r>
        <w:rPr>
          <w:rFonts w:asciiTheme="majorHAnsi" w:hAnsiTheme="majorHAnsi"/>
          <w:sz w:val="22"/>
        </w:rPr>
        <w:t xml:space="preserve"> PDP</w:t>
      </w:r>
      <w:r w:rsidR="00833485">
        <w:rPr>
          <w:rFonts w:asciiTheme="majorHAnsi" w:hAnsiTheme="majorHAnsi"/>
          <w:sz w:val="22"/>
        </w:rPr>
        <w:t>s</w:t>
      </w:r>
      <w:r>
        <w:rPr>
          <w:rFonts w:asciiTheme="majorHAnsi" w:hAnsiTheme="majorHAnsi"/>
          <w:sz w:val="22"/>
        </w:rPr>
        <w:t xml:space="preserve"> instead of ICANN </w:t>
      </w:r>
      <w:r w:rsidR="00833485">
        <w:rPr>
          <w:rFonts w:asciiTheme="majorHAnsi" w:hAnsiTheme="majorHAnsi"/>
          <w:sz w:val="22"/>
        </w:rPr>
        <w:t xml:space="preserve">implementing these safeguards based solely on </w:t>
      </w:r>
      <w:r>
        <w:rPr>
          <w:rFonts w:asciiTheme="majorHAnsi" w:hAnsiTheme="majorHAnsi"/>
          <w:sz w:val="22"/>
        </w:rPr>
        <w:t>GAC advice.</w:t>
      </w:r>
      <w:r w:rsidR="00833485">
        <w:rPr>
          <w:rFonts w:asciiTheme="majorHAnsi" w:hAnsiTheme="majorHAnsi"/>
          <w:sz w:val="22"/>
        </w:rPr>
        <w:t xml:space="preserve"> </w:t>
      </w:r>
    </w:p>
    <w:p w14:paraId="28C366DD" w14:textId="77777777" w:rsidR="0050525F" w:rsidRDefault="0050525F" w:rsidP="00D60AF0">
      <w:pPr>
        <w:ind w:left="720"/>
        <w:rPr>
          <w:rFonts w:asciiTheme="majorHAnsi" w:hAnsiTheme="majorHAnsi"/>
          <w:sz w:val="22"/>
        </w:rPr>
      </w:pPr>
    </w:p>
    <w:p w14:paraId="46096344" w14:textId="1CA44954" w:rsidR="003A353F" w:rsidRDefault="003A353F" w:rsidP="00D60AF0">
      <w:pPr>
        <w:ind w:left="720"/>
        <w:rPr>
          <w:rFonts w:asciiTheme="majorHAnsi" w:hAnsiTheme="majorHAnsi"/>
          <w:sz w:val="22"/>
        </w:rPr>
      </w:pPr>
      <w:r w:rsidRPr="003A353F">
        <w:rPr>
          <w:rFonts w:asciiTheme="majorHAnsi" w:hAnsiTheme="majorHAnsi"/>
          <w:sz w:val="22"/>
        </w:rPr>
        <w:t>Elisa</w:t>
      </w:r>
      <w:r>
        <w:rPr>
          <w:rFonts w:asciiTheme="majorHAnsi" w:hAnsiTheme="majorHAnsi"/>
          <w:sz w:val="22"/>
        </w:rPr>
        <w:t xml:space="preserve"> noted that many of these items are already required of registrars per the proposed RAA.  (</w:t>
      </w:r>
      <w:proofErr w:type="gramStart"/>
      <w:r>
        <w:rPr>
          <w:rFonts w:asciiTheme="majorHAnsi" w:hAnsiTheme="majorHAnsi"/>
          <w:sz w:val="22"/>
        </w:rPr>
        <w:t>need</w:t>
      </w:r>
      <w:proofErr w:type="gramEnd"/>
      <w:r>
        <w:rPr>
          <w:rFonts w:asciiTheme="majorHAnsi" w:hAnsiTheme="majorHAnsi"/>
          <w:sz w:val="22"/>
        </w:rPr>
        <w:t xml:space="preserve"> to identify these items)</w:t>
      </w:r>
    </w:p>
    <w:p w14:paraId="6B4DEA8C" w14:textId="77777777" w:rsidR="0050525F" w:rsidRDefault="0050525F" w:rsidP="00D60AF0">
      <w:pPr>
        <w:ind w:left="720"/>
        <w:rPr>
          <w:rFonts w:asciiTheme="majorHAnsi" w:hAnsiTheme="majorHAnsi"/>
          <w:sz w:val="22"/>
        </w:rPr>
      </w:pPr>
    </w:p>
    <w:p w14:paraId="09F1A12D" w14:textId="70615634" w:rsidR="003A353F" w:rsidRDefault="003A353F" w:rsidP="00D60AF0">
      <w:pPr>
        <w:ind w:left="720"/>
        <w:rPr>
          <w:rFonts w:asciiTheme="majorHAnsi" w:hAnsiTheme="majorHAnsi"/>
          <w:sz w:val="22"/>
        </w:rPr>
      </w:pPr>
      <w:r>
        <w:rPr>
          <w:rFonts w:asciiTheme="majorHAnsi" w:hAnsiTheme="majorHAnsi"/>
          <w:sz w:val="22"/>
        </w:rPr>
        <w:t>Susan Kawaguchi questioned how registries could do the security scans required in item 3.</w:t>
      </w:r>
    </w:p>
    <w:p w14:paraId="721C278E" w14:textId="77777777" w:rsidR="00833485" w:rsidRDefault="00833485" w:rsidP="00D60AF0">
      <w:pPr>
        <w:ind w:left="720"/>
        <w:rPr>
          <w:rFonts w:asciiTheme="majorHAnsi" w:hAnsiTheme="majorHAnsi"/>
          <w:sz w:val="22"/>
        </w:rPr>
      </w:pPr>
    </w:p>
    <w:p w14:paraId="50282755" w14:textId="6E9ADC13" w:rsidR="003A353F" w:rsidRDefault="003A353F" w:rsidP="00D60AF0">
      <w:pPr>
        <w:ind w:left="720"/>
        <w:rPr>
          <w:rFonts w:asciiTheme="majorHAnsi" w:hAnsiTheme="majorHAnsi"/>
          <w:sz w:val="22"/>
        </w:rPr>
      </w:pPr>
      <w:r>
        <w:rPr>
          <w:rFonts w:asciiTheme="majorHAnsi" w:hAnsiTheme="majorHAnsi"/>
          <w:sz w:val="22"/>
        </w:rPr>
        <w:t xml:space="preserve">“Applicable law” could be extremely broad, covering laws of any nation whose registrants or users access the TLD.  </w:t>
      </w:r>
      <w:r w:rsidR="0050525F">
        <w:rPr>
          <w:rFonts w:asciiTheme="majorHAnsi" w:hAnsiTheme="majorHAnsi"/>
          <w:sz w:val="22"/>
        </w:rPr>
        <w:t>David Fares and S</w:t>
      </w:r>
      <w:r>
        <w:rPr>
          <w:rFonts w:asciiTheme="majorHAnsi" w:hAnsiTheme="majorHAnsi"/>
          <w:sz w:val="22"/>
        </w:rPr>
        <w:t>arah Deutsch pointed out that broad application of law is usually beneficial for business users and registrants.</w:t>
      </w:r>
    </w:p>
    <w:p w14:paraId="2FB9486C" w14:textId="77777777" w:rsidR="00833485" w:rsidRDefault="00833485" w:rsidP="00D60AF0">
      <w:pPr>
        <w:ind w:left="720"/>
        <w:rPr>
          <w:rFonts w:asciiTheme="majorHAnsi" w:hAnsiTheme="majorHAnsi"/>
          <w:sz w:val="22"/>
        </w:rPr>
      </w:pPr>
    </w:p>
    <w:p w14:paraId="659DEC70" w14:textId="651D2E1A" w:rsidR="003A353F" w:rsidRDefault="00833485" w:rsidP="00D60AF0">
      <w:pPr>
        <w:ind w:left="720"/>
        <w:rPr>
          <w:rFonts w:asciiTheme="majorHAnsi" w:hAnsiTheme="majorHAnsi"/>
          <w:sz w:val="22"/>
        </w:rPr>
      </w:pPr>
      <w:r>
        <w:rPr>
          <w:rFonts w:asciiTheme="majorHAnsi" w:hAnsiTheme="majorHAnsi"/>
          <w:sz w:val="22"/>
        </w:rPr>
        <w:t xml:space="preserve">John </w:t>
      </w:r>
      <w:proofErr w:type="spellStart"/>
      <w:r>
        <w:rPr>
          <w:rFonts w:asciiTheme="majorHAnsi" w:hAnsiTheme="majorHAnsi"/>
          <w:sz w:val="22"/>
        </w:rPr>
        <w:t>Berard</w:t>
      </w:r>
      <w:proofErr w:type="spellEnd"/>
      <w:r>
        <w:rPr>
          <w:rFonts w:asciiTheme="majorHAnsi" w:hAnsiTheme="majorHAnsi"/>
          <w:sz w:val="22"/>
        </w:rPr>
        <w:t xml:space="preserve"> questions how ICANN could require these safeguards, since Guidebook and Contract are finalized.   Steve pointed out that registry operators </w:t>
      </w:r>
      <w:proofErr w:type="gramStart"/>
      <w:r>
        <w:rPr>
          <w:rFonts w:asciiTheme="majorHAnsi" w:hAnsiTheme="majorHAnsi"/>
          <w:sz w:val="22"/>
        </w:rPr>
        <w:t>can</w:t>
      </w:r>
      <w:proofErr w:type="gramEnd"/>
      <w:r>
        <w:rPr>
          <w:rFonts w:asciiTheme="majorHAnsi" w:hAnsiTheme="majorHAnsi"/>
          <w:sz w:val="22"/>
        </w:rPr>
        <w:t xml:space="preserve"> add safeguards to their Public Interest Commitments (Specification 11), provided ICANN allows updates at this point.  Phil Corwin responded that hundreds of unique PIC Specs would make compliance enforcement extremely difficult for ICANN.</w:t>
      </w:r>
    </w:p>
    <w:p w14:paraId="5D44C462" w14:textId="77777777" w:rsidR="0050525F" w:rsidRDefault="0050525F" w:rsidP="00D60AF0">
      <w:pPr>
        <w:ind w:left="720"/>
        <w:rPr>
          <w:rFonts w:asciiTheme="majorHAnsi" w:hAnsiTheme="majorHAnsi"/>
          <w:sz w:val="22"/>
        </w:rPr>
      </w:pPr>
    </w:p>
    <w:p w14:paraId="3D266800" w14:textId="181207C6" w:rsidR="00833485" w:rsidRDefault="00833485" w:rsidP="00D60AF0">
      <w:pPr>
        <w:ind w:left="720"/>
        <w:rPr>
          <w:rFonts w:asciiTheme="majorHAnsi" w:hAnsiTheme="majorHAnsi"/>
          <w:sz w:val="22"/>
        </w:rPr>
      </w:pPr>
      <w:r>
        <w:rPr>
          <w:rFonts w:asciiTheme="majorHAnsi" w:hAnsiTheme="majorHAnsi"/>
          <w:sz w:val="22"/>
        </w:rPr>
        <w:t>Phil Corwin opposes the “suspension” requirement in safeguards 3 and 6 unless there were due process protections for registrants.</w:t>
      </w:r>
    </w:p>
    <w:p w14:paraId="56559ECF" w14:textId="77777777" w:rsidR="00833485" w:rsidRDefault="00833485" w:rsidP="00833485">
      <w:pPr>
        <w:rPr>
          <w:rFonts w:asciiTheme="majorHAnsi" w:hAnsiTheme="majorHAnsi"/>
          <w:sz w:val="22"/>
        </w:rPr>
      </w:pPr>
    </w:p>
    <w:p w14:paraId="3B404510" w14:textId="5D398F95" w:rsidR="00D60AF0" w:rsidRDefault="005A3660" w:rsidP="005A3660">
      <w:pPr>
        <w:rPr>
          <w:rFonts w:asciiTheme="majorHAnsi" w:hAnsiTheme="majorHAnsi"/>
          <w:sz w:val="22"/>
        </w:rPr>
      </w:pPr>
      <w:r>
        <w:rPr>
          <w:rFonts w:asciiTheme="majorHAnsi" w:hAnsiTheme="majorHAnsi"/>
          <w:sz w:val="22"/>
        </w:rPr>
        <w:t xml:space="preserve">Safeguards for </w:t>
      </w:r>
      <w:r w:rsidR="00D60AF0" w:rsidRPr="007502BD">
        <w:rPr>
          <w:rFonts w:asciiTheme="majorHAnsi" w:hAnsiTheme="majorHAnsi"/>
          <w:sz w:val="22"/>
        </w:rPr>
        <w:t>Category 1</w:t>
      </w:r>
      <w:r>
        <w:rPr>
          <w:rFonts w:asciiTheme="majorHAnsi" w:hAnsiTheme="majorHAnsi"/>
          <w:sz w:val="22"/>
        </w:rPr>
        <w:t xml:space="preserve"> </w:t>
      </w:r>
      <w:proofErr w:type="spellStart"/>
      <w:r>
        <w:rPr>
          <w:rFonts w:asciiTheme="majorHAnsi" w:hAnsiTheme="majorHAnsi"/>
          <w:sz w:val="22"/>
        </w:rPr>
        <w:t>gTLDs</w:t>
      </w:r>
      <w:proofErr w:type="spellEnd"/>
      <w:r w:rsidR="00D60AF0" w:rsidRPr="007502BD">
        <w:rPr>
          <w:rFonts w:asciiTheme="majorHAnsi" w:hAnsiTheme="majorHAnsi"/>
          <w:sz w:val="22"/>
        </w:rPr>
        <w:t>: consumer protection, sensitive strings and regulated markets</w:t>
      </w:r>
      <w:r>
        <w:rPr>
          <w:rFonts w:asciiTheme="majorHAnsi" w:hAnsiTheme="majorHAnsi"/>
          <w:sz w:val="22"/>
        </w:rPr>
        <w:t xml:space="preserve">        (non-exhaustive list of TLDs in annex 1, page 9)</w:t>
      </w:r>
    </w:p>
    <w:p w14:paraId="6D5A9CD2" w14:textId="77777777" w:rsidR="005A3660" w:rsidRPr="007502BD" w:rsidRDefault="005A3660" w:rsidP="00D60AF0">
      <w:pPr>
        <w:ind w:left="720"/>
        <w:rPr>
          <w:rFonts w:asciiTheme="majorHAnsi" w:hAnsiTheme="majorHAnsi"/>
          <w:sz w:val="22"/>
        </w:rPr>
      </w:pPr>
    </w:p>
    <w:p w14:paraId="673E1D44" w14:textId="52653717" w:rsidR="005A3660" w:rsidRDefault="00E675D7" w:rsidP="005A3660">
      <w:pPr>
        <w:ind w:left="720"/>
        <w:rPr>
          <w:rFonts w:asciiTheme="majorHAnsi" w:hAnsiTheme="majorHAnsi"/>
          <w:sz w:val="22"/>
        </w:rPr>
      </w:pPr>
      <w:r>
        <w:rPr>
          <w:rFonts w:asciiTheme="majorHAnsi" w:hAnsiTheme="majorHAnsi"/>
          <w:sz w:val="22"/>
        </w:rPr>
        <w:t xml:space="preserve">1. </w:t>
      </w:r>
      <w:r w:rsidR="005A3660">
        <w:rPr>
          <w:rFonts w:asciiTheme="majorHAnsi" w:hAnsiTheme="majorHAnsi"/>
          <w:sz w:val="22"/>
        </w:rPr>
        <w:t xml:space="preserve">Registrant </w:t>
      </w:r>
      <w:proofErr w:type="spellStart"/>
      <w:r w:rsidR="005A3660">
        <w:rPr>
          <w:rFonts w:asciiTheme="majorHAnsi" w:hAnsiTheme="majorHAnsi"/>
          <w:sz w:val="22"/>
        </w:rPr>
        <w:t>ToS</w:t>
      </w:r>
      <w:proofErr w:type="spellEnd"/>
      <w:r w:rsidR="005A3660">
        <w:rPr>
          <w:rFonts w:asciiTheme="majorHAnsi" w:hAnsiTheme="majorHAnsi"/>
          <w:sz w:val="22"/>
        </w:rPr>
        <w:t xml:space="preserve"> should require compliance with applicable laws, </w:t>
      </w:r>
      <w:proofErr w:type="spellStart"/>
      <w:r w:rsidR="005A3660">
        <w:rPr>
          <w:rFonts w:asciiTheme="majorHAnsi" w:hAnsiTheme="majorHAnsi"/>
          <w:sz w:val="22"/>
        </w:rPr>
        <w:t>incl</w:t>
      </w:r>
      <w:proofErr w:type="spellEnd"/>
      <w:r w:rsidR="005A3660">
        <w:rPr>
          <w:rFonts w:asciiTheme="majorHAnsi" w:hAnsiTheme="majorHAnsi"/>
          <w:sz w:val="22"/>
        </w:rPr>
        <w:t xml:space="preserve"> privacy, consumer protection, fair lending, organic farming, </w:t>
      </w:r>
      <w:proofErr w:type="gramStart"/>
      <w:r>
        <w:rPr>
          <w:rFonts w:asciiTheme="majorHAnsi" w:hAnsiTheme="majorHAnsi"/>
          <w:sz w:val="22"/>
        </w:rPr>
        <w:t>disclosures</w:t>
      </w:r>
      <w:proofErr w:type="gramEnd"/>
      <w:r w:rsidR="005A3660">
        <w:rPr>
          <w:rFonts w:asciiTheme="majorHAnsi" w:hAnsiTheme="majorHAnsi"/>
          <w:sz w:val="22"/>
        </w:rPr>
        <w:t xml:space="preserve"> </w:t>
      </w:r>
    </w:p>
    <w:p w14:paraId="70EFB634" w14:textId="5AE8C190" w:rsidR="005A3660" w:rsidRDefault="005A3660" w:rsidP="005A3660">
      <w:pPr>
        <w:ind w:left="720"/>
        <w:rPr>
          <w:rFonts w:asciiTheme="majorHAnsi" w:hAnsiTheme="majorHAnsi"/>
          <w:sz w:val="22"/>
        </w:rPr>
      </w:pPr>
      <w:r>
        <w:rPr>
          <w:rFonts w:asciiTheme="majorHAnsi" w:hAnsiTheme="majorHAnsi"/>
          <w:sz w:val="22"/>
        </w:rPr>
        <w:t>2. R</w:t>
      </w:r>
      <w:r w:rsidR="00D6642E">
        <w:rPr>
          <w:rFonts w:asciiTheme="majorHAnsi" w:hAnsiTheme="majorHAnsi"/>
          <w:sz w:val="22"/>
        </w:rPr>
        <w:t>egistr</w:t>
      </w:r>
      <w:r>
        <w:rPr>
          <w:rFonts w:asciiTheme="majorHAnsi" w:hAnsiTheme="majorHAnsi"/>
          <w:sz w:val="22"/>
        </w:rPr>
        <w:t xml:space="preserve">y will require registrars to notify registrants of </w:t>
      </w:r>
      <w:proofErr w:type="spellStart"/>
      <w:r>
        <w:rPr>
          <w:rFonts w:asciiTheme="majorHAnsi" w:hAnsiTheme="majorHAnsi"/>
          <w:sz w:val="22"/>
        </w:rPr>
        <w:t>ToS</w:t>
      </w:r>
      <w:proofErr w:type="spellEnd"/>
      <w:r>
        <w:rPr>
          <w:rFonts w:asciiTheme="majorHAnsi" w:hAnsiTheme="majorHAnsi"/>
          <w:sz w:val="22"/>
        </w:rPr>
        <w:t xml:space="preserve"> at time of registration.</w:t>
      </w:r>
    </w:p>
    <w:p w14:paraId="0B19FBBF" w14:textId="4B6F8E75" w:rsidR="005A3660" w:rsidRDefault="005A3660" w:rsidP="005A3660">
      <w:pPr>
        <w:ind w:left="720"/>
        <w:rPr>
          <w:rFonts w:asciiTheme="majorHAnsi" w:hAnsiTheme="majorHAnsi"/>
          <w:sz w:val="22"/>
        </w:rPr>
      </w:pPr>
      <w:r>
        <w:rPr>
          <w:rFonts w:asciiTheme="majorHAnsi" w:hAnsiTheme="majorHAnsi"/>
          <w:sz w:val="22"/>
        </w:rPr>
        <w:t>3. R</w:t>
      </w:r>
      <w:r w:rsidR="00D6642E">
        <w:rPr>
          <w:rFonts w:asciiTheme="majorHAnsi" w:hAnsiTheme="majorHAnsi"/>
          <w:sz w:val="22"/>
        </w:rPr>
        <w:t>egistry</w:t>
      </w:r>
      <w:r>
        <w:rPr>
          <w:rFonts w:asciiTheme="majorHAnsi" w:hAnsiTheme="majorHAnsi"/>
          <w:sz w:val="22"/>
        </w:rPr>
        <w:t xml:space="preserve"> will require registrants collecting sensitive health or financial data have reasonable security measures as defined by applicable laws and industry standards.</w:t>
      </w:r>
    </w:p>
    <w:p w14:paraId="46F7C29C" w14:textId="00B1A92F" w:rsidR="005A3660" w:rsidRDefault="005A3660" w:rsidP="005A3660">
      <w:pPr>
        <w:ind w:left="720"/>
        <w:rPr>
          <w:rFonts w:asciiTheme="majorHAnsi" w:hAnsiTheme="majorHAnsi"/>
          <w:sz w:val="22"/>
        </w:rPr>
      </w:pPr>
      <w:r>
        <w:rPr>
          <w:rFonts w:asciiTheme="majorHAnsi" w:hAnsiTheme="majorHAnsi"/>
          <w:sz w:val="22"/>
        </w:rPr>
        <w:t>4. R</w:t>
      </w:r>
      <w:r w:rsidR="00D6642E">
        <w:rPr>
          <w:rFonts w:asciiTheme="majorHAnsi" w:hAnsiTheme="majorHAnsi"/>
          <w:sz w:val="22"/>
        </w:rPr>
        <w:t>egistr</w:t>
      </w:r>
      <w:r>
        <w:rPr>
          <w:rFonts w:asciiTheme="majorHAnsi" w:hAnsiTheme="majorHAnsi"/>
          <w:sz w:val="22"/>
        </w:rPr>
        <w:t>y to establish relationship with regulators or industry self-regulatory body, plus strategy to mitigate risks of fraud &amp; illegal activities.</w:t>
      </w:r>
    </w:p>
    <w:p w14:paraId="005501ED" w14:textId="5B1D9250" w:rsidR="005A3660" w:rsidRDefault="005A3660" w:rsidP="005A3660">
      <w:pPr>
        <w:ind w:left="720"/>
        <w:rPr>
          <w:rFonts w:asciiTheme="majorHAnsi" w:hAnsiTheme="majorHAnsi"/>
          <w:sz w:val="22"/>
        </w:rPr>
      </w:pPr>
      <w:r>
        <w:rPr>
          <w:rFonts w:asciiTheme="majorHAnsi" w:hAnsiTheme="majorHAnsi"/>
          <w:sz w:val="22"/>
        </w:rPr>
        <w:t>5. R</w:t>
      </w:r>
      <w:r w:rsidR="00D6642E">
        <w:rPr>
          <w:rFonts w:asciiTheme="majorHAnsi" w:hAnsiTheme="majorHAnsi"/>
          <w:sz w:val="22"/>
        </w:rPr>
        <w:t>egistr</w:t>
      </w:r>
      <w:r w:rsidR="00B467EA">
        <w:rPr>
          <w:rFonts w:asciiTheme="majorHAnsi" w:hAnsiTheme="majorHAnsi"/>
          <w:sz w:val="22"/>
        </w:rPr>
        <w:t>y will require registrants</w:t>
      </w:r>
      <w:r>
        <w:rPr>
          <w:rFonts w:asciiTheme="majorHAnsi" w:hAnsiTheme="majorHAnsi"/>
          <w:sz w:val="22"/>
        </w:rPr>
        <w:t xml:space="preserve"> to hav</w:t>
      </w:r>
      <w:r w:rsidR="00D6642E">
        <w:rPr>
          <w:rFonts w:asciiTheme="majorHAnsi" w:hAnsiTheme="majorHAnsi"/>
          <w:sz w:val="22"/>
        </w:rPr>
        <w:t>e</w:t>
      </w:r>
      <w:r>
        <w:rPr>
          <w:rFonts w:asciiTheme="majorHAnsi" w:hAnsiTheme="majorHAnsi"/>
          <w:sz w:val="22"/>
        </w:rPr>
        <w:t xml:space="preserve"> single point of contact</w:t>
      </w:r>
      <w:r w:rsidR="00D6642E">
        <w:rPr>
          <w:rFonts w:asciiTheme="majorHAnsi" w:hAnsiTheme="majorHAnsi"/>
          <w:sz w:val="22"/>
        </w:rPr>
        <w:t xml:space="preserve"> for complaints and mitigation </w:t>
      </w:r>
    </w:p>
    <w:p w14:paraId="622D1687" w14:textId="77777777" w:rsidR="00833485" w:rsidRDefault="00833485" w:rsidP="00D6642E">
      <w:pPr>
        <w:rPr>
          <w:rFonts w:asciiTheme="majorHAnsi" w:hAnsiTheme="majorHAnsi"/>
          <w:color w:val="FF0000"/>
          <w:sz w:val="22"/>
        </w:rPr>
      </w:pPr>
      <w:bookmarkStart w:id="0" w:name="_GoBack"/>
      <w:bookmarkEnd w:id="0"/>
    </w:p>
    <w:p w14:paraId="6F609153" w14:textId="53603B7A" w:rsidR="00833485" w:rsidRDefault="00833485" w:rsidP="00833485">
      <w:pPr>
        <w:ind w:left="720"/>
        <w:rPr>
          <w:rFonts w:asciiTheme="majorHAnsi" w:hAnsiTheme="majorHAnsi"/>
          <w:color w:val="FF0000"/>
          <w:sz w:val="22"/>
        </w:rPr>
      </w:pPr>
      <w:r>
        <w:rPr>
          <w:rFonts w:asciiTheme="majorHAnsi" w:hAnsiTheme="majorHAnsi"/>
          <w:color w:val="FF0000"/>
          <w:sz w:val="22"/>
        </w:rPr>
        <w:t>BC commentary</w:t>
      </w:r>
      <w:r w:rsidR="00564872">
        <w:rPr>
          <w:rFonts w:asciiTheme="majorHAnsi" w:hAnsiTheme="majorHAnsi"/>
          <w:color w:val="FF0000"/>
          <w:sz w:val="22"/>
        </w:rPr>
        <w:t xml:space="preserve"> on safeguards for Category 1 TLDs</w:t>
      </w:r>
      <w:r>
        <w:rPr>
          <w:rFonts w:asciiTheme="majorHAnsi" w:hAnsiTheme="majorHAnsi"/>
          <w:color w:val="FF0000"/>
          <w:sz w:val="22"/>
        </w:rPr>
        <w:t xml:space="preserve">: </w:t>
      </w:r>
    </w:p>
    <w:p w14:paraId="1CB72186" w14:textId="3FDDDE9F" w:rsidR="00B467EA" w:rsidRDefault="00B467EA" w:rsidP="00B467EA">
      <w:pPr>
        <w:ind w:left="720"/>
        <w:rPr>
          <w:rFonts w:asciiTheme="majorHAnsi" w:hAnsiTheme="majorHAnsi"/>
          <w:sz w:val="22"/>
        </w:rPr>
      </w:pPr>
      <w:r>
        <w:rPr>
          <w:rFonts w:asciiTheme="majorHAnsi" w:hAnsiTheme="majorHAnsi"/>
          <w:sz w:val="22"/>
        </w:rPr>
        <w:t xml:space="preserve">Item 3 raised concerns from most </w:t>
      </w:r>
      <w:r w:rsidR="006C7E71">
        <w:rPr>
          <w:rFonts w:asciiTheme="majorHAnsi" w:hAnsiTheme="majorHAnsi"/>
          <w:sz w:val="22"/>
        </w:rPr>
        <w:t xml:space="preserve">members </w:t>
      </w:r>
      <w:r>
        <w:rPr>
          <w:rFonts w:asciiTheme="majorHAnsi" w:hAnsiTheme="majorHAnsi"/>
          <w:sz w:val="22"/>
        </w:rPr>
        <w:t>on the call since it might be interpreted to require registries to police registrants as to their data security practices.   Steve DelBianco suggested that BC recommend registries be required to indicate #3 as part of the Terms of Service for registrants -- but not to require registries to police registrant practices.</w:t>
      </w:r>
      <w:r w:rsidR="006C7E71">
        <w:rPr>
          <w:rFonts w:asciiTheme="majorHAnsi" w:hAnsiTheme="majorHAnsi"/>
          <w:sz w:val="22"/>
        </w:rPr>
        <w:t xml:space="preserve">   Ron </w:t>
      </w:r>
      <w:proofErr w:type="spellStart"/>
      <w:r w:rsidR="006C7E71">
        <w:rPr>
          <w:rFonts w:asciiTheme="majorHAnsi" w:hAnsiTheme="majorHAnsi"/>
          <w:sz w:val="22"/>
        </w:rPr>
        <w:t>Andruff</w:t>
      </w:r>
      <w:proofErr w:type="spellEnd"/>
      <w:r w:rsidR="006C7E71">
        <w:rPr>
          <w:rFonts w:asciiTheme="majorHAnsi" w:hAnsiTheme="majorHAnsi"/>
          <w:sz w:val="22"/>
        </w:rPr>
        <w:t xml:space="preserve"> agreed, so BC will encourage ICANN to make #3 part of the </w:t>
      </w:r>
      <w:proofErr w:type="spellStart"/>
      <w:r w:rsidR="006C7E71">
        <w:rPr>
          <w:rFonts w:asciiTheme="majorHAnsi" w:hAnsiTheme="majorHAnsi"/>
          <w:sz w:val="22"/>
        </w:rPr>
        <w:t>ToS</w:t>
      </w:r>
      <w:proofErr w:type="spellEnd"/>
      <w:r w:rsidR="006C7E71">
        <w:rPr>
          <w:rFonts w:asciiTheme="majorHAnsi" w:hAnsiTheme="majorHAnsi"/>
          <w:sz w:val="22"/>
        </w:rPr>
        <w:t xml:space="preserve"> requirement in #1 and #2.</w:t>
      </w:r>
    </w:p>
    <w:p w14:paraId="322ECF5A" w14:textId="77777777" w:rsidR="0050525F" w:rsidRDefault="0050525F" w:rsidP="00564872">
      <w:pPr>
        <w:ind w:left="720"/>
        <w:rPr>
          <w:rFonts w:asciiTheme="majorHAnsi" w:hAnsiTheme="majorHAnsi"/>
          <w:sz w:val="22"/>
        </w:rPr>
      </w:pPr>
    </w:p>
    <w:p w14:paraId="6493835E" w14:textId="5B3FF940" w:rsidR="00B467EA" w:rsidRDefault="00B467EA" w:rsidP="00564872">
      <w:pPr>
        <w:ind w:left="720"/>
        <w:rPr>
          <w:rFonts w:asciiTheme="majorHAnsi" w:hAnsiTheme="majorHAnsi"/>
          <w:sz w:val="22"/>
        </w:rPr>
      </w:pPr>
      <w:r>
        <w:rPr>
          <w:rFonts w:asciiTheme="majorHAnsi" w:hAnsiTheme="majorHAnsi"/>
          <w:sz w:val="22"/>
        </w:rPr>
        <w:t xml:space="preserve">Jim Baskin and Susan Kawaguchi said safeguards </w:t>
      </w:r>
      <w:r w:rsidR="0050525F">
        <w:rPr>
          <w:rFonts w:asciiTheme="majorHAnsi" w:hAnsiTheme="majorHAnsi"/>
          <w:sz w:val="22"/>
        </w:rPr>
        <w:t xml:space="preserve">3 and 4 </w:t>
      </w:r>
      <w:r>
        <w:rPr>
          <w:rFonts w:asciiTheme="majorHAnsi" w:hAnsiTheme="majorHAnsi"/>
          <w:sz w:val="22"/>
        </w:rPr>
        <w:t>would be placing too much n</w:t>
      </w:r>
      <w:r w:rsidR="006C7E71">
        <w:rPr>
          <w:rFonts w:asciiTheme="majorHAnsi" w:hAnsiTheme="majorHAnsi"/>
          <w:sz w:val="22"/>
        </w:rPr>
        <w:t>ew responsibility on registries to monitor conduct of registrants.</w:t>
      </w:r>
    </w:p>
    <w:p w14:paraId="48D56AD0" w14:textId="77777777" w:rsidR="0050525F" w:rsidRDefault="0050525F" w:rsidP="00564872">
      <w:pPr>
        <w:ind w:left="720"/>
        <w:rPr>
          <w:rFonts w:asciiTheme="majorHAnsi" w:hAnsiTheme="majorHAnsi"/>
          <w:sz w:val="22"/>
        </w:rPr>
      </w:pPr>
    </w:p>
    <w:p w14:paraId="7C8D55FE" w14:textId="77777777" w:rsidR="00B467EA" w:rsidRDefault="00B467EA" w:rsidP="00B467EA">
      <w:pPr>
        <w:ind w:left="720"/>
        <w:rPr>
          <w:rFonts w:asciiTheme="majorHAnsi" w:hAnsiTheme="majorHAnsi"/>
          <w:sz w:val="22"/>
        </w:rPr>
      </w:pPr>
      <w:r>
        <w:rPr>
          <w:rFonts w:asciiTheme="majorHAnsi" w:hAnsiTheme="majorHAnsi"/>
          <w:sz w:val="22"/>
        </w:rPr>
        <w:t xml:space="preserve">Items 1 and 3 raise same </w:t>
      </w:r>
      <w:r w:rsidRPr="00B467EA">
        <w:rPr>
          <w:rFonts w:asciiTheme="majorHAnsi" w:hAnsiTheme="majorHAnsi"/>
          <w:sz w:val="22"/>
        </w:rPr>
        <w:t xml:space="preserve">comment on “applicable laws” as noted </w:t>
      </w:r>
      <w:r>
        <w:rPr>
          <w:rFonts w:asciiTheme="majorHAnsi" w:hAnsiTheme="majorHAnsi"/>
          <w:sz w:val="22"/>
        </w:rPr>
        <w:t>on safeguards for all TLDs (</w:t>
      </w:r>
      <w:r w:rsidRPr="00B467EA">
        <w:rPr>
          <w:rFonts w:asciiTheme="majorHAnsi" w:hAnsiTheme="majorHAnsi"/>
          <w:sz w:val="22"/>
        </w:rPr>
        <w:t>above</w:t>
      </w:r>
      <w:r>
        <w:rPr>
          <w:rFonts w:asciiTheme="majorHAnsi" w:hAnsiTheme="majorHAnsi"/>
          <w:sz w:val="22"/>
        </w:rPr>
        <w:t>).</w:t>
      </w:r>
    </w:p>
    <w:p w14:paraId="016C7E52" w14:textId="77777777" w:rsidR="00833485" w:rsidRDefault="00833485" w:rsidP="00D6642E">
      <w:pPr>
        <w:rPr>
          <w:rFonts w:asciiTheme="majorHAnsi" w:hAnsiTheme="majorHAnsi"/>
          <w:color w:val="FF0000"/>
          <w:sz w:val="22"/>
        </w:rPr>
      </w:pPr>
    </w:p>
    <w:p w14:paraId="3A36C4EA" w14:textId="69907FEA" w:rsidR="00833485" w:rsidRDefault="006C7E71" w:rsidP="00D6642E">
      <w:pPr>
        <w:rPr>
          <w:rFonts w:asciiTheme="majorHAnsi" w:hAnsiTheme="majorHAnsi"/>
          <w:color w:val="FF0000"/>
          <w:sz w:val="22"/>
        </w:rPr>
      </w:pPr>
      <w:r>
        <w:rPr>
          <w:rFonts w:asciiTheme="majorHAnsi" w:hAnsiTheme="majorHAnsi"/>
          <w:color w:val="FF0000"/>
          <w:sz w:val="22"/>
        </w:rPr>
        <w:t>--</w:t>
      </w:r>
      <w:proofErr w:type="gramStart"/>
      <w:r>
        <w:rPr>
          <w:rFonts w:asciiTheme="majorHAnsi" w:hAnsiTheme="majorHAnsi"/>
          <w:color w:val="FF0000"/>
          <w:sz w:val="22"/>
        </w:rPr>
        <w:t>remaining</w:t>
      </w:r>
      <w:proofErr w:type="gramEnd"/>
      <w:r>
        <w:rPr>
          <w:rFonts w:asciiTheme="majorHAnsi" w:hAnsiTheme="majorHAnsi"/>
          <w:color w:val="FF0000"/>
          <w:sz w:val="22"/>
        </w:rPr>
        <w:t xml:space="preserve"> items to be discussed on May 8</w:t>
      </w:r>
    </w:p>
    <w:p w14:paraId="4A899F91" w14:textId="66B41928" w:rsidR="00D6642E" w:rsidRDefault="00D6642E" w:rsidP="00D6642E">
      <w:pPr>
        <w:rPr>
          <w:rFonts w:asciiTheme="majorHAnsi" w:hAnsiTheme="majorHAnsi"/>
          <w:sz w:val="22"/>
        </w:rPr>
      </w:pPr>
      <w:r>
        <w:rPr>
          <w:rFonts w:asciiTheme="majorHAnsi" w:hAnsiTheme="majorHAnsi"/>
          <w:sz w:val="22"/>
        </w:rPr>
        <w:t xml:space="preserve">Additional Safeguards for Category 1 </w:t>
      </w:r>
      <w:proofErr w:type="spellStart"/>
      <w:r>
        <w:rPr>
          <w:rFonts w:asciiTheme="majorHAnsi" w:hAnsiTheme="majorHAnsi"/>
          <w:sz w:val="22"/>
        </w:rPr>
        <w:t>gTLDs</w:t>
      </w:r>
      <w:proofErr w:type="spellEnd"/>
      <w:r>
        <w:rPr>
          <w:rFonts w:asciiTheme="majorHAnsi" w:hAnsiTheme="majorHAnsi"/>
          <w:sz w:val="22"/>
        </w:rPr>
        <w:t xml:space="preserve"> in financial, gambling, professional services, environmental, health and fitness, corporate identifiers, and charity:</w:t>
      </w:r>
    </w:p>
    <w:p w14:paraId="0498B752" w14:textId="4C36FA88" w:rsidR="00D6642E" w:rsidRDefault="00D6642E" w:rsidP="005A3660">
      <w:pPr>
        <w:ind w:left="720"/>
        <w:rPr>
          <w:rFonts w:asciiTheme="majorHAnsi" w:hAnsiTheme="majorHAnsi"/>
          <w:sz w:val="22"/>
        </w:rPr>
      </w:pPr>
      <w:r>
        <w:rPr>
          <w:rFonts w:asciiTheme="majorHAnsi" w:hAnsiTheme="majorHAnsi"/>
          <w:sz w:val="22"/>
        </w:rPr>
        <w:t>6. Registry must verify and validate registrant authorization, charter, license or other credentials</w:t>
      </w:r>
    </w:p>
    <w:p w14:paraId="51C2445A" w14:textId="74361C4E" w:rsidR="00D6642E" w:rsidRDefault="00D6642E" w:rsidP="005A3660">
      <w:pPr>
        <w:ind w:left="720"/>
        <w:rPr>
          <w:rFonts w:asciiTheme="majorHAnsi" w:hAnsiTheme="majorHAnsi"/>
          <w:sz w:val="22"/>
        </w:rPr>
      </w:pPr>
      <w:r>
        <w:rPr>
          <w:rFonts w:asciiTheme="majorHAnsi" w:hAnsiTheme="majorHAnsi"/>
          <w:sz w:val="22"/>
        </w:rPr>
        <w:t xml:space="preserve">7. </w:t>
      </w:r>
      <w:proofErr w:type="gramStart"/>
      <w:r>
        <w:rPr>
          <w:rFonts w:asciiTheme="majorHAnsi" w:hAnsiTheme="majorHAnsi"/>
          <w:sz w:val="22"/>
        </w:rPr>
        <w:t>if</w:t>
      </w:r>
      <w:proofErr w:type="gramEnd"/>
      <w:r>
        <w:rPr>
          <w:rFonts w:asciiTheme="majorHAnsi" w:hAnsiTheme="majorHAnsi"/>
          <w:sz w:val="22"/>
        </w:rPr>
        <w:t xml:space="preserve"> in doubt about credentials, Registry should consult with national supervisory authority</w:t>
      </w:r>
    </w:p>
    <w:p w14:paraId="351B27FD" w14:textId="644DBAEB" w:rsidR="00D6642E" w:rsidRDefault="00D6642E" w:rsidP="005A3660">
      <w:pPr>
        <w:ind w:left="720"/>
        <w:rPr>
          <w:rFonts w:asciiTheme="majorHAnsi" w:hAnsiTheme="majorHAnsi"/>
          <w:sz w:val="22"/>
        </w:rPr>
      </w:pPr>
      <w:r>
        <w:rPr>
          <w:rFonts w:asciiTheme="majorHAnsi" w:hAnsiTheme="majorHAnsi"/>
          <w:sz w:val="22"/>
        </w:rPr>
        <w:t>8. Registry must do periodic checks on registrant validity and compliance with above requirements.</w:t>
      </w:r>
    </w:p>
    <w:p w14:paraId="078B7E9C" w14:textId="098BA616" w:rsidR="005A3660" w:rsidRDefault="005A3660" w:rsidP="00D60AF0">
      <w:pPr>
        <w:ind w:left="720"/>
        <w:rPr>
          <w:rFonts w:asciiTheme="majorHAnsi" w:hAnsiTheme="majorHAnsi"/>
          <w:sz w:val="22"/>
        </w:rPr>
      </w:pPr>
    </w:p>
    <w:p w14:paraId="2BA63CA6" w14:textId="10BC43A8" w:rsidR="00292B8D" w:rsidRPr="007502BD" w:rsidRDefault="00D6642E" w:rsidP="00D6642E">
      <w:pPr>
        <w:rPr>
          <w:rFonts w:asciiTheme="majorHAnsi" w:hAnsiTheme="majorHAnsi"/>
          <w:sz w:val="22"/>
        </w:rPr>
      </w:pPr>
      <w:r>
        <w:rPr>
          <w:rFonts w:asciiTheme="majorHAnsi" w:hAnsiTheme="majorHAnsi"/>
          <w:sz w:val="22"/>
        </w:rPr>
        <w:t xml:space="preserve">Safeguards for </w:t>
      </w:r>
      <w:r w:rsidR="00292B8D" w:rsidRPr="007502BD">
        <w:rPr>
          <w:rFonts w:asciiTheme="majorHAnsi" w:hAnsiTheme="majorHAnsi"/>
          <w:sz w:val="22"/>
        </w:rPr>
        <w:t>Category 2</w:t>
      </w:r>
      <w:r>
        <w:rPr>
          <w:rFonts w:asciiTheme="majorHAnsi" w:hAnsiTheme="majorHAnsi"/>
          <w:sz w:val="22"/>
        </w:rPr>
        <w:t xml:space="preserve"> </w:t>
      </w:r>
      <w:proofErr w:type="spellStart"/>
      <w:r>
        <w:rPr>
          <w:rFonts w:asciiTheme="majorHAnsi" w:hAnsiTheme="majorHAnsi"/>
          <w:sz w:val="22"/>
        </w:rPr>
        <w:t>gTLDs</w:t>
      </w:r>
      <w:proofErr w:type="spellEnd"/>
      <w:r w:rsidR="00292B8D" w:rsidRPr="007502BD">
        <w:rPr>
          <w:rFonts w:asciiTheme="majorHAnsi" w:hAnsiTheme="majorHAnsi"/>
          <w:sz w:val="22"/>
        </w:rPr>
        <w:t>: restricted registration policies</w:t>
      </w:r>
    </w:p>
    <w:p w14:paraId="1508BC50" w14:textId="38868413" w:rsidR="00D6642E" w:rsidRDefault="00D6642E" w:rsidP="00D60AF0">
      <w:pPr>
        <w:ind w:left="720"/>
        <w:rPr>
          <w:rFonts w:asciiTheme="majorHAnsi" w:hAnsiTheme="majorHAnsi"/>
          <w:sz w:val="22"/>
        </w:rPr>
      </w:pPr>
      <w:r>
        <w:rPr>
          <w:rFonts w:asciiTheme="majorHAnsi" w:hAnsiTheme="majorHAnsi"/>
          <w:sz w:val="22"/>
        </w:rPr>
        <w:t>1. Strings in Category 1 may restrict registration, appropriate to risks.  Be transparent and give equal access to registrars and registrants.</w:t>
      </w:r>
    </w:p>
    <w:p w14:paraId="217C4C44" w14:textId="77777777" w:rsidR="00D6642E" w:rsidRDefault="00D6642E" w:rsidP="00D60AF0">
      <w:pPr>
        <w:ind w:left="720"/>
        <w:rPr>
          <w:rFonts w:asciiTheme="majorHAnsi" w:hAnsiTheme="majorHAnsi"/>
          <w:sz w:val="22"/>
        </w:rPr>
      </w:pPr>
    </w:p>
    <w:p w14:paraId="23716ADF" w14:textId="3CEA6878" w:rsidR="00D60AF0" w:rsidRDefault="00D6642E" w:rsidP="00D60AF0">
      <w:pPr>
        <w:ind w:left="720"/>
        <w:rPr>
          <w:rFonts w:asciiTheme="majorHAnsi" w:hAnsiTheme="majorHAnsi"/>
          <w:sz w:val="22"/>
        </w:rPr>
      </w:pPr>
      <w:r>
        <w:rPr>
          <w:rFonts w:asciiTheme="majorHAnsi" w:hAnsiTheme="majorHAnsi"/>
          <w:sz w:val="22"/>
        </w:rPr>
        <w:t xml:space="preserve">2. Generic </w:t>
      </w:r>
      <w:proofErr w:type="spellStart"/>
      <w:r>
        <w:rPr>
          <w:rFonts w:asciiTheme="majorHAnsi" w:hAnsiTheme="majorHAnsi"/>
          <w:sz w:val="22"/>
        </w:rPr>
        <w:t>gTLDs</w:t>
      </w:r>
      <w:proofErr w:type="spellEnd"/>
      <w:r>
        <w:rPr>
          <w:rFonts w:asciiTheme="majorHAnsi" w:hAnsiTheme="majorHAnsi"/>
          <w:sz w:val="22"/>
        </w:rPr>
        <w:t xml:space="preserve"> may have “e</w:t>
      </w:r>
      <w:r w:rsidR="003517BF">
        <w:rPr>
          <w:rFonts w:asciiTheme="majorHAnsi" w:hAnsiTheme="majorHAnsi"/>
          <w:sz w:val="22"/>
        </w:rPr>
        <w:t xml:space="preserve">xclusive” registry </w:t>
      </w:r>
      <w:r w:rsidR="00292B8D" w:rsidRPr="007502BD">
        <w:rPr>
          <w:rFonts w:asciiTheme="majorHAnsi" w:hAnsiTheme="majorHAnsi"/>
          <w:sz w:val="22"/>
        </w:rPr>
        <w:t xml:space="preserve">access </w:t>
      </w:r>
      <w:r w:rsidR="003517BF">
        <w:rPr>
          <w:rFonts w:asciiTheme="majorHAnsi" w:hAnsiTheme="majorHAnsi"/>
          <w:sz w:val="22"/>
        </w:rPr>
        <w:t>if it serves a public interest goal.  Non-exhaustive list of generic terms where applicant has proposed exclusive access:</w:t>
      </w:r>
    </w:p>
    <w:p w14:paraId="07B6939F" w14:textId="4ED460FC" w:rsidR="003517BF" w:rsidRPr="003517BF" w:rsidRDefault="003517BF" w:rsidP="003517BF">
      <w:pPr>
        <w:ind w:left="1440"/>
        <w:rPr>
          <w:rFonts w:asciiTheme="majorHAnsi" w:hAnsiTheme="majorHAnsi"/>
          <w:sz w:val="14"/>
        </w:rPr>
      </w:pPr>
      <w:r w:rsidRPr="003517BF">
        <w:rPr>
          <w:rFonts w:ascii="Calibri" w:hAnsi="Calibri" w:cs="Calibri"/>
          <w:sz w:val="20"/>
          <w:szCs w:val="30"/>
        </w:rPr>
        <w:t>.antivirus, .app, .</w:t>
      </w:r>
      <w:proofErr w:type="spellStart"/>
      <w:r w:rsidRPr="003517BF">
        <w:rPr>
          <w:rFonts w:ascii="Calibri" w:hAnsi="Calibri" w:cs="Calibri"/>
          <w:sz w:val="20"/>
          <w:szCs w:val="30"/>
        </w:rPr>
        <w:t>autoinsurance</w:t>
      </w:r>
      <w:proofErr w:type="spellEnd"/>
      <w:r w:rsidRPr="003517BF">
        <w:rPr>
          <w:rFonts w:ascii="Calibri" w:hAnsi="Calibri" w:cs="Calibri"/>
          <w:sz w:val="20"/>
          <w:szCs w:val="30"/>
        </w:rPr>
        <w:t>, .baby, .beauty, .blog, .book, .broker, .</w:t>
      </w:r>
      <w:proofErr w:type="spellStart"/>
      <w:r w:rsidRPr="003517BF">
        <w:rPr>
          <w:rFonts w:ascii="Calibri" w:hAnsi="Calibri" w:cs="Calibri"/>
          <w:sz w:val="20"/>
          <w:szCs w:val="30"/>
        </w:rPr>
        <w:t>carinsurance</w:t>
      </w:r>
      <w:proofErr w:type="spellEnd"/>
      <w:r w:rsidRPr="003517BF">
        <w:rPr>
          <w:rFonts w:ascii="Calibri" w:hAnsi="Calibri" w:cs="Calibri"/>
          <w:sz w:val="20"/>
          <w:szCs w:val="30"/>
        </w:rPr>
        <w:t>, .cars, .cloud, .courses, .</w:t>
      </w:r>
      <w:proofErr w:type="spellStart"/>
      <w:r w:rsidRPr="003517BF">
        <w:rPr>
          <w:rFonts w:ascii="Calibri" w:hAnsi="Calibri" w:cs="Calibri"/>
          <w:sz w:val="20"/>
          <w:szCs w:val="30"/>
        </w:rPr>
        <w:t>cpa</w:t>
      </w:r>
      <w:proofErr w:type="spellEnd"/>
      <w:r w:rsidRPr="003517BF">
        <w:rPr>
          <w:rFonts w:ascii="Calibri" w:hAnsi="Calibri" w:cs="Calibri"/>
          <w:sz w:val="20"/>
          <w:szCs w:val="30"/>
        </w:rPr>
        <w:t>, .cruise, .data, .</w:t>
      </w:r>
      <w:proofErr w:type="spellStart"/>
      <w:r w:rsidRPr="003517BF">
        <w:rPr>
          <w:rFonts w:ascii="Calibri" w:hAnsi="Calibri" w:cs="Calibri"/>
          <w:sz w:val="20"/>
          <w:szCs w:val="30"/>
        </w:rPr>
        <w:t>dvr</w:t>
      </w:r>
      <w:proofErr w:type="spellEnd"/>
      <w:r w:rsidRPr="003517BF">
        <w:rPr>
          <w:rFonts w:ascii="Calibri" w:hAnsi="Calibri" w:cs="Calibri"/>
          <w:sz w:val="20"/>
          <w:szCs w:val="30"/>
        </w:rPr>
        <w:t>, .</w:t>
      </w:r>
      <w:proofErr w:type="spellStart"/>
      <w:r w:rsidRPr="003517BF">
        <w:rPr>
          <w:rFonts w:ascii="Calibri" w:hAnsi="Calibri" w:cs="Calibri"/>
          <w:sz w:val="20"/>
          <w:szCs w:val="30"/>
        </w:rPr>
        <w:t>financialaid</w:t>
      </w:r>
      <w:proofErr w:type="spellEnd"/>
      <w:r w:rsidRPr="003517BF">
        <w:rPr>
          <w:rFonts w:ascii="Calibri" w:hAnsi="Calibri" w:cs="Calibri"/>
          <w:sz w:val="20"/>
          <w:szCs w:val="30"/>
        </w:rPr>
        <w:t>, .flowers, .food, .game, .grocery, .hair, .hotel, .hotels .insurance, .jewelry, .mail, .makeup, .map, .mobile, .motorcycles, .movie, .music, .news, .</w:t>
      </w:r>
      <w:proofErr w:type="spellStart"/>
      <w:r w:rsidRPr="003517BF">
        <w:rPr>
          <w:rFonts w:ascii="Calibri" w:hAnsi="Calibri" w:cs="Calibri"/>
          <w:sz w:val="20"/>
          <w:szCs w:val="30"/>
        </w:rPr>
        <w:t>phone,.salon</w:t>
      </w:r>
      <w:proofErr w:type="spellEnd"/>
      <w:r w:rsidRPr="003517BF">
        <w:rPr>
          <w:rFonts w:ascii="Calibri" w:hAnsi="Calibri" w:cs="Calibri"/>
          <w:sz w:val="20"/>
          <w:szCs w:val="30"/>
        </w:rPr>
        <w:t>, .search, .shop, .show, .skin, .song, .store, .tennis, .theater, .theatre, .tires, .tunes, .vid</w:t>
      </w:r>
      <w:r>
        <w:rPr>
          <w:rFonts w:ascii="Calibri" w:hAnsi="Calibri" w:cs="Calibri"/>
          <w:sz w:val="20"/>
          <w:szCs w:val="30"/>
        </w:rPr>
        <w:t xml:space="preserve">eo, .watches, .weather, .yachts </w:t>
      </w:r>
    </w:p>
    <w:p w14:paraId="10834636" w14:textId="77777777" w:rsidR="005A3660" w:rsidRPr="007502BD" w:rsidRDefault="005A3660">
      <w:pPr>
        <w:rPr>
          <w:rFonts w:asciiTheme="majorHAnsi" w:hAnsiTheme="majorHAnsi"/>
          <w:sz w:val="22"/>
        </w:rPr>
      </w:pPr>
    </w:p>
    <w:p w14:paraId="7C7CA0B8" w14:textId="76F4862A" w:rsidR="00774E0F" w:rsidRPr="007502BD" w:rsidRDefault="00D60AF0">
      <w:pPr>
        <w:rPr>
          <w:rFonts w:asciiTheme="majorHAnsi" w:hAnsiTheme="majorHAnsi"/>
          <w:sz w:val="22"/>
        </w:rPr>
      </w:pPr>
      <w:r w:rsidRPr="007502BD">
        <w:rPr>
          <w:rFonts w:asciiTheme="majorHAnsi" w:hAnsiTheme="majorHAnsi"/>
          <w:sz w:val="22"/>
        </w:rPr>
        <w:t>c</w:t>
      </w:r>
      <w:r w:rsidR="00FC2462" w:rsidRPr="007502BD">
        <w:rPr>
          <w:rFonts w:asciiTheme="majorHAnsi" w:hAnsiTheme="majorHAnsi"/>
          <w:sz w:val="22"/>
        </w:rPr>
        <w:t xml:space="preserve">. </w:t>
      </w:r>
      <w:r w:rsidR="00957ED5">
        <w:rPr>
          <w:rFonts w:asciiTheme="majorHAnsi" w:hAnsiTheme="majorHAnsi"/>
          <w:sz w:val="22"/>
        </w:rPr>
        <w:t>F</w:t>
      </w:r>
      <w:r w:rsidRPr="007502BD">
        <w:rPr>
          <w:rFonts w:asciiTheme="majorHAnsi" w:hAnsiTheme="majorHAnsi"/>
          <w:sz w:val="22"/>
        </w:rPr>
        <w:t>or further GAC consideration (.</w:t>
      </w:r>
      <w:proofErr w:type="gramStart"/>
      <w:r w:rsidRPr="007502BD">
        <w:rPr>
          <w:rFonts w:asciiTheme="majorHAnsi" w:hAnsiTheme="majorHAnsi"/>
          <w:sz w:val="22"/>
        </w:rPr>
        <w:t>amazon  .</w:t>
      </w:r>
      <w:proofErr w:type="spellStart"/>
      <w:r w:rsidRPr="007502BD">
        <w:rPr>
          <w:rFonts w:asciiTheme="majorHAnsi" w:hAnsiTheme="majorHAnsi"/>
          <w:sz w:val="22"/>
        </w:rPr>
        <w:t>patagonia</w:t>
      </w:r>
      <w:proofErr w:type="spellEnd"/>
      <w:proofErr w:type="gramEnd"/>
      <w:r w:rsidRPr="007502BD">
        <w:rPr>
          <w:rFonts w:asciiTheme="majorHAnsi" w:hAnsiTheme="majorHAnsi"/>
          <w:sz w:val="22"/>
        </w:rPr>
        <w:t xml:space="preserve">  .date  .spa  .</w:t>
      </w:r>
      <w:proofErr w:type="spellStart"/>
      <w:r w:rsidRPr="007502BD">
        <w:rPr>
          <w:rFonts w:asciiTheme="majorHAnsi" w:hAnsiTheme="majorHAnsi"/>
          <w:sz w:val="22"/>
        </w:rPr>
        <w:t>yun</w:t>
      </w:r>
      <w:proofErr w:type="spellEnd"/>
      <w:r w:rsidRPr="007502BD">
        <w:rPr>
          <w:rFonts w:asciiTheme="majorHAnsi" w:hAnsiTheme="majorHAnsi"/>
          <w:sz w:val="22"/>
        </w:rPr>
        <w:t xml:space="preserve">  .</w:t>
      </w:r>
      <w:proofErr w:type="spellStart"/>
      <w:r w:rsidRPr="007502BD">
        <w:rPr>
          <w:rFonts w:asciiTheme="majorHAnsi" w:hAnsiTheme="majorHAnsi"/>
          <w:sz w:val="22"/>
        </w:rPr>
        <w:t>thai</w:t>
      </w:r>
      <w:proofErr w:type="spellEnd"/>
      <w:r w:rsidRPr="007502BD">
        <w:rPr>
          <w:rFonts w:asciiTheme="majorHAnsi" w:hAnsiTheme="majorHAnsi"/>
          <w:sz w:val="22"/>
        </w:rPr>
        <w:t xml:space="preserve">  .</w:t>
      </w:r>
      <w:proofErr w:type="spellStart"/>
      <w:r w:rsidRPr="007502BD">
        <w:rPr>
          <w:rFonts w:asciiTheme="majorHAnsi" w:hAnsiTheme="majorHAnsi"/>
          <w:sz w:val="22"/>
        </w:rPr>
        <w:t>zulu</w:t>
      </w:r>
      <w:proofErr w:type="spellEnd"/>
      <w:r w:rsidRPr="007502BD">
        <w:rPr>
          <w:rFonts w:asciiTheme="majorHAnsi" w:hAnsiTheme="majorHAnsi"/>
          <w:sz w:val="22"/>
        </w:rPr>
        <w:t xml:space="preserve">  .wine   .vin )</w:t>
      </w:r>
    </w:p>
    <w:p w14:paraId="542EB884" w14:textId="77777777" w:rsidR="00D60AF0" w:rsidRPr="007502BD" w:rsidRDefault="00D60AF0">
      <w:pPr>
        <w:rPr>
          <w:rFonts w:asciiTheme="majorHAnsi" w:hAnsiTheme="majorHAnsi"/>
          <w:sz w:val="22"/>
        </w:rPr>
      </w:pPr>
    </w:p>
    <w:p w14:paraId="1F697B98" w14:textId="77777777" w:rsidR="00774E0F" w:rsidRPr="007502BD" w:rsidRDefault="00D60AF0">
      <w:pPr>
        <w:rPr>
          <w:rFonts w:asciiTheme="majorHAnsi" w:hAnsiTheme="majorHAnsi"/>
          <w:sz w:val="22"/>
        </w:rPr>
      </w:pPr>
      <w:r w:rsidRPr="007502BD">
        <w:rPr>
          <w:rFonts w:asciiTheme="majorHAnsi" w:hAnsiTheme="majorHAnsi"/>
          <w:sz w:val="22"/>
        </w:rPr>
        <w:t>d. Ability for applicants to change applied-for string in order to address GAC concern</w:t>
      </w:r>
      <w:r w:rsidR="00774E0F" w:rsidRPr="007502BD">
        <w:rPr>
          <w:rFonts w:asciiTheme="majorHAnsi" w:hAnsiTheme="majorHAnsi"/>
          <w:sz w:val="22"/>
        </w:rPr>
        <w:t>s</w:t>
      </w:r>
    </w:p>
    <w:p w14:paraId="2CB72F51" w14:textId="565709CD" w:rsidR="00774E0F" w:rsidRPr="00957ED5" w:rsidRDefault="00E31D28" w:rsidP="00957ED5">
      <w:pPr>
        <w:ind w:left="720"/>
        <w:rPr>
          <w:rFonts w:asciiTheme="majorHAnsi" w:hAnsiTheme="majorHAnsi"/>
          <w:i/>
          <w:sz w:val="22"/>
        </w:rPr>
      </w:pPr>
      <w:r w:rsidRPr="00957ED5">
        <w:rPr>
          <w:rFonts w:asciiTheme="majorHAnsi" w:hAnsiTheme="majorHAnsi"/>
          <w:i/>
          <w:sz w:val="22"/>
        </w:rPr>
        <w:t xml:space="preserve">-- </w:t>
      </w:r>
      <w:proofErr w:type="gramStart"/>
      <w:r w:rsidRPr="00957ED5">
        <w:rPr>
          <w:rFonts w:asciiTheme="majorHAnsi" w:hAnsiTheme="majorHAnsi"/>
          <w:i/>
          <w:sz w:val="22"/>
        </w:rPr>
        <w:t>no</w:t>
      </w:r>
      <w:proofErr w:type="gramEnd"/>
      <w:r w:rsidRPr="00957ED5">
        <w:rPr>
          <w:rFonts w:asciiTheme="majorHAnsi" w:hAnsiTheme="majorHAnsi"/>
          <w:i/>
          <w:sz w:val="22"/>
        </w:rPr>
        <w:t xml:space="preserve"> prior BC position.   </w:t>
      </w:r>
      <w:proofErr w:type="gramStart"/>
      <w:r w:rsidRPr="00957ED5">
        <w:rPr>
          <w:rFonts w:asciiTheme="majorHAnsi" w:hAnsiTheme="majorHAnsi"/>
          <w:i/>
          <w:sz w:val="22"/>
        </w:rPr>
        <w:t>Concerns with changing strings?</w:t>
      </w:r>
      <w:proofErr w:type="gramEnd"/>
    </w:p>
    <w:p w14:paraId="272FB36E" w14:textId="77777777" w:rsidR="00E31D28" w:rsidRPr="007502BD" w:rsidRDefault="00E31D28">
      <w:pPr>
        <w:rPr>
          <w:rFonts w:asciiTheme="majorHAnsi" w:hAnsiTheme="majorHAnsi"/>
          <w:sz w:val="22"/>
        </w:rPr>
      </w:pPr>
    </w:p>
    <w:p w14:paraId="0A9EF9A4" w14:textId="77777777" w:rsidR="00D60AF0" w:rsidRPr="007502BD" w:rsidRDefault="00D60AF0">
      <w:pPr>
        <w:rPr>
          <w:rFonts w:asciiTheme="majorHAnsi" w:hAnsiTheme="majorHAnsi"/>
          <w:sz w:val="22"/>
        </w:rPr>
      </w:pPr>
      <w:r w:rsidRPr="007502BD">
        <w:rPr>
          <w:rFonts w:asciiTheme="majorHAnsi" w:hAnsiTheme="majorHAnsi"/>
          <w:sz w:val="22"/>
        </w:rPr>
        <w:t xml:space="preserve">e. Opinion of impacted community should be duly taken into account </w:t>
      </w:r>
    </w:p>
    <w:p w14:paraId="0FDBB96F" w14:textId="7DDD205E" w:rsidR="00D60AF0" w:rsidRPr="00957ED5" w:rsidRDefault="00E31D28" w:rsidP="00957ED5">
      <w:pPr>
        <w:ind w:left="720"/>
        <w:rPr>
          <w:rFonts w:asciiTheme="majorHAnsi" w:hAnsiTheme="majorHAnsi"/>
          <w:i/>
          <w:sz w:val="22"/>
        </w:rPr>
      </w:pPr>
      <w:r w:rsidRPr="00957ED5">
        <w:rPr>
          <w:rFonts w:asciiTheme="majorHAnsi" w:hAnsiTheme="majorHAnsi"/>
          <w:i/>
          <w:sz w:val="22"/>
        </w:rPr>
        <w:t xml:space="preserve">-- </w:t>
      </w:r>
      <w:proofErr w:type="gramStart"/>
      <w:r w:rsidRPr="00957ED5">
        <w:rPr>
          <w:rFonts w:asciiTheme="majorHAnsi" w:hAnsiTheme="majorHAnsi"/>
          <w:i/>
          <w:sz w:val="22"/>
        </w:rPr>
        <w:t>consistent</w:t>
      </w:r>
      <w:proofErr w:type="gramEnd"/>
      <w:r w:rsidRPr="00957ED5">
        <w:rPr>
          <w:rFonts w:asciiTheme="majorHAnsi" w:hAnsiTheme="majorHAnsi"/>
          <w:i/>
          <w:sz w:val="22"/>
        </w:rPr>
        <w:t xml:space="preserve"> with BC support for community priority for new </w:t>
      </w:r>
      <w:proofErr w:type="spellStart"/>
      <w:r w:rsidRPr="00957ED5">
        <w:rPr>
          <w:rFonts w:asciiTheme="majorHAnsi" w:hAnsiTheme="majorHAnsi"/>
          <w:i/>
          <w:sz w:val="22"/>
        </w:rPr>
        <w:t>gTLDs</w:t>
      </w:r>
      <w:proofErr w:type="spellEnd"/>
      <w:r w:rsidRPr="00957ED5">
        <w:rPr>
          <w:rFonts w:asciiTheme="majorHAnsi" w:hAnsiTheme="majorHAnsi"/>
          <w:i/>
          <w:sz w:val="22"/>
        </w:rPr>
        <w:t xml:space="preserve"> (2010)</w:t>
      </w:r>
    </w:p>
    <w:p w14:paraId="71DEF3AB" w14:textId="77777777" w:rsidR="00E31D28" w:rsidRPr="00957ED5" w:rsidRDefault="00E31D28">
      <w:pPr>
        <w:rPr>
          <w:rFonts w:asciiTheme="majorHAnsi" w:hAnsiTheme="majorHAnsi"/>
          <w:i/>
          <w:sz w:val="22"/>
        </w:rPr>
      </w:pPr>
    </w:p>
    <w:p w14:paraId="7B659B48" w14:textId="595308C6" w:rsidR="00587F68" w:rsidRPr="007502BD" w:rsidRDefault="00D60AF0">
      <w:pPr>
        <w:rPr>
          <w:rFonts w:asciiTheme="majorHAnsi" w:hAnsiTheme="majorHAnsi"/>
          <w:sz w:val="22"/>
        </w:rPr>
      </w:pPr>
      <w:r w:rsidRPr="007502BD">
        <w:rPr>
          <w:rFonts w:asciiTheme="majorHAnsi" w:hAnsiTheme="majorHAnsi"/>
          <w:sz w:val="22"/>
        </w:rPr>
        <w:t xml:space="preserve">f. </w:t>
      </w:r>
      <w:r w:rsidR="00E31D28">
        <w:rPr>
          <w:rFonts w:asciiTheme="majorHAnsi" w:hAnsiTheme="majorHAnsi"/>
          <w:sz w:val="22"/>
        </w:rPr>
        <w:t>Reconsider contention sets for s</w:t>
      </w:r>
      <w:r w:rsidRPr="007502BD">
        <w:rPr>
          <w:rFonts w:asciiTheme="majorHAnsi" w:hAnsiTheme="majorHAnsi"/>
          <w:sz w:val="22"/>
        </w:rPr>
        <w:t xml:space="preserve">ingular and </w:t>
      </w:r>
      <w:r w:rsidR="00774E0F" w:rsidRPr="007502BD">
        <w:rPr>
          <w:rFonts w:asciiTheme="majorHAnsi" w:hAnsiTheme="majorHAnsi"/>
          <w:sz w:val="22"/>
        </w:rPr>
        <w:t>plural</w:t>
      </w:r>
      <w:r w:rsidR="00E31D28">
        <w:rPr>
          <w:rFonts w:asciiTheme="majorHAnsi" w:hAnsiTheme="majorHAnsi"/>
          <w:sz w:val="22"/>
        </w:rPr>
        <w:t xml:space="preserve"> versions of the same string.</w:t>
      </w:r>
    </w:p>
    <w:p w14:paraId="04030FB2" w14:textId="1A6B201B" w:rsidR="00D60AF0" w:rsidRPr="00957ED5" w:rsidRDefault="00E31D28" w:rsidP="00957ED5">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consistent</w:t>
      </w:r>
      <w:proofErr w:type="gramEnd"/>
      <w:r w:rsidRPr="00957ED5">
        <w:rPr>
          <w:rFonts w:asciiTheme="majorHAnsi" w:hAnsiTheme="majorHAnsi"/>
          <w:i/>
          <w:sz w:val="22"/>
        </w:rPr>
        <w:t xml:space="preserve"> with BC consensus discussions before and in Beijing</w:t>
      </w:r>
    </w:p>
    <w:p w14:paraId="4D4115B7" w14:textId="77777777" w:rsidR="00E31D28" w:rsidRPr="007502BD" w:rsidRDefault="00E31D28">
      <w:pPr>
        <w:rPr>
          <w:rFonts w:asciiTheme="majorHAnsi" w:hAnsiTheme="majorHAnsi"/>
          <w:sz w:val="22"/>
        </w:rPr>
      </w:pPr>
    </w:p>
    <w:p w14:paraId="047DE0EE" w14:textId="6FBA2E45" w:rsidR="00D60AF0" w:rsidRPr="007502BD" w:rsidRDefault="00D60AF0">
      <w:pPr>
        <w:rPr>
          <w:rFonts w:asciiTheme="majorHAnsi" w:hAnsiTheme="majorHAnsi"/>
          <w:sz w:val="22"/>
        </w:rPr>
      </w:pPr>
      <w:r w:rsidRPr="007502BD">
        <w:rPr>
          <w:rFonts w:asciiTheme="majorHAnsi" w:hAnsiTheme="majorHAnsi"/>
          <w:sz w:val="22"/>
        </w:rPr>
        <w:t xml:space="preserve">g. </w:t>
      </w:r>
      <w:r w:rsidR="00BF6CB2">
        <w:rPr>
          <w:rFonts w:asciiTheme="majorHAnsi" w:hAnsiTheme="majorHAnsi"/>
          <w:sz w:val="22"/>
        </w:rPr>
        <w:t xml:space="preserve">Initial protection for </w:t>
      </w:r>
      <w:r w:rsidRPr="007502BD">
        <w:rPr>
          <w:rFonts w:asciiTheme="majorHAnsi" w:hAnsiTheme="majorHAnsi"/>
          <w:sz w:val="22"/>
        </w:rPr>
        <w:t>intergovernmental organization</w:t>
      </w:r>
      <w:r w:rsidR="00BF6CB2">
        <w:rPr>
          <w:rFonts w:asciiTheme="majorHAnsi" w:hAnsiTheme="majorHAnsi"/>
          <w:sz w:val="22"/>
        </w:rPr>
        <w:t xml:space="preserve"> names and acronyms</w:t>
      </w:r>
      <w:r w:rsidRPr="007502BD">
        <w:rPr>
          <w:rFonts w:asciiTheme="majorHAnsi" w:hAnsiTheme="majorHAnsi"/>
          <w:sz w:val="22"/>
        </w:rPr>
        <w:t xml:space="preserve"> at second level</w:t>
      </w:r>
    </w:p>
    <w:p w14:paraId="3FF90406" w14:textId="7A14E02D" w:rsidR="00D60AF0" w:rsidRPr="00957ED5" w:rsidRDefault="00E31D28" w:rsidP="00957ED5">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no</w:t>
      </w:r>
      <w:proofErr w:type="gramEnd"/>
      <w:r w:rsidRPr="00957ED5">
        <w:rPr>
          <w:rFonts w:asciiTheme="majorHAnsi" w:hAnsiTheme="majorHAnsi"/>
          <w:i/>
          <w:sz w:val="22"/>
        </w:rPr>
        <w:t xml:space="preserve"> official BC position, but generally supportive of GAC;</w:t>
      </w:r>
    </w:p>
    <w:p w14:paraId="3445EFFF" w14:textId="083B9C11" w:rsidR="00E31D28" w:rsidRDefault="00E31D28" w:rsidP="00957ED5">
      <w:pPr>
        <w:ind w:left="720"/>
        <w:rPr>
          <w:rFonts w:asciiTheme="majorHAnsi" w:hAnsiTheme="majorHAnsi"/>
          <w:sz w:val="22"/>
        </w:rPr>
      </w:pPr>
      <w:r w:rsidRPr="00957ED5">
        <w:rPr>
          <w:rFonts w:asciiTheme="majorHAnsi" w:hAnsiTheme="majorHAnsi"/>
          <w:i/>
          <w:sz w:val="22"/>
        </w:rPr>
        <w:t>--BC should support “Strawman” TMCH warning notices for IGOs -</w:t>
      </w:r>
      <w:proofErr w:type="gramStart"/>
      <w:r w:rsidRPr="00957ED5">
        <w:rPr>
          <w:rFonts w:asciiTheme="majorHAnsi" w:hAnsiTheme="majorHAnsi"/>
          <w:i/>
          <w:sz w:val="22"/>
        </w:rPr>
        <w:t>-  at</w:t>
      </w:r>
      <w:proofErr w:type="gramEnd"/>
      <w:r w:rsidRPr="00957ED5">
        <w:rPr>
          <w:rFonts w:asciiTheme="majorHAnsi" w:hAnsiTheme="majorHAnsi"/>
          <w:i/>
          <w:sz w:val="22"/>
        </w:rPr>
        <w:t xml:space="preserve"> least until GAC review of RPMs one year after 75</w:t>
      </w:r>
      <w:r w:rsidRPr="00957ED5">
        <w:rPr>
          <w:rFonts w:asciiTheme="majorHAnsi" w:hAnsiTheme="majorHAnsi"/>
          <w:i/>
          <w:sz w:val="22"/>
          <w:vertAlign w:val="superscript"/>
        </w:rPr>
        <w:t>th</w:t>
      </w:r>
      <w:r w:rsidRPr="00957ED5">
        <w:rPr>
          <w:rFonts w:asciiTheme="majorHAnsi" w:hAnsiTheme="majorHAnsi"/>
          <w:i/>
          <w:sz w:val="22"/>
        </w:rPr>
        <w:t xml:space="preserve"> gTLD is launched</w:t>
      </w:r>
      <w:r>
        <w:rPr>
          <w:rFonts w:asciiTheme="majorHAnsi" w:hAnsiTheme="majorHAnsi"/>
          <w:sz w:val="22"/>
        </w:rPr>
        <w:t>.</w:t>
      </w:r>
    </w:p>
    <w:p w14:paraId="6848C3EA" w14:textId="77777777" w:rsidR="00E31D28" w:rsidRPr="007502BD" w:rsidRDefault="00E31D28">
      <w:pPr>
        <w:rPr>
          <w:rFonts w:asciiTheme="majorHAnsi" w:hAnsiTheme="majorHAnsi"/>
          <w:sz w:val="22"/>
        </w:rPr>
      </w:pPr>
    </w:p>
    <w:p w14:paraId="599780E7" w14:textId="3C683267" w:rsidR="00BF6CB2" w:rsidRPr="007502BD" w:rsidRDefault="00D60AF0">
      <w:pPr>
        <w:rPr>
          <w:rFonts w:asciiTheme="majorHAnsi" w:hAnsiTheme="majorHAnsi"/>
          <w:sz w:val="22"/>
        </w:rPr>
      </w:pPr>
      <w:r w:rsidRPr="007502BD">
        <w:rPr>
          <w:rFonts w:asciiTheme="majorHAnsi" w:hAnsiTheme="majorHAnsi"/>
          <w:sz w:val="22"/>
        </w:rPr>
        <w:t xml:space="preserve">2. </w:t>
      </w:r>
      <w:proofErr w:type="gramStart"/>
      <w:r w:rsidR="00BF6CB2">
        <w:rPr>
          <w:rFonts w:asciiTheme="majorHAnsi" w:hAnsiTheme="majorHAnsi"/>
          <w:sz w:val="22"/>
        </w:rPr>
        <w:t>finalize</w:t>
      </w:r>
      <w:proofErr w:type="gramEnd"/>
      <w:r w:rsidR="00BF6CB2">
        <w:rPr>
          <w:rFonts w:asciiTheme="majorHAnsi" w:hAnsiTheme="majorHAnsi"/>
          <w:sz w:val="22"/>
        </w:rPr>
        <w:t xml:space="preserve"> </w:t>
      </w:r>
      <w:r w:rsidRPr="007502BD">
        <w:rPr>
          <w:rFonts w:asciiTheme="majorHAnsi" w:hAnsiTheme="majorHAnsi"/>
          <w:sz w:val="22"/>
        </w:rPr>
        <w:t>RAA</w:t>
      </w:r>
      <w:r w:rsidR="00BF6CB2">
        <w:rPr>
          <w:rFonts w:asciiTheme="majorHAnsi" w:hAnsiTheme="majorHAnsi"/>
          <w:sz w:val="22"/>
        </w:rPr>
        <w:t xml:space="preserve"> and require it for registrars selling domains in new </w:t>
      </w:r>
      <w:proofErr w:type="spellStart"/>
      <w:r w:rsidR="00BF6CB2">
        <w:rPr>
          <w:rFonts w:asciiTheme="majorHAnsi" w:hAnsiTheme="majorHAnsi"/>
          <w:sz w:val="22"/>
        </w:rPr>
        <w:t>gTLDs</w:t>
      </w:r>
      <w:proofErr w:type="spellEnd"/>
      <w:r w:rsidR="00BF6CB2">
        <w:rPr>
          <w:rFonts w:asciiTheme="majorHAnsi" w:hAnsiTheme="majorHAnsi"/>
          <w:sz w:val="22"/>
        </w:rPr>
        <w:t>.</w:t>
      </w:r>
    </w:p>
    <w:p w14:paraId="051ED6DC" w14:textId="28868FA3" w:rsidR="00D60AF0" w:rsidRPr="00957ED5" w:rsidRDefault="00BF6CB2" w:rsidP="00957ED5">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consistent</w:t>
      </w:r>
      <w:proofErr w:type="gramEnd"/>
      <w:r w:rsidRPr="00957ED5">
        <w:rPr>
          <w:rFonts w:asciiTheme="majorHAnsi" w:hAnsiTheme="majorHAnsi"/>
          <w:i/>
          <w:sz w:val="22"/>
        </w:rPr>
        <w:t xml:space="preserve"> with BC position</w:t>
      </w:r>
      <w:r w:rsidR="00E31D28" w:rsidRPr="00957ED5">
        <w:rPr>
          <w:rFonts w:asciiTheme="majorHAnsi" w:hAnsiTheme="majorHAnsi"/>
          <w:i/>
          <w:sz w:val="22"/>
        </w:rPr>
        <w:t xml:space="preserve"> (Jan-2012)</w:t>
      </w:r>
    </w:p>
    <w:p w14:paraId="3E1E393C" w14:textId="77777777" w:rsidR="00E31D28" w:rsidRPr="007502BD" w:rsidRDefault="00E31D28">
      <w:pPr>
        <w:rPr>
          <w:rFonts w:asciiTheme="majorHAnsi" w:hAnsiTheme="majorHAnsi"/>
          <w:sz w:val="22"/>
        </w:rPr>
      </w:pPr>
    </w:p>
    <w:p w14:paraId="0B255E03" w14:textId="7733FB6E" w:rsidR="00D60AF0" w:rsidRPr="007502BD" w:rsidRDefault="00D60AF0">
      <w:pPr>
        <w:rPr>
          <w:rFonts w:asciiTheme="majorHAnsi" w:hAnsiTheme="majorHAnsi"/>
          <w:sz w:val="22"/>
        </w:rPr>
      </w:pPr>
      <w:r w:rsidRPr="007502BD">
        <w:rPr>
          <w:rFonts w:asciiTheme="majorHAnsi" w:hAnsiTheme="majorHAnsi"/>
          <w:sz w:val="22"/>
        </w:rPr>
        <w:t xml:space="preserve">3. </w:t>
      </w:r>
      <w:r w:rsidR="00957ED5">
        <w:rPr>
          <w:rFonts w:asciiTheme="majorHAnsi" w:hAnsiTheme="majorHAnsi"/>
          <w:sz w:val="22"/>
        </w:rPr>
        <w:t xml:space="preserve">GAC’s 2007 </w:t>
      </w:r>
      <w:proofErr w:type="spellStart"/>
      <w:r w:rsidRPr="007502BD">
        <w:rPr>
          <w:rFonts w:asciiTheme="majorHAnsi" w:hAnsiTheme="majorHAnsi"/>
          <w:sz w:val="22"/>
        </w:rPr>
        <w:t>Whois</w:t>
      </w:r>
      <w:proofErr w:type="spellEnd"/>
      <w:r w:rsidR="00957ED5">
        <w:rPr>
          <w:rFonts w:asciiTheme="majorHAnsi" w:hAnsiTheme="majorHAnsi"/>
          <w:sz w:val="22"/>
        </w:rPr>
        <w:t xml:space="preserve"> Principles </w:t>
      </w:r>
      <w:r w:rsidR="00FD209A">
        <w:rPr>
          <w:rFonts w:asciiTheme="majorHAnsi" w:hAnsiTheme="majorHAnsi"/>
          <w:sz w:val="22"/>
        </w:rPr>
        <w:t>should be</w:t>
      </w:r>
      <w:r w:rsidR="00957ED5">
        <w:rPr>
          <w:rFonts w:asciiTheme="majorHAnsi" w:hAnsiTheme="majorHAnsi"/>
          <w:sz w:val="22"/>
        </w:rPr>
        <w:t xml:space="preserve"> </w:t>
      </w:r>
      <w:r w:rsidR="00FD209A">
        <w:rPr>
          <w:rFonts w:asciiTheme="majorHAnsi" w:hAnsiTheme="majorHAnsi"/>
          <w:sz w:val="22"/>
        </w:rPr>
        <w:t xml:space="preserve">“duly taken into account” by </w:t>
      </w:r>
      <w:r w:rsidR="00957ED5">
        <w:rPr>
          <w:rFonts w:asciiTheme="majorHAnsi" w:hAnsiTheme="majorHAnsi"/>
          <w:sz w:val="22"/>
        </w:rPr>
        <w:t>Directory Services Expert Working Group</w:t>
      </w:r>
      <w:r w:rsidR="00FD209A">
        <w:rPr>
          <w:rFonts w:asciiTheme="majorHAnsi" w:hAnsiTheme="majorHAnsi"/>
          <w:sz w:val="22"/>
        </w:rPr>
        <w:t>.  (Susan K)</w:t>
      </w:r>
    </w:p>
    <w:p w14:paraId="33945363" w14:textId="77777777" w:rsidR="00D60AF0" w:rsidRPr="007502BD" w:rsidRDefault="00D60AF0">
      <w:pPr>
        <w:rPr>
          <w:rFonts w:asciiTheme="majorHAnsi" w:hAnsiTheme="majorHAnsi"/>
          <w:sz w:val="22"/>
        </w:rPr>
      </w:pPr>
    </w:p>
    <w:p w14:paraId="5C4FBC94" w14:textId="2041AB2A" w:rsidR="00D60AF0" w:rsidRPr="007502BD" w:rsidRDefault="00D60AF0">
      <w:pPr>
        <w:rPr>
          <w:rFonts w:asciiTheme="majorHAnsi" w:hAnsiTheme="majorHAnsi"/>
          <w:sz w:val="22"/>
        </w:rPr>
      </w:pPr>
      <w:r w:rsidRPr="007502BD">
        <w:rPr>
          <w:rFonts w:asciiTheme="majorHAnsi" w:hAnsiTheme="majorHAnsi"/>
          <w:sz w:val="22"/>
        </w:rPr>
        <w:t xml:space="preserve">4. </w:t>
      </w:r>
      <w:r w:rsidR="00FD209A">
        <w:rPr>
          <w:rFonts w:asciiTheme="majorHAnsi" w:hAnsiTheme="majorHAnsi"/>
          <w:sz w:val="22"/>
        </w:rPr>
        <w:t xml:space="preserve">Amend registry agreement to require permanent protection of </w:t>
      </w:r>
      <w:r w:rsidRPr="007502BD">
        <w:rPr>
          <w:rFonts w:asciiTheme="majorHAnsi" w:hAnsiTheme="majorHAnsi"/>
          <w:sz w:val="22"/>
        </w:rPr>
        <w:t>Olympics and Red Cross</w:t>
      </w:r>
    </w:p>
    <w:p w14:paraId="2B1AD2B9" w14:textId="77777777" w:rsidR="00FD209A" w:rsidRPr="00957ED5" w:rsidRDefault="00FD209A" w:rsidP="00FD209A">
      <w:pPr>
        <w:ind w:left="720"/>
        <w:rPr>
          <w:rFonts w:asciiTheme="majorHAnsi" w:hAnsiTheme="majorHAnsi"/>
          <w:i/>
          <w:sz w:val="22"/>
        </w:rPr>
      </w:pPr>
      <w:r w:rsidRPr="00957ED5">
        <w:rPr>
          <w:rFonts w:asciiTheme="majorHAnsi" w:hAnsiTheme="majorHAnsi"/>
          <w:i/>
          <w:sz w:val="22"/>
        </w:rPr>
        <w:t>--</w:t>
      </w:r>
      <w:proofErr w:type="gramStart"/>
      <w:r w:rsidRPr="00957ED5">
        <w:rPr>
          <w:rFonts w:asciiTheme="majorHAnsi" w:hAnsiTheme="majorHAnsi"/>
          <w:i/>
          <w:sz w:val="22"/>
        </w:rPr>
        <w:t>no</w:t>
      </w:r>
      <w:proofErr w:type="gramEnd"/>
      <w:r w:rsidRPr="00957ED5">
        <w:rPr>
          <w:rFonts w:asciiTheme="majorHAnsi" w:hAnsiTheme="majorHAnsi"/>
          <w:i/>
          <w:sz w:val="22"/>
        </w:rPr>
        <w:t xml:space="preserve"> official BC position, but generally supportive of GAC;</w:t>
      </w:r>
    </w:p>
    <w:p w14:paraId="7A025BC5" w14:textId="77777777" w:rsidR="00D60AF0" w:rsidRPr="007502BD" w:rsidRDefault="00D60AF0">
      <w:pPr>
        <w:rPr>
          <w:rFonts w:asciiTheme="majorHAnsi" w:hAnsiTheme="majorHAnsi"/>
          <w:sz w:val="22"/>
        </w:rPr>
      </w:pPr>
    </w:p>
    <w:p w14:paraId="478784E2" w14:textId="77777777" w:rsidR="00292B8D" w:rsidRPr="007502BD" w:rsidRDefault="00D60AF0">
      <w:pPr>
        <w:rPr>
          <w:rFonts w:asciiTheme="majorHAnsi" w:hAnsiTheme="majorHAnsi"/>
          <w:sz w:val="22"/>
        </w:rPr>
      </w:pPr>
      <w:r w:rsidRPr="007502BD">
        <w:rPr>
          <w:rFonts w:asciiTheme="majorHAnsi" w:hAnsiTheme="majorHAnsi"/>
          <w:sz w:val="22"/>
        </w:rPr>
        <w:t xml:space="preserve">5. </w:t>
      </w:r>
      <w:proofErr w:type="gramStart"/>
      <w:r w:rsidRPr="007502BD">
        <w:rPr>
          <w:rFonts w:asciiTheme="majorHAnsi" w:hAnsiTheme="majorHAnsi"/>
          <w:sz w:val="22"/>
        </w:rPr>
        <w:t>more</w:t>
      </w:r>
      <w:proofErr w:type="gramEnd"/>
      <w:r w:rsidRPr="007502BD">
        <w:rPr>
          <w:rFonts w:asciiTheme="majorHAnsi" w:hAnsiTheme="majorHAnsi"/>
          <w:sz w:val="22"/>
        </w:rPr>
        <w:t xml:space="preserve"> information on Public Interest Commitments</w:t>
      </w:r>
      <w:r w:rsidR="00292B8D" w:rsidRPr="007502BD">
        <w:rPr>
          <w:rFonts w:asciiTheme="majorHAnsi" w:hAnsiTheme="majorHAnsi"/>
          <w:sz w:val="22"/>
        </w:rPr>
        <w:t xml:space="preserve"> (PIC) Specifications:</w:t>
      </w:r>
    </w:p>
    <w:p w14:paraId="3501B6BB" w14:textId="77777777" w:rsidR="00774E0F" w:rsidRPr="007502BD" w:rsidRDefault="00292B8D" w:rsidP="00292B8D">
      <w:pPr>
        <w:ind w:left="720"/>
        <w:rPr>
          <w:rFonts w:asciiTheme="majorHAnsi" w:hAnsiTheme="majorHAnsi"/>
          <w:sz w:val="22"/>
        </w:rPr>
      </w:pPr>
      <w:r w:rsidRPr="007502BD">
        <w:rPr>
          <w:rFonts w:asciiTheme="majorHAnsi" w:hAnsiTheme="majorHAnsi"/>
          <w:sz w:val="22"/>
        </w:rPr>
        <w:t xml:space="preserve">1. </w:t>
      </w:r>
      <w:proofErr w:type="gramStart"/>
      <w:r w:rsidRPr="007502BD">
        <w:rPr>
          <w:rFonts w:asciiTheme="majorHAnsi" w:hAnsiTheme="majorHAnsi"/>
          <w:sz w:val="22"/>
        </w:rPr>
        <w:t>can</w:t>
      </w:r>
      <w:proofErr w:type="gramEnd"/>
      <w:r w:rsidRPr="007502BD">
        <w:rPr>
          <w:rFonts w:asciiTheme="majorHAnsi" w:hAnsiTheme="majorHAnsi"/>
          <w:sz w:val="22"/>
        </w:rPr>
        <w:t xml:space="preserve"> 3</w:t>
      </w:r>
      <w:r w:rsidRPr="007502BD">
        <w:rPr>
          <w:rFonts w:asciiTheme="majorHAnsi" w:hAnsiTheme="majorHAnsi"/>
          <w:sz w:val="22"/>
          <w:vertAlign w:val="superscript"/>
        </w:rPr>
        <w:t>rd</w:t>
      </w:r>
      <w:r w:rsidRPr="007502BD">
        <w:rPr>
          <w:rFonts w:asciiTheme="majorHAnsi" w:hAnsiTheme="majorHAnsi"/>
          <w:sz w:val="22"/>
        </w:rPr>
        <w:t xml:space="preserve"> party or governments raise concern about PIC compliance?</w:t>
      </w:r>
    </w:p>
    <w:p w14:paraId="1DCBFB9A"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2. </w:t>
      </w:r>
      <w:proofErr w:type="gramStart"/>
      <w:r w:rsidRPr="007502BD">
        <w:rPr>
          <w:rFonts w:asciiTheme="majorHAnsi" w:hAnsiTheme="majorHAnsi"/>
          <w:sz w:val="22"/>
        </w:rPr>
        <w:t>can</w:t>
      </w:r>
      <w:proofErr w:type="gramEnd"/>
      <w:r w:rsidRPr="007502BD">
        <w:rPr>
          <w:rFonts w:asciiTheme="majorHAnsi" w:hAnsiTheme="majorHAnsi"/>
          <w:sz w:val="22"/>
        </w:rPr>
        <w:t xml:space="preserve"> applicants later amend their PICs?</w:t>
      </w:r>
    </w:p>
    <w:p w14:paraId="1FAB418A" w14:textId="67399FFC" w:rsidR="00957ED5" w:rsidRPr="007502BD" w:rsidRDefault="00292B8D" w:rsidP="00957ED5">
      <w:pPr>
        <w:ind w:left="720"/>
        <w:rPr>
          <w:rFonts w:asciiTheme="majorHAnsi" w:hAnsiTheme="majorHAnsi"/>
          <w:sz w:val="22"/>
        </w:rPr>
      </w:pPr>
      <w:r w:rsidRPr="007502BD">
        <w:rPr>
          <w:rFonts w:asciiTheme="majorHAnsi" w:hAnsiTheme="majorHAnsi"/>
          <w:sz w:val="22"/>
        </w:rPr>
        <w:t xml:space="preserve">3. </w:t>
      </w:r>
      <w:proofErr w:type="gramStart"/>
      <w:r w:rsidRPr="007502BD">
        <w:rPr>
          <w:rFonts w:asciiTheme="majorHAnsi" w:hAnsiTheme="majorHAnsi"/>
          <w:sz w:val="22"/>
        </w:rPr>
        <w:t>will</w:t>
      </w:r>
      <w:proofErr w:type="gramEnd"/>
      <w:r w:rsidRPr="007502BD">
        <w:rPr>
          <w:rFonts w:asciiTheme="majorHAnsi" w:hAnsiTheme="majorHAnsi"/>
          <w:sz w:val="22"/>
        </w:rPr>
        <w:t xml:space="preserve"> ICANN make registry operators aware of their PICs?</w:t>
      </w:r>
    </w:p>
    <w:p w14:paraId="0C19FC82"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4. </w:t>
      </w:r>
      <w:proofErr w:type="gramStart"/>
      <w:r w:rsidRPr="007502BD">
        <w:rPr>
          <w:rFonts w:asciiTheme="majorHAnsi" w:hAnsiTheme="majorHAnsi"/>
          <w:sz w:val="22"/>
        </w:rPr>
        <w:t>requirements</w:t>
      </w:r>
      <w:proofErr w:type="gramEnd"/>
      <w:r w:rsidRPr="007502BD">
        <w:rPr>
          <w:rFonts w:asciiTheme="majorHAnsi" w:hAnsiTheme="majorHAnsi"/>
          <w:sz w:val="22"/>
        </w:rPr>
        <w:t xml:space="preserve"> to maximize public visibility of PICs?</w:t>
      </w:r>
    </w:p>
    <w:p w14:paraId="5BF8CA96"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 xml:space="preserve">5. </w:t>
      </w:r>
      <w:proofErr w:type="gramStart"/>
      <w:r w:rsidRPr="007502BD">
        <w:rPr>
          <w:rFonts w:asciiTheme="majorHAnsi" w:hAnsiTheme="majorHAnsi"/>
          <w:sz w:val="22"/>
        </w:rPr>
        <w:t>how</w:t>
      </w:r>
      <w:proofErr w:type="gramEnd"/>
      <w:r w:rsidRPr="007502BD">
        <w:rPr>
          <w:rFonts w:asciiTheme="majorHAnsi" w:hAnsiTheme="majorHAnsi"/>
          <w:sz w:val="22"/>
        </w:rPr>
        <w:t xml:space="preserve"> to amend where a registry made no PICs?  (</w:t>
      </w:r>
      <w:proofErr w:type="gramStart"/>
      <w:r w:rsidRPr="007502BD">
        <w:rPr>
          <w:rFonts w:asciiTheme="majorHAnsi" w:hAnsiTheme="majorHAnsi"/>
          <w:sz w:val="22"/>
        </w:rPr>
        <w:t>but</w:t>
      </w:r>
      <w:proofErr w:type="gramEnd"/>
      <w:r w:rsidRPr="007502BD">
        <w:rPr>
          <w:rFonts w:asciiTheme="majorHAnsi" w:hAnsiTheme="majorHAnsi"/>
          <w:sz w:val="22"/>
        </w:rPr>
        <w:t xml:space="preserve"> should have)</w:t>
      </w:r>
    </w:p>
    <w:p w14:paraId="7280C1A5" w14:textId="77777777" w:rsidR="00292B8D" w:rsidRDefault="00292B8D" w:rsidP="00292B8D">
      <w:pPr>
        <w:ind w:left="720"/>
        <w:rPr>
          <w:rFonts w:asciiTheme="majorHAnsi" w:hAnsiTheme="majorHAnsi"/>
          <w:sz w:val="22"/>
        </w:rPr>
      </w:pPr>
      <w:r w:rsidRPr="007502BD">
        <w:rPr>
          <w:rFonts w:asciiTheme="majorHAnsi" w:hAnsiTheme="majorHAnsi"/>
          <w:sz w:val="22"/>
        </w:rPr>
        <w:t>6. Are PICs enforceable?</w:t>
      </w:r>
    </w:p>
    <w:p w14:paraId="1DCBFA23" w14:textId="3547D460" w:rsidR="00957ED5" w:rsidRPr="00957ED5" w:rsidRDefault="00957ED5" w:rsidP="00957ED5">
      <w:pPr>
        <w:ind w:left="1440"/>
        <w:rPr>
          <w:rFonts w:asciiTheme="majorHAnsi" w:hAnsiTheme="majorHAnsi"/>
          <w:i/>
          <w:sz w:val="22"/>
        </w:rPr>
      </w:pPr>
      <w:r w:rsidRPr="00957ED5">
        <w:rPr>
          <w:rFonts w:asciiTheme="majorHAnsi" w:hAnsiTheme="majorHAnsi"/>
          <w:i/>
          <w:sz w:val="22"/>
        </w:rPr>
        <w:t>--BC said ICANN should enforce PICs</w:t>
      </w:r>
    </w:p>
    <w:p w14:paraId="5091B906"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7. Will ICANN follow sanctions recommended by PIC DRP?</w:t>
      </w:r>
    </w:p>
    <w:p w14:paraId="0173EC2E" w14:textId="77777777" w:rsidR="00292B8D" w:rsidRPr="007502BD" w:rsidRDefault="00292B8D" w:rsidP="00292B8D">
      <w:pPr>
        <w:ind w:left="720"/>
        <w:rPr>
          <w:rFonts w:asciiTheme="majorHAnsi" w:hAnsiTheme="majorHAnsi"/>
          <w:sz w:val="22"/>
        </w:rPr>
      </w:pPr>
      <w:r w:rsidRPr="007502BD">
        <w:rPr>
          <w:rFonts w:asciiTheme="majorHAnsi" w:hAnsiTheme="majorHAnsi"/>
          <w:sz w:val="22"/>
        </w:rPr>
        <w:t>8. Measures to remediate serious damage from past registration policies?</w:t>
      </w:r>
    </w:p>
    <w:p w14:paraId="573861BF" w14:textId="77777777" w:rsidR="00292B8D" w:rsidRPr="007502BD" w:rsidRDefault="00292B8D">
      <w:pPr>
        <w:rPr>
          <w:rFonts w:asciiTheme="majorHAnsi" w:hAnsiTheme="majorHAnsi"/>
          <w:sz w:val="22"/>
        </w:rPr>
      </w:pPr>
    </w:p>
    <w:p w14:paraId="290ACFB4" w14:textId="77777777" w:rsidR="00774E0F" w:rsidRPr="007502BD" w:rsidRDefault="00774E0F">
      <w:pPr>
        <w:rPr>
          <w:rFonts w:asciiTheme="majorHAnsi" w:hAnsiTheme="majorHAnsi"/>
          <w:sz w:val="22"/>
        </w:rPr>
      </w:pPr>
    </w:p>
    <w:sectPr w:rsidR="00774E0F" w:rsidRPr="007502BD" w:rsidSect="00587F6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0F"/>
    <w:rsid w:val="00065A86"/>
    <w:rsid w:val="001811BB"/>
    <w:rsid w:val="00292B8D"/>
    <w:rsid w:val="002B7478"/>
    <w:rsid w:val="003517BF"/>
    <w:rsid w:val="003A353F"/>
    <w:rsid w:val="003E4ADB"/>
    <w:rsid w:val="0050525F"/>
    <w:rsid w:val="0054557A"/>
    <w:rsid w:val="00564872"/>
    <w:rsid w:val="00587F68"/>
    <w:rsid w:val="005A3660"/>
    <w:rsid w:val="006C7E71"/>
    <w:rsid w:val="007502BD"/>
    <w:rsid w:val="00774E0F"/>
    <w:rsid w:val="00833485"/>
    <w:rsid w:val="00851C57"/>
    <w:rsid w:val="00957ED5"/>
    <w:rsid w:val="00B467EA"/>
    <w:rsid w:val="00BF6CB2"/>
    <w:rsid w:val="00D60AF0"/>
    <w:rsid w:val="00D6642E"/>
    <w:rsid w:val="00E31D28"/>
    <w:rsid w:val="00E675D7"/>
    <w:rsid w:val="00FC2462"/>
    <w:rsid w:val="00FD20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8E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A86"/>
    <w:rPr>
      <w:color w:val="0000FF" w:themeColor="hyperlink"/>
      <w:u w:val="single"/>
    </w:rPr>
  </w:style>
  <w:style w:type="character" w:styleId="FollowedHyperlink">
    <w:name w:val="FollowedHyperlink"/>
    <w:basedOn w:val="DefaultParagraphFont"/>
    <w:uiPriority w:val="99"/>
    <w:semiHidden/>
    <w:unhideWhenUsed/>
    <w:rsid w:val="00B467E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A86"/>
    <w:rPr>
      <w:color w:val="0000FF" w:themeColor="hyperlink"/>
      <w:u w:val="single"/>
    </w:rPr>
  </w:style>
  <w:style w:type="character" w:styleId="FollowedHyperlink">
    <w:name w:val="FollowedHyperlink"/>
    <w:basedOn w:val="DefaultParagraphFont"/>
    <w:uiPriority w:val="99"/>
    <w:semiHidden/>
    <w:unhideWhenUsed/>
    <w:rsid w:val="00B46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cann.org/en/news/public-comment/gac-safeguard-advice-23apr13-en.htm" TargetMode="External"/><Relationship Id="rId6" Type="http://schemas.openxmlformats.org/officeDocument/2006/relationships/hyperlink" Target="http://www.icann.org/en/news/correspondence/gac-to-board-18apr13-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1227</Words>
  <Characters>6996</Characters>
  <Application>Microsoft Macintosh Word</Application>
  <DocSecurity>0</DocSecurity>
  <Lines>58</Lines>
  <Paragraphs>16</Paragraphs>
  <ScaleCrop>false</ScaleCrop>
  <Company>NetChoice</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5</cp:revision>
  <dcterms:created xsi:type="dcterms:W3CDTF">2013-05-05T23:48:00Z</dcterms:created>
  <dcterms:modified xsi:type="dcterms:W3CDTF">2013-05-06T14:51:00Z</dcterms:modified>
</cp:coreProperties>
</file>