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548" w:rsidRPr="002C5548" w:rsidRDefault="002C5548" w:rsidP="00410E1A">
      <w:pPr>
        <w:spacing w:line="276" w:lineRule="auto"/>
        <w:rPr>
          <w:rFonts w:ascii="Calibri" w:hAnsi="Calibri" w:cs="Times New Roman"/>
          <w:b/>
          <w:color w:val="000000"/>
        </w:rPr>
      </w:pPr>
      <w:r w:rsidRPr="002C5548">
        <w:rPr>
          <w:rFonts w:ascii="Calibri" w:hAnsi="Calibri" w:cs="Times New Roman"/>
          <w:b/>
          <w:color w:val="000000"/>
        </w:rPr>
        <w:t>Business Constituency Accountability report for IGF 2017 funding</w:t>
      </w:r>
    </w:p>
    <w:p w:rsidR="00B61FDA" w:rsidRPr="00410E1A" w:rsidRDefault="002C5548" w:rsidP="00410E1A">
      <w:pPr>
        <w:spacing w:line="276" w:lineRule="auto"/>
        <w:rPr>
          <w:rFonts w:ascii="Calibri" w:hAnsi="Calibri" w:cs="Times New Roman"/>
          <w:color w:val="000000"/>
        </w:rPr>
      </w:pPr>
      <w:r w:rsidRPr="002C5548">
        <w:rPr>
          <w:rFonts w:ascii="Calibri" w:hAnsi="Calibri" w:cs="Times New Roman"/>
          <w:b/>
          <w:color w:val="000000"/>
        </w:rPr>
        <w:t>Mark W</w:t>
      </w:r>
      <w:r>
        <w:rPr>
          <w:rFonts w:ascii="Calibri" w:hAnsi="Calibri" w:cs="Times New Roman"/>
          <w:b/>
          <w:color w:val="000000"/>
        </w:rPr>
        <w:t>.</w:t>
      </w:r>
      <w:r w:rsidRPr="002C5548">
        <w:rPr>
          <w:rFonts w:ascii="Calibri" w:hAnsi="Calibri" w:cs="Times New Roman"/>
          <w:b/>
          <w:color w:val="000000"/>
        </w:rPr>
        <w:t xml:space="preserve"> </w:t>
      </w:r>
      <w:proofErr w:type="spellStart"/>
      <w:r w:rsidRPr="002C5548">
        <w:rPr>
          <w:rFonts w:ascii="Calibri" w:hAnsi="Calibri" w:cs="Times New Roman"/>
          <w:b/>
          <w:color w:val="000000"/>
        </w:rPr>
        <w:t>Dastygeld</w:t>
      </w:r>
      <w:proofErr w:type="spellEnd"/>
      <w:r>
        <w:rPr>
          <w:rFonts w:ascii="Calibri" w:hAnsi="Calibri" w:cs="Times New Roman"/>
          <w:b/>
          <w:color w:val="000000"/>
        </w:rPr>
        <w:t>/AR-</w:t>
      </w:r>
      <w:proofErr w:type="spellStart"/>
      <w:r>
        <w:rPr>
          <w:rFonts w:ascii="Calibri" w:hAnsi="Calibri" w:cs="Times New Roman"/>
          <w:b/>
          <w:color w:val="000000"/>
        </w:rPr>
        <w:t>TARC</w:t>
      </w:r>
      <w:proofErr w:type="spellEnd"/>
      <w:r>
        <w:rPr>
          <w:rFonts w:ascii="Calibri" w:hAnsi="Calibri" w:cs="Times New Roman"/>
          <w:b/>
          <w:color w:val="000000"/>
        </w:rPr>
        <w:t xml:space="preserve"> and </w:t>
      </w:r>
      <w:proofErr w:type="spellStart"/>
      <w:r>
        <w:rPr>
          <w:rFonts w:ascii="Calibri" w:hAnsi="Calibri" w:cs="Times New Roman"/>
          <w:b/>
          <w:color w:val="000000"/>
        </w:rPr>
        <w:t>ABES</w:t>
      </w:r>
      <w:proofErr w:type="spellEnd"/>
    </w:p>
    <w:p w:rsidR="00410E1A" w:rsidRDefault="00410E1A" w:rsidP="00AD1ACD">
      <w:pPr>
        <w:spacing w:line="276" w:lineRule="auto"/>
        <w:jc w:val="both"/>
        <w:rPr>
          <w:rFonts w:ascii="Calibri" w:hAnsi="Calibri" w:cs="Times New Roman"/>
          <w:i/>
          <w:color w:val="000000"/>
        </w:rPr>
      </w:pPr>
    </w:p>
    <w:p w:rsidR="00B61FDA" w:rsidRPr="00AD1ACD" w:rsidRDefault="00AD1ACD" w:rsidP="00AD1ACD">
      <w:pPr>
        <w:spacing w:line="276" w:lineRule="auto"/>
        <w:jc w:val="both"/>
        <w:rPr>
          <w:rFonts w:ascii="Calibri" w:hAnsi="Calibri" w:cs="Times New Roman"/>
          <w:i/>
          <w:color w:val="000000"/>
        </w:rPr>
      </w:pPr>
      <w:bookmarkStart w:id="0" w:name="_GoBack"/>
      <w:bookmarkEnd w:id="0"/>
      <w:r w:rsidRPr="00AD1ACD">
        <w:rPr>
          <w:rFonts w:ascii="Calibri" w:hAnsi="Calibri" w:cs="Times New Roman"/>
          <w:i/>
          <w:color w:val="000000"/>
        </w:rPr>
        <w:t>Description of participation</w:t>
      </w:r>
    </w:p>
    <w:p w:rsidR="00217CC8" w:rsidRDefault="00AD1ACD" w:rsidP="00AD1ACD">
      <w:pPr>
        <w:spacing w:line="276" w:lineRule="auto"/>
        <w:jc w:val="both"/>
        <w:rPr>
          <w:rFonts w:ascii="Calibri" w:hAnsi="Calibri" w:cs="Times New Roman"/>
          <w:color w:val="000000"/>
        </w:rPr>
      </w:pPr>
      <w:r>
        <w:rPr>
          <w:rFonts w:ascii="Calibri" w:hAnsi="Calibri" w:cs="Times New Roman"/>
          <w:color w:val="000000"/>
        </w:rPr>
        <w:t xml:space="preserve">With partial funding from the BC and </w:t>
      </w:r>
      <w:r>
        <w:rPr>
          <w:rFonts w:ascii="Calibri" w:hAnsi="Calibri" w:cs="Times New Roman"/>
          <w:color w:val="000000"/>
        </w:rPr>
        <w:t>further collaboration from AR-</w:t>
      </w:r>
      <w:proofErr w:type="spellStart"/>
      <w:r>
        <w:rPr>
          <w:rFonts w:ascii="Calibri" w:hAnsi="Calibri" w:cs="Times New Roman"/>
          <w:color w:val="000000"/>
        </w:rPr>
        <w:t>TARC</w:t>
      </w:r>
      <w:proofErr w:type="spellEnd"/>
      <w:r>
        <w:rPr>
          <w:rFonts w:ascii="Calibri" w:hAnsi="Calibri" w:cs="Times New Roman"/>
          <w:color w:val="000000"/>
        </w:rPr>
        <w:t xml:space="preserve">, I was able to complete the payment of my trip to the IGF. This multiparty effort was needed in order to account for the very high price tag of </w:t>
      </w:r>
      <w:r w:rsidR="00217CC8">
        <w:rPr>
          <w:rFonts w:ascii="Calibri" w:hAnsi="Calibri" w:cs="Times New Roman"/>
          <w:color w:val="000000"/>
        </w:rPr>
        <w:t xml:space="preserve">everything in </w:t>
      </w:r>
      <w:r>
        <w:rPr>
          <w:rFonts w:ascii="Calibri" w:hAnsi="Calibri" w:cs="Times New Roman"/>
          <w:color w:val="000000"/>
        </w:rPr>
        <w:t>Geneva, with a cost of living that is between double and triple that of Brazil.</w:t>
      </w:r>
    </w:p>
    <w:p w:rsidR="00217CC8" w:rsidRDefault="00217CC8" w:rsidP="00AD1ACD">
      <w:pPr>
        <w:spacing w:line="276" w:lineRule="auto"/>
        <w:jc w:val="both"/>
      </w:pPr>
      <w:r>
        <w:rPr>
          <w:rFonts w:ascii="Calibri" w:hAnsi="Calibri" w:cs="Times New Roman"/>
          <w:color w:val="000000"/>
        </w:rPr>
        <w:tab/>
        <w:t>As for the meeting itself, I started it by presenting a paper derived from my recently completed master’s thesis at the</w:t>
      </w:r>
      <w:r w:rsidR="00AD1ACD">
        <w:t xml:space="preserve"> </w:t>
      </w:r>
      <w:proofErr w:type="spellStart"/>
      <w:r>
        <w:t>GigaNet</w:t>
      </w:r>
      <w:proofErr w:type="spellEnd"/>
      <w:r>
        <w:t xml:space="preserve"> symposium</w:t>
      </w:r>
      <w:r w:rsidR="00AD1ACD">
        <w:t>,</w:t>
      </w:r>
      <w:r>
        <w:t xml:space="preserve"> entitled</w:t>
      </w:r>
      <w:r w:rsidR="00AD1ACD">
        <w:t xml:space="preserve"> "Understanding the role of States in Global Internet Governance: </w:t>
      </w:r>
      <w:r>
        <w:t>ICANN as a case study". It was very beneficial to be able to get high-standard peer reviews for my research, and this certainly contributed to the betterment of the final output that is soon to be published.</w:t>
      </w:r>
    </w:p>
    <w:p w:rsidR="00217CC8" w:rsidRDefault="00217CC8" w:rsidP="00AD1ACD">
      <w:pPr>
        <w:spacing w:line="276" w:lineRule="auto"/>
        <w:jc w:val="both"/>
      </w:pPr>
      <w:r>
        <w:tab/>
        <w:t xml:space="preserve">I was also able to catch first-hand and bring to the attention of the BC a paper by Dr. </w:t>
      </w:r>
      <w:r w:rsidRPr="00217CC8">
        <w:t xml:space="preserve">Aaron van </w:t>
      </w:r>
      <w:proofErr w:type="spellStart"/>
      <w:r w:rsidRPr="00217CC8">
        <w:t>Klyto</w:t>
      </w:r>
      <w:r>
        <w:t>n</w:t>
      </w:r>
      <w:proofErr w:type="spellEnd"/>
      <w:r>
        <w:t xml:space="preserve"> entitled</w:t>
      </w:r>
      <w:r w:rsidRPr="00217CC8">
        <w:t xml:space="preserve"> </w:t>
      </w:r>
      <w:r>
        <w:t>“</w:t>
      </w:r>
      <w:r w:rsidRPr="00217CC8">
        <w:t>The multistakeholder model of Internet governance, ICANN, and the business sector: Practices of hegemonic power</w:t>
      </w:r>
      <w:r>
        <w:t>”. While not explicit in the title, this is a direct study of the BC’s behavior, and an attempt to assert via questionable methods whether there is so-called hegemonic power being exerted by the constituency. This enabled fast action by BC members who were present, who proceeded to question and have a deeper look at his work, which seems to have been decelerated greatly by these interventions. I am quite sure he and his department will take the BC more seriously in future research attempts, which is a definite victory, seeing as this is one of the very few academic efforts on the subject.</w:t>
      </w:r>
    </w:p>
    <w:p w:rsidR="00AD1ACD" w:rsidRDefault="00217CC8" w:rsidP="00AD1ACD">
      <w:pPr>
        <w:spacing w:line="276" w:lineRule="auto"/>
        <w:jc w:val="both"/>
      </w:pPr>
      <w:r>
        <w:tab/>
        <w:t xml:space="preserve">I proceeded to act as a panelist on WS90, speaking directly to a room packed with youth about the importance of taking </w:t>
      </w:r>
      <w:r>
        <w:rPr>
          <w:rFonts w:ascii="Calibri" w:hAnsi="Calibri" w:cs="Times New Roman"/>
          <w:color w:val="000000"/>
        </w:rPr>
        <w:t xml:space="preserve">entrepreneurism seriously from early on, and introducing concepts of business within IG to them. I then reported for </w:t>
      </w:r>
      <w:r w:rsidR="004740C3">
        <w:rPr>
          <w:rFonts w:ascii="Calibri" w:hAnsi="Calibri" w:cs="Times New Roman"/>
          <w:color w:val="000000"/>
        </w:rPr>
        <w:t xml:space="preserve">WS161, a break-out session that discussed the inclusion of friends and family in IG and how important it is that they understand these issues. Finally, I assisted and acted as simultaneous translator for OF53, which discussed the role of </w:t>
      </w:r>
      <w:proofErr w:type="spellStart"/>
      <w:r w:rsidR="004740C3">
        <w:rPr>
          <w:rFonts w:ascii="Calibri" w:hAnsi="Calibri" w:cs="Times New Roman"/>
          <w:color w:val="000000"/>
        </w:rPr>
        <w:t>SMEs</w:t>
      </w:r>
      <w:proofErr w:type="spellEnd"/>
      <w:r w:rsidR="004740C3">
        <w:rPr>
          <w:rFonts w:ascii="Calibri" w:hAnsi="Calibri" w:cs="Times New Roman"/>
          <w:color w:val="000000"/>
        </w:rPr>
        <w:t xml:space="preserve"> in the digital economy, comparing experiences from around the world and attempting to create links between different experiences.</w:t>
      </w:r>
    </w:p>
    <w:p w:rsidR="00AD1ACD" w:rsidRPr="00B61FDA" w:rsidRDefault="00AD1ACD" w:rsidP="00AD1ACD">
      <w:pPr>
        <w:spacing w:line="276" w:lineRule="auto"/>
        <w:jc w:val="both"/>
        <w:rPr>
          <w:rFonts w:ascii="Calibri" w:hAnsi="Calibri" w:cs="Times New Roman"/>
          <w:color w:val="000000"/>
        </w:rPr>
      </w:pPr>
    </w:p>
    <w:p w:rsidR="00B61FDA" w:rsidRPr="00AD1ACD" w:rsidRDefault="002C5548" w:rsidP="00AD1ACD">
      <w:pPr>
        <w:spacing w:line="276" w:lineRule="auto"/>
        <w:jc w:val="both"/>
        <w:rPr>
          <w:rFonts w:ascii="Calibri" w:hAnsi="Calibri" w:cs="Times New Roman"/>
          <w:i/>
          <w:color w:val="000000"/>
        </w:rPr>
      </w:pPr>
      <w:r w:rsidRPr="00AD1ACD">
        <w:rPr>
          <w:rFonts w:ascii="Calibri" w:hAnsi="Calibri" w:cs="Times New Roman"/>
          <w:i/>
          <w:color w:val="000000"/>
        </w:rPr>
        <w:t>Activities:</w:t>
      </w:r>
    </w:p>
    <w:p w:rsidR="00217CC8" w:rsidRDefault="002C5548" w:rsidP="00AD1ACD">
      <w:pPr>
        <w:pStyle w:val="PargrafodaLista"/>
        <w:numPr>
          <w:ilvl w:val="0"/>
          <w:numId w:val="2"/>
        </w:numPr>
        <w:spacing w:line="276" w:lineRule="auto"/>
        <w:jc w:val="both"/>
        <w:rPr>
          <w:rFonts w:ascii="Calibri" w:hAnsi="Calibri" w:cs="Times New Roman"/>
          <w:color w:val="000000"/>
        </w:rPr>
      </w:pPr>
      <w:r w:rsidRPr="002C5548">
        <w:rPr>
          <w:rFonts w:ascii="Calibri" w:hAnsi="Calibri" w:cs="Times New Roman"/>
          <w:color w:val="000000"/>
        </w:rPr>
        <w:t>Panelist of WS90: "Achieving the 2030 sustainable development agenda in a digital future: Where do</w:t>
      </w:r>
      <w:r w:rsidR="00AD1ACD">
        <w:rPr>
          <w:rFonts w:ascii="Calibri" w:hAnsi="Calibri" w:cs="Times New Roman"/>
          <w:color w:val="000000"/>
        </w:rPr>
        <w:t xml:space="preserve"> youth stand?"</w:t>
      </w:r>
    </w:p>
    <w:p w:rsidR="002C5548" w:rsidRPr="002C5548" w:rsidRDefault="00217CC8" w:rsidP="00217CC8">
      <w:pPr>
        <w:pStyle w:val="PargrafodaLista"/>
        <w:numPr>
          <w:ilvl w:val="1"/>
          <w:numId w:val="2"/>
        </w:numPr>
        <w:spacing w:line="276" w:lineRule="auto"/>
        <w:jc w:val="both"/>
        <w:rPr>
          <w:rFonts w:ascii="Calibri" w:hAnsi="Calibri" w:cs="Times New Roman"/>
          <w:color w:val="000000"/>
        </w:rPr>
      </w:pPr>
      <w:hyperlink r:id="rId5" w:history="1">
        <w:r w:rsidRPr="00217CC8">
          <w:rPr>
            <w:rStyle w:val="Hyperlink"/>
            <w:rFonts w:ascii="Calibri" w:hAnsi="Calibri" w:cs="Times New Roman"/>
          </w:rPr>
          <w:t>https://www.youtube.com/watch?v=vvuY2SzXl74</w:t>
        </w:r>
      </w:hyperlink>
    </w:p>
    <w:p w:rsidR="002C5548" w:rsidRDefault="002C5548" w:rsidP="00AD1ACD">
      <w:pPr>
        <w:pStyle w:val="PargrafodaLista"/>
        <w:numPr>
          <w:ilvl w:val="0"/>
          <w:numId w:val="2"/>
        </w:numPr>
        <w:spacing w:line="276" w:lineRule="auto"/>
        <w:jc w:val="both"/>
        <w:rPr>
          <w:rFonts w:ascii="Calibri" w:hAnsi="Calibri" w:cs="Times New Roman"/>
          <w:color w:val="000000"/>
        </w:rPr>
      </w:pPr>
      <w:r w:rsidRPr="002C5548">
        <w:rPr>
          <w:rFonts w:ascii="Calibri" w:hAnsi="Calibri" w:cs="Times New Roman"/>
          <w:color w:val="000000"/>
        </w:rPr>
        <w:t>Rapporteur of WS161: "Explaining Internet governance to friends &amp; family 101: How t</w:t>
      </w:r>
      <w:r w:rsidR="00AD1ACD">
        <w:rPr>
          <w:rFonts w:ascii="Calibri" w:hAnsi="Calibri" w:cs="Times New Roman"/>
          <w:color w:val="000000"/>
        </w:rPr>
        <w:t>o improve our communication?”</w:t>
      </w:r>
    </w:p>
    <w:p w:rsidR="00217CC8" w:rsidRPr="002C5548" w:rsidRDefault="00217CC8" w:rsidP="00217CC8">
      <w:pPr>
        <w:pStyle w:val="PargrafodaLista"/>
        <w:numPr>
          <w:ilvl w:val="1"/>
          <w:numId w:val="2"/>
        </w:numPr>
        <w:spacing w:line="276" w:lineRule="auto"/>
        <w:jc w:val="both"/>
        <w:rPr>
          <w:rFonts w:ascii="Calibri" w:hAnsi="Calibri" w:cs="Times New Roman"/>
          <w:color w:val="000000"/>
        </w:rPr>
      </w:pPr>
      <w:hyperlink r:id="rId6" w:history="1">
        <w:r w:rsidRPr="00217CC8">
          <w:rPr>
            <w:rStyle w:val="Hyperlink"/>
            <w:rFonts w:ascii="Calibri" w:hAnsi="Calibri" w:cs="Times New Roman"/>
          </w:rPr>
          <w:t>http://www.intgovforum.org/multilingual/content/igf-2017-ws-161-explaining-internet-governance-to-friends-family-101-how-to-improve-our</w:t>
        </w:r>
      </w:hyperlink>
    </w:p>
    <w:p w:rsidR="00217CC8" w:rsidRDefault="002C5548" w:rsidP="00217CC8">
      <w:pPr>
        <w:pStyle w:val="PargrafodaLista"/>
        <w:numPr>
          <w:ilvl w:val="0"/>
          <w:numId w:val="2"/>
        </w:numPr>
        <w:spacing w:line="276" w:lineRule="auto"/>
        <w:jc w:val="both"/>
        <w:rPr>
          <w:rFonts w:ascii="Calibri" w:hAnsi="Calibri" w:cs="Times New Roman"/>
          <w:color w:val="000000"/>
        </w:rPr>
      </w:pPr>
      <w:r w:rsidRPr="002C5548">
        <w:rPr>
          <w:rFonts w:ascii="Calibri" w:hAnsi="Calibri" w:cs="Times New Roman"/>
          <w:color w:val="000000"/>
        </w:rPr>
        <w:lastRenderedPageBreak/>
        <w:t xml:space="preserve">Assistant on OF53: "Harnessing Digital Economy Opportunities by Supporting </w:t>
      </w:r>
      <w:proofErr w:type="spellStart"/>
      <w:r w:rsidRPr="002C5548">
        <w:rPr>
          <w:rFonts w:ascii="Calibri" w:hAnsi="Calibri" w:cs="Times New Roman"/>
          <w:color w:val="000000"/>
        </w:rPr>
        <w:t>SMEs</w:t>
      </w:r>
      <w:proofErr w:type="spellEnd"/>
      <w:r w:rsidRPr="002C5548">
        <w:rPr>
          <w:rFonts w:ascii="Calibri" w:hAnsi="Calibri" w:cs="Times New Roman"/>
          <w:color w:val="000000"/>
        </w:rPr>
        <w:t xml:space="preserve"> in Information Technology Adopt</w:t>
      </w:r>
      <w:r w:rsidR="00AD1ACD">
        <w:rPr>
          <w:rFonts w:ascii="Calibri" w:hAnsi="Calibri" w:cs="Times New Roman"/>
          <w:color w:val="000000"/>
        </w:rPr>
        <w:t>ion”</w:t>
      </w:r>
    </w:p>
    <w:p w:rsidR="002C5548" w:rsidRPr="002C5548" w:rsidRDefault="00217CC8" w:rsidP="00217CC8">
      <w:pPr>
        <w:pStyle w:val="PargrafodaLista"/>
        <w:numPr>
          <w:ilvl w:val="1"/>
          <w:numId w:val="2"/>
        </w:numPr>
        <w:spacing w:line="276" w:lineRule="auto"/>
        <w:jc w:val="both"/>
        <w:rPr>
          <w:rFonts w:ascii="Calibri" w:hAnsi="Calibri" w:cs="Times New Roman"/>
          <w:color w:val="000000"/>
        </w:rPr>
      </w:pPr>
      <w:hyperlink r:id="rId7" w:history="1">
        <w:r w:rsidRPr="00217CC8">
          <w:rPr>
            <w:rStyle w:val="Hyperlink"/>
            <w:rFonts w:ascii="Calibri" w:hAnsi="Calibri" w:cs="Times New Roman"/>
          </w:rPr>
          <w:t>https://www.intgovforum.org/multilingual/es/content/igf-2017-day-4-room-ix-harnessing-digital-economy-opportunities-by-supporting-smes-raw</w:t>
        </w:r>
      </w:hyperlink>
    </w:p>
    <w:p w:rsidR="00B61FDA" w:rsidRDefault="003A5815" w:rsidP="00AD1ACD">
      <w:pPr>
        <w:pStyle w:val="PargrafodaLista"/>
        <w:numPr>
          <w:ilvl w:val="0"/>
          <w:numId w:val="2"/>
        </w:numPr>
        <w:spacing w:line="276" w:lineRule="auto"/>
        <w:jc w:val="both"/>
        <w:rPr>
          <w:rFonts w:ascii="Calibri" w:hAnsi="Calibri" w:cs="Times New Roman"/>
          <w:color w:val="000000"/>
        </w:rPr>
      </w:pPr>
      <w:r>
        <w:rPr>
          <w:rFonts w:ascii="Calibri" w:hAnsi="Calibri" w:cs="Times New Roman"/>
          <w:color w:val="000000"/>
        </w:rPr>
        <w:t>Paper presen</w:t>
      </w:r>
      <w:r w:rsidR="002C5548" w:rsidRPr="002C5548">
        <w:rPr>
          <w:rFonts w:ascii="Calibri" w:hAnsi="Calibri" w:cs="Times New Roman"/>
          <w:color w:val="000000"/>
        </w:rPr>
        <w:t>ted at the Global Internet Governance Academic Network (</w:t>
      </w:r>
      <w:proofErr w:type="spellStart"/>
      <w:r w:rsidR="002C5548" w:rsidRPr="002C5548">
        <w:rPr>
          <w:rFonts w:ascii="Calibri" w:hAnsi="Calibri" w:cs="Times New Roman"/>
          <w:color w:val="000000"/>
        </w:rPr>
        <w:t>GigaNet</w:t>
      </w:r>
      <w:proofErr w:type="spellEnd"/>
      <w:r w:rsidR="002C5548" w:rsidRPr="002C5548">
        <w:rPr>
          <w:rFonts w:ascii="Calibri" w:hAnsi="Calibri" w:cs="Times New Roman"/>
          <w:color w:val="000000"/>
        </w:rPr>
        <w:t>): "Understanding the role of States in Global Internet Governance: ICANN and</w:t>
      </w:r>
      <w:r w:rsidR="00AD1ACD">
        <w:rPr>
          <w:rFonts w:ascii="Calibri" w:hAnsi="Calibri" w:cs="Times New Roman"/>
          <w:color w:val="000000"/>
        </w:rPr>
        <w:t xml:space="preserve"> the question of legitimacy"</w:t>
      </w:r>
    </w:p>
    <w:p w:rsidR="00217CC8" w:rsidRPr="002C5548" w:rsidRDefault="00217CC8" w:rsidP="00217CC8">
      <w:pPr>
        <w:pStyle w:val="PargrafodaLista"/>
        <w:numPr>
          <w:ilvl w:val="1"/>
          <w:numId w:val="2"/>
        </w:numPr>
        <w:spacing w:line="276" w:lineRule="auto"/>
        <w:jc w:val="both"/>
        <w:rPr>
          <w:rFonts w:ascii="Calibri" w:hAnsi="Calibri" w:cs="Times New Roman"/>
          <w:color w:val="000000"/>
        </w:rPr>
      </w:pPr>
      <w:hyperlink r:id="rId8" w:history="1">
        <w:r w:rsidRPr="00217CC8">
          <w:rPr>
            <w:rStyle w:val="Hyperlink"/>
            <w:rFonts w:ascii="Calibri" w:hAnsi="Calibri" w:cs="Times New Roman"/>
          </w:rPr>
          <w:t>https://www.giga-net.org/2017-giganet-symposium-schedule/</w:t>
        </w:r>
      </w:hyperlink>
    </w:p>
    <w:p w:rsidR="00366C91" w:rsidRDefault="00366C91" w:rsidP="00AD1ACD">
      <w:pPr>
        <w:spacing w:line="276" w:lineRule="auto"/>
        <w:jc w:val="both"/>
        <w:rPr>
          <w:rFonts w:ascii="Calibri" w:hAnsi="Calibri" w:cs="Times New Roman"/>
          <w:color w:val="000000"/>
        </w:rPr>
      </w:pPr>
    </w:p>
    <w:p w:rsidR="00B61FDA" w:rsidRPr="00AD1ACD" w:rsidRDefault="00B61FDA" w:rsidP="00AD1ACD">
      <w:pPr>
        <w:spacing w:line="276" w:lineRule="auto"/>
        <w:jc w:val="both"/>
        <w:rPr>
          <w:rFonts w:ascii="Calibri" w:hAnsi="Calibri" w:cs="Times New Roman"/>
          <w:i/>
          <w:color w:val="000000"/>
        </w:rPr>
      </w:pPr>
      <w:r w:rsidRPr="00AD1ACD">
        <w:rPr>
          <w:rFonts w:ascii="Calibri" w:hAnsi="Calibri" w:cs="Times New Roman"/>
          <w:i/>
          <w:color w:val="000000"/>
        </w:rPr>
        <w:t xml:space="preserve">Conclusion from funded traveler regarding the benefits to the BC and to ICANN: </w:t>
      </w:r>
    </w:p>
    <w:p w:rsidR="00B61FDA" w:rsidRDefault="003A5815" w:rsidP="00AD1ACD">
      <w:pPr>
        <w:spacing w:line="276" w:lineRule="auto"/>
        <w:jc w:val="both"/>
        <w:rPr>
          <w:rFonts w:ascii="Calibri" w:hAnsi="Calibri" w:cs="Times New Roman"/>
          <w:color w:val="000000"/>
        </w:rPr>
      </w:pPr>
      <w:r>
        <w:rPr>
          <w:rFonts w:ascii="Calibri" w:hAnsi="Calibri" w:cs="Times New Roman"/>
          <w:color w:val="000000"/>
        </w:rPr>
        <w:t xml:space="preserve">The current business presence at the IGF is quite unfocused, </w:t>
      </w:r>
      <w:r w:rsidR="00AD1ACD">
        <w:rPr>
          <w:rFonts w:ascii="Calibri" w:hAnsi="Calibri" w:cs="Times New Roman"/>
          <w:color w:val="000000"/>
        </w:rPr>
        <w:t>with most of our presence reduced to fulfilling the “business stakeholder” quota on panels. Real, direct engagement of business issues and entrepreneurial mindset are rare and understated. With the overt focus on civil society, the debate is dominated by a limited set of (important, but still) questions that are not what we would traditionally consider a priority within the BC.</w:t>
      </w:r>
    </w:p>
    <w:p w:rsidR="00AD1ACD" w:rsidRPr="00B61FDA" w:rsidRDefault="00AD1ACD" w:rsidP="00AD1ACD">
      <w:pPr>
        <w:spacing w:line="276" w:lineRule="auto"/>
        <w:jc w:val="both"/>
        <w:rPr>
          <w:rFonts w:ascii="Calibri" w:hAnsi="Calibri" w:cs="Times New Roman"/>
          <w:color w:val="000000"/>
        </w:rPr>
      </w:pPr>
    </w:p>
    <w:p w:rsidR="002C5548" w:rsidRPr="00AD1ACD" w:rsidRDefault="00AD1ACD" w:rsidP="00AD1ACD">
      <w:pPr>
        <w:spacing w:line="276" w:lineRule="auto"/>
        <w:jc w:val="both"/>
        <w:rPr>
          <w:rFonts w:ascii="Calibri" w:hAnsi="Calibri" w:cs="Times New Roman"/>
          <w:color w:val="000000"/>
        </w:rPr>
      </w:pPr>
      <w:r>
        <w:rPr>
          <w:rFonts w:ascii="Calibri" w:hAnsi="Calibri" w:cs="Times New Roman"/>
          <w:color w:val="000000"/>
        </w:rPr>
        <w:t>In my opinion, instead of shying away from the event, we should actively attempt to engage it and increase the representation of business issues. Members would do well to attempt to better coordinate participation in panels, and to reach out more to Workshop proponents in future years, so as to establish an identity for the BC membership within the IGF. While this may not necessarily be the most effective way to bring in new members, it may go a long way towards being better understood in the broader IG debate.</w:t>
      </w:r>
    </w:p>
    <w:sectPr w:rsidR="002C5548" w:rsidRPr="00AD1ACD" w:rsidSect="00BC5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1076C0"/>
    <w:multiLevelType w:val="hybridMultilevel"/>
    <w:tmpl w:val="D730F8B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9B214BD"/>
    <w:multiLevelType w:val="hybridMultilevel"/>
    <w:tmpl w:val="7C869378"/>
    <w:lvl w:ilvl="0" w:tplc="5E044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FDA"/>
    <w:rsid w:val="00217CC8"/>
    <w:rsid w:val="002C5548"/>
    <w:rsid w:val="00366C91"/>
    <w:rsid w:val="003A5815"/>
    <w:rsid w:val="00410E1A"/>
    <w:rsid w:val="004740C3"/>
    <w:rsid w:val="006C285F"/>
    <w:rsid w:val="006E1BDE"/>
    <w:rsid w:val="006F7D24"/>
    <w:rsid w:val="00AD1ACD"/>
    <w:rsid w:val="00B61FDA"/>
    <w:rsid w:val="00BC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61FDA"/>
    <w:pPr>
      <w:spacing w:before="100" w:beforeAutospacing="1" w:after="100" w:afterAutospacing="1"/>
    </w:pPr>
    <w:rPr>
      <w:rFonts w:ascii="Times New Roman" w:hAnsi="Times New Roman" w:cs="Times New Roman"/>
    </w:rPr>
  </w:style>
  <w:style w:type="character" w:customStyle="1" w:styleId="apple-converted-space">
    <w:name w:val="apple-converted-space"/>
    <w:basedOn w:val="Fontepargpadro"/>
    <w:rsid w:val="00B61FDA"/>
  </w:style>
  <w:style w:type="paragraph" w:styleId="PargrafodaLista">
    <w:name w:val="List Paragraph"/>
    <w:basedOn w:val="Normal"/>
    <w:uiPriority w:val="34"/>
    <w:qFormat/>
    <w:rsid w:val="00366C91"/>
    <w:pPr>
      <w:ind w:left="720"/>
      <w:contextualSpacing/>
    </w:pPr>
  </w:style>
  <w:style w:type="character" w:styleId="Hyperlink">
    <w:name w:val="Hyperlink"/>
    <w:basedOn w:val="Fontepargpadro"/>
    <w:uiPriority w:val="99"/>
    <w:unhideWhenUsed/>
    <w:rsid w:val="00217C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137385">
      <w:bodyDiv w:val="1"/>
      <w:marLeft w:val="0"/>
      <w:marRight w:val="0"/>
      <w:marTop w:val="0"/>
      <w:marBottom w:val="0"/>
      <w:divBdr>
        <w:top w:val="none" w:sz="0" w:space="0" w:color="auto"/>
        <w:left w:val="none" w:sz="0" w:space="0" w:color="auto"/>
        <w:bottom w:val="none" w:sz="0" w:space="0" w:color="auto"/>
        <w:right w:val="none" w:sz="0" w:space="0" w:color="auto"/>
      </w:divBdr>
    </w:div>
    <w:div w:id="1926918146">
      <w:bodyDiv w:val="1"/>
      <w:marLeft w:val="0"/>
      <w:marRight w:val="0"/>
      <w:marTop w:val="0"/>
      <w:marBottom w:val="0"/>
      <w:divBdr>
        <w:top w:val="none" w:sz="0" w:space="0" w:color="auto"/>
        <w:left w:val="none" w:sz="0" w:space="0" w:color="auto"/>
        <w:bottom w:val="none" w:sz="0" w:space="0" w:color="auto"/>
        <w:right w:val="none" w:sz="0" w:space="0" w:color="auto"/>
      </w:divBdr>
      <w:divsChild>
        <w:div w:id="1772703903">
          <w:marLeft w:val="0"/>
          <w:marRight w:val="0"/>
          <w:marTop w:val="0"/>
          <w:marBottom w:val="0"/>
          <w:divBdr>
            <w:top w:val="none" w:sz="0" w:space="0" w:color="auto"/>
            <w:left w:val="none" w:sz="0" w:space="0" w:color="auto"/>
            <w:bottom w:val="none" w:sz="0" w:space="0" w:color="auto"/>
            <w:right w:val="none" w:sz="0" w:space="0" w:color="auto"/>
          </w:divBdr>
        </w:div>
        <w:div w:id="36703279">
          <w:marLeft w:val="0"/>
          <w:marRight w:val="0"/>
          <w:marTop w:val="0"/>
          <w:marBottom w:val="0"/>
          <w:divBdr>
            <w:top w:val="none" w:sz="0" w:space="0" w:color="auto"/>
            <w:left w:val="none" w:sz="0" w:space="0" w:color="auto"/>
            <w:bottom w:val="none" w:sz="0" w:space="0" w:color="auto"/>
            <w:right w:val="none" w:sz="0" w:space="0" w:color="auto"/>
          </w:divBdr>
        </w:div>
        <w:div w:id="1682202920">
          <w:marLeft w:val="0"/>
          <w:marRight w:val="0"/>
          <w:marTop w:val="0"/>
          <w:marBottom w:val="0"/>
          <w:divBdr>
            <w:top w:val="none" w:sz="0" w:space="0" w:color="auto"/>
            <w:left w:val="none" w:sz="0" w:space="0" w:color="auto"/>
            <w:bottom w:val="none" w:sz="0" w:space="0" w:color="auto"/>
            <w:right w:val="none" w:sz="0" w:space="0" w:color="auto"/>
          </w:divBdr>
        </w:div>
        <w:div w:id="1544828891">
          <w:marLeft w:val="0"/>
          <w:marRight w:val="0"/>
          <w:marTop w:val="0"/>
          <w:marBottom w:val="0"/>
          <w:divBdr>
            <w:top w:val="none" w:sz="0" w:space="0" w:color="auto"/>
            <w:left w:val="none" w:sz="0" w:space="0" w:color="auto"/>
            <w:bottom w:val="none" w:sz="0" w:space="0" w:color="auto"/>
            <w:right w:val="none" w:sz="0" w:space="0" w:color="auto"/>
          </w:divBdr>
        </w:div>
        <w:div w:id="1840342564">
          <w:marLeft w:val="0"/>
          <w:marRight w:val="0"/>
          <w:marTop w:val="0"/>
          <w:marBottom w:val="0"/>
          <w:divBdr>
            <w:top w:val="none" w:sz="0" w:space="0" w:color="auto"/>
            <w:left w:val="none" w:sz="0" w:space="0" w:color="auto"/>
            <w:bottom w:val="none" w:sz="0" w:space="0" w:color="auto"/>
            <w:right w:val="none" w:sz="0" w:space="0" w:color="auto"/>
          </w:divBdr>
        </w:div>
        <w:div w:id="409541972">
          <w:marLeft w:val="0"/>
          <w:marRight w:val="0"/>
          <w:marTop w:val="0"/>
          <w:marBottom w:val="0"/>
          <w:divBdr>
            <w:top w:val="none" w:sz="0" w:space="0" w:color="auto"/>
            <w:left w:val="none" w:sz="0" w:space="0" w:color="auto"/>
            <w:bottom w:val="none" w:sz="0" w:space="0" w:color="auto"/>
            <w:right w:val="none" w:sz="0" w:space="0" w:color="auto"/>
          </w:divBdr>
        </w:div>
        <w:div w:id="762068301">
          <w:marLeft w:val="0"/>
          <w:marRight w:val="0"/>
          <w:marTop w:val="0"/>
          <w:marBottom w:val="0"/>
          <w:divBdr>
            <w:top w:val="none" w:sz="0" w:space="0" w:color="auto"/>
            <w:left w:val="none" w:sz="0" w:space="0" w:color="auto"/>
            <w:bottom w:val="none" w:sz="0" w:space="0" w:color="auto"/>
            <w:right w:val="none" w:sz="0" w:space="0" w:color="auto"/>
          </w:divBdr>
        </w:div>
        <w:div w:id="1094474161">
          <w:marLeft w:val="0"/>
          <w:marRight w:val="0"/>
          <w:marTop w:val="0"/>
          <w:marBottom w:val="0"/>
          <w:divBdr>
            <w:top w:val="none" w:sz="0" w:space="0" w:color="auto"/>
            <w:left w:val="none" w:sz="0" w:space="0" w:color="auto"/>
            <w:bottom w:val="none" w:sz="0" w:space="0" w:color="auto"/>
            <w:right w:val="none" w:sz="0" w:space="0" w:color="auto"/>
          </w:divBdr>
        </w:div>
      </w:divsChild>
    </w:div>
    <w:div w:id="2115468237">
      <w:bodyDiv w:val="1"/>
      <w:marLeft w:val="0"/>
      <w:marRight w:val="0"/>
      <w:marTop w:val="0"/>
      <w:marBottom w:val="0"/>
      <w:divBdr>
        <w:top w:val="none" w:sz="0" w:space="0" w:color="auto"/>
        <w:left w:val="none" w:sz="0" w:space="0" w:color="auto"/>
        <w:bottom w:val="none" w:sz="0" w:space="0" w:color="auto"/>
        <w:right w:val="none" w:sz="0" w:space="0" w:color="auto"/>
      </w:divBdr>
      <w:divsChild>
        <w:div w:id="463474217">
          <w:marLeft w:val="0"/>
          <w:marRight w:val="0"/>
          <w:marTop w:val="0"/>
          <w:marBottom w:val="0"/>
          <w:divBdr>
            <w:top w:val="none" w:sz="0" w:space="0" w:color="auto"/>
            <w:left w:val="none" w:sz="0" w:space="0" w:color="auto"/>
            <w:bottom w:val="none" w:sz="0" w:space="0" w:color="auto"/>
            <w:right w:val="none" w:sz="0" w:space="0" w:color="auto"/>
          </w:divBdr>
          <w:divsChild>
            <w:div w:id="971323693">
              <w:marLeft w:val="0"/>
              <w:marRight w:val="0"/>
              <w:marTop w:val="0"/>
              <w:marBottom w:val="0"/>
              <w:divBdr>
                <w:top w:val="none" w:sz="0" w:space="0" w:color="auto"/>
                <w:left w:val="none" w:sz="0" w:space="0" w:color="auto"/>
                <w:bottom w:val="none" w:sz="0" w:space="0" w:color="auto"/>
                <w:right w:val="none" w:sz="0" w:space="0" w:color="auto"/>
              </w:divBdr>
              <w:divsChild>
                <w:div w:id="5100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8400">
          <w:marLeft w:val="0"/>
          <w:marRight w:val="0"/>
          <w:marTop w:val="0"/>
          <w:marBottom w:val="0"/>
          <w:divBdr>
            <w:top w:val="none" w:sz="0" w:space="0" w:color="auto"/>
            <w:left w:val="none" w:sz="0" w:space="0" w:color="auto"/>
            <w:bottom w:val="none" w:sz="0" w:space="0" w:color="auto"/>
            <w:right w:val="none" w:sz="0" w:space="0" w:color="auto"/>
          </w:divBdr>
        </w:div>
        <w:div w:id="464078805">
          <w:marLeft w:val="0"/>
          <w:marRight w:val="0"/>
          <w:marTop w:val="0"/>
          <w:marBottom w:val="0"/>
          <w:divBdr>
            <w:top w:val="none" w:sz="0" w:space="0" w:color="auto"/>
            <w:left w:val="none" w:sz="0" w:space="0" w:color="auto"/>
            <w:bottom w:val="none" w:sz="0" w:space="0" w:color="auto"/>
            <w:right w:val="none" w:sz="0" w:space="0" w:color="auto"/>
          </w:divBdr>
        </w:div>
        <w:div w:id="117514987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ga-net.org/2017-giganet-symposium-schedule/" TargetMode="External"/><Relationship Id="rId3" Type="http://schemas.openxmlformats.org/officeDocument/2006/relationships/settings" Target="settings.xml"/><Relationship Id="rId7" Type="http://schemas.openxmlformats.org/officeDocument/2006/relationships/hyperlink" Target="https://www.intgovforum.org/multilingual/es/content/igf-2017-day-4-room-ix-harnessing-digital-economy-opportunities-by-supporting-smes-r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tgovforum.org/multilingual/content/igf-2017-ws-161-explaining-internet-governance-to-friends-family-101-how-to-improve-our" TargetMode="External"/><Relationship Id="rId5" Type="http://schemas.openxmlformats.org/officeDocument/2006/relationships/hyperlink" Target="https://www.youtube.com/watch?v=vvuY2SzXl7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2</Pages>
  <Words>733</Words>
  <Characters>3961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Mark</cp:lastModifiedBy>
  <cp:revision>5</cp:revision>
  <dcterms:created xsi:type="dcterms:W3CDTF">2018-01-05T14:02:00Z</dcterms:created>
  <dcterms:modified xsi:type="dcterms:W3CDTF">2018-01-09T09:41:00Z</dcterms:modified>
</cp:coreProperties>
</file>