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00E3566" w14:textId="0C23313F" w:rsidR="002B5BCB" w:rsidRPr="002B5BCB" w:rsidRDefault="002B5BCB">
      <w:pPr>
        <w:pStyle w:val="normal0"/>
        <w:spacing w:line="360" w:lineRule="auto"/>
        <w:jc w:val="center"/>
        <w:rPr>
          <w:rFonts w:ascii="Times New Roman" w:eastAsia="Times New Roman" w:hAnsi="Times New Roman" w:cs="Times New Roman"/>
          <w:b/>
          <w:sz w:val="24"/>
          <w:szCs w:val="24"/>
        </w:rPr>
      </w:pPr>
      <w:r w:rsidRPr="002B5BCB">
        <w:rPr>
          <w:rFonts w:ascii="Times New Roman" w:eastAsia="Times New Roman" w:hAnsi="Times New Roman" w:cs="Times New Roman"/>
          <w:b/>
          <w:sz w:val="24"/>
          <w:szCs w:val="24"/>
        </w:rPr>
        <w:t>[WORKING DRAFT]</w:t>
      </w:r>
    </w:p>
    <w:p w14:paraId="422365AA" w14:textId="2672D23F" w:rsidR="00FC63CD" w:rsidRPr="00420C76" w:rsidRDefault="000F12D0">
      <w:pPr>
        <w:pStyle w:val="normal0"/>
        <w:spacing w:line="360" w:lineRule="auto"/>
        <w:jc w:val="center"/>
        <w:rPr>
          <w:rFonts w:ascii="Times New Roman" w:hAnsi="Times New Roman" w:cs="Times New Roman"/>
          <w:sz w:val="28"/>
          <w:szCs w:val="24"/>
        </w:rPr>
      </w:pPr>
      <w:r>
        <w:rPr>
          <w:rFonts w:ascii="Times New Roman" w:eastAsia="Times New Roman" w:hAnsi="Times New Roman" w:cs="Times New Roman"/>
          <w:b/>
          <w:sz w:val="28"/>
          <w:szCs w:val="24"/>
        </w:rPr>
        <w:t>Human Rights Implications o</w:t>
      </w:r>
      <w:r w:rsidRPr="00420C76">
        <w:rPr>
          <w:rFonts w:ascii="Times New Roman" w:eastAsia="Times New Roman" w:hAnsi="Times New Roman" w:cs="Times New Roman"/>
          <w:b/>
          <w:sz w:val="28"/>
          <w:szCs w:val="24"/>
        </w:rPr>
        <w:t xml:space="preserve">f </w:t>
      </w:r>
      <w:proofErr w:type="spellStart"/>
      <w:r>
        <w:rPr>
          <w:rFonts w:ascii="Times New Roman" w:eastAsia="Times New Roman" w:hAnsi="Times New Roman" w:cs="Times New Roman"/>
          <w:b/>
          <w:sz w:val="28"/>
          <w:szCs w:val="24"/>
        </w:rPr>
        <w:t>ICANN’s</w:t>
      </w:r>
      <w:proofErr w:type="spellEnd"/>
      <w:r w:rsidRPr="00420C76">
        <w:rPr>
          <w:rFonts w:ascii="Times New Roman" w:eastAsia="Times New Roman" w:hAnsi="Times New Roman" w:cs="Times New Roman"/>
          <w:b/>
          <w:sz w:val="28"/>
          <w:szCs w:val="24"/>
        </w:rPr>
        <w:t xml:space="preserve"> </w:t>
      </w:r>
      <w:proofErr w:type="spellStart"/>
      <w:r w:rsidRPr="00420C76">
        <w:rPr>
          <w:rFonts w:ascii="Times New Roman" w:eastAsia="Times New Roman" w:hAnsi="Times New Roman" w:cs="Times New Roman"/>
          <w:b/>
          <w:sz w:val="28"/>
          <w:szCs w:val="24"/>
        </w:rPr>
        <w:t>WHOIS</w:t>
      </w:r>
      <w:proofErr w:type="spellEnd"/>
      <w:r w:rsidRPr="00420C76">
        <w:rPr>
          <w:rFonts w:ascii="Times New Roman" w:eastAsia="Times New Roman" w:hAnsi="Times New Roman" w:cs="Times New Roman"/>
          <w:b/>
          <w:sz w:val="28"/>
          <w:szCs w:val="24"/>
        </w:rPr>
        <w:t xml:space="preserve"> Policy</w:t>
      </w:r>
      <w:r w:rsidR="00CB1C7F" w:rsidRPr="00420C76">
        <w:rPr>
          <w:rFonts w:ascii="Times New Roman" w:eastAsia="Times New Roman" w:hAnsi="Times New Roman" w:cs="Times New Roman"/>
          <w:b/>
          <w:sz w:val="28"/>
          <w:szCs w:val="24"/>
          <w:vertAlign w:val="superscript"/>
        </w:rPr>
        <w:footnoteReference w:id="1"/>
      </w:r>
    </w:p>
    <w:p w14:paraId="62FFF6CF" w14:textId="77777777" w:rsidR="00FC63CD" w:rsidRPr="00420C76" w:rsidRDefault="00CB1C7F">
      <w:pPr>
        <w:pStyle w:val="normal0"/>
        <w:spacing w:line="360" w:lineRule="auto"/>
        <w:jc w:val="center"/>
        <w:rPr>
          <w:rFonts w:ascii="Times New Roman" w:hAnsi="Times New Roman" w:cs="Times New Roman"/>
          <w:sz w:val="24"/>
          <w:szCs w:val="24"/>
        </w:rPr>
      </w:pPr>
      <w:r w:rsidRPr="00420C76">
        <w:rPr>
          <w:rFonts w:ascii="Times New Roman" w:eastAsia="Times New Roman" w:hAnsi="Times New Roman" w:cs="Times New Roman"/>
          <w:b/>
          <w:sz w:val="24"/>
          <w:szCs w:val="24"/>
        </w:rPr>
        <w:t xml:space="preserve"> </w:t>
      </w:r>
      <w:bookmarkStart w:id="0" w:name="_GoBack"/>
      <w:bookmarkEnd w:id="0"/>
    </w:p>
    <w:p w14:paraId="10AC4B0E" w14:textId="77777777" w:rsidR="00FC63CD" w:rsidRPr="00420C76" w:rsidRDefault="00CB1C7F">
      <w:pPr>
        <w:pStyle w:val="normal0"/>
        <w:numPr>
          <w:ilvl w:val="0"/>
          <w:numId w:val="1"/>
        </w:numPr>
        <w:spacing w:line="360" w:lineRule="auto"/>
        <w:ind w:hanging="360"/>
        <w:jc w:val="both"/>
        <w:rPr>
          <w:rFonts w:ascii="Times New Roman" w:eastAsia="Times New Roman" w:hAnsi="Times New Roman" w:cs="Times New Roman"/>
          <w:b/>
          <w:sz w:val="24"/>
          <w:szCs w:val="24"/>
        </w:rPr>
      </w:pPr>
      <w:r w:rsidRPr="00420C76">
        <w:rPr>
          <w:rFonts w:ascii="Times New Roman" w:eastAsia="Times New Roman" w:hAnsi="Times New Roman" w:cs="Times New Roman"/>
          <w:b/>
          <w:sz w:val="24"/>
          <w:szCs w:val="24"/>
        </w:rPr>
        <w:t>Introduction</w:t>
      </w:r>
    </w:p>
    <w:p w14:paraId="3CC8021F"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 xml:space="preserve">The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database contains personal information collected under the Registrar Accreditation Agreements (</w:t>
      </w:r>
      <w:proofErr w:type="spellStart"/>
      <w:r w:rsidRPr="00420C76">
        <w:rPr>
          <w:rFonts w:ascii="Times New Roman" w:eastAsia="Times New Roman" w:hAnsi="Times New Roman" w:cs="Times New Roman"/>
          <w:sz w:val="24"/>
          <w:szCs w:val="24"/>
        </w:rPr>
        <w:t>RAA</w:t>
      </w:r>
      <w:proofErr w:type="spellEnd"/>
      <w:r w:rsidRPr="00420C76">
        <w:rPr>
          <w:rFonts w:ascii="Times New Roman" w:eastAsia="Times New Roman" w:hAnsi="Times New Roman" w:cs="Times New Roman"/>
          <w:sz w:val="24"/>
          <w:szCs w:val="24"/>
        </w:rPr>
        <w:t xml:space="preserve">), when individuals register a domain name. The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database is used for a variety of purposes, but the broad aim is to make contact details available should there be any issues relating to the domain, be it technical issues or law enforcement concerns.</w:t>
      </w:r>
      <w:r w:rsidRPr="00420C76">
        <w:rPr>
          <w:rFonts w:ascii="Times New Roman" w:eastAsia="Times New Roman" w:hAnsi="Times New Roman" w:cs="Times New Roman"/>
          <w:sz w:val="24"/>
          <w:szCs w:val="24"/>
          <w:vertAlign w:val="superscript"/>
        </w:rPr>
        <w:footnoteReference w:id="2"/>
      </w:r>
      <w:r w:rsidRPr="00420C76">
        <w:rPr>
          <w:rFonts w:ascii="Times New Roman" w:eastAsia="Times New Roman" w:hAnsi="Times New Roman" w:cs="Times New Roman"/>
          <w:sz w:val="24"/>
          <w:szCs w:val="24"/>
        </w:rPr>
        <w:t xml:space="preserve"> In service of this aim, the Affirmation of Commitments (</w:t>
      </w:r>
      <w:proofErr w:type="spellStart"/>
      <w:r w:rsidRPr="00420C76">
        <w:rPr>
          <w:rFonts w:ascii="Times New Roman" w:eastAsia="Times New Roman" w:hAnsi="Times New Roman" w:cs="Times New Roman"/>
          <w:sz w:val="24"/>
          <w:szCs w:val="24"/>
        </w:rPr>
        <w:t>AoC</w:t>
      </w:r>
      <w:proofErr w:type="spellEnd"/>
      <w:r w:rsidRPr="00420C76">
        <w:rPr>
          <w:rFonts w:ascii="Times New Roman" w:eastAsia="Times New Roman" w:hAnsi="Times New Roman" w:cs="Times New Roman"/>
          <w:sz w:val="24"/>
          <w:szCs w:val="24"/>
        </w:rPr>
        <w:t xml:space="preserve">) between the US Department of Commerce and </w:t>
      </w:r>
      <w:proofErr w:type="spellStart"/>
      <w:r w:rsidRPr="00420C76">
        <w:rPr>
          <w:rFonts w:ascii="Times New Roman" w:eastAsia="Times New Roman" w:hAnsi="Times New Roman" w:cs="Times New Roman"/>
          <w:sz w:val="24"/>
          <w:szCs w:val="24"/>
        </w:rPr>
        <w:t>ICANN</w:t>
      </w:r>
      <w:proofErr w:type="spellEnd"/>
      <w:r w:rsidRPr="00420C76">
        <w:rPr>
          <w:rFonts w:ascii="Times New Roman" w:eastAsia="Times New Roman" w:hAnsi="Times New Roman" w:cs="Times New Roman"/>
          <w:sz w:val="24"/>
          <w:szCs w:val="24"/>
        </w:rPr>
        <w:t xml:space="preserve"> requires </w:t>
      </w:r>
      <w:proofErr w:type="spellStart"/>
      <w:r w:rsidRPr="00420C76">
        <w:rPr>
          <w:rFonts w:ascii="Times New Roman" w:eastAsia="Times New Roman" w:hAnsi="Times New Roman" w:cs="Times New Roman"/>
          <w:sz w:val="24"/>
          <w:szCs w:val="24"/>
        </w:rPr>
        <w:t>ICANN</w:t>
      </w:r>
      <w:proofErr w:type="spellEnd"/>
      <w:r w:rsidRPr="00420C76">
        <w:rPr>
          <w:rFonts w:ascii="Times New Roman" w:eastAsia="Times New Roman" w:hAnsi="Times New Roman" w:cs="Times New Roman"/>
          <w:sz w:val="24"/>
          <w:szCs w:val="24"/>
        </w:rPr>
        <w:t xml:space="preserve"> to ‘implement measures to maintain timely, unrestricted and public access to accurate and complete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information’.</w:t>
      </w:r>
      <w:r w:rsidRPr="00420C76">
        <w:rPr>
          <w:rFonts w:ascii="Times New Roman" w:eastAsia="Times New Roman" w:hAnsi="Times New Roman" w:cs="Times New Roman"/>
          <w:sz w:val="24"/>
          <w:szCs w:val="24"/>
          <w:vertAlign w:val="superscript"/>
        </w:rPr>
        <w:footnoteReference w:id="3"/>
      </w:r>
    </w:p>
    <w:p w14:paraId="60063547"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 xml:space="preserve">This paper will explore the human rights implications of the current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policy. Naturally, violations of privacy are the primary human rights concern. However, this paper will also consider how this violation has a chilling effect on other human rights, including right to security of person, rights to freedom of expression, and freedom of assembly and association. This paper </w:t>
      </w:r>
      <w:proofErr w:type="spellStart"/>
      <w:r w:rsidRPr="00420C76">
        <w:rPr>
          <w:rFonts w:ascii="Times New Roman" w:eastAsia="Times New Roman" w:hAnsi="Times New Roman" w:cs="Times New Roman"/>
          <w:sz w:val="24"/>
          <w:szCs w:val="24"/>
        </w:rPr>
        <w:t>recognises</w:t>
      </w:r>
      <w:proofErr w:type="spellEnd"/>
      <w:r w:rsidRPr="00420C76">
        <w:rPr>
          <w:rFonts w:ascii="Times New Roman" w:eastAsia="Times New Roman" w:hAnsi="Times New Roman" w:cs="Times New Roman"/>
          <w:sz w:val="24"/>
          <w:szCs w:val="24"/>
        </w:rPr>
        <w:t xml:space="preserve"> a lack of academic material available regarding this subject, and would encourage further research and discussion into this field. Importantly, this paper contends that consideration for human rights should be an integral part of the foundations of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rather than an afterthought.</w:t>
      </w:r>
      <w:r w:rsidRPr="00420C76">
        <w:rPr>
          <w:rFonts w:ascii="Times New Roman" w:eastAsia="Times New Roman" w:hAnsi="Times New Roman" w:cs="Times New Roman"/>
          <w:sz w:val="24"/>
          <w:szCs w:val="24"/>
          <w:vertAlign w:val="superscript"/>
        </w:rPr>
        <w:footnoteReference w:id="4"/>
      </w:r>
    </w:p>
    <w:p w14:paraId="6936D2B6" w14:textId="77777777" w:rsidR="00FC63CD" w:rsidRPr="00420C76" w:rsidRDefault="00FC63CD">
      <w:pPr>
        <w:pStyle w:val="normal0"/>
        <w:spacing w:line="360" w:lineRule="auto"/>
        <w:jc w:val="both"/>
        <w:rPr>
          <w:rFonts w:ascii="Times New Roman" w:hAnsi="Times New Roman" w:cs="Times New Roman"/>
          <w:sz w:val="24"/>
          <w:szCs w:val="24"/>
        </w:rPr>
      </w:pPr>
    </w:p>
    <w:p w14:paraId="773E7BDC" w14:textId="77777777" w:rsidR="00FC63CD" w:rsidRPr="00420C76" w:rsidRDefault="00CB1C7F">
      <w:pPr>
        <w:pStyle w:val="normal0"/>
        <w:numPr>
          <w:ilvl w:val="0"/>
          <w:numId w:val="1"/>
        </w:numPr>
        <w:spacing w:line="360" w:lineRule="auto"/>
        <w:ind w:hanging="360"/>
        <w:jc w:val="both"/>
        <w:rPr>
          <w:rFonts w:ascii="Times New Roman" w:eastAsia="Times New Roman" w:hAnsi="Times New Roman" w:cs="Times New Roman"/>
          <w:b/>
          <w:sz w:val="24"/>
          <w:szCs w:val="24"/>
        </w:rPr>
      </w:pPr>
      <w:r w:rsidRPr="00420C76">
        <w:rPr>
          <w:rFonts w:ascii="Times New Roman" w:eastAsia="Times New Roman" w:hAnsi="Times New Roman" w:cs="Times New Roman"/>
          <w:b/>
          <w:sz w:val="24"/>
          <w:szCs w:val="24"/>
        </w:rPr>
        <w:t xml:space="preserve">The </w:t>
      </w:r>
      <w:proofErr w:type="spellStart"/>
      <w:r w:rsidRPr="00420C76">
        <w:rPr>
          <w:rFonts w:ascii="Times New Roman" w:eastAsia="Times New Roman" w:hAnsi="Times New Roman" w:cs="Times New Roman"/>
          <w:b/>
          <w:sz w:val="24"/>
          <w:szCs w:val="24"/>
        </w:rPr>
        <w:t>WHOIS</w:t>
      </w:r>
      <w:proofErr w:type="spellEnd"/>
      <w:r w:rsidRPr="00420C76">
        <w:rPr>
          <w:rFonts w:ascii="Times New Roman" w:eastAsia="Times New Roman" w:hAnsi="Times New Roman" w:cs="Times New Roman"/>
          <w:b/>
          <w:sz w:val="24"/>
          <w:szCs w:val="24"/>
        </w:rPr>
        <w:t xml:space="preserve"> Policy</w:t>
      </w:r>
    </w:p>
    <w:p w14:paraId="3322AEC5"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 xml:space="preserve">In order to register a domain, the registrant is required to provide accurate personal information, which is entered into the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database.</w:t>
      </w:r>
      <w:r w:rsidRPr="00420C76">
        <w:rPr>
          <w:rFonts w:ascii="Times New Roman" w:eastAsia="Times New Roman" w:hAnsi="Times New Roman" w:cs="Times New Roman"/>
          <w:sz w:val="24"/>
          <w:szCs w:val="24"/>
          <w:vertAlign w:val="superscript"/>
        </w:rPr>
        <w:footnoteReference w:id="5"/>
      </w:r>
      <w:r w:rsidRPr="00420C76">
        <w:rPr>
          <w:rFonts w:ascii="Times New Roman" w:eastAsia="Times New Roman" w:hAnsi="Times New Roman" w:cs="Times New Roman"/>
          <w:sz w:val="24"/>
          <w:szCs w:val="24"/>
        </w:rPr>
        <w:t xml:space="preserve"> This personal information includes </w:t>
      </w:r>
      <w:r w:rsidRPr="00420C76">
        <w:rPr>
          <w:rFonts w:ascii="Times New Roman" w:eastAsia="Times New Roman" w:hAnsi="Times New Roman" w:cs="Times New Roman"/>
          <w:sz w:val="24"/>
          <w:szCs w:val="24"/>
        </w:rPr>
        <w:lastRenderedPageBreak/>
        <w:t>the name and postal address of the registrant,</w:t>
      </w:r>
      <w:r w:rsidRPr="00420C76">
        <w:rPr>
          <w:rFonts w:ascii="Times New Roman" w:eastAsia="Times New Roman" w:hAnsi="Times New Roman" w:cs="Times New Roman"/>
          <w:sz w:val="24"/>
          <w:szCs w:val="24"/>
          <w:vertAlign w:val="superscript"/>
        </w:rPr>
        <w:footnoteReference w:id="6"/>
      </w:r>
      <w:r w:rsidRPr="00420C76">
        <w:rPr>
          <w:rFonts w:ascii="Times New Roman" w:eastAsia="Times New Roman" w:hAnsi="Times New Roman" w:cs="Times New Roman"/>
          <w:sz w:val="24"/>
          <w:szCs w:val="24"/>
        </w:rPr>
        <w:t xml:space="preserve"> as well as the name, postal address, email address, voice telephone number and facsimile number of the technical, and administrative contact.</w:t>
      </w:r>
      <w:r w:rsidRPr="00420C76">
        <w:rPr>
          <w:rFonts w:ascii="Times New Roman" w:eastAsia="Times New Roman" w:hAnsi="Times New Roman" w:cs="Times New Roman"/>
          <w:sz w:val="24"/>
          <w:szCs w:val="24"/>
          <w:vertAlign w:val="superscript"/>
        </w:rPr>
        <w:footnoteReference w:id="7"/>
      </w:r>
      <w:r w:rsidRPr="00420C76">
        <w:rPr>
          <w:rFonts w:ascii="Times New Roman" w:eastAsia="Times New Roman" w:hAnsi="Times New Roman" w:cs="Times New Roman"/>
          <w:sz w:val="24"/>
          <w:szCs w:val="24"/>
        </w:rPr>
        <w:t xml:space="preserve"> </w:t>
      </w:r>
    </w:p>
    <w:p w14:paraId="54977B2E" w14:textId="77777777" w:rsidR="00FC63CD" w:rsidRPr="00420C76" w:rsidRDefault="00FC63CD">
      <w:pPr>
        <w:pStyle w:val="normal0"/>
        <w:spacing w:line="360" w:lineRule="auto"/>
        <w:jc w:val="both"/>
        <w:rPr>
          <w:rFonts w:ascii="Times New Roman" w:hAnsi="Times New Roman" w:cs="Times New Roman"/>
          <w:sz w:val="24"/>
          <w:szCs w:val="24"/>
        </w:rPr>
      </w:pPr>
    </w:p>
    <w:p w14:paraId="525D75B7"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b/>
          <w:i/>
          <w:sz w:val="24"/>
          <w:szCs w:val="24"/>
        </w:rPr>
        <w:t xml:space="preserve">Location of the </w:t>
      </w:r>
      <w:proofErr w:type="spellStart"/>
      <w:r w:rsidRPr="00420C76">
        <w:rPr>
          <w:rFonts w:ascii="Times New Roman" w:eastAsia="Times New Roman" w:hAnsi="Times New Roman" w:cs="Times New Roman"/>
          <w:b/>
          <w:i/>
          <w:sz w:val="24"/>
          <w:szCs w:val="24"/>
        </w:rPr>
        <w:t>WHOIS</w:t>
      </w:r>
      <w:proofErr w:type="spellEnd"/>
      <w:r w:rsidRPr="00420C76">
        <w:rPr>
          <w:rFonts w:ascii="Times New Roman" w:eastAsia="Times New Roman" w:hAnsi="Times New Roman" w:cs="Times New Roman"/>
          <w:b/>
          <w:i/>
          <w:sz w:val="24"/>
          <w:szCs w:val="24"/>
        </w:rPr>
        <w:t xml:space="preserve"> Policy</w:t>
      </w:r>
    </w:p>
    <w:p w14:paraId="6679DDCC"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 xml:space="preserve">The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policy is reflected in the Affirmation of Commitments (</w:t>
      </w:r>
      <w:proofErr w:type="spellStart"/>
      <w:r w:rsidRPr="00420C76">
        <w:rPr>
          <w:rFonts w:ascii="Times New Roman" w:eastAsia="Times New Roman" w:hAnsi="Times New Roman" w:cs="Times New Roman"/>
          <w:sz w:val="24"/>
          <w:szCs w:val="24"/>
        </w:rPr>
        <w:t>AoC</w:t>
      </w:r>
      <w:proofErr w:type="spellEnd"/>
      <w:r w:rsidRPr="00420C76">
        <w:rPr>
          <w:rFonts w:ascii="Times New Roman" w:eastAsia="Times New Roman" w:hAnsi="Times New Roman" w:cs="Times New Roman"/>
          <w:sz w:val="24"/>
          <w:szCs w:val="24"/>
        </w:rPr>
        <w:t xml:space="preserve">), as well as a series of commitments under </w:t>
      </w:r>
      <w:proofErr w:type="spellStart"/>
      <w:r w:rsidRPr="00420C76">
        <w:rPr>
          <w:rFonts w:ascii="Times New Roman" w:eastAsia="Times New Roman" w:hAnsi="Times New Roman" w:cs="Times New Roman"/>
          <w:sz w:val="24"/>
          <w:szCs w:val="24"/>
        </w:rPr>
        <w:t>ICANN’s</w:t>
      </w:r>
      <w:proofErr w:type="spellEnd"/>
      <w:r w:rsidRPr="00420C76">
        <w:rPr>
          <w:rFonts w:ascii="Times New Roman" w:eastAsia="Times New Roman" w:hAnsi="Times New Roman" w:cs="Times New Roman"/>
          <w:sz w:val="24"/>
          <w:szCs w:val="24"/>
        </w:rPr>
        <w:t xml:space="preserve"> agreements with its registries and registrars.</w:t>
      </w:r>
    </w:p>
    <w:p w14:paraId="6C3EBFA9" w14:textId="77777777" w:rsidR="00FC63CD" w:rsidRPr="00420C76" w:rsidRDefault="00CB1C7F">
      <w:pPr>
        <w:pStyle w:val="normal0"/>
        <w:numPr>
          <w:ilvl w:val="0"/>
          <w:numId w:val="2"/>
        </w:numPr>
        <w:spacing w:line="360" w:lineRule="auto"/>
        <w:ind w:hanging="360"/>
        <w:jc w:val="both"/>
        <w:rPr>
          <w:rFonts w:ascii="Times New Roman" w:eastAsia="Times New Roman" w:hAnsi="Times New Roman" w:cs="Times New Roman"/>
          <w:i/>
          <w:sz w:val="24"/>
          <w:szCs w:val="24"/>
        </w:rPr>
      </w:pPr>
      <w:r w:rsidRPr="00420C76">
        <w:rPr>
          <w:rFonts w:ascii="Times New Roman" w:eastAsia="Times New Roman" w:hAnsi="Times New Roman" w:cs="Times New Roman"/>
          <w:i/>
          <w:sz w:val="24"/>
          <w:szCs w:val="24"/>
        </w:rPr>
        <w:t xml:space="preserve">Affirmation of Commitments </w:t>
      </w:r>
    </w:p>
    <w:p w14:paraId="3E4BAD75"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The</w:t>
      </w:r>
      <w:hyperlink r:id="rId8">
        <w:r w:rsidRPr="00420C76">
          <w:rPr>
            <w:rFonts w:ascii="Times New Roman" w:eastAsia="Times New Roman" w:hAnsi="Times New Roman" w:cs="Times New Roman"/>
            <w:sz w:val="24"/>
            <w:szCs w:val="24"/>
          </w:rPr>
          <w:t xml:space="preserve"> </w:t>
        </w:r>
      </w:hyperlink>
      <w:proofErr w:type="spellStart"/>
      <w:r w:rsidRPr="00420C76">
        <w:rPr>
          <w:rFonts w:ascii="Times New Roman" w:eastAsia="Times New Roman" w:hAnsi="Times New Roman" w:cs="Times New Roman"/>
          <w:sz w:val="24"/>
          <w:szCs w:val="24"/>
        </w:rPr>
        <w:t>AoC</w:t>
      </w:r>
      <w:proofErr w:type="spellEnd"/>
      <w:r w:rsidRPr="00420C76">
        <w:rPr>
          <w:rFonts w:ascii="Times New Roman" w:eastAsia="Times New Roman" w:hAnsi="Times New Roman" w:cs="Times New Roman"/>
          <w:sz w:val="24"/>
          <w:szCs w:val="24"/>
          <w:vertAlign w:val="superscript"/>
        </w:rPr>
        <w:footnoteReference w:id="8"/>
      </w:r>
      <w:r w:rsidRPr="00420C76">
        <w:rPr>
          <w:rFonts w:ascii="Times New Roman" w:eastAsia="Times New Roman" w:hAnsi="Times New Roman" w:cs="Times New Roman"/>
          <w:sz w:val="24"/>
          <w:szCs w:val="24"/>
        </w:rPr>
        <w:t xml:space="preserve"> is a document signed by the United States Department of Commerce (US DOC) and </w:t>
      </w:r>
      <w:proofErr w:type="spellStart"/>
      <w:r w:rsidRPr="00420C76">
        <w:rPr>
          <w:rFonts w:ascii="Times New Roman" w:eastAsia="Times New Roman" w:hAnsi="Times New Roman" w:cs="Times New Roman"/>
          <w:sz w:val="24"/>
          <w:szCs w:val="24"/>
        </w:rPr>
        <w:t>ICANN</w:t>
      </w:r>
      <w:proofErr w:type="spellEnd"/>
      <w:r w:rsidRPr="00420C76">
        <w:rPr>
          <w:rFonts w:ascii="Times New Roman" w:eastAsia="Times New Roman" w:hAnsi="Times New Roman" w:cs="Times New Roman"/>
          <w:sz w:val="24"/>
          <w:szCs w:val="24"/>
        </w:rPr>
        <w:t xml:space="preserve"> in 2009. It requires </w:t>
      </w:r>
      <w:proofErr w:type="spellStart"/>
      <w:r w:rsidRPr="00420C76">
        <w:rPr>
          <w:rFonts w:ascii="Times New Roman" w:eastAsia="Times New Roman" w:hAnsi="Times New Roman" w:cs="Times New Roman"/>
          <w:sz w:val="24"/>
          <w:szCs w:val="24"/>
        </w:rPr>
        <w:t>ICANN</w:t>
      </w:r>
      <w:proofErr w:type="spellEnd"/>
      <w:r w:rsidRPr="00420C76">
        <w:rPr>
          <w:rFonts w:ascii="Times New Roman" w:eastAsia="Times New Roman" w:hAnsi="Times New Roman" w:cs="Times New Roman"/>
          <w:sz w:val="24"/>
          <w:szCs w:val="24"/>
        </w:rPr>
        <w:t xml:space="preserve"> to ‘implement measures to maintain timely, unrestricted and public access to accurate and complete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information…’ To do that, registrars and registries provide public access to data on registered names. Anyone can use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to search the databases and identify the registered name holder or ‘registrant’ of a generic domain name.</w:t>
      </w:r>
      <w:r w:rsidRPr="00420C76">
        <w:rPr>
          <w:rFonts w:ascii="Times New Roman" w:eastAsia="Times New Roman" w:hAnsi="Times New Roman" w:cs="Times New Roman"/>
          <w:sz w:val="24"/>
          <w:szCs w:val="24"/>
          <w:vertAlign w:val="superscript"/>
        </w:rPr>
        <w:footnoteReference w:id="9"/>
      </w:r>
    </w:p>
    <w:p w14:paraId="784A2D1A" w14:textId="77777777" w:rsidR="00FC63CD" w:rsidRPr="00420C76" w:rsidRDefault="00CB1C7F">
      <w:pPr>
        <w:pStyle w:val="normal0"/>
        <w:numPr>
          <w:ilvl w:val="0"/>
          <w:numId w:val="2"/>
        </w:numPr>
        <w:spacing w:line="360" w:lineRule="auto"/>
        <w:ind w:hanging="360"/>
        <w:jc w:val="both"/>
        <w:rPr>
          <w:rFonts w:ascii="Times New Roman" w:eastAsia="Times New Roman" w:hAnsi="Times New Roman" w:cs="Times New Roman"/>
          <w:i/>
          <w:sz w:val="24"/>
          <w:szCs w:val="24"/>
        </w:rPr>
      </w:pPr>
      <w:r w:rsidRPr="00420C76">
        <w:rPr>
          <w:rFonts w:ascii="Times New Roman" w:eastAsia="Times New Roman" w:hAnsi="Times New Roman" w:cs="Times New Roman"/>
          <w:i/>
          <w:sz w:val="24"/>
          <w:szCs w:val="24"/>
        </w:rPr>
        <w:t>Contractual obligations</w:t>
      </w:r>
    </w:p>
    <w:p w14:paraId="50B14936"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Registry</w:t>
      </w:r>
      <w:r w:rsidRPr="00420C76">
        <w:rPr>
          <w:rFonts w:ascii="Times New Roman" w:eastAsia="Times New Roman" w:hAnsi="Times New Roman" w:cs="Times New Roman"/>
          <w:sz w:val="24"/>
          <w:szCs w:val="24"/>
          <w:vertAlign w:val="superscript"/>
        </w:rPr>
        <w:footnoteReference w:id="10"/>
      </w:r>
      <w:r w:rsidRPr="00420C76">
        <w:rPr>
          <w:rFonts w:ascii="Times New Roman" w:eastAsia="Times New Roman" w:hAnsi="Times New Roman" w:cs="Times New Roman"/>
          <w:sz w:val="24"/>
          <w:szCs w:val="24"/>
        </w:rPr>
        <w:t xml:space="preserve"> and Registrar Agreements</w:t>
      </w:r>
      <w:r w:rsidRPr="00420C76">
        <w:rPr>
          <w:rFonts w:ascii="Times New Roman" w:eastAsia="Times New Roman" w:hAnsi="Times New Roman" w:cs="Times New Roman"/>
          <w:sz w:val="24"/>
          <w:szCs w:val="24"/>
          <w:vertAlign w:val="superscript"/>
        </w:rPr>
        <w:footnoteReference w:id="11"/>
      </w:r>
      <w:r w:rsidRPr="00420C76">
        <w:rPr>
          <w:rFonts w:ascii="Times New Roman" w:eastAsia="Times New Roman" w:hAnsi="Times New Roman" w:cs="Times New Roman"/>
          <w:sz w:val="24"/>
          <w:szCs w:val="24"/>
        </w:rPr>
        <w:t xml:space="preserve"> establish the contractual obligations related to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The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obligations for </w:t>
      </w:r>
      <w:proofErr w:type="spellStart"/>
      <w:r w:rsidRPr="00420C76">
        <w:rPr>
          <w:rFonts w:ascii="Times New Roman" w:eastAsia="Times New Roman" w:hAnsi="Times New Roman" w:cs="Times New Roman"/>
          <w:sz w:val="24"/>
          <w:szCs w:val="24"/>
        </w:rPr>
        <w:t>ICANN’s</w:t>
      </w:r>
      <w:proofErr w:type="spellEnd"/>
      <w:r w:rsidRPr="00420C76">
        <w:rPr>
          <w:rFonts w:ascii="Times New Roman" w:eastAsia="Times New Roman" w:hAnsi="Times New Roman" w:cs="Times New Roman"/>
          <w:sz w:val="24"/>
          <w:szCs w:val="24"/>
        </w:rPr>
        <w:t xml:space="preserve"> current Registries are set out in their contracts with </w:t>
      </w:r>
      <w:proofErr w:type="spellStart"/>
      <w:r w:rsidRPr="00420C76">
        <w:rPr>
          <w:rFonts w:ascii="Times New Roman" w:eastAsia="Times New Roman" w:hAnsi="Times New Roman" w:cs="Times New Roman"/>
          <w:sz w:val="24"/>
          <w:szCs w:val="24"/>
        </w:rPr>
        <w:t>ICANN</w:t>
      </w:r>
      <w:proofErr w:type="spellEnd"/>
      <w:r w:rsidRPr="00420C76">
        <w:rPr>
          <w:rFonts w:ascii="Times New Roman" w:eastAsia="Times New Roman" w:hAnsi="Times New Roman" w:cs="Times New Roman"/>
          <w:sz w:val="24"/>
          <w:szCs w:val="24"/>
        </w:rPr>
        <w:t>. Generally, the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Specification’ can be found in the appendices of the Registry Agreements, all posted individually on the </w:t>
      </w:r>
      <w:proofErr w:type="spellStart"/>
      <w:r w:rsidRPr="00420C76">
        <w:rPr>
          <w:rFonts w:ascii="Times New Roman" w:eastAsia="Times New Roman" w:hAnsi="Times New Roman" w:cs="Times New Roman"/>
          <w:sz w:val="24"/>
          <w:szCs w:val="24"/>
        </w:rPr>
        <w:t>ICANN</w:t>
      </w:r>
      <w:proofErr w:type="spellEnd"/>
      <w:r w:rsidRPr="00420C76">
        <w:rPr>
          <w:rFonts w:ascii="Times New Roman" w:eastAsia="Times New Roman" w:hAnsi="Times New Roman" w:cs="Times New Roman"/>
          <w:sz w:val="24"/>
          <w:szCs w:val="24"/>
        </w:rPr>
        <w:t xml:space="preserve"> website. </w:t>
      </w:r>
      <w:proofErr w:type="spellStart"/>
      <w:r w:rsidRPr="00420C76">
        <w:rPr>
          <w:rFonts w:ascii="Times New Roman" w:eastAsia="Times New Roman" w:hAnsi="Times New Roman" w:cs="Times New Roman"/>
          <w:sz w:val="24"/>
          <w:szCs w:val="24"/>
        </w:rPr>
        <w:t>ICANN’s</w:t>
      </w:r>
      <w:proofErr w:type="spellEnd"/>
      <w:r w:rsidRPr="00420C76">
        <w:rPr>
          <w:rFonts w:ascii="Times New Roman" w:eastAsia="Times New Roman" w:hAnsi="Times New Roman" w:cs="Times New Roman"/>
          <w:sz w:val="24"/>
          <w:szCs w:val="24"/>
        </w:rPr>
        <w:t xml:space="preserve"> registrars have signed onto one of the three contracts: the 2001 Registrar Accreditation Agreement</w:t>
      </w:r>
      <w:r w:rsidRPr="00420C76">
        <w:rPr>
          <w:rFonts w:ascii="Times New Roman" w:eastAsia="Times New Roman" w:hAnsi="Times New Roman" w:cs="Times New Roman"/>
          <w:sz w:val="24"/>
          <w:szCs w:val="24"/>
          <w:vertAlign w:val="superscript"/>
        </w:rPr>
        <w:footnoteReference w:id="12"/>
      </w:r>
      <w:r w:rsidRPr="00420C76">
        <w:rPr>
          <w:rFonts w:ascii="Times New Roman" w:eastAsia="Times New Roman" w:hAnsi="Times New Roman" w:cs="Times New Roman"/>
          <w:sz w:val="24"/>
          <w:szCs w:val="24"/>
        </w:rPr>
        <w:t xml:space="preserve"> (</w:t>
      </w:r>
      <w:proofErr w:type="spellStart"/>
      <w:r w:rsidRPr="00420C76">
        <w:rPr>
          <w:rFonts w:ascii="Times New Roman" w:eastAsia="Times New Roman" w:hAnsi="Times New Roman" w:cs="Times New Roman"/>
          <w:sz w:val="24"/>
          <w:szCs w:val="24"/>
        </w:rPr>
        <w:t>RAA</w:t>
      </w:r>
      <w:proofErr w:type="spellEnd"/>
      <w:r w:rsidRPr="00420C76">
        <w:rPr>
          <w:rFonts w:ascii="Times New Roman" w:eastAsia="Times New Roman" w:hAnsi="Times New Roman" w:cs="Times New Roman"/>
          <w:sz w:val="24"/>
          <w:szCs w:val="24"/>
        </w:rPr>
        <w:t xml:space="preserve">), the 2009 </w:t>
      </w:r>
      <w:proofErr w:type="spellStart"/>
      <w:r w:rsidRPr="00420C76">
        <w:rPr>
          <w:rFonts w:ascii="Times New Roman" w:eastAsia="Times New Roman" w:hAnsi="Times New Roman" w:cs="Times New Roman"/>
          <w:sz w:val="24"/>
          <w:szCs w:val="24"/>
        </w:rPr>
        <w:t>RAA</w:t>
      </w:r>
      <w:proofErr w:type="spellEnd"/>
      <w:r w:rsidRPr="00420C76">
        <w:rPr>
          <w:rFonts w:ascii="Times New Roman" w:eastAsia="Times New Roman" w:hAnsi="Times New Roman" w:cs="Times New Roman"/>
          <w:sz w:val="24"/>
          <w:szCs w:val="24"/>
          <w:vertAlign w:val="superscript"/>
        </w:rPr>
        <w:footnoteReference w:id="13"/>
      </w:r>
      <w:r w:rsidRPr="00420C76">
        <w:rPr>
          <w:rFonts w:ascii="Times New Roman" w:eastAsia="Times New Roman" w:hAnsi="Times New Roman" w:cs="Times New Roman"/>
          <w:sz w:val="24"/>
          <w:szCs w:val="24"/>
        </w:rPr>
        <w:t xml:space="preserve"> or the 2013 </w:t>
      </w:r>
      <w:proofErr w:type="spellStart"/>
      <w:r w:rsidRPr="00420C76">
        <w:rPr>
          <w:rFonts w:ascii="Times New Roman" w:eastAsia="Times New Roman" w:hAnsi="Times New Roman" w:cs="Times New Roman"/>
          <w:sz w:val="24"/>
          <w:szCs w:val="24"/>
        </w:rPr>
        <w:t>RAA</w:t>
      </w:r>
      <w:proofErr w:type="spellEnd"/>
      <w:r w:rsidRPr="00420C76">
        <w:rPr>
          <w:rFonts w:ascii="Times New Roman" w:eastAsia="Times New Roman" w:hAnsi="Times New Roman" w:cs="Times New Roman"/>
          <w:sz w:val="24"/>
          <w:szCs w:val="24"/>
          <w:vertAlign w:val="superscript"/>
        </w:rPr>
        <w:footnoteReference w:id="14"/>
      </w:r>
      <w:r w:rsidRPr="00420C76">
        <w:rPr>
          <w:rFonts w:ascii="Times New Roman" w:eastAsia="Times New Roman" w:hAnsi="Times New Roman" w:cs="Times New Roman"/>
          <w:sz w:val="24"/>
          <w:szCs w:val="24"/>
        </w:rPr>
        <w:t xml:space="preserve">. Each of these contracts contains numerous provisions regarding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service and data, and sets out requirements for the access and accuracy of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data. </w:t>
      </w:r>
    </w:p>
    <w:p w14:paraId="3C5285BE"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lastRenderedPageBreak/>
        <w:t xml:space="preserve">The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provisions of the 2001 </w:t>
      </w:r>
      <w:proofErr w:type="spellStart"/>
      <w:r w:rsidRPr="00420C76">
        <w:rPr>
          <w:rFonts w:ascii="Times New Roman" w:eastAsia="Times New Roman" w:hAnsi="Times New Roman" w:cs="Times New Roman"/>
          <w:sz w:val="24"/>
          <w:szCs w:val="24"/>
        </w:rPr>
        <w:t>RAA</w:t>
      </w:r>
      <w:proofErr w:type="spellEnd"/>
      <w:r w:rsidRPr="00420C76">
        <w:rPr>
          <w:rFonts w:ascii="Times New Roman" w:eastAsia="Times New Roman" w:hAnsi="Times New Roman" w:cs="Times New Roman"/>
          <w:sz w:val="24"/>
          <w:szCs w:val="24"/>
        </w:rPr>
        <w:t xml:space="preserve"> and 2009 </w:t>
      </w:r>
      <w:proofErr w:type="spellStart"/>
      <w:r w:rsidRPr="00420C76">
        <w:rPr>
          <w:rFonts w:ascii="Times New Roman" w:eastAsia="Times New Roman" w:hAnsi="Times New Roman" w:cs="Times New Roman"/>
          <w:sz w:val="24"/>
          <w:szCs w:val="24"/>
        </w:rPr>
        <w:t>RAA</w:t>
      </w:r>
      <w:proofErr w:type="spellEnd"/>
      <w:r w:rsidRPr="00420C76">
        <w:rPr>
          <w:rFonts w:ascii="Times New Roman" w:eastAsia="Times New Roman" w:hAnsi="Times New Roman" w:cs="Times New Roman"/>
          <w:sz w:val="24"/>
          <w:szCs w:val="24"/>
        </w:rPr>
        <w:t xml:space="preserve"> are very close in their language, intent and goals. The 2013 </w:t>
      </w:r>
      <w:proofErr w:type="spellStart"/>
      <w:r w:rsidRPr="00420C76">
        <w:rPr>
          <w:rFonts w:ascii="Times New Roman" w:eastAsia="Times New Roman" w:hAnsi="Times New Roman" w:cs="Times New Roman"/>
          <w:sz w:val="24"/>
          <w:szCs w:val="24"/>
        </w:rPr>
        <w:t>RAA</w:t>
      </w:r>
      <w:proofErr w:type="spellEnd"/>
      <w:r w:rsidRPr="00420C76">
        <w:rPr>
          <w:rFonts w:ascii="Times New Roman" w:eastAsia="Times New Roman" w:hAnsi="Times New Roman" w:cs="Times New Roman"/>
          <w:sz w:val="24"/>
          <w:szCs w:val="24"/>
        </w:rPr>
        <w:t xml:space="preserve">, which is now followed for registrars wishing to renew their </w:t>
      </w:r>
      <w:proofErr w:type="spellStart"/>
      <w:r w:rsidRPr="00420C76">
        <w:rPr>
          <w:rFonts w:ascii="Times New Roman" w:eastAsia="Times New Roman" w:hAnsi="Times New Roman" w:cs="Times New Roman"/>
          <w:sz w:val="24"/>
          <w:szCs w:val="24"/>
        </w:rPr>
        <w:t>RAA</w:t>
      </w:r>
      <w:proofErr w:type="spellEnd"/>
      <w:r w:rsidRPr="00420C76">
        <w:rPr>
          <w:rFonts w:ascii="Times New Roman" w:eastAsia="Times New Roman" w:hAnsi="Times New Roman" w:cs="Times New Roman"/>
          <w:sz w:val="24"/>
          <w:szCs w:val="24"/>
        </w:rPr>
        <w:t xml:space="preserve"> or sell domain names in new </w:t>
      </w:r>
      <w:proofErr w:type="spellStart"/>
      <w:r w:rsidRPr="00420C76">
        <w:rPr>
          <w:rFonts w:ascii="Times New Roman" w:eastAsia="Times New Roman" w:hAnsi="Times New Roman" w:cs="Times New Roman"/>
          <w:sz w:val="24"/>
          <w:szCs w:val="24"/>
        </w:rPr>
        <w:t>gTLDs</w:t>
      </w:r>
      <w:proofErr w:type="spellEnd"/>
      <w:r w:rsidRPr="00420C76">
        <w:rPr>
          <w:rFonts w:ascii="Times New Roman" w:eastAsia="Times New Roman" w:hAnsi="Times New Roman" w:cs="Times New Roman"/>
          <w:sz w:val="24"/>
          <w:szCs w:val="24"/>
        </w:rPr>
        <w:t xml:space="preserve">, represents an expansion of obligations related to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in an effort to improve the accuracy and overall effectiveness of </w:t>
      </w:r>
      <w:proofErr w:type="spellStart"/>
      <w:r w:rsidRPr="00420C76">
        <w:rPr>
          <w:rFonts w:ascii="Times New Roman" w:eastAsia="Times New Roman" w:hAnsi="Times New Roman" w:cs="Times New Roman"/>
          <w:sz w:val="24"/>
          <w:szCs w:val="24"/>
        </w:rPr>
        <w:t>ICANN’s</w:t>
      </w:r>
      <w:proofErr w:type="spellEnd"/>
      <w:r w:rsidRPr="00420C76">
        <w:rPr>
          <w:rFonts w:ascii="Times New Roman" w:eastAsia="Times New Roman" w:hAnsi="Times New Roman" w:cs="Times New Roman"/>
          <w:sz w:val="24"/>
          <w:szCs w:val="24"/>
        </w:rPr>
        <w:t xml:space="preserv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system. The 2013 </w:t>
      </w:r>
      <w:proofErr w:type="spellStart"/>
      <w:r w:rsidRPr="00420C76">
        <w:rPr>
          <w:rFonts w:ascii="Times New Roman" w:eastAsia="Times New Roman" w:hAnsi="Times New Roman" w:cs="Times New Roman"/>
          <w:sz w:val="24"/>
          <w:szCs w:val="24"/>
        </w:rPr>
        <w:t>RAA</w:t>
      </w:r>
      <w:proofErr w:type="spellEnd"/>
      <w:r w:rsidRPr="00420C76">
        <w:rPr>
          <w:rFonts w:ascii="Times New Roman" w:eastAsia="Times New Roman" w:hAnsi="Times New Roman" w:cs="Times New Roman"/>
          <w:sz w:val="24"/>
          <w:szCs w:val="24"/>
        </w:rPr>
        <w:t xml:space="preserve"> introduces obligations related to the validation and verification of certain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data elements, as well as obligations applicable to privacy and proxy services offered by the registrars and their affiliates.</w:t>
      </w:r>
      <w:r w:rsidRPr="00420C76">
        <w:rPr>
          <w:rFonts w:ascii="Times New Roman" w:eastAsia="Times New Roman" w:hAnsi="Times New Roman" w:cs="Times New Roman"/>
          <w:sz w:val="24"/>
          <w:szCs w:val="24"/>
          <w:vertAlign w:val="superscript"/>
        </w:rPr>
        <w:footnoteReference w:id="15"/>
      </w:r>
      <w:r w:rsidRPr="00420C76">
        <w:rPr>
          <w:rFonts w:ascii="Times New Roman" w:eastAsia="Times New Roman" w:hAnsi="Times New Roman" w:cs="Times New Roman"/>
          <w:sz w:val="24"/>
          <w:szCs w:val="24"/>
        </w:rPr>
        <w:t xml:space="preserve"> </w:t>
      </w:r>
    </w:p>
    <w:p w14:paraId="44E19DCB" w14:textId="77777777" w:rsidR="00FC63CD" w:rsidRPr="00420C76" w:rsidRDefault="00FC63CD">
      <w:pPr>
        <w:pStyle w:val="normal0"/>
        <w:spacing w:line="360" w:lineRule="auto"/>
        <w:jc w:val="both"/>
        <w:rPr>
          <w:rFonts w:ascii="Times New Roman" w:hAnsi="Times New Roman" w:cs="Times New Roman"/>
          <w:sz w:val="24"/>
          <w:szCs w:val="24"/>
        </w:rPr>
      </w:pPr>
    </w:p>
    <w:p w14:paraId="1E6F516F"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b/>
          <w:i/>
          <w:sz w:val="24"/>
          <w:szCs w:val="24"/>
        </w:rPr>
        <w:t>Privacy and Proxy Services</w:t>
      </w:r>
    </w:p>
    <w:p w14:paraId="2F93DD40"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 xml:space="preserve">Privacy and proxy services are for individuals and entities </w:t>
      </w:r>
      <w:proofErr w:type="gramStart"/>
      <w:r w:rsidRPr="00420C76">
        <w:rPr>
          <w:rFonts w:ascii="Times New Roman" w:eastAsia="Times New Roman" w:hAnsi="Times New Roman" w:cs="Times New Roman"/>
          <w:sz w:val="24"/>
          <w:szCs w:val="24"/>
        </w:rPr>
        <w:t>who</w:t>
      </w:r>
      <w:proofErr w:type="gramEnd"/>
      <w:r w:rsidRPr="00420C76">
        <w:rPr>
          <w:rFonts w:ascii="Times New Roman" w:eastAsia="Times New Roman" w:hAnsi="Times New Roman" w:cs="Times New Roman"/>
          <w:sz w:val="24"/>
          <w:szCs w:val="24"/>
        </w:rPr>
        <w:t xml:space="preserve"> wish to keep certain information from being made public via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w:t>
      </w:r>
    </w:p>
    <w:p w14:paraId="569BB67E"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There are two general types of these commercial services:</w:t>
      </w:r>
      <w:r w:rsidRPr="00420C76">
        <w:rPr>
          <w:rFonts w:ascii="Times New Roman" w:eastAsia="Times New Roman" w:hAnsi="Times New Roman" w:cs="Times New Roman"/>
          <w:sz w:val="24"/>
          <w:szCs w:val="24"/>
          <w:vertAlign w:val="superscript"/>
        </w:rPr>
        <w:footnoteReference w:id="16"/>
      </w:r>
    </w:p>
    <w:p w14:paraId="2EB4DC3D" w14:textId="77777777" w:rsidR="00FC63CD" w:rsidRPr="00420C76" w:rsidRDefault="00CB1C7F">
      <w:pPr>
        <w:pStyle w:val="normal0"/>
        <w:spacing w:line="360" w:lineRule="auto"/>
        <w:ind w:left="720" w:hanging="360"/>
        <w:jc w:val="both"/>
        <w:rPr>
          <w:rFonts w:ascii="Times New Roman" w:hAnsi="Times New Roman" w:cs="Times New Roman"/>
          <w:sz w:val="24"/>
          <w:szCs w:val="24"/>
        </w:rPr>
      </w:pPr>
      <w:r w:rsidRPr="00420C76">
        <w:rPr>
          <w:rFonts w:ascii="Times New Roman" w:eastAsia="Times New Roman" w:hAnsi="Times New Roman" w:cs="Times New Roman"/>
          <w:sz w:val="24"/>
          <w:szCs w:val="24"/>
        </w:rPr>
        <w:t xml:space="preserve">•  </w:t>
      </w:r>
      <w:r w:rsidRPr="00420C76">
        <w:rPr>
          <w:rFonts w:ascii="Times New Roman" w:eastAsia="Times New Roman" w:hAnsi="Times New Roman" w:cs="Times New Roman"/>
          <w:sz w:val="24"/>
          <w:szCs w:val="24"/>
        </w:rPr>
        <w:tab/>
        <w:t xml:space="preserve">A </w:t>
      </w:r>
      <w:r w:rsidRPr="00420C76">
        <w:rPr>
          <w:rFonts w:ascii="Times New Roman" w:eastAsia="Times New Roman" w:hAnsi="Times New Roman" w:cs="Times New Roman"/>
          <w:i/>
          <w:sz w:val="24"/>
          <w:szCs w:val="24"/>
        </w:rPr>
        <w:t>Privacy Service</w:t>
      </w:r>
      <w:r w:rsidRPr="00420C76">
        <w:rPr>
          <w:rFonts w:ascii="Times New Roman" w:eastAsia="Times New Roman" w:hAnsi="Times New Roman" w:cs="Times New Roman"/>
          <w:sz w:val="24"/>
          <w:szCs w:val="24"/>
        </w:rPr>
        <w:t xml:space="preserve"> keeps the domain name registered in the name of the registrant, but lists alternative, reliable contact information, such as a mail-forwarding service address, instead of giving the registrant’s contact information.</w:t>
      </w:r>
    </w:p>
    <w:p w14:paraId="6B71C92E" w14:textId="77777777" w:rsidR="00FC63CD" w:rsidRPr="00420C76" w:rsidRDefault="00CB1C7F">
      <w:pPr>
        <w:pStyle w:val="normal0"/>
        <w:spacing w:line="360" w:lineRule="auto"/>
        <w:ind w:left="720" w:hanging="360"/>
        <w:jc w:val="both"/>
        <w:rPr>
          <w:rFonts w:ascii="Times New Roman" w:hAnsi="Times New Roman" w:cs="Times New Roman"/>
          <w:sz w:val="24"/>
          <w:szCs w:val="24"/>
        </w:rPr>
      </w:pPr>
      <w:r w:rsidRPr="00420C76">
        <w:rPr>
          <w:rFonts w:ascii="Times New Roman" w:eastAsia="Times New Roman" w:hAnsi="Times New Roman" w:cs="Times New Roman"/>
          <w:sz w:val="24"/>
          <w:szCs w:val="24"/>
        </w:rPr>
        <w:t xml:space="preserve">•  </w:t>
      </w:r>
      <w:r w:rsidRPr="00420C76">
        <w:rPr>
          <w:rFonts w:ascii="Times New Roman" w:eastAsia="Times New Roman" w:hAnsi="Times New Roman" w:cs="Times New Roman"/>
          <w:sz w:val="24"/>
          <w:szCs w:val="24"/>
        </w:rPr>
        <w:tab/>
        <w:t xml:space="preserve">A </w:t>
      </w:r>
      <w:r w:rsidRPr="00420C76">
        <w:rPr>
          <w:rFonts w:ascii="Times New Roman" w:eastAsia="Times New Roman" w:hAnsi="Times New Roman" w:cs="Times New Roman"/>
          <w:i/>
          <w:sz w:val="24"/>
          <w:szCs w:val="24"/>
        </w:rPr>
        <w:t>Proxy Service</w:t>
      </w:r>
      <w:r w:rsidRPr="00420C76">
        <w:rPr>
          <w:rFonts w:ascii="Times New Roman" w:eastAsia="Times New Roman" w:hAnsi="Times New Roman" w:cs="Times New Roman"/>
          <w:sz w:val="24"/>
          <w:szCs w:val="24"/>
        </w:rPr>
        <w:t xml:space="preserve"> registers the domain name itself and licenses the use of the domain name to its customer. The contact information of the service provider is displayed rather than the customer's contact information. The proxy service is responsible for providing accurate contact information, adequate to facilitate timely resolution of any problems that arise in connection with the domain name.</w:t>
      </w:r>
      <w:r w:rsidRPr="00420C76">
        <w:rPr>
          <w:rFonts w:ascii="Times New Roman" w:eastAsia="Times New Roman" w:hAnsi="Times New Roman" w:cs="Times New Roman"/>
          <w:sz w:val="24"/>
          <w:szCs w:val="24"/>
          <w:vertAlign w:val="superscript"/>
        </w:rPr>
        <w:footnoteReference w:id="17"/>
      </w:r>
      <w:r w:rsidRPr="00420C76">
        <w:rPr>
          <w:rFonts w:ascii="Times New Roman" w:eastAsia="Times New Roman" w:hAnsi="Times New Roman" w:cs="Times New Roman"/>
          <w:sz w:val="24"/>
          <w:szCs w:val="24"/>
        </w:rPr>
        <w:t xml:space="preserve"> </w:t>
      </w:r>
    </w:p>
    <w:p w14:paraId="073FCC52"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 xml:space="preserve">Further, the 2013 </w:t>
      </w:r>
      <w:proofErr w:type="spellStart"/>
      <w:r w:rsidRPr="00420C76">
        <w:rPr>
          <w:rFonts w:ascii="Times New Roman" w:eastAsia="Times New Roman" w:hAnsi="Times New Roman" w:cs="Times New Roman"/>
          <w:sz w:val="24"/>
          <w:szCs w:val="24"/>
        </w:rPr>
        <w:t>RAA</w:t>
      </w:r>
      <w:proofErr w:type="spellEnd"/>
      <w:r w:rsidRPr="00420C76">
        <w:rPr>
          <w:rFonts w:ascii="Times New Roman" w:eastAsia="Times New Roman" w:hAnsi="Times New Roman" w:cs="Times New Roman"/>
          <w:sz w:val="24"/>
          <w:szCs w:val="24"/>
        </w:rPr>
        <w:t xml:space="preserve"> stipulates that all publicly available personal data is to be retained,</w:t>
      </w:r>
      <w:r w:rsidRPr="00420C76">
        <w:rPr>
          <w:rFonts w:ascii="Times New Roman" w:eastAsia="Times New Roman" w:hAnsi="Times New Roman" w:cs="Times New Roman"/>
          <w:sz w:val="24"/>
          <w:szCs w:val="24"/>
          <w:vertAlign w:val="superscript"/>
        </w:rPr>
        <w:footnoteReference w:id="18"/>
      </w:r>
      <w:r w:rsidRPr="00420C76">
        <w:rPr>
          <w:rFonts w:ascii="Times New Roman" w:eastAsia="Times New Roman" w:hAnsi="Times New Roman" w:cs="Times New Roman"/>
          <w:sz w:val="24"/>
          <w:szCs w:val="24"/>
        </w:rPr>
        <w:t xml:space="preserve"> including personal data held by a proxy service,</w:t>
      </w:r>
      <w:r w:rsidRPr="00420C76">
        <w:rPr>
          <w:rFonts w:ascii="Times New Roman" w:eastAsia="Times New Roman" w:hAnsi="Times New Roman" w:cs="Times New Roman"/>
          <w:sz w:val="24"/>
          <w:szCs w:val="24"/>
          <w:vertAlign w:val="superscript"/>
        </w:rPr>
        <w:footnoteReference w:id="19"/>
      </w:r>
      <w:r w:rsidRPr="00420C76">
        <w:rPr>
          <w:rFonts w:ascii="Times New Roman" w:eastAsia="Times New Roman" w:hAnsi="Times New Roman" w:cs="Times New Roman"/>
          <w:sz w:val="24"/>
          <w:szCs w:val="24"/>
        </w:rPr>
        <w:t xml:space="preserve"> for the term of the agreement and two years after the agreement is terminated.</w:t>
      </w:r>
      <w:r w:rsidRPr="00420C76">
        <w:rPr>
          <w:rFonts w:ascii="Times New Roman" w:eastAsia="Times New Roman" w:hAnsi="Times New Roman" w:cs="Times New Roman"/>
          <w:sz w:val="24"/>
          <w:szCs w:val="24"/>
          <w:vertAlign w:val="superscript"/>
        </w:rPr>
        <w:footnoteReference w:id="20"/>
      </w:r>
      <w:r w:rsidRPr="00420C76">
        <w:rPr>
          <w:rFonts w:ascii="Times New Roman" w:eastAsia="Times New Roman" w:hAnsi="Times New Roman" w:cs="Times New Roman"/>
          <w:sz w:val="24"/>
          <w:szCs w:val="24"/>
        </w:rPr>
        <w:t xml:space="preserve"> </w:t>
      </w:r>
      <w:proofErr w:type="spellStart"/>
      <w:r w:rsidRPr="00420C76">
        <w:rPr>
          <w:rFonts w:ascii="Times New Roman" w:eastAsia="Times New Roman" w:hAnsi="Times New Roman" w:cs="Times New Roman"/>
          <w:sz w:val="24"/>
          <w:szCs w:val="24"/>
        </w:rPr>
        <w:t>ICANN</w:t>
      </w:r>
      <w:proofErr w:type="spellEnd"/>
      <w:r w:rsidRPr="00420C76">
        <w:rPr>
          <w:rFonts w:ascii="Times New Roman" w:eastAsia="Times New Roman" w:hAnsi="Times New Roman" w:cs="Times New Roman"/>
          <w:sz w:val="24"/>
          <w:szCs w:val="24"/>
        </w:rPr>
        <w:t xml:space="preserve"> is required to make this retained data available for inspection and copy upon reasonable notice.</w:t>
      </w:r>
      <w:r w:rsidRPr="00420C76">
        <w:rPr>
          <w:rFonts w:ascii="Times New Roman" w:eastAsia="Times New Roman" w:hAnsi="Times New Roman" w:cs="Times New Roman"/>
          <w:sz w:val="24"/>
          <w:szCs w:val="24"/>
          <w:vertAlign w:val="superscript"/>
        </w:rPr>
        <w:footnoteReference w:id="21"/>
      </w:r>
    </w:p>
    <w:p w14:paraId="358E1AC4" w14:textId="77777777" w:rsidR="00FC63CD" w:rsidRPr="00420C76" w:rsidRDefault="00FC63CD">
      <w:pPr>
        <w:pStyle w:val="normal0"/>
        <w:spacing w:line="360" w:lineRule="auto"/>
        <w:jc w:val="both"/>
        <w:rPr>
          <w:rFonts w:ascii="Times New Roman" w:hAnsi="Times New Roman" w:cs="Times New Roman"/>
          <w:sz w:val="24"/>
          <w:szCs w:val="24"/>
        </w:rPr>
      </w:pPr>
    </w:p>
    <w:p w14:paraId="27A594CA" w14:textId="77777777" w:rsidR="00FC63CD" w:rsidRPr="00420C76" w:rsidRDefault="00CB1C7F">
      <w:pPr>
        <w:pStyle w:val="normal0"/>
        <w:numPr>
          <w:ilvl w:val="0"/>
          <w:numId w:val="1"/>
        </w:numPr>
        <w:spacing w:line="360" w:lineRule="auto"/>
        <w:ind w:hanging="360"/>
        <w:jc w:val="both"/>
        <w:rPr>
          <w:rFonts w:ascii="Times New Roman" w:eastAsia="Times New Roman" w:hAnsi="Times New Roman" w:cs="Times New Roman"/>
          <w:b/>
          <w:sz w:val="24"/>
          <w:szCs w:val="24"/>
        </w:rPr>
      </w:pPr>
      <w:r w:rsidRPr="00420C76">
        <w:rPr>
          <w:rFonts w:ascii="Times New Roman" w:eastAsia="Times New Roman" w:hAnsi="Times New Roman" w:cs="Times New Roman"/>
          <w:b/>
          <w:sz w:val="24"/>
          <w:szCs w:val="24"/>
        </w:rPr>
        <w:lastRenderedPageBreak/>
        <w:t>Privacy concerns</w:t>
      </w:r>
    </w:p>
    <w:p w14:paraId="1649DD15"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The right to privacy is protected under Article 12 of the Universal Declaration of Human Rights (</w:t>
      </w:r>
      <w:proofErr w:type="spellStart"/>
      <w:r w:rsidRPr="00420C76">
        <w:rPr>
          <w:rFonts w:ascii="Times New Roman" w:eastAsia="Times New Roman" w:hAnsi="Times New Roman" w:cs="Times New Roman"/>
          <w:sz w:val="24"/>
          <w:szCs w:val="24"/>
        </w:rPr>
        <w:t>UDHR</w:t>
      </w:r>
      <w:proofErr w:type="spellEnd"/>
      <w:r w:rsidRPr="00420C76">
        <w:rPr>
          <w:rFonts w:ascii="Times New Roman" w:eastAsia="Times New Roman" w:hAnsi="Times New Roman" w:cs="Times New Roman"/>
          <w:sz w:val="24"/>
          <w:szCs w:val="24"/>
        </w:rPr>
        <w:t>),</w:t>
      </w:r>
      <w:r w:rsidRPr="00420C76">
        <w:rPr>
          <w:rFonts w:ascii="Times New Roman" w:eastAsia="Times New Roman" w:hAnsi="Times New Roman" w:cs="Times New Roman"/>
          <w:sz w:val="24"/>
          <w:szCs w:val="24"/>
          <w:vertAlign w:val="superscript"/>
        </w:rPr>
        <w:footnoteReference w:id="22"/>
      </w:r>
      <w:r w:rsidRPr="00420C76">
        <w:rPr>
          <w:rFonts w:ascii="Times New Roman" w:eastAsia="Times New Roman" w:hAnsi="Times New Roman" w:cs="Times New Roman"/>
          <w:sz w:val="24"/>
          <w:szCs w:val="24"/>
        </w:rPr>
        <w:t xml:space="preserve"> and Article 17 of the International Covenant on Civil and Political Rights (</w:t>
      </w:r>
      <w:proofErr w:type="spellStart"/>
      <w:r w:rsidRPr="00420C76">
        <w:rPr>
          <w:rFonts w:ascii="Times New Roman" w:eastAsia="Times New Roman" w:hAnsi="Times New Roman" w:cs="Times New Roman"/>
          <w:sz w:val="24"/>
          <w:szCs w:val="24"/>
        </w:rPr>
        <w:t>ICCPR</w:t>
      </w:r>
      <w:proofErr w:type="spellEnd"/>
      <w:r w:rsidRPr="00420C76">
        <w:rPr>
          <w:rFonts w:ascii="Times New Roman" w:eastAsia="Times New Roman" w:hAnsi="Times New Roman" w:cs="Times New Roman"/>
          <w:sz w:val="24"/>
          <w:szCs w:val="24"/>
        </w:rPr>
        <w:t>).</w:t>
      </w:r>
      <w:r w:rsidRPr="00420C76">
        <w:rPr>
          <w:rFonts w:ascii="Times New Roman" w:eastAsia="Times New Roman" w:hAnsi="Times New Roman" w:cs="Times New Roman"/>
          <w:sz w:val="24"/>
          <w:szCs w:val="24"/>
          <w:vertAlign w:val="superscript"/>
        </w:rPr>
        <w:footnoteReference w:id="23"/>
      </w:r>
      <w:r w:rsidRPr="00420C76">
        <w:rPr>
          <w:rFonts w:ascii="Times New Roman" w:eastAsia="Times New Roman" w:hAnsi="Times New Roman" w:cs="Times New Roman"/>
          <w:sz w:val="24"/>
          <w:szCs w:val="24"/>
        </w:rPr>
        <w:t xml:space="preserve"> In recent years, the UN has </w:t>
      </w:r>
      <w:proofErr w:type="spellStart"/>
      <w:r w:rsidRPr="00420C76">
        <w:rPr>
          <w:rFonts w:ascii="Times New Roman" w:eastAsia="Times New Roman" w:hAnsi="Times New Roman" w:cs="Times New Roman"/>
          <w:sz w:val="24"/>
          <w:szCs w:val="24"/>
        </w:rPr>
        <w:t>recognised</w:t>
      </w:r>
      <w:proofErr w:type="spellEnd"/>
      <w:r w:rsidRPr="00420C76">
        <w:rPr>
          <w:rFonts w:ascii="Times New Roman" w:eastAsia="Times New Roman" w:hAnsi="Times New Roman" w:cs="Times New Roman"/>
          <w:sz w:val="24"/>
          <w:szCs w:val="24"/>
        </w:rPr>
        <w:t xml:space="preserve"> that the same rights people have offline should be protected online.</w:t>
      </w:r>
      <w:r w:rsidRPr="00420C76">
        <w:rPr>
          <w:rFonts w:ascii="Times New Roman" w:eastAsia="Times New Roman" w:hAnsi="Times New Roman" w:cs="Times New Roman"/>
          <w:sz w:val="24"/>
          <w:szCs w:val="24"/>
          <w:vertAlign w:val="superscript"/>
        </w:rPr>
        <w:footnoteReference w:id="24"/>
      </w:r>
      <w:r w:rsidRPr="00420C76">
        <w:rPr>
          <w:rFonts w:ascii="Times New Roman" w:eastAsia="Times New Roman" w:hAnsi="Times New Roman" w:cs="Times New Roman"/>
          <w:sz w:val="24"/>
          <w:szCs w:val="24"/>
        </w:rPr>
        <w:t xml:space="preserve"> A report by the UN Special Rapporteur also highlights that states should refrain from forcing the private sector to implement measures compromising the privacy, security and anonymity of communications services.</w:t>
      </w:r>
      <w:r w:rsidRPr="00420C76">
        <w:rPr>
          <w:rFonts w:ascii="Times New Roman" w:eastAsia="Times New Roman" w:hAnsi="Times New Roman" w:cs="Times New Roman"/>
          <w:sz w:val="24"/>
          <w:szCs w:val="24"/>
          <w:vertAlign w:val="superscript"/>
        </w:rPr>
        <w:footnoteReference w:id="25"/>
      </w:r>
    </w:p>
    <w:p w14:paraId="2AB31DFC"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It cannot, and should not be said that once personal data is made publicly available online, it ceases to be under the protection of privacy laws, merely because of its availability.</w:t>
      </w:r>
      <w:r w:rsidRPr="00420C76">
        <w:rPr>
          <w:rFonts w:ascii="Times New Roman" w:eastAsia="Times New Roman" w:hAnsi="Times New Roman" w:cs="Times New Roman"/>
          <w:sz w:val="24"/>
          <w:szCs w:val="24"/>
          <w:vertAlign w:val="superscript"/>
        </w:rPr>
        <w:footnoteReference w:id="26"/>
      </w:r>
      <w:r w:rsidRPr="00420C76">
        <w:rPr>
          <w:rFonts w:ascii="Times New Roman" w:eastAsia="Times New Roman" w:hAnsi="Times New Roman" w:cs="Times New Roman"/>
          <w:sz w:val="24"/>
          <w:szCs w:val="24"/>
        </w:rPr>
        <w:t xml:space="preserve"> The UN Special Rapporteur </w:t>
      </w:r>
      <w:proofErr w:type="spellStart"/>
      <w:r w:rsidRPr="00420C76">
        <w:rPr>
          <w:rFonts w:ascii="Times New Roman" w:eastAsia="Times New Roman" w:hAnsi="Times New Roman" w:cs="Times New Roman"/>
          <w:sz w:val="24"/>
          <w:szCs w:val="24"/>
        </w:rPr>
        <w:t>recognises</w:t>
      </w:r>
      <w:proofErr w:type="spellEnd"/>
      <w:r w:rsidRPr="00420C76">
        <w:rPr>
          <w:rFonts w:ascii="Times New Roman" w:eastAsia="Times New Roman" w:hAnsi="Times New Roman" w:cs="Times New Roman"/>
          <w:sz w:val="24"/>
          <w:szCs w:val="24"/>
        </w:rPr>
        <w:t xml:space="preserve"> that the right to privacy also includes the ability of individuals to determine who holds information about them and how that information is used.</w:t>
      </w:r>
      <w:r w:rsidRPr="00420C76">
        <w:rPr>
          <w:rFonts w:ascii="Times New Roman" w:eastAsia="Times New Roman" w:hAnsi="Times New Roman" w:cs="Times New Roman"/>
          <w:sz w:val="24"/>
          <w:szCs w:val="24"/>
          <w:vertAlign w:val="superscript"/>
        </w:rPr>
        <w:footnoteReference w:id="27"/>
      </w:r>
      <w:r w:rsidRPr="00420C76">
        <w:rPr>
          <w:rFonts w:ascii="Times New Roman" w:eastAsia="Times New Roman" w:hAnsi="Times New Roman" w:cs="Times New Roman"/>
          <w:sz w:val="24"/>
          <w:szCs w:val="24"/>
        </w:rPr>
        <w:t xml:space="preserve"> The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policy prevents registrants from exercising this right to privacy, by forcing their consent over allowing their personal data to be publicly accessible by anyone.</w:t>
      </w:r>
      <w:r w:rsidRPr="00420C76">
        <w:rPr>
          <w:rFonts w:ascii="Times New Roman" w:eastAsia="Times New Roman" w:hAnsi="Times New Roman" w:cs="Times New Roman"/>
          <w:sz w:val="24"/>
          <w:szCs w:val="24"/>
          <w:vertAlign w:val="superscript"/>
        </w:rPr>
        <w:footnoteReference w:id="28"/>
      </w:r>
      <w:proofErr w:type="gramStart"/>
      <w:r w:rsidRPr="00420C76">
        <w:rPr>
          <w:rFonts w:ascii="Times New Roman" w:eastAsia="Times New Roman" w:hAnsi="Times New Roman" w:cs="Times New Roman"/>
          <w:sz w:val="24"/>
          <w:szCs w:val="24"/>
        </w:rPr>
        <w:t xml:space="preserve">  </w:t>
      </w:r>
      <w:proofErr w:type="gramEnd"/>
      <w:r w:rsidRPr="00420C76">
        <w:rPr>
          <w:rFonts w:ascii="Times New Roman" w:eastAsia="Times New Roman" w:hAnsi="Times New Roman" w:cs="Times New Roman"/>
          <w:sz w:val="24"/>
          <w:szCs w:val="24"/>
        </w:rPr>
        <w:t xml:space="preserve">The effect of this public access is covered under the next section, ‘Chilling effects on other human rights’.  </w:t>
      </w:r>
    </w:p>
    <w:p w14:paraId="34921E98"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The Council of Europe came out with a report</w:t>
      </w:r>
      <w:r w:rsidRPr="00420C76">
        <w:rPr>
          <w:rFonts w:ascii="Times New Roman" w:eastAsia="Times New Roman" w:hAnsi="Times New Roman" w:cs="Times New Roman"/>
          <w:sz w:val="24"/>
          <w:szCs w:val="24"/>
          <w:vertAlign w:val="superscript"/>
        </w:rPr>
        <w:footnoteReference w:id="29"/>
      </w:r>
      <w:r w:rsidRPr="00420C76">
        <w:rPr>
          <w:rFonts w:ascii="Times New Roman" w:eastAsia="Times New Roman" w:hAnsi="Times New Roman" w:cs="Times New Roman"/>
          <w:sz w:val="24"/>
          <w:szCs w:val="24"/>
        </w:rPr>
        <w:t xml:space="preserve"> analyzing </w:t>
      </w:r>
      <w:proofErr w:type="spellStart"/>
      <w:r w:rsidRPr="00420C76">
        <w:rPr>
          <w:rFonts w:ascii="Times New Roman" w:eastAsia="Times New Roman" w:hAnsi="Times New Roman" w:cs="Times New Roman"/>
          <w:sz w:val="24"/>
          <w:szCs w:val="24"/>
        </w:rPr>
        <w:t>ICANN</w:t>
      </w:r>
      <w:proofErr w:type="spellEnd"/>
      <w:r w:rsidRPr="00420C76">
        <w:rPr>
          <w:rFonts w:ascii="Times New Roman" w:eastAsia="Times New Roman" w:hAnsi="Times New Roman" w:cs="Times New Roman"/>
          <w:sz w:val="24"/>
          <w:szCs w:val="24"/>
        </w:rPr>
        <w:t xml:space="preserve"> policies from a human rights perspective, and reached the same conclusion. The report states clearly that open access to the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database is extremely problematic because of the lack of safeguards over how third parties access and use personal data.</w:t>
      </w:r>
      <w:r w:rsidRPr="00420C76">
        <w:rPr>
          <w:rFonts w:ascii="Times New Roman" w:eastAsia="Times New Roman" w:hAnsi="Times New Roman" w:cs="Times New Roman"/>
          <w:sz w:val="24"/>
          <w:szCs w:val="24"/>
          <w:vertAlign w:val="superscript"/>
        </w:rPr>
        <w:footnoteReference w:id="30"/>
      </w:r>
      <w:r w:rsidRPr="00420C76">
        <w:rPr>
          <w:rFonts w:ascii="Times New Roman" w:eastAsia="Times New Roman" w:hAnsi="Times New Roman" w:cs="Times New Roman"/>
          <w:sz w:val="24"/>
          <w:szCs w:val="24"/>
        </w:rPr>
        <w:t xml:space="preserve"> It argues that the rules have embedded </w:t>
      </w:r>
      <w:r w:rsidRPr="00420C76">
        <w:rPr>
          <w:rFonts w:ascii="Times New Roman" w:eastAsia="Times New Roman" w:hAnsi="Times New Roman" w:cs="Times New Roman"/>
          <w:sz w:val="24"/>
          <w:szCs w:val="24"/>
        </w:rPr>
        <w:lastRenderedPageBreak/>
        <w:t>disproportionate principles.</w:t>
      </w:r>
      <w:r w:rsidRPr="00420C76">
        <w:rPr>
          <w:rFonts w:ascii="Times New Roman" w:eastAsia="Times New Roman" w:hAnsi="Times New Roman" w:cs="Times New Roman"/>
          <w:sz w:val="24"/>
          <w:szCs w:val="24"/>
          <w:vertAlign w:val="superscript"/>
        </w:rPr>
        <w:footnoteReference w:id="31"/>
      </w:r>
      <w:r w:rsidRPr="00420C76">
        <w:rPr>
          <w:rFonts w:ascii="Times New Roman" w:eastAsia="Times New Roman" w:hAnsi="Times New Roman" w:cs="Times New Roman"/>
          <w:sz w:val="24"/>
          <w:szCs w:val="24"/>
        </w:rPr>
        <w:t xml:space="preserve"> In order to serve the global public interest, it is important to review the rules, to find a balance that serves a ‘more holistic public interest’ regarding privacy.</w:t>
      </w:r>
      <w:r w:rsidRPr="00420C76">
        <w:rPr>
          <w:rFonts w:ascii="Times New Roman" w:eastAsia="Times New Roman" w:hAnsi="Times New Roman" w:cs="Times New Roman"/>
          <w:sz w:val="24"/>
          <w:szCs w:val="24"/>
          <w:vertAlign w:val="superscript"/>
        </w:rPr>
        <w:footnoteReference w:id="32"/>
      </w:r>
    </w:p>
    <w:p w14:paraId="64AC8316" w14:textId="77777777" w:rsidR="00FC63CD" w:rsidRPr="00420C76" w:rsidRDefault="00FC63CD">
      <w:pPr>
        <w:pStyle w:val="normal0"/>
        <w:spacing w:line="360" w:lineRule="auto"/>
        <w:jc w:val="both"/>
        <w:rPr>
          <w:rFonts w:ascii="Times New Roman" w:hAnsi="Times New Roman" w:cs="Times New Roman"/>
          <w:sz w:val="24"/>
          <w:szCs w:val="24"/>
        </w:rPr>
      </w:pPr>
    </w:p>
    <w:p w14:paraId="492DC2FA" w14:textId="77777777" w:rsidR="00FC63CD" w:rsidRPr="00420C76" w:rsidRDefault="00CB1C7F">
      <w:pPr>
        <w:pStyle w:val="normal0"/>
        <w:numPr>
          <w:ilvl w:val="0"/>
          <w:numId w:val="1"/>
        </w:numPr>
        <w:spacing w:line="360" w:lineRule="auto"/>
        <w:ind w:hanging="360"/>
        <w:jc w:val="both"/>
        <w:rPr>
          <w:rFonts w:ascii="Times New Roman" w:eastAsia="Times New Roman" w:hAnsi="Times New Roman" w:cs="Times New Roman"/>
          <w:b/>
          <w:sz w:val="24"/>
          <w:szCs w:val="24"/>
        </w:rPr>
      </w:pPr>
      <w:r w:rsidRPr="00420C76">
        <w:rPr>
          <w:rFonts w:ascii="Times New Roman" w:eastAsia="Times New Roman" w:hAnsi="Times New Roman" w:cs="Times New Roman"/>
          <w:b/>
          <w:sz w:val="24"/>
          <w:szCs w:val="24"/>
        </w:rPr>
        <w:t>Chilling effects on other human rights</w:t>
      </w:r>
    </w:p>
    <w:p w14:paraId="7B9DBE71"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Privacy and anonymity on the Internet are crucial to ensure the protection of other human rights.</w:t>
      </w:r>
      <w:r w:rsidRPr="00420C76">
        <w:rPr>
          <w:rFonts w:ascii="Times New Roman" w:eastAsia="Times New Roman" w:hAnsi="Times New Roman" w:cs="Times New Roman"/>
          <w:sz w:val="24"/>
          <w:szCs w:val="24"/>
          <w:vertAlign w:val="superscript"/>
        </w:rPr>
        <w:footnoteReference w:id="33"/>
      </w:r>
      <w:r w:rsidRPr="00420C76">
        <w:rPr>
          <w:rFonts w:ascii="Times New Roman" w:eastAsia="Times New Roman" w:hAnsi="Times New Roman" w:cs="Times New Roman"/>
          <w:sz w:val="24"/>
          <w:szCs w:val="24"/>
        </w:rPr>
        <w:t xml:space="preserve"> Once anonymity is lost because of the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database, this paper identifies a chilling effect on other human rights.</w:t>
      </w:r>
      <w:r w:rsidRPr="00420C76">
        <w:rPr>
          <w:rFonts w:ascii="Times New Roman" w:eastAsia="Times New Roman" w:hAnsi="Times New Roman" w:cs="Times New Roman"/>
          <w:sz w:val="24"/>
          <w:szCs w:val="24"/>
          <w:vertAlign w:val="superscript"/>
        </w:rPr>
        <w:footnoteReference w:id="34"/>
      </w:r>
    </w:p>
    <w:p w14:paraId="6D9FFC25" w14:textId="77777777" w:rsidR="00FC63CD" w:rsidRPr="00420C76" w:rsidRDefault="00FC63CD">
      <w:pPr>
        <w:pStyle w:val="normal0"/>
        <w:spacing w:line="360" w:lineRule="auto"/>
        <w:jc w:val="both"/>
        <w:rPr>
          <w:rFonts w:ascii="Times New Roman" w:hAnsi="Times New Roman" w:cs="Times New Roman"/>
          <w:sz w:val="24"/>
          <w:szCs w:val="24"/>
        </w:rPr>
      </w:pPr>
    </w:p>
    <w:p w14:paraId="2D990477" w14:textId="77777777" w:rsidR="00FC63CD" w:rsidRPr="00420C76" w:rsidRDefault="00CB1C7F" w:rsidP="00420C76">
      <w:pPr>
        <w:pStyle w:val="normal0"/>
        <w:numPr>
          <w:ilvl w:val="0"/>
          <w:numId w:val="3"/>
        </w:numPr>
        <w:spacing w:line="360" w:lineRule="auto"/>
        <w:jc w:val="both"/>
        <w:rPr>
          <w:rFonts w:ascii="Times New Roman" w:hAnsi="Times New Roman" w:cs="Times New Roman"/>
          <w:sz w:val="24"/>
          <w:szCs w:val="24"/>
        </w:rPr>
      </w:pPr>
      <w:r w:rsidRPr="00420C76">
        <w:rPr>
          <w:rFonts w:ascii="Times New Roman" w:eastAsia="Times New Roman" w:hAnsi="Times New Roman" w:cs="Times New Roman"/>
          <w:b/>
          <w:i/>
          <w:sz w:val="24"/>
          <w:szCs w:val="24"/>
        </w:rPr>
        <w:t>Right to Security of Person</w:t>
      </w:r>
    </w:p>
    <w:p w14:paraId="624D07CB"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 xml:space="preserve">The right to security of person is articulated in Article 3 of the </w:t>
      </w:r>
      <w:proofErr w:type="spellStart"/>
      <w:r w:rsidRPr="00420C76">
        <w:rPr>
          <w:rFonts w:ascii="Times New Roman" w:eastAsia="Times New Roman" w:hAnsi="Times New Roman" w:cs="Times New Roman"/>
          <w:sz w:val="24"/>
          <w:szCs w:val="24"/>
        </w:rPr>
        <w:t>UDHR</w:t>
      </w:r>
      <w:proofErr w:type="spellEnd"/>
      <w:r w:rsidRPr="00420C76">
        <w:rPr>
          <w:rFonts w:ascii="Times New Roman" w:eastAsia="Times New Roman" w:hAnsi="Times New Roman" w:cs="Times New Roman"/>
          <w:sz w:val="24"/>
          <w:szCs w:val="24"/>
          <w:vertAlign w:val="superscript"/>
        </w:rPr>
        <w:footnoteReference w:id="35"/>
      </w:r>
      <w:r w:rsidRPr="00420C76">
        <w:rPr>
          <w:rFonts w:ascii="Times New Roman" w:eastAsia="Times New Roman" w:hAnsi="Times New Roman" w:cs="Times New Roman"/>
          <w:sz w:val="24"/>
          <w:szCs w:val="24"/>
        </w:rPr>
        <w:t xml:space="preserve">, and Article 9 of the </w:t>
      </w:r>
      <w:proofErr w:type="spellStart"/>
      <w:r w:rsidRPr="00420C76">
        <w:rPr>
          <w:rFonts w:ascii="Times New Roman" w:eastAsia="Times New Roman" w:hAnsi="Times New Roman" w:cs="Times New Roman"/>
          <w:sz w:val="24"/>
          <w:szCs w:val="24"/>
        </w:rPr>
        <w:t>ICCPR</w:t>
      </w:r>
      <w:proofErr w:type="spellEnd"/>
      <w:r w:rsidRPr="00420C76">
        <w:rPr>
          <w:rFonts w:ascii="Times New Roman" w:eastAsia="Times New Roman" w:hAnsi="Times New Roman" w:cs="Times New Roman"/>
          <w:sz w:val="24"/>
          <w:szCs w:val="24"/>
        </w:rPr>
        <w:t>.</w:t>
      </w:r>
      <w:r w:rsidRPr="00420C76">
        <w:rPr>
          <w:rFonts w:ascii="Times New Roman" w:eastAsia="Times New Roman" w:hAnsi="Times New Roman" w:cs="Times New Roman"/>
          <w:sz w:val="24"/>
          <w:szCs w:val="24"/>
          <w:vertAlign w:val="superscript"/>
        </w:rPr>
        <w:footnoteReference w:id="36"/>
      </w:r>
      <w:r w:rsidRPr="00420C76">
        <w:rPr>
          <w:rFonts w:ascii="Times New Roman" w:eastAsia="Times New Roman" w:hAnsi="Times New Roman" w:cs="Times New Roman"/>
          <w:sz w:val="24"/>
          <w:szCs w:val="24"/>
        </w:rPr>
        <w:t xml:space="preserve"> This right is defined in broad terms as being a right to ‘liberty and security of person’. </w:t>
      </w:r>
    </w:p>
    <w:p w14:paraId="4030EA49"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 xml:space="preserve">Public information on the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database, such as phone numbers and addresses, can make domain registrants accessible in the physical world. This can, and has, led to threats to their physical </w:t>
      </w:r>
      <w:proofErr w:type="gramStart"/>
      <w:r w:rsidR="00135765" w:rsidRPr="00420C76">
        <w:rPr>
          <w:rFonts w:ascii="Times New Roman" w:eastAsia="Times New Roman" w:hAnsi="Times New Roman" w:cs="Times New Roman"/>
          <w:sz w:val="24"/>
          <w:szCs w:val="24"/>
        </w:rPr>
        <w:t>well-being</w:t>
      </w:r>
      <w:proofErr w:type="gramEnd"/>
      <w:r w:rsidRPr="00420C76">
        <w:rPr>
          <w:rFonts w:ascii="Times New Roman" w:eastAsia="Times New Roman" w:hAnsi="Times New Roman" w:cs="Times New Roman"/>
          <w:sz w:val="24"/>
          <w:szCs w:val="24"/>
        </w:rPr>
        <w:t xml:space="preserve"> and security.</w:t>
      </w:r>
      <w:r w:rsidRPr="00420C76">
        <w:rPr>
          <w:rFonts w:ascii="Times New Roman" w:eastAsia="Times New Roman" w:hAnsi="Times New Roman" w:cs="Times New Roman"/>
          <w:sz w:val="24"/>
          <w:szCs w:val="24"/>
          <w:vertAlign w:val="superscript"/>
        </w:rPr>
        <w:footnoteReference w:id="37"/>
      </w:r>
      <w:r w:rsidRPr="00420C76">
        <w:rPr>
          <w:rFonts w:ascii="Times New Roman" w:eastAsia="Times New Roman" w:hAnsi="Times New Roman" w:cs="Times New Roman"/>
          <w:sz w:val="24"/>
          <w:szCs w:val="24"/>
        </w:rPr>
        <w:t xml:space="preserve"> Even the disclosure of the name of the registrant can be dangerous since it is easy enough </w:t>
      </w:r>
      <w:r w:rsidRPr="00420C76">
        <w:rPr>
          <w:rFonts w:ascii="Times New Roman" w:eastAsia="Times New Roman" w:hAnsi="Times New Roman" w:cs="Times New Roman"/>
          <w:sz w:val="24"/>
          <w:szCs w:val="24"/>
          <w:highlight w:val="white"/>
        </w:rPr>
        <w:t>to use the Internet and other means to locate the owner's address, release it and even incite violence in some cases.</w:t>
      </w:r>
    </w:p>
    <w:p w14:paraId="2F98CFCE"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lastRenderedPageBreak/>
        <w:t>For e.g., women entrepreneurs, small business owners working from home, and activists in totalitarian regimes, etc. have found themselves targeted by these means.</w:t>
      </w:r>
      <w:r w:rsidRPr="00420C76">
        <w:rPr>
          <w:rFonts w:ascii="Times New Roman" w:eastAsia="Times New Roman" w:hAnsi="Times New Roman" w:cs="Times New Roman"/>
          <w:sz w:val="24"/>
          <w:szCs w:val="24"/>
          <w:vertAlign w:val="superscript"/>
        </w:rPr>
        <w:footnoteReference w:id="38"/>
      </w:r>
    </w:p>
    <w:p w14:paraId="1468F126"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 xml:space="preserve">Limited safeguards are already built into the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process. For example, Registrars are required to notify each new or renewed Registered Name Holder of the purpose</w:t>
      </w:r>
      <w:r w:rsidRPr="00420C76">
        <w:rPr>
          <w:rFonts w:ascii="Times New Roman" w:eastAsia="Times New Roman" w:hAnsi="Times New Roman" w:cs="Times New Roman"/>
          <w:sz w:val="24"/>
          <w:szCs w:val="24"/>
          <w:vertAlign w:val="superscript"/>
        </w:rPr>
        <w:footnoteReference w:id="39"/>
      </w:r>
      <w:r w:rsidRPr="00420C76">
        <w:rPr>
          <w:rFonts w:ascii="Times New Roman" w:eastAsia="Times New Roman" w:hAnsi="Times New Roman" w:cs="Times New Roman"/>
          <w:sz w:val="24"/>
          <w:szCs w:val="24"/>
        </w:rPr>
        <w:t xml:space="preserve"> of the personal data collected. Similarly, it is necessary that the registrant’s consent</w:t>
      </w:r>
      <w:r w:rsidRPr="00420C76">
        <w:rPr>
          <w:rFonts w:ascii="Times New Roman" w:eastAsia="Times New Roman" w:hAnsi="Times New Roman" w:cs="Times New Roman"/>
          <w:sz w:val="24"/>
          <w:szCs w:val="24"/>
          <w:vertAlign w:val="superscript"/>
        </w:rPr>
        <w:footnoteReference w:id="40"/>
      </w:r>
      <w:r w:rsidRPr="00420C76">
        <w:rPr>
          <w:rFonts w:ascii="Times New Roman" w:eastAsia="Times New Roman" w:hAnsi="Times New Roman" w:cs="Times New Roman"/>
          <w:sz w:val="24"/>
          <w:szCs w:val="24"/>
        </w:rPr>
        <w:t xml:space="preserve"> to the data processing be obtained. However, since it is mandatory for registrants to disclose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data, anyone who needs to register a domain name within the current regulatory framework is left with little choice but to do so. The very collection and storage of this information makes registrants vulnerable in the event that the data storage is not secure enough or if there is misuse of the data by any party who has access to it. Depending on who is able to access the data for what purpose, the vulnerability of registrants whose information is stored in the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database might increase.</w:t>
      </w:r>
    </w:p>
    <w:p w14:paraId="18F7F415"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 xml:space="preserve">Another critical collateral impact of the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system is its potential impact on political dissidents. For instance, law enforcement agencies of oppressive countries with records of human rights violations may use legitimate channels to acquire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data that helps them identify dissidents or owners of blogs and subject them to violent treatment. </w:t>
      </w:r>
    </w:p>
    <w:p w14:paraId="7B5B82B9" w14:textId="77777777" w:rsidR="00FC63CD" w:rsidRPr="00420C76" w:rsidRDefault="00FC63CD">
      <w:pPr>
        <w:pStyle w:val="normal0"/>
        <w:spacing w:line="360" w:lineRule="auto"/>
        <w:jc w:val="both"/>
        <w:rPr>
          <w:rFonts w:ascii="Times New Roman" w:hAnsi="Times New Roman" w:cs="Times New Roman"/>
          <w:sz w:val="24"/>
          <w:szCs w:val="24"/>
        </w:rPr>
      </w:pPr>
    </w:p>
    <w:p w14:paraId="00B2DCC9" w14:textId="77777777" w:rsidR="00FC63CD" w:rsidRPr="00420C76" w:rsidRDefault="00CB1C7F" w:rsidP="00420C76">
      <w:pPr>
        <w:pStyle w:val="normal0"/>
        <w:numPr>
          <w:ilvl w:val="0"/>
          <w:numId w:val="3"/>
        </w:numPr>
        <w:spacing w:line="360" w:lineRule="auto"/>
        <w:jc w:val="both"/>
        <w:rPr>
          <w:rFonts w:ascii="Times New Roman" w:hAnsi="Times New Roman" w:cs="Times New Roman"/>
          <w:sz w:val="24"/>
          <w:szCs w:val="24"/>
        </w:rPr>
      </w:pPr>
      <w:r w:rsidRPr="00420C76">
        <w:rPr>
          <w:rFonts w:ascii="Times New Roman" w:eastAsia="Times New Roman" w:hAnsi="Times New Roman" w:cs="Times New Roman"/>
          <w:b/>
          <w:i/>
          <w:sz w:val="24"/>
          <w:szCs w:val="24"/>
        </w:rPr>
        <w:t>Right to Freedom of Expression</w:t>
      </w:r>
      <w:r w:rsidRPr="00420C76">
        <w:rPr>
          <w:rFonts w:ascii="Times New Roman" w:eastAsia="Times New Roman" w:hAnsi="Times New Roman" w:cs="Times New Roman"/>
          <w:sz w:val="24"/>
          <w:szCs w:val="24"/>
        </w:rPr>
        <w:t xml:space="preserve"> </w:t>
      </w:r>
    </w:p>
    <w:p w14:paraId="68CCBBF2"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 xml:space="preserve">The right to freedom of expression is widely protected under international law. Article 19 of </w:t>
      </w:r>
      <w:proofErr w:type="spellStart"/>
      <w:r w:rsidRPr="00420C76">
        <w:rPr>
          <w:rFonts w:ascii="Times New Roman" w:eastAsia="Times New Roman" w:hAnsi="Times New Roman" w:cs="Times New Roman"/>
          <w:sz w:val="24"/>
          <w:szCs w:val="24"/>
        </w:rPr>
        <w:t>UDHR</w:t>
      </w:r>
      <w:proofErr w:type="spellEnd"/>
      <w:r w:rsidRPr="00420C76">
        <w:rPr>
          <w:rFonts w:ascii="Times New Roman" w:eastAsia="Times New Roman" w:hAnsi="Times New Roman" w:cs="Times New Roman"/>
          <w:sz w:val="24"/>
          <w:szCs w:val="24"/>
          <w:vertAlign w:val="superscript"/>
        </w:rPr>
        <w:footnoteReference w:id="41"/>
      </w:r>
      <w:r w:rsidRPr="00420C76">
        <w:rPr>
          <w:rFonts w:ascii="Times New Roman" w:eastAsia="Times New Roman" w:hAnsi="Times New Roman" w:cs="Times New Roman"/>
          <w:sz w:val="24"/>
          <w:szCs w:val="24"/>
        </w:rPr>
        <w:t xml:space="preserve"> and Article 19(2) of </w:t>
      </w:r>
      <w:proofErr w:type="spellStart"/>
      <w:r w:rsidRPr="00420C76">
        <w:rPr>
          <w:rFonts w:ascii="Times New Roman" w:eastAsia="Times New Roman" w:hAnsi="Times New Roman" w:cs="Times New Roman"/>
          <w:sz w:val="24"/>
          <w:szCs w:val="24"/>
        </w:rPr>
        <w:t>ICCPR</w:t>
      </w:r>
      <w:proofErr w:type="spellEnd"/>
      <w:r w:rsidRPr="00420C76">
        <w:rPr>
          <w:rFonts w:ascii="Times New Roman" w:eastAsia="Times New Roman" w:hAnsi="Times New Roman" w:cs="Times New Roman"/>
          <w:sz w:val="24"/>
          <w:szCs w:val="24"/>
          <w:vertAlign w:val="superscript"/>
        </w:rPr>
        <w:footnoteReference w:id="42"/>
      </w:r>
      <w:r w:rsidRPr="00420C76">
        <w:rPr>
          <w:rFonts w:ascii="Times New Roman" w:eastAsia="Times New Roman" w:hAnsi="Times New Roman" w:cs="Times New Roman"/>
          <w:sz w:val="24"/>
          <w:szCs w:val="24"/>
        </w:rPr>
        <w:t xml:space="preserve"> define this right as the ‘freedom to hold opinions without interference and to seek, receive and impart information and ideas through </w:t>
      </w:r>
      <w:r w:rsidRPr="00420C76">
        <w:rPr>
          <w:rFonts w:ascii="Times New Roman" w:eastAsia="Times New Roman" w:hAnsi="Times New Roman" w:cs="Times New Roman"/>
          <w:i/>
          <w:sz w:val="24"/>
          <w:szCs w:val="24"/>
        </w:rPr>
        <w:t>any media and regardless of frontiers</w:t>
      </w:r>
      <w:r w:rsidRPr="00420C76">
        <w:rPr>
          <w:rFonts w:ascii="Times New Roman" w:eastAsia="Times New Roman" w:hAnsi="Times New Roman" w:cs="Times New Roman"/>
          <w:sz w:val="24"/>
          <w:szCs w:val="24"/>
        </w:rPr>
        <w:t>’. In recent years the UN has explicitly extended this right to online platforms.</w:t>
      </w:r>
      <w:r w:rsidRPr="00420C76">
        <w:rPr>
          <w:rFonts w:ascii="Times New Roman" w:eastAsia="Times New Roman" w:hAnsi="Times New Roman" w:cs="Times New Roman"/>
          <w:sz w:val="24"/>
          <w:szCs w:val="24"/>
          <w:vertAlign w:val="superscript"/>
        </w:rPr>
        <w:footnoteReference w:id="43"/>
      </w:r>
    </w:p>
    <w:p w14:paraId="11532436"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lastRenderedPageBreak/>
        <w:t xml:space="preserve">The right to privacy is often understood as being essential for the right to freedom of expression to be </w:t>
      </w:r>
      <w:proofErr w:type="spellStart"/>
      <w:r w:rsidRPr="00420C76">
        <w:rPr>
          <w:rFonts w:ascii="Times New Roman" w:eastAsia="Times New Roman" w:hAnsi="Times New Roman" w:cs="Times New Roman"/>
          <w:sz w:val="24"/>
          <w:szCs w:val="24"/>
        </w:rPr>
        <w:t>realised</w:t>
      </w:r>
      <w:proofErr w:type="spellEnd"/>
      <w:r w:rsidRPr="00420C76">
        <w:rPr>
          <w:rFonts w:ascii="Times New Roman" w:eastAsia="Times New Roman" w:hAnsi="Times New Roman" w:cs="Times New Roman"/>
          <w:sz w:val="24"/>
          <w:szCs w:val="24"/>
        </w:rPr>
        <w:t>.</w:t>
      </w:r>
      <w:r w:rsidRPr="00420C76">
        <w:rPr>
          <w:rFonts w:ascii="Times New Roman" w:eastAsia="Times New Roman" w:hAnsi="Times New Roman" w:cs="Times New Roman"/>
          <w:sz w:val="24"/>
          <w:szCs w:val="24"/>
          <w:vertAlign w:val="superscript"/>
        </w:rPr>
        <w:footnoteReference w:id="44"/>
      </w:r>
      <w:r w:rsidRPr="00420C76">
        <w:rPr>
          <w:rFonts w:ascii="Times New Roman" w:eastAsia="Times New Roman" w:hAnsi="Times New Roman" w:cs="Times New Roman"/>
          <w:sz w:val="24"/>
          <w:szCs w:val="24"/>
        </w:rPr>
        <w:t xml:space="preserve"> Without anonymity on the Internet, freedom of expression is directly and indirectly limited by the fear of being personally attacked or punished for controversial writing. Most importantly, anonymity ‘protects the most valuable speech in a free society: speech that challenges the status quo, majority or government.’</w:t>
      </w:r>
      <w:r w:rsidRPr="00420C76">
        <w:rPr>
          <w:rFonts w:ascii="Times New Roman" w:eastAsia="Times New Roman" w:hAnsi="Times New Roman" w:cs="Times New Roman"/>
          <w:sz w:val="24"/>
          <w:szCs w:val="24"/>
          <w:vertAlign w:val="superscript"/>
        </w:rPr>
        <w:footnoteReference w:id="45"/>
      </w:r>
      <w:r w:rsidRPr="00420C76">
        <w:rPr>
          <w:rFonts w:ascii="Times New Roman" w:eastAsia="Times New Roman" w:hAnsi="Times New Roman" w:cs="Times New Roman"/>
          <w:sz w:val="24"/>
          <w:szCs w:val="24"/>
        </w:rPr>
        <w:t xml:space="preserve"> With over 3 billion users worldwide,</w:t>
      </w:r>
      <w:r w:rsidRPr="00420C76">
        <w:rPr>
          <w:rFonts w:ascii="Times New Roman" w:eastAsia="Times New Roman" w:hAnsi="Times New Roman" w:cs="Times New Roman"/>
          <w:sz w:val="24"/>
          <w:szCs w:val="24"/>
          <w:vertAlign w:val="superscript"/>
        </w:rPr>
        <w:footnoteReference w:id="46"/>
      </w:r>
      <w:r w:rsidRPr="00420C76">
        <w:rPr>
          <w:rFonts w:ascii="Times New Roman" w:eastAsia="Times New Roman" w:hAnsi="Times New Roman" w:cs="Times New Roman"/>
          <w:sz w:val="24"/>
          <w:szCs w:val="24"/>
        </w:rPr>
        <w:t xml:space="preserve"> the Internet is now one of the primary forums for political discussion, and must facilitate the freedom of expression. </w:t>
      </w:r>
    </w:p>
    <w:p w14:paraId="0E399C1C" w14:textId="6F313DA1" w:rsidR="00135765" w:rsidRPr="00420C76" w:rsidRDefault="00CB1C7F">
      <w:pPr>
        <w:pStyle w:val="normal0"/>
        <w:spacing w:line="360" w:lineRule="auto"/>
        <w:jc w:val="both"/>
        <w:rPr>
          <w:rFonts w:ascii="Times New Roman" w:eastAsia="Times New Roman" w:hAnsi="Times New Roman" w:cs="Times New Roman"/>
          <w:sz w:val="24"/>
          <w:szCs w:val="24"/>
        </w:rPr>
      </w:pPr>
      <w:r w:rsidRPr="00420C76">
        <w:rPr>
          <w:rFonts w:ascii="Times New Roman" w:eastAsia="Times New Roman" w:hAnsi="Times New Roman" w:cs="Times New Roman"/>
          <w:sz w:val="24"/>
          <w:szCs w:val="24"/>
        </w:rPr>
        <w:t xml:space="preserve"> </w:t>
      </w:r>
    </w:p>
    <w:p w14:paraId="5326A0C8" w14:textId="77777777" w:rsidR="00FC63CD" w:rsidRPr="00420C76" w:rsidRDefault="00CB1C7F" w:rsidP="00420C76">
      <w:pPr>
        <w:pStyle w:val="normal0"/>
        <w:numPr>
          <w:ilvl w:val="0"/>
          <w:numId w:val="3"/>
        </w:numPr>
        <w:spacing w:line="360" w:lineRule="auto"/>
        <w:jc w:val="both"/>
        <w:rPr>
          <w:rFonts w:ascii="Times New Roman" w:hAnsi="Times New Roman" w:cs="Times New Roman"/>
          <w:sz w:val="24"/>
          <w:szCs w:val="24"/>
        </w:rPr>
      </w:pPr>
      <w:r w:rsidRPr="00420C76">
        <w:rPr>
          <w:rFonts w:ascii="Times New Roman" w:eastAsia="Times New Roman" w:hAnsi="Times New Roman" w:cs="Times New Roman"/>
          <w:b/>
          <w:i/>
          <w:sz w:val="24"/>
          <w:szCs w:val="24"/>
        </w:rPr>
        <w:t>Freedom of assembly and association</w:t>
      </w:r>
    </w:p>
    <w:p w14:paraId="0BF304DB"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 xml:space="preserve">The right to freedom of assembly and association is </w:t>
      </w:r>
      <w:proofErr w:type="spellStart"/>
      <w:r w:rsidRPr="00420C76">
        <w:rPr>
          <w:rFonts w:ascii="Times New Roman" w:eastAsia="Times New Roman" w:hAnsi="Times New Roman" w:cs="Times New Roman"/>
          <w:sz w:val="24"/>
          <w:szCs w:val="24"/>
        </w:rPr>
        <w:t>recognised</w:t>
      </w:r>
      <w:proofErr w:type="spellEnd"/>
      <w:r w:rsidRPr="00420C76">
        <w:rPr>
          <w:rFonts w:ascii="Times New Roman" w:eastAsia="Times New Roman" w:hAnsi="Times New Roman" w:cs="Times New Roman"/>
          <w:sz w:val="24"/>
          <w:szCs w:val="24"/>
        </w:rPr>
        <w:t xml:space="preserve"> in international law under Article 20 of </w:t>
      </w:r>
      <w:proofErr w:type="spellStart"/>
      <w:r w:rsidRPr="00420C76">
        <w:rPr>
          <w:rFonts w:ascii="Times New Roman" w:eastAsia="Times New Roman" w:hAnsi="Times New Roman" w:cs="Times New Roman"/>
          <w:sz w:val="24"/>
          <w:szCs w:val="24"/>
        </w:rPr>
        <w:t>UDHR</w:t>
      </w:r>
      <w:proofErr w:type="spellEnd"/>
      <w:r w:rsidRPr="00420C76">
        <w:rPr>
          <w:rFonts w:ascii="Times New Roman" w:eastAsia="Times New Roman" w:hAnsi="Times New Roman" w:cs="Times New Roman"/>
          <w:sz w:val="24"/>
          <w:szCs w:val="24"/>
          <w:vertAlign w:val="superscript"/>
        </w:rPr>
        <w:footnoteReference w:id="47"/>
      </w:r>
      <w:r w:rsidRPr="00420C76">
        <w:rPr>
          <w:rFonts w:ascii="Times New Roman" w:eastAsia="Times New Roman" w:hAnsi="Times New Roman" w:cs="Times New Roman"/>
          <w:sz w:val="24"/>
          <w:szCs w:val="24"/>
        </w:rPr>
        <w:t xml:space="preserve"> and Articles 21 and 22 respectively of the </w:t>
      </w:r>
      <w:proofErr w:type="spellStart"/>
      <w:r w:rsidRPr="00420C76">
        <w:rPr>
          <w:rFonts w:ascii="Times New Roman" w:eastAsia="Times New Roman" w:hAnsi="Times New Roman" w:cs="Times New Roman"/>
          <w:sz w:val="24"/>
          <w:szCs w:val="24"/>
        </w:rPr>
        <w:t>ICCPR</w:t>
      </w:r>
      <w:proofErr w:type="spellEnd"/>
      <w:r w:rsidR="00135765" w:rsidRPr="00420C76">
        <w:rPr>
          <w:rFonts w:ascii="Times New Roman" w:eastAsia="Times New Roman" w:hAnsi="Times New Roman" w:cs="Times New Roman"/>
          <w:sz w:val="24"/>
          <w:szCs w:val="24"/>
        </w:rPr>
        <w:t>.</w:t>
      </w:r>
      <w:r w:rsidRPr="00420C76">
        <w:rPr>
          <w:rFonts w:ascii="Times New Roman" w:eastAsia="Times New Roman" w:hAnsi="Times New Roman" w:cs="Times New Roman"/>
          <w:sz w:val="24"/>
          <w:szCs w:val="24"/>
          <w:vertAlign w:val="superscript"/>
        </w:rPr>
        <w:footnoteReference w:id="48"/>
      </w:r>
      <w:r w:rsidRPr="00420C76">
        <w:rPr>
          <w:rFonts w:ascii="Times New Roman" w:eastAsia="Times New Roman" w:hAnsi="Times New Roman" w:cs="Times New Roman"/>
          <w:sz w:val="24"/>
          <w:szCs w:val="24"/>
        </w:rPr>
        <w:t xml:space="preserve"> They can be extended to apply to the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policy.</w:t>
      </w:r>
      <w:r w:rsidRPr="00420C76">
        <w:rPr>
          <w:rFonts w:ascii="Times New Roman" w:eastAsia="Times New Roman" w:hAnsi="Times New Roman" w:cs="Times New Roman"/>
          <w:sz w:val="24"/>
          <w:szCs w:val="24"/>
          <w:vertAlign w:val="superscript"/>
        </w:rPr>
        <w:footnoteReference w:id="49"/>
      </w:r>
    </w:p>
    <w:p w14:paraId="050E0421"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 xml:space="preserve"> </w:t>
      </w:r>
    </w:p>
    <w:p w14:paraId="05C10CCE"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Freedom of assembly and association, in addition to freedom of expression, are the cornerstones of a democratic society.</w:t>
      </w:r>
      <w:r w:rsidRPr="00420C76">
        <w:rPr>
          <w:rFonts w:ascii="Times New Roman" w:eastAsia="Times New Roman" w:hAnsi="Times New Roman" w:cs="Times New Roman"/>
          <w:sz w:val="24"/>
          <w:szCs w:val="24"/>
          <w:vertAlign w:val="superscript"/>
        </w:rPr>
        <w:footnoteReference w:id="50"/>
      </w:r>
      <w:r w:rsidRPr="00420C76">
        <w:rPr>
          <w:rFonts w:ascii="Times New Roman" w:eastAsia="Times New Roman" w:hAnsi="Times New Roman" w:cs="Times New Roman"/>
          <w:sz w:val="24"/>
          <w:szCs w:val="24"/>
        </w:rPr>
        <w:t xml:space="preserve"> The Internet has been </w:t>
      </w:r>
      <w:proofErr w:type="spellStart"/>
      <w:r w:rsidRPr="00420C76">
        <w:rPr>
          <w:rFonts w:ascii="Times New Roman" w:eastAsia="Times New Roman" w:hAnsi="Times New Roman" w:cs="Times New Roman"/>
          <w:sz w:val="24"/>
          <w:szCs w:val="24"/>
        </w:rPr>
        <w:t>recognised</w:t>
      </w:r>
      <w:proofErr w:type="spellEnd"/>
      <w:r w:rsidRPr="00420C76">
        <w:rPr>
          <w:rFonts w:ascii="Times New Roman" w:eastAsia="Times New Roman" w:hAnsi="Times New Roman" w:cs="Times New Roman"/>
          <w:sz w:val="24"/>
          <w:szCs w:val="24"/>
        </w:rPr>
        <w:t xml:space="preserve"> as an instrument for facilitating active citizen participation in building democratic societies.</w:t>
      </w:r>
      <w:r w:rsidRPr="00420C76">
        <w:rPr>
          <w:rFonts w:ascii="Times New Roman" w:eastAsia="Times New Roman" w:hAnsi="Times New Roman" w:cs="Times New Roman"/>
          <w:sz w:val="24"/>
          <w:szCs w:val="24"/>
          <w:vertAlign w:val="superscript"/>
        </w:rPr>
        <w:footnoteReference w:id="51"/>
      </w:r>
      <w:r w:rsidRPr="00420C76">
        <w:rPr>
          <w:rFonts w:ascii="Times New Roman" w:eastAsia="Times New Roman" w:hAnsi="Times New Roman" w:cs="Times New Roman"/>
          <w:sz w:val="24"/>
          <w:szCs w:val="24"/>
        </w:rPr>
        <w:t xml:space="preserve"> Similar to the way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policy limits freedom of expression, freedom of assembly and association are also compromised by publicly available personal data.</w:t>
      </w:r>
      <w:r w:rsidRPr="00420C76">
        <w:rPr>
          <w:rFonts w:ascii="Times New Roman" w:eastAsia="Times New Roman" w:hAnsi="Times New Roman" w:cs="Times New Roman"/>
          <w:sz w:val="24"/>
          <w:szCs w:val="24"/>
          <w:vertAlign w:val="superscript"/>
        </w:rPr>
        <w:footnoteReference w:id="52"/>
      </w:r>
      <w:r w:rsidRPr="00420C76">
        <w:rPr>
          <w:rFonts w:ascii="Times New Roman" w:eastAsia="Times New Roman" w:hAnsi="Times New Roman" w:cs="Times New Roman"/>
          <w:sz w:val="24"/>
          <w:szCs w:val="24"/>
        </w:rPr>
        <w:t xml:space="preserve"> If registrars can be identified by their personal information, it stifles the ability to use domains as platforms for assembly and </w:t>
      </w:r>
      <w:r w:rsidRPr="00420C76">
        <w:rPr>
          <w:rFonts w:ascii="Times New Roman" w:eastAsia="Times New Roman" w:hAnsi="Times New Roman" w:cs="Times New Roman"/>
          <w:sz w:val="24"/>
          <w:szCs w:val="24"/>
        </w:rPr>
        <w:lastRenderedPageBreak/>
        <w:t>association for fear that it may attract abuse from governments or other members of the public.</w:t>
      </w:r>
    </w:p>
    <w:p w14:paraId="5A14F1C2" w14:textId="77777777" w:rsidR="00FC63CD" w:rsidRPr="00420C76" w:rsidRDefault="00FC63CD">
      <w:pPr>
        <w:pStyle w:val="normal0"/>
        <w:spacing w:line="360" w:lineRule="auto"/>
        <w:jc w:val="both"/>
        <w:rPr>
          <w:rFonts w:ascii="Times New Roman" w:hAnsi="Times New Roman" w:cs="Times New Roman"/>
          <w:sz w:val="24"/>
          <w:szCs w:val="24"/>
        </w:rPr>
      </w:pPr>
    </w:p>
    <w:p w14:paraId="708B7EC8" w14:textId="77777777" w:rsidR="00FC63CD" w:rsidRPr="00420C76" w:rsidRDefault="00CB1C7F">
      <w:pPr>
        <w:pStyle w:val="normal0"/>
        <w:numPr>
          <w:ilvl w:val="0"/>
          <w:numId w:val="1"/>
        </w:numPr>
        <w:spacing w:line="360" w:lineRule="auto"/>
        <w:ind w:hanging="360"/>
        <w:jc w:val="both"/>
        <w:rPr>
          <w:rFonts w:ascii="Times New Roman" w:eastAsia="Times New Roman" w:hAnsi="Times New Roman" w:cs="Times New Roman"/>
          <w:b/>
          <w:sz w:val="24"/>
          <w:szCs w:val="24"/>
        </w:rPr>
      </w:pPr>
      <w:r w:rsidRPr="00420C76">
        <w:rPr>
          <w:rFonts w:ascii="Times New Roman" w:eastAsia="Times New Roman" w:hAnsi="Times New Roman" w:cs="Times New Roman"/>
          <w:b/>
          <w:sz w:val="24"/>
          <w:szCs w:val="24"/>
        </w:rPr>
        <w:t>Conclusion</w:t>
      </w:r>
    </w:p>
    <w:p w14:paraId="328BC0A8"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 xml:space="preserve">Multiple aspects of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policy have significant implications for the right to privacy on the Internet. Further, this report contends that the violation of the right to privacy has a chilling effect on other human rights</w:t>
      </w:r>
      <w:proofErr w:type="gramStart"/>
      <w:r w:rsidRPr="00420C76">
        <w:rPr>
          <w:rFonts w:ascii="Times New Roman" w:eastAsia="Times New Roman" w:hAnsi="Times New Roman" w:cs="Times New Roman"/>
          <w:sz w:val="24"/>
          <w:szCs w:val="24"/>
        </w:rPr>
        <w:t>;</w:t>
      </w:r>
      <w:proofErr w:type="gramEnd"/>
      <w:r w:rsidRPr="00420C76">
        <w:rPr>
          <w:rFonts w:ascii="Times New Roman" w:eastAsia="Times New Roman" w:hAnsi="Times New Roman" w:cs="Times New Roman"/>
          <w:sz w:val="24"/>
          <w:szCs w:val="24"/>
        </w:rPr>
        <w:t xml:space="preserve"> the right to security of person, freedom of expression, and freedom of assembly and association. This chilling effect demonstrates how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policy goes beyond what is acceptable in a democratic society. There is limited research into the impact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has on privacy, and even less on the chilling effect of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policy on other human rights, which this report contends should be rectified.</w:t>
      </w:r>
    </w:p>
    <w:p w14:paraId="366ACC91" w14:textId="77777777" w:rsidR="00FC63CD" w:rsidRPr="00420C76" w:rsidRDefault="00CB1C7F">
      <w:pPr>
        <w:pStyle w:val="normal0"/>
        <w:spacing w:line="360" w:lineRule="auto"/>
        <w:jc w:val="both"/>
        <w:rPr>
          <w:rFonts w:ascii="Times New Roman" w:hAnsi="Times New Roman" w:cs="Times New Roman"/>
          <w:sz w:val="24"/>
          <w:szCs w:val="24"/>
        </w:rPr>
      </w:pPr>
      <w:r w:rsidRPr="00420C76">
        <w:rPr>
          <w:rFonts w:ascii="Times New Roman" w:eastAsia="Times New Roman" w:hAnsi="Times New Roman" w:cs="Times New Roman"/>
          <w:sz w:val="24"/>
          <w:szCs w:val="24"/>
        </w:rPr>
        <w:t xml:space="preserve">Again, this report reiterates that </w:t>
      </w:r>
      <w:proofErr w:type="spellStart"/>
      <w:r w:rsidRPr="00420C76">
        <w:rPr>
          <w:rFonts w:ascii="Times New Roman" w:eastAsia="Times New Roman" w:hAnsi="Times New Roman" w:cs="Times New Roman"/>
          <w:sz w:val="24"/>
          <w:szCs w:val="24"/>
        </w:rPr>
        <w:t>ICANN</w:t>
      </w:r>
      <w:proofErr w:type="spellEnd"/>
      <w:r w:rsidRPr="00420C76">
        <w:rPr>
          <w:rFonts w:ascii="Times New Roman" w:eastAsia="Times New Roman" w:hAnsi="Times New Roman" w:cs="Times New Roman"/>
          <w:sz w:val="24"/>
          <w:szCs w:val="24"/>
        </w:rPr>
        <w:t xml:space="preserve"> should hold these human rights considerations as being fundamental to </w:t>
      </w:r>
      <w:proofErr w:type="spellStart"/>
      <w:r w:rsidRPr="00420C76">
        <w:rPr>
          <w:rFonts w:ascii="Times New Roman" w:eastAsia="Times New Roman" w:hAnsi="Times New Roman" w:cs="Times New Roman"/>
          <w:sz w:val="24"/>
          <w:szCs w:val="24"/>
        </w:rPr>
        <w:t>WHOIS</w:t>
      </w:r>
      <w:proofErr w:type="spellEnd"/>
      <w:r w:rsidRPr="00420C76">
        <w:rPr>
          <w:rFonts w:ascii="Times New Roman" w:eastAsia="Times New Roman" w:hAnsi="Times New Roman" w:cs="Times New Roman"/>
          <w:sz w:val="24"/>
          <w:szCs w:val="24"/>
        </w:rPr>
        <w:t xml:space="preserve"> policy, rather than an afterthought. </w:t>
      </w:r>
    </w:p>
    <w:p w14:paraId="3A36A0DB" w14:textId="77777777" w:rsidR="00FC63CD" w:rsidRPr="00420C76" w:rsidRDefault="00FC63CD">
      <w:pPr>
        <w:pStyle w:val="normal0"/>
        <w:spacing w:line="360" w:lineRule="auto"/>
        <w:jc w:val="both"/>
        <w:rPr>
          <w:rFonts w:ascii="Times New Roman" w:hAnsi="Times New Roman" w:cs="Times New Roman"/>
          <w:sz w:val="24"/>
          <w:szCs w:val="24"/>
        </w:rPr>
      </w:pPr>
    </w:p>
    <w:p w14:paraId="5CC5C4A7" w14:textId="77777777" w:rsidR="00FC63CD" w:rsidRPr="00420C76" w:rsidRDefault="00FC63CD">
      <w:pPr>
        <w:pStyle w:val="normal0"/>
        <w:spacing w:line="360" w:lineRule="auto"/>
        <w:rPr>
          <w:rFonts w:ascii="Times New Roman" w:hAnsi="Times New Roman" w:cs="Times New Roman"/>
          <w:sz w:val="24"/>
          <w:szCs w:val="24"/>
        </w:rPr>
      </w:pPr>
    </w:p>
    <w:p w14:paraId="2A16255E" w14:textId="77777777" w:rsidR="00FC63CD" w:rsidRPr="00420C76" w:rsidRDefault="00FC63CD">
      <w:pPr>
        <w:pStyle w:val="normal0"/>
        <w:spacing w:line="360" w:lineRule="auto"/>
        <w:rPr>
          <w:rFonts w:ascii="Times New Roman" w:hAnsi="Times New Roman" w:cs="Times New Roman"/>
          <w:sz w:val="24"/>
          <w:szCs w:val="24"/>
        </w:rPr>
      </w:pPr>
    </w:p>
    <w:sectPr w:rsidR="00FC63CD" w:rsidRPr="00420C76">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C172E" w14:textId="77777777" w:rsidR="00113C05" w:rsidRDefault="00CB1C7F">
      <w:pPr>
        <w:spacing w:line="240" w:lineRule="auto"/>
      </w:pPr>
      <w:r>
        <w:separator/>
      </w:r>
    </w:p>
  </w:endnote>
  <w:endnote w:type="continuationSeparator" w:id="0">
    <w:p w14:paraId="2D2745F9" w14:textId="77777777" w:rsidR="00113C05" w:rsidRDefault="00CB1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E8206" w14:textId="77777777" w:rsidR="00FC63CD" w:rsidRPr="00092EE7" w:rsidRDefault="00CB1C7F">
    <w:pPr>
      <w:pStyle w:val="normal0"/>
      <w:jc w:val="right"/>
      <w:rPr>
        <w:rFonts w:ascii="Times New Roman" w:hAnsi="Times New Roman"/>
      </w:rPr>
    </w:pPr>
    <w:r w:rsidRPr="00092EE7">
      <w:rPr>
        <w:rFonts w:ascii="Times New Roman" w:hAnsi="Times New Roman"/>
      </w:rPr>
      <w:fldChar w:fldCharType="begin"/>
    </w:r>
    <w:r w:rsidRPr="00092EE7">
      <w:rPr>
        <w:rFonts w:ascii="Times New Roman" w:hAnsi="Times New Roman"/>
      </w:rPr>
      <w:instrText>PAGE</w:instrText>
    </w:r>
    <w:r w:rsidRPr="00092EE7">
      <w:rPr>
        <w:rFonts w:ascii="Times New Roman" w:hAnsi="Times New Roman"/>
      </w:rPr>
      <w:fldChar w:fldCharType="separate"/>
    </w:r>
    <w:r w:rsidR="002B5BCB">
      <w:rPr>
        <w:rFonts w:ascii="Times New Roman" w:hAnsi="Times New Roman"/>
        <w:noProof/>
      </w:rPr>
      <w:t>1</w:t>
    </w:r>
    <w:r w:rsidRPr="00092EE7">
      <w:rPr>
        <w:rFonts w:ascii="Times New Roman" w:hAnsi="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453CD" w14:textId="77777777" w:rsidR="00113C05" w:rsidRDefault="00CB1C7F">
      <w:pPr>
        <w:spacing w:line="240" w:lineRule="auto"/>
      </w:pPr>
      <w:r>
        <w:separator/>
      </w:r>
    </w:p>
  </w:footnote>
  <w:footnote w:type="continuationSeparator" w:id="0">
    <w:p w14:paraId="4DD9AFC3" w14:textId="77777777" w:rsidR="00113C05" w:rsidRDefault="00CB1C7F">
      <w:pPr>
        <w:spacing w:line="240" w:lineRule="auto"/>
      </w:pPr>
      <w:r>
        <w:continuationSeparator/>
      </w:r>
    </w:p>
  </w:footnote>
  <w:footnote w:id="1">
    <w:p w14:paraId="2852CCE1"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r w:rsidRPr="00135765">
        <w:rPr>
          <w:rFonts w:ascii="Times New Roman" w:eastAsia="Times New Roman" w:hAnsi="Times New Roman" w:cs="Times New Roman"/>
          <w:i/>
          <w:sz w:val="20"/>
          <w:szCs w:val="20"/>
        </w:rPr>
        <w:t xml:space="preserve">By </w:t>
      </w:r>
      <w:proofErr w:type="spellStart"/>
      <w:r w:rsidRPr="00135765">
        <w:rPr>
          <w:rFonts w:ascii="Times New Roman" w:eastAsia="Times New Roman" w:hAnsi="Times New Roman" w:cs="Times New Roman"/>
          <w:b/>
          <w:i/>
          <w:sz w:val="20"/>
          <w:szCs w:val="20"/>
        </w:rPr>
        <w:t>Aarti</w:t>
      </w:r>
      <w:proofErr w:type="spellEnd"/>
      <w:r w:rsidRPr="00135765">
        <w:rPr>
          <w:rFonts w:ascii="Times New Roman" w:eastAsia="Times New Roman" w:hAnsi="Times New Roman" w:cs="Times New Roman"/>
          <w:b/>
          <w:i/>
          <w:sz w:val="20"/>
          <w:szCs w:val="20"/>
        </w:rPr>
        <w:t xml:space="preserve"> </w:t>
      </w:r>
      <w:proofErr w:type="spellStart"/>
      <w:r w:rsidRPr="00135765">
        <w:rPr>
          <w:rFonts w:ascii="Times New Roman" w:eastAsia="Times New Roman" w:hAnsi="Times New Roman" w:cs="Times New Roman"/>
          <w:b/>
          <w:i/>
          <w:sz w:val="20"/>
          <w:szCs w:val="20"/>
        </w:rPr>
        <w:t>Bhavana</w:t>
      </w:r>
      <w:proofErr w:type="spellEnd"/>
      <w:r w:rsidRPr="00135765">
        <w:rPr>
          <w:rFonts w:ascii="Times New Roman" w:eastAsia="Times New Roman" w:hAnsi="Times New Roman" w:cs="Times New Roman"/>
          <w:i/>
          <w:sz w:val="20"/>
          <w:szCs w:val="20"/>
        </w:rPr>
        <w:t xml:space="preserve">, </w:t>
      </w:r>
      <w:proofErr w:type="spellStart"/>
      <w:r w:rsidRPr="00135765">
        <w:rPr>
          <w:rFonts w:ascii="Times New Roman" w:eastAsia="Times New Roman" w:hAnsi="Times New Roman" w:cs="Times New Roman"/>
          <w:i/>
          <w:sz w:val="20"/>
          <w:szCs w:val="20"/>
        </w:rPr>
        <w:t>Programme</w:t>
      </w:r>
      <w:proofErr w:type="spellEnd"/>
      <w:r w:rsidRPr="00135765">
        <w:rPr>
          <w:rFonts w:ascii="Times New Roman" w:eastAsia="Times New Roman" w:hAnsi="Times New Roman" w:cs="Times New Roman"/>
          <w:i/>
          <w:sz w:val="20"/>
          <w:szCs w:val="20"/>
        </w:rPr>
        <w:t xml:space="preserve"> Officer, Centre for Communication Governance, with research inputs from </w:t>
      </w:r>
      <w:r w:rsidRPr="00135765">
        <w:rPr>
          <w:rFonts w:ascii="Times New Roman" w:eastAsia="Times New Roman" w:hAnsi="Times New Roman" w:cs="Times New Roman"/>
          <w:b/>
          <w:i/>
          <w:sz w:val="20"/>
          <w:szCs w:val="20"/>
        </w:rPr>
        <w:t>Lily Xiao</w:t>
      </w:r>
      <w:r w:rsidRPr="00135765">
        <w:rPr>
          <w:rFonts w:ascii="Times New Roman" w:eastAsia="Times New Roman" w:hAnsi="Times New Roman" w:cs="Times New Roman"/>
          <w:i/>
          <w:sz w:val="20"/>
          <w:szCs w:val="20"/>
        </w:rPr>
        <w:t xml:space="preserve">, </w:t>
      </w:r>
      <w:proofErr w:type="spellStart"/>
      <w:r w:rsidRPr="00135765">
        <w:rPr>
          <w:rFonts w:ascii="Times New Roman" w:eastAsia="Times New Roman" w:hAnsi="Times New Roman" w:cs="Times New Roman"/>
          <w:i/>
          <w:sz w:val="20"/>
          <w:szCs w:val="20"/>
        </w:rPr>
        <w:t>CCG</w:t>
      </w:r>
      <w:proofErr w:type="spellEnd"/>
      <w:r w:rsidRPr="00135765">
        <w:rPr>
          <w:rFonts w:ascii="Times New Roman" w:eastAsia="Times New Roman" w:hAnsi="Times New Roman" w:cs="Times New Roman"/>
          <w:i/>
          <w:sz w:val="20"/>
          <w:szCs w:val="20"/>
        </w:rPr>
        <w:t xml:space="preserve"> Summer Intern and student at University of Melbourne.</w:t>
      </w:r>
    </w:p>
  </w:footnote>
  <w:footnote w:id="2">
    <w:p w14:paraId="0B8A8DE3"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00135765">
        <w:rPr>
          <w:rFonts w:ascii="Times New Roman" w:eastAsia="Times New Roman" w:hAnsi="Times New Roman" w:cs="Times New Roman"/>
          <w:sz w:val="20"/>
          <w:szCs w:val="20"/>
        </w:rPr>
        <w:t xml:space="preserve"> </w:t>
      </w:r>
      <w:r w:rsidRPr="00135765">
        <w:rPr>
          <w:rFonts w:ascii="Times New Roman" w:eastAsia="Times New Roman" w:hAnsi="Times New Roman" w:cs="Times New Roman"/>
          <w:sz w:val="20"/>
          <w:szCs w:val="20"/>
        </w:rPr>
        <w:t>‘</w:t>
      </w:r>
      <w:proofErr w:type="spellStart"/>
      <w:r w:rsidRPr="00135765">
        <w:rPr>
          <w:rFonts w:ascii="Times New Roman" w:eastAsia="Times New Roman" w:hAnsi="Times New Roman" w:cs="Times New Roman"/>
          <w:sz w:val="20"/>
          <w:szCs w:val="20"/>
        </w:rPr>
        <w:t>WHOIS</w:t>
      </w:r>
      <w:proofErr w:type="spellEnd"/>
      <w:r w:rsidRPr="00135765">
        <w:rPr>
          <w:rFonts w:ascii="Times New Roman" w:eastAsia="Times New Roman" w:hAnsi="Times New Roman" w:cs="Times New Roman"/>
          <w:sz w:val="20"/>
          <w:szCs w:val="20"/>
        </w:rPr>
        <w:t xml:space="preserve"> Primer | </w:t>
      </w:r>
      <w:proofErr w:type="spellStart"/>
      <w:r w:rsidRPr="00135765">
        <w:rPr>
          <w:rFonts w:ascii="Times New Roman" w:eastAsia="Times New Roman" w:hAnsi="Times New Roman" w:cs="Times New Roman"/>
          <w:sz w:val="20"/>
          <w:szCs w:val="20"/>
        </w:rPr>
        <w:t>ICANN</w:t>
      </w:r>
      <w:proofErr w:type="spellEnd"/>
      <w:r w:rsidRPr="00135765">
        <w:rPr>
          <w:rFonts w:ascii="Times New Roman" w:eastAsia="Times New Roman" w:hAnsi="Times New Roman" w:cs="Times New Roman"/>
          <w:sz w:val="20"/>
          <w:szCs w:val="20"/>
        </w:rPr>
        <w:t xml:space="preserve"> </w:t>
      </w:r>
      <w:proofErr w:type="spellStart"/>
      <w:r w:rsidRPr="00135765">
        <w:rPr>
          <w:rFonts w:ascii="Times New Roman" w:eastAsia="Times New Roman" w:hAnsi="Times New Roman" w:cs="Times New Roman"/>
          <w:sz w:val="20"/>
          <w:szCs w:val="20"/>
        </w:rPr>
        <w:t>WHOIS</w:t>
      </w:r>
      <w:proofErr w:type="spellEnd"/>
      <w:r w:rsidRPr="00135765">
        <w:rPr>
          <w:rFonts w:ascii="Times New Roman" w:eastAsia="Times New Roman" w:hAnsi="Times New Roman" w:cs="Times New Roman"/>
          <w:sz w:val="20"/>
          <w:szCs w:val="20"/>
        </w:rPr>
        <w:t>’ (</w:t>
      </w:r>
      <w:r w:rsidRPr="00135765">
        <w:rPr>
          <w:rFonts w:ascii="Times New Roman" w:eastAsia="Times New Roman" w:hAnsi="Times New Roman" w:cs="Times New Roman"/>
          <w:i/>
          <w:sz w:val="20"/>
          <w:szCs w:val="20"/>
        </w:rPr>
        <w:t>whois.icann.org</w:t>
      </w:r>
      <w:r w:rsidRPr="00135765">
        <w:rPr>
          <w:rFonts w:ascii="Times New Roman" w:eastAsia="Times New Roman" w:hAnsi="Times New Roman" w:cs="Times New Roman"/>
          <w:sz w:val="20"/>
          <w:szCs w:val="20"/>
        </w:rPr>
        <w:t>, 2016) &lt;</w:t>
      </w:r>
      <w:hyperlink r:id="rId1">
        <w:r w:rsidRPr="00135765">
          <w:rPr>
            <w:rFonts w:ascii="Times New Roman" w:eastAsia="Times New Roman" w:hAnsi="Times New Roman" w:cs="Times New Roman"/>
            <w:color w:val="1155CC"/>
            <w:sz w:val="20"/>
            <w:szCs w:val="20"/>
            <w:u w:val="single"/>
          </w:rPr>
          <w:t>https://whois.icann.org/en/primer</w:t>
        </w:r>
      </w:hyperlink>
      <w:r w:rsidRPr="00135765">
        <w:rPr>
          <w:rFonts w:ascii="Times New Roman" w:eastAsia="Times New Roman" w:hAnsi="Times New Roman" w:cs="Times New Roman"/>
          <w:sz w:val="20"/>
          <w:szCs w:val="20"/>
        </w:rPr>
        <w:t>&gt; accessed 9 September 2016.</w:t>
      </w:r>
    </w:p>
  </w:footnote>
  <w:footnote w:id="3">
    <w:p w14:paraId="5D71EF24"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w:t>
      </w:r>
      <w:proofErr w:type="spellStart"/>
      <w:r w:rsidRPr="00135765">
        <w:rPr>
          <w:rFonts w:ascii="Times New Roman" w:eastAsia="Times New Roman" w:hAnsi="Times New Roman" w:cs="Times New Roman"/>
          <w:sz w:val="20"/>
          <w:szCs w:val="20"/>
        </w:rPr>
        <w:t>ICANN</w:t>
      </w:r>
      <w:proofErr w:type="spellEnd"/>
      <w:r w:rsidRPr="00135765">
        <w:rPr>
          <w:rFonts w:ascii="Times New Roman" w:eastAsia="Times New Roman" w:hAnsi="Times New Roman" w:cs="Times New Roman"/>
          <w:sz w:val="20"/>
          <w:szCs w:val="20"/>
        </w:rPr>
        <w:t xml:space="preserve"> Affirmation of Commitments’</w:t>
      </w:r>
      <w:r w:rsidR="00135765">
        <w:rPr>
          <w:rFonts w:ascii="Times New Roman" w:eastAsia="Times New Roman" w:hAnsi="Times New Roman" w:cs="Times New Roman"/>
          <w:sz w:val="20"/>
          <w:szCs w:val="20"/>
        </w:rPr>
        <w:t xml:space="preserve"> </w:t>
      </w:r>
      <w:r w:rsidRPr="00135765">
        <w:rPr>
          <w:rFonts w:ascii="Times New Roman" w:eastAsia="Times New Roman" w:hAnsi="Times New Roman" w:cs="Times New Roman"/>
          <w:sz w:val="20"/>
          <w:szCs w:val="20"/>
        </w:rPr>
        <w:t>(</w:t>
      </w:r>
      <w:proofErr w:type="spellStart"/>
      <w:r w:rsidRPr="00135765">
        <w:rPr>
          <w:rFonts w:ascii="Times New Roman" w:eastAsia="Times New Roman" w:hAnsi="Times New Roman" w:cs="Times New Roman"/>
          <w:i/>
          <w:sz w:val="20"/>
          <w:szCs w:val="20"/>
        </w:rPr>
        <w:t>ICANN</w:t>
      </w:r>
      <w:proofErr w:type="spellEnd"/>
      <w:r w:rsidRPr="00135765">
        <w:rPr>
          <w:rFonts w:ascii="Times New Roman" w:eastAsia="Times New Roman" w:hAnsi="Times New Roman" w:cs="Times New Roman"/>
          <w:sz w:val="20"/>
          <w:szCs w:val="20"/>
        </w:rPr>
        <w:t xml:space="preserve">, September 30 2009) </w:t>
      </w:r>
      <w:hyperlink r:id="rId2">
        <w:r w:rsidRPr="00135765">
          <w:rPr>
            <w:rFonts w:ascii="Times New Roman" w:eastAsia="Times New Roman" w:hAnsi="Times New Roman" w:cs="Times New Roman"/>
            <w:sz w:val="20"/>
            <w:szCs w:val="20"/>
          </w:rPr>
          <w:t>&lt;</w:t>
        </w:r>
      </w:hyperlink>
      <w:hyperlink r:id="rId3">
        <w:r w:rsidRPr="00135765">
          <w:rPr>
            <w:rFonts w:ascii="Times New Roman" w:eastAsia="Times New Roman" w:hAnsi="Times New Roman" w:cs="Times New Roman"/>
            <w:color w:val="1155CC"/>
            <w:sz w:val="20"/>
            <w:szCs w:val="20"/>
            <w:u w:val="single"/>
          </w:rPr>
          <w:t>https://www.icann.org/resources/pages/affirmation-of-commitments-2009-09-30-en</w:t>
        </w:r>
      </w:hyperlink>
      <w:r w:rsidRPr="00135765">
        <w:rPr>
          <w:rFonts w:ascii="Times New Roman" w:eastAsia="Times New Roman" w:hAnsi="Times New Roman" w:cs="Times New Roman"/>
          <w:sz w:val="20"/>
          <w:szCs w:val="20"/>
        </w:rPr>
        <w:t>&gt; accessed 9 September 2016.</w:t>
      </w:r>
    </w:p>
  </w:footnote>
  <w:footnote w:id="4">
    <w:p w14:paraId="76F02253"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w:t>
      </w:r>
      <w:proofErr w:type="spellStart"/>
      <w:r w:rsidRPr="00135765">
        <w:rPr>
          <w:rFonts w:ascii="Times New Roman" w:eastAsia="Times New Roman" w:hAnsi="Times New Roman" w:cs="Times New Roman"/>
          <w:sz w:val="20"/>
          <w:szCs w:val="20"/>
        </w:rPr>
        <w:t>Dia</w:t>
      </w:r>
      <w:proofErr w:type="spellEnd"/>
      <w:r w:rsidRPr="00135765">
        <w:rPr>
          <w:rFonts w:ascii="Times New Roman" w:eastAsia="Times New Roman" w:hAnsi="Times New Roman" w:cs="Times New Roman"/>
          <w:sz w:val="20"/>
          <w:szCs w:val="20"/>
        </w:rPr>
        <w:t xml:space="preserve"> </w:t>
      </w:r>
      <w:proofErr w:type="spellStart"/>
      <w:r w:rsidRPr="00135765">
        <w:rPr>
          <w:rFonts w:ascii="Times New Roman" w:eastAsia="Times New Roman" w:hAnsi="Times New Roman" w:cs="Times New Roman"/>
          <w:sz w:val="20"/>
          <w:szCs w:val="20"/>
        </w:rPr>
        <w:t>Kayyali</w:t>
      </w:r>
      <w:proofErr w:type="spellEnd"/>
      <w:r w:rsidRPr="00135765">
        <w:rPr>
          <w:rFonts w:ascii="Times New Roman" w:eastAsia="Times New Roman" w:hAnsi="Times New Roman" w:cs="Times New Roman"/>
          <w:sz w:val="20"/>
          <w:szCs w:val="20"/>
        </w:rPr>
        <w:t>, ‘</w:t>
      </w:r>
      <w:proofErr w:type="spellStart"/>
      <w:r w:rsidRPr="00135765">
        <w:rPr>
          <w:rFonts w:ascii="Times New Roman" w:eastAsia="Times New Roman" w:hAnsi="Times New Roman" w:cs="Times New Roman"/>
          <w:sz w:val="20"/>
          <w:szCs w:val="20"/>
        </w:rPr>
        <w:t>EFF</w:t>
      </w:r>
      <w:proofErr w:type="spellEnd"/>
      <w:r w:rsidRPr="00135765">
        <w:rPr>
          <w:rFonts w:ascii="Times New Roman" w:eastAsia="Times New Roman" w:hAnsi="Times New Roman" w:cs="Times New Roman"/>
          <w:sz w:val="20"/>
          <w:szCs w:val="20"/>
        </w:rPr>
        <w:t xml:space="preserve"> to </w:t>
      </w:r>
      <w:proofErr w:type="spellStart"/>
      <w:r w:rsidRPr="00135765">
        <w:rPr>
          <w:rFonts w:ascii="Times New Roman" w:eastAsia="Times New Roman" w:hAnsi="Times New Roman" w:cs="Times New Roman"/>
          <w:sz w:val="20"/>
          <w:szCs w:val="20"/>
        </w:rPr>
        <w:t>ICANN</w:t>
      </w:r>
      <w:proofErr w:type="spellEnd"/>
      <w:r w:rsidRPr="00135765">
        <w:rPr>
          <w:rFonts w:ascii="Times New Roman" w:eastAsia="Times New Roman" w:hAnsi="Times New Roman" w:cs="Times New Roman"/>
          <w:sz w:val="20"/>
          <w:szCs w:val="20"/>
        </w:rPr>
        <w:t xml:space="preserve">: Privacy Must </w:t>
      </w:r>
      <w:proofErr w:type="gramStart"/>
      <w:r w:rsidRPr="00135765">
        <w:rPr>
          <w:rFonts w:ascii="Times New Roman" w:eastAsia="Times New Roman" w:hAnsi="Times New Roman" w:cs="Times New Roman"/>
          <w:sz w:val="20"/>
          <w:szCs w:val="20"/>
        </w:rPr>
        <w:t>be</w:t>
      </w:r>
      <w:proofErr w:type="gramEnd"/>
      <w:r w:rsidRPr="00135765">
        <w:rPr>
          <w:rFonts w:ascii="Times New Roman" w:eastAsia="Times New Roman" w:hAnsi="Times New Roman" w:cs="Times New Roman"/>
          <w:sz w:val="20"/>
          <w:szCs w:val="20"/>
        </w:rPr>
        <w:t xml:space="preserve"> Purposeful—Not an Afterthought’</w:t>
      </w:r>
      <w:r w:rsidR="00135765">
        <w:rPr>
          <w:rFonts w:ascii="Times New Roman" w:eastAsia="Times New Roman" w:hAnsi="Times New Roman" w:cs="Times New Roman"/>
          <w:sz w:val="20"/>
          <w:szCs w:val="20"/>
        </w:rPr>
        <w:t xml:space="preserve"> </w:t>
      </w:r>
      <w:r w:rsidRPr="00135765">
        <w:rPr>
          <w:rFonts w:ascii="Times New Roman" w:eastAsia="Times New Roman" w:hAnsi="Times New Roman" w:cs="Times New Roman"/>
          <w:sz w:val="20"/>
          <w:szCs w:val="20"/>
        </w:rPr>
        <w:t>(</w:t>
      </w:r>
      <w:proofErr w:type="spellStart"/>
      <w:r w:rsidRPr="00135765">
        <w:rPr>
          <w:rFonts w:ascii="Times New Roman" w:eastAsia="Times New Roman" w:hAnsi="Times New Roman" w:cs="Times New Roman"/>
          <w:i/>
          <w:sz w:val="20"/>
          <w:szCs w:val="20"/>
        </w:rPr>
        <w:t>EFF</w:t>
      </w:r>
      <w:proofErr w:type="spellEnd"/>
      <w:r w:rsidRPr="00135765">
        <w:rPr>
          <w:rFonts w:ascii="Times New Roman" w:eastAsia="Times New Roman" w:hAnsi="Times New Roman" w:cs="Times New Roman"/>
          <w:sz w:val="20"/>
          <w:szCs w:val="20"/>
        </w:rPr>
        <w:t>, September 2015) &lt;</w:t>
      </w:r>
      <w:hyperlink r:id="rId4">
        <w:r w:rsidRPr="00135765">
          <w:rPr>
            <w:rFonts w:ascii="Times New Roman" w:eastAsia="Times New Roman" w:hAnsi="Times New Roman" w:cs="Times New Roman"/>
            <w:color w:val="1155CC"/>
            <w:sz w:val="20"/>
            <w:szCs w:val="20"/>
            <w:u w:val="single"/>
          </w:rPr>
          <w:t>https://www.eff.org/deeplinks/2015/09/eff-icann-privacy-must-be-purposeful-not-afterthought</w:t>
        </w:r>
      </w:hyperlink>
      <w:r w:rsidRPr="00135765">
        <w:rPr>
          <w:rFonts w:ascii="Times New Roman" w:eastAsia="Times New Roman" w:hAnsi="Times New Roman" w:cs="Times New Roman"/>
          <w:sz w:val="20"/>
          <w:szCs w:val="20"/>
        </w:rPr>
        <w:t>&gt; accessed 9 September 2016.</w:t>
      </w:r>
    </w:p>
  </w:footnote>
  <w:footnote w:id="5">
    <w:p w14:paraId="7561B9B8" w14:textId="5B55908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00221B88">
        <w:rPr>
          <w:rFonts w:ascii="Times New Roman" w:eastAsia="Times New Roman" w:hAnsi="Times New Roman" w:cs="Times New Roman"/>
          <w:sz w:val="20"/>
          <w:szCs w:val="20"/>
        </w:rPr>
        <w:t xml:space="preserve"> </w:t>
      </w:r>
      <w:r w:rsidRPr="00135765">
        <w:rPr>
          <w:rFonts w:ascii="Times New Roman" w:eastAsia="Times New Roman" w:hAnsi="Times New Roman" w:cs="Times New Roman"/>
          <w:sz w:val="20"/>
          <w:szCs w:val="20"/>
        </w:rPr>
        <w:t>Registrar Accreditation Agreement 2013 (</w:t>
      </w:r>
      <w:proofErr w:type="spellStart"/>
      <w:r w:rsidRPr="00135765">
        <w:rPr>
          <w:rFonts w:ascii="Times New Roman" w:eastAsia="Times New Roman" w:hAnsi="Times New Roman" w:cs="Times New Roman"/>
          <w:sz w:val="20"/>
          <w:szCs w:val="20"/>
        </w:rPr>
        <w:t>RAA</w:t>
      </w:r>
      <w:proofErr w:type="spellEnd"/>
      <w:r w:rsidRPr="00135765">
        <w:rPr>
          <w:rFonts w:ascii="Times New Roman" w:eastAsia="Times New Roman" w:hAnsi="Times New Roman" w:cs="Times New Roman"/>
          <w:sz w:val="20"/>
          <w:szCs w:val="20"/>
        </w:rPr>
        <w:t xml:space="preserve"> 2013), Section 3.2.1 &lt;</w:t>
      </w:r>
      <w:hyperlink r:id="rId5">
        <w:r w:rsidRPr="00135765">
          <w:rPr>
            <w:rFonts w:ascii="Times New Roman" w:eastAsia="Times New Roman" w:hAnsi="Times New Roman" w:cs="Times New Roman"/>
            <w:color w:val="1155CC"/>
            <w:sz w:val="20"/>
            <w:szCs w:val="20"/>
            <w:u w:val="single"/>
          </w:rPr>
          <w:t>http://www.icann.org/en/resources/registrars/raa/approved-with-specs-27jun13-en.htm</w:t>
        </w:r>
      </w:hyperlink>
      <w:r w:rsidRPr="00135765">
        <w:rPr>
          <w:rFonts w:ascii="Times New Roman" w:eastAsia="Times New Roman" w:hAnsi="Times New Roman" w:cs="Times New Roman"/>
          <w:sz w:val="20"/>
          <w:szCs w:val="20"/>
        </w:rPr>
        <w:t>&gt; accessed 9 September 2016.</w:t>
      </w:r>
    </w:p>
  </w:footnote>
  <w:footnote w:id="6">
    <w:p w14:paraId="411EB384"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w:t>
      </w:r>
      <w:proofErr w:type="gramStart"/>
      <w:r w:rsidRPr="00135765">
        <w:rPr>
          <w:rFonts w:ascii="Times New Roman" w:eastAsia="Times New Roman" w:hAnsi="Times New Roman" w:cs="Times New Roman"/>
          <w:sz w:val="20"/>
          <w:szCs w:val="20"/>
        </w:rPr>
        <w:t>ibid at Section 3.3.1.6.</w:t>
      </w:r>
      <w:proofErr w:type="gramEnd"/>
    </w:p>
  </w:footnote>
  <w:footnote w:id="7">
    <w:p w14:paraId="51D9A98A"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w:t>
      </w:r>
      <w:proofErr w:type="gramStart"/>
      <w:r w:rsidRPr="00135765">
        <w:rPr>
          <w:rFonts w:ascii="Times New Roman" w:eastAsia="Times New Roman" w:hAnsi="Times New Roman" w:cs="Times New Roman"/>
          <w:sz w:val="20"/>
          <w:szCs w:val="20"/>
        </w:rPr>
        <w:t>ibid at Sections 3.3.1.7-3.3.1.8.</w:t>
      </w:r>
      <w:proofErr w:type="gramEnd"/>
    </w:p>
  </w:footnote>
  <w:footnote w:id="8">
    <w:p w14:paraId="264A0420"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proofErr w:type="spellStart"/>
      <w:r w:rsidRPr="00135765">
        <w:rPr>
          <w:rFonts w:ascii="Times New Roman" w:eastAsia="Times New Roman" w:hAnsi="Times New Roman" w:cs="Times New Roman"/>
          <w:sz w:val="20"/>
          <w:szCs w:val="20"/>
        </w:rPr>
        <w:t>ICANN</w:t>
      </w:r>
      <w:proofErr w:type="spellEnd"/>
      <w:r w:rsidRPr="00135765">
        <w:rPr>
          <w:rFonts w:ascii="Times New Roman" w:eastAsia="Times New Roman" w:hAnsi="Times New Roman" w:cs="Times New Roman"/>
          <w:sz w:val="20"/>
          <w:szCs w:val="20"/>
        </w:rPr>
        <w:t xml:space="preserve"> </w:t>
      </w:r>
      <w:proofErr w:type="spellStart"/>
      <w:r w:rsidRPr="00135765">
        <w:rPr>
          <w:rFonts w:ascii="Times New Roman" w:eastAsia="Times New Roman" w:hAnsi="Times New Roman" w:cs="Times New Roman"/>
          <w:sz w:val="20"/>
          <w:szCs w:val="20"/>
        </w:rPr>
        <w:t>AoC</w:t>
      </w:r>
      <w:proofErr w:type="spellEnd"/>
      <w:r w:rsidRPr="00135765">
        <w:rPr>
          <w:rFonts w:ascii="Times New Roman" w:eastAsia="Times New Roman" w:hAnsi="Times New Roman" w:cs="Times New Roman"/>
          <w:sz w:val="20"/>
          <w:szCs w:val="20"/>
        </w:rPr>
        <w:t xml:space="preserve"> (n 3).</w:t>
      </w:r>
    </w:p>
  </w:footnote>
  <w:footnote w:id="9">
    <w:p w14:paraId="008D162C"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vertAlign w:val="superscript"/>
        </w:rPr>
        <w:t xml:space="preserve"> ‘</w:t>
      </w:r>
      <w:proofErr w:type="spellStart"/>
      <w:r w:rsidRPr="00135765">
        <w:rPr>
          <w:rFonts w:ascii="Times New Roman" w:eastAsia="Times New Roman" w:hAnsi="Times New Roman" w:cs="Times New Roman"/>
          <w:sz w:val="20"/>
          <w:szCs w:val="20"/>
        </w:rPr>
        <w:t>WHOIS</w:t>
      </w:r>
      <w:proofErr w:type="spellEnd"/>
      <w:r w:rsidRPr="00135765">
        <w:rPr>
          <w:rFonts w:ascii="Times New Roman" w:eastAsia="Times New Roman" w:hAnsi="Times New Roman" w:cs="Times New Roman"/>
          <w:sz w:val="20"/>
          <w:szCs w:val="20"/>
        </w:rPr>
        <w:t xml:space="preserve"> Online Accuracy Reporting System: Request for Proposal</w:t>
      </w:r>
      <w:r w:rsidRPr="00135765">
        <w:rPr>
          <w:rFonts w:ascii="Times New Roman" w:eastAsia="Times New Roman" w:hAnsi="Times New Roman" w:cs="Times New Roman"/>
          <w:i/>
          <w:sz w:val="20"/>
          <w:szCs w:val="20"/>
        </w:rPr>
        <w:t>’</w:t>
      </w:r>
      <w:r w:rsidRPr="00135765">
        <w:rPr>
          <w:rFonts w:ascii="Times New Roman" w:eastAsia="Times New Roman" w:hAnsi="Times New Roman" w:cs="Times New Roman"/>
          <w:sz w:val="20"/>
          <w:szCs w:val="20"/>
        </w:rPr>
        <w:t xml:space="preserve"> (</w:t>
      </w:r>
      <w:proofErr w:type="spellStart"/>
      <w:r w:rsidRPr="00135765">
        <w:rPr>
          <w:rFonts w:ascii="Times New Roman" w:eastAsia="Times New Roman" w:hAnsi="Times New Roman" w:cs="Times New Roman"/>
          <w:i/>
          <w:sz w:val="20"/>
          <w:szCs w:val="20"/>
        </w:rPr>
        <w:t>ICANN</w:t>
      </w:r>
      <w:proofErr w:type="spellEnd"/>
      <w:r w:rsidRPr="00135765">
        <w:rPr>
          <w:rFonts w:ascii="Times New Roman" w:eastAsia="Times New Roman" w:hAnsi="Times New Roman" w:cs="Times New Roman"/>
          <w:i/>
          <w:sz w:val="20"/>
          <w:szCs w:val="20"/>
        </w:rPr>
        <w:t>,</w:t>
      </w:r>
      <w:r w:rsidRPr="00135765">
        <w:rPr>
          <w:rFonts w:ascii="Times New Roman" w:eastAsia="Times New Roman" w:hAnsi="Times New Roman" w:cs="Times New Roman"/>
          <w:sz w:val="20"/>
          <w:szCs w:val="20"/>
        </w:rPr>
        <w:t xml:space="preserve"> 19 May 2014)</w:t>
      </w:r>
      <w:hyperlink r:id="rId6">
        <w:r w:rsidRPr="00135765">
          <w:rPr>
            <w:rFonts w:ascii="Times New Roman" w:eastAsia="Times New Roman" w:hAnsi="Times New Roman" w:cs="Times New Roman"/>
            <w:sz w:val="20"/>
            <w:szCs w:val="20"/>
          </w:rPr>
          <w:t xml:space="preserve"> &lt;</w:t>
        </w:r>
      </w:hyperlink>
      <w:hyperlink r:id="rId7">
        <w:r w:rsidRPr="00135765">
          <w:rPr>
            <w:rFonts w:ascii="Times New Roman" w:eastAsia="Times New Roman" w:hAnsi="Times New Roman" w:cs="Times New Roman"/>
            <w:color w:val="1155CC"/>
            <w:sz w:val="20"/>
            <w:szCs w:val="20"/>
            <w:u w:val="single"/>
          </w:rPr>
          <w:t>https://www.icann.org/news/announcement-2014-05-19-en</w:t>
        </w:r>
      </w:hyperlink>
      <w:r w:rsidRPr="00135765">
        <w:rPr>
          <w:rFonts w:ascii="Times New Roman" w:eastAsia="Times New Roman" w:hAnsi="Times New Roman" w:cs="Times New Roman"/>
          <w:sz w:val="20"/>
          <w:szCs w:val="20"/>
        </w:rPr>
        <w:t>&gt; accessed 9 September 2016.</w:t>
      </w:r>
    </w:p>
  </w:footnote>
  <w:footnote w:id="10">
    <w:p w14:paraId="3F984198"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r w:rsidRPr="00135765">
        <w:rPr>
          <w:rFonts w:ascii="Times New Roman" w:eastAsia="Times New Roman" w:hAnsi="Times New Roman" w:cs="Times New Roman"/>
          <w:sz w:val="20"/>
          <w:szCs w:val="20"/>
        </w:rPr>
        <w:t xml:space="preserve">Registry Agreements | </w:t>
      </w:r>
      <w:proofErr w:type="spellStart"/>
      <w:r w:rsidRPr="00135765">
        <w:rPr>
          <w:rFonts w:ascii="Times New Roman" w:eastAsia="Times New Roman" w:hAnsi="Times New Roman" w:cs="Times New Roman"/>
          <w:sz w:val="20"/>
          <w:szCs w:val="20"/>
        </w:rPr>
        <w:t>ICANN</w:t>
      </w:r>
      <w:proofErr w:type="spellEnd"/>
      <w:r w:rsidRPr="00135765">
        <w:rPr>
          <w:rFonts w:ascii="Times New Roman" w:eastAsia="Times New Roman" w:hAnsi="Times New Roman" w:cs="Times New Roman"/>
          <w:sz w:val="20"/>
          <w:szCs w:val="20"/>
        </w:rPr>
        <w:t xml:space="preserve"> </w:t>
      </w:r>
      <w:proofErr w:type="spellStart"/>
      <w:r w:rsidRPr="00135765">
        <w:rPr>
          <w:rFonts w:ascii="Times New Roman" w:eastAsia="Times New Roman" w:hAnsi="Times New Roman" w:cs="Times New Roman"/>
          <w:sz w:val="20"/>
          <w:szCs w:val="20"/>
        </w:rPr>
        <w:t>WHOIS</w:t>
      </w:r>
      <w:proofErr w:type="spellEnd"/>
      <w:r w:rsidRPr="00135765">
        <w:rPr>
          <w:rFonts w:ascii="Times New Roman" w:eastAsia="Times New Roman" w:hAnsi="Times New Roman" w:cs="Times New Roman"/>
          <w:sz w:val="20"/>
          <w:szCs w:val="20"/>
        </w:rPr>
        <w:t xml:space="preserve"> Policies’ (</w:t>
      </w:r>
      <w:proofErr w:type="spellStart"/>
      <w:r w:rsidRPr="00135765">
        <w:rPr>
          <w:rFonts w:ascii="Times New Roman" w:eastAsia="Times New Roman" w:hAnsi="Times New Roman" w:cs="Times New Roman"/>
          <w:i/>
          <w:sz w:val="20"/>
          <w:szCs w:val="20"/>
        </w:rPr>
        <w:t>WHOIS.ICANN</w:t>
      </w:r>
      <w:proofErr w:type="spellEnd"/>
      <w:r w:rsidRPr="00135765">
        <w:rPr>
          <w:rFonts w:ascii="Times New Roman" w:eastAsia="Times New Roman" w:hAnsi="Times New Roman" w:cs="Times New Roman"/>
          <w:sz w:val="20"/>
          <w:szCs w:val="20"/>
        </w:rPr>
        <w:t xml:space="preserve">, 2013) </w:t>
      </w:r>
    </w:p>
    <w:p w14:paraId="4F19331E" w14:textId="77777777" w:rsidR="00FC63CD" w:rsidRPr="00135765" w:rsidRDefault="00CB1C7F">
      <w:pPr>
        <w:pStyle w:val="normal0"/>
        <w:spacing w:line="240" w:lineRule="auto"/>
        <w:rPr>
          <w:rFonts w:ascii="Times New Roman" w:hAnsi="Times New Roman"/>
          <w:sz w:val="20"/>
          <w:szCs w:val="20"/>
        </w:rPr>
      </w:pPr>
      <w:r w:rsidRPr="00135765">
        <w:rPr>
          <w:rFonts w:ascii="Times New Roman" w:eastAsia="Times New Roman" w:hAnsi="Times New Roman" w:cs="Times New Roman"/>
          <w:sz w:val="20"/>
          <w:szCs w:val="20"/>
        </w:rPr>
        <w:t xml:space="preserve"> &lt;</w:t>
      </w:r>
      <w:hyperlink r:id="rId8">
        <w:r w:rsidRPr="00135765">
          <w:rPr>
            <w:rFonts w:ascii="Times New Roman" w:eastAsia="Times New Roman" w:hAnsi="Times New Roman" w:cs="Times New Roman"/>
            <w:sz w:val="20"/>
            <w:szCs w:val="20"/>
          </w:rPr>
          <w:t xml:space="preserve"> </w:t>
        </w:r>
      </w:hyperlink>
      <w:hyperlink r:id="rId9">
        <w:r w:rsidRPr="00135765">
          <w:rPr>
            <w:rFonts w:ascii="Times New Roman" w:eastAsia="Times New Roman" w:hAnsi="Times New Roman" w:cs="Times New Roman"/>
            <w:color w:val="1155CC"/>
            <w:sz w:val="20"/>
            <w:szCs w:val="20"/>
            <w:u w:val="single"/>
          </w:rPr>
          <w:t>https://whois.icann.org/en/registry-agreements</w:t>
        </w:r>
      </w:hyperlink>
      <w:r w:rsidRPr="00135765">
        <w:rPr>
          <w:rFonts w:ascii="Times New Roman" w:eastAsia="Times New Roman" w:hAnsi="Times New Roman" w:cs="Times New Roman"/>
          <w:sz w:val="20"/>
          <w:szCs w:val="20"/>
        </w:rPr>
        <w:t>&gt; accessed 9 September 2016.</w:t>
      </w:r>
    </w:p>
  </w:footnote>
  <w:footnote w:id="11">
    <w:p w14:paraId="14CAF578"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r w:rsidRPr="00135765">
        <w:rPr>
          <w:rFonts w:ascii="Times New Roman" w:eastAsia="Times New Roman" w:hAnsi="Times New Roman" w:cs="Times New Roman"/>
          <w:sz w:val="20"/>
          <w:szCs w:val="20"/>
        </w:rPr>
        <w:t>ibid.</w:t>
      </w:r>
    </w:p>
  </w:footnote>
  <w:footnote w:id="12">
    <w:p w14:paraId="4937C1D4"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Registrar Accreditation Agreement 2001 &lt;</w:t>
      </w:r>
      <w:hyperlink r:id="rId10">
        <w:r w:rsidRPr="00135765">
          <w:rPr>
            <w:rFonts w:ascii="Times New Roman" w:eastAsia="Times New Roman" w:hAnsi="Times New Roman" w:cs="Times New Roman"/>
            <w:color w:val="1155CC"/>
            <w:sz w:val="20"/>
            <w:szCs w:val="20"/>
            <w:u w:val="single"/>
          </w:rPr>
          <w:t>https://www.icann.org/resources/unthemed-pages/raa-2001-05-17-en</w:t>
        </w:r>
      </w:hyperlink>
      <w:r w:rsidR="00135765">
        <w:rPr>
          <w:rFonts w:ascii="Times New Roman" w:eastAsia="Times New Roman" w:hAnsi="Times New Roman" w:cs="Times New Roman"/>
          <w:sz w:val="20"/>
          <w:szCs w:val="20"/>
        </w:rPr>
        <w:t xml:space="preserve">&gt; </w:t>
      </w:r>
      <w:r w:rsidRPr="00135765">
        <w:rPr>
          <w:rFonts w:ascii="Times New Roman" w:eastAsia="Times New Roman" w:hAnsi="Times New Roman" w:cs="Times New Roman"/>
          <w:sz w:val="20"/>
          <w:szCs w:val="20"/>
        </w:rPr>
        <w:t>accessed 9 September 2016.</w:t>
      </w:r>
    </w:p>
  </w:footnote>
  <w:footnote w:id="13">
    <w:p w14:paraId="7B13B58F"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Registrar Accreditation Agreement 2009  &lt;</w:t>
      </w:r>
      <w:hyperlink r:id="rId11">
        <w:r w:rsidRPr="00135765">
          <w:rPr>
            <w:rFonts w:ascii="Times New Roman" w:eastAsia="Times New Roman" w:hAnsi="Times New Roman" w:cs="Times New Roman"/>
            <w:color w:val="1155CC"/>
            <w:sz w:val="20"/>
            <w:szCs w:val="20"/>
            <w:u w:val="single"/>
          </w:rPr>
          <w:t>https://www.icann.org/resources/pages/ra-agreement-2009-05-21-en</w:t>
        </w:r>
      </w:hyperlink>
      <w:r w:rsidRPr="00135765">
        <w:rPr>
          <w:rFonts w:ascii="Times New Roman" w:eastAsia="Times New Roman" w:hAnsi="Times New Roman" w:cs="Times New Roman"/>
          <w:sz w:val="20"/>
          <w:szCs w:val="20"/>
        </w:rPr>
        <w:t>&gt; accessed 9 September 2016.</w:t>
      </w:r>
    </w:p>
  </w:footnote>
  <w:footnote w:id="14">
    <w:p w14:paraId="3E291D18"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w:t>
      </w:r>
      <w:proofErr w:type="spellStart"/>
      <w:proofErr w:type="gramStart"/>
      <w:r w:rsidRPr="00135765">
        <w:rPr>
          <w:rFonts w:ascii="Times New Roman" w:eastAsia="Times New Roman" w:hAnsi="Times New Roman" w:cs="Times New Roman"/>
          <w:sz w:val="20"/>
          <w:szCs w:val="20"/>
        </w:rPr>
        <w:t>RAA</w:t>
      </w:r>
      <w:proofErr w:type="spellEnd"/>
      <w:r w:rsidRPr="00135765">
        <w:rPr>
          <w:rFonts w:ascii="Times New Roman" w:eastAsia="Times New Roman" w:hAnsi="Times New Roman" w:cs="Times New Roman"/>
          <w:sz w:val="20"/>
          <w:szCs w:val="20"/>
        </w:rPr>
        <w:t xml:space="preserve"> 2013 (n 5).</w:t>
      </w:r>
      <w:proofErr w:type="gramEnd"/>
    </w:p>
  </w:footnote>
  <w:footnote w:id="15">
    <w:p w14:paraId="4A4DFC28"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proofErr w:type="spellStart"/>
      <w:proofErr w:type="gramStart"/>
      <w:r w:rsidR="00135765">
        <w:rPr>
          <w:rFonts w:ascii="Times New Roman" w:eastAsia="Times New Roman" w:hAnsi="Times New Roman" w:cs="Times New Roman"/>
          <w:sz w:val="20"/>
          <w:szCs w:val="20"/>
        </w:rPr>
        <w:t>RAA</w:t>
      </w:r>
      <w:proofErr w:type="spellEnd"/>
      <w:r w:rsidR="00135765">
        <w:rPr>
          <w:rFonts w:ascii="Times New Roman" w:eastAsia="Times New Roman" w:hAnsi="Times New Roman" w:cs="Times New Roman"/>
          <w:sz w:val="20"/>
          <w:szCs w:val="20"/>
        </w:rPr>
        <w:t xml:space="preserve"> 2013 (n 5) </w:t>
      </w:r>
      <w:r w:rsidRPr="00135765">
        <w:rPr>
          <w:rFonts w:ascii="Times New Roman" w:eastAsia="Times New Roman" w:hAnsi="Times New Roman" w:cs="Times New Roman"/>
          <w:sz w:val="20"/>
          <w:szCs w:val="20"/>
        </w:rPr>
        <w:t>Section 3.</w:t>
      </w:r>
      <w:proofErr w:type="gramEnd"/>
    </w:p>
  </w:footnote>
  <w:footnote w:id="16">
    <w:p w14:paraId="2CCF6D97"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‘Privacy and Proxy Services | </w:t>
      </w:r>
      <w:proofErr w:type="spellStart"/>
      <w:r w:rsidRPr="00135765">
        <w:rPr>
          <w:rFonts w:ascii="Times New Roman" w:eastAsia="Times New Roman" w:hAnsi="Times New Roman" w:cs="Times New Roman"/>
          <w:sz w:val="20"/>
          <w:szCs w:val="20"/>
        </w:rPr>
        <w:t>ICANN</w:t>
      </w:r>
      <w:proofErr w:type="spellEnd"/>
      <w:r w:rsidRPr="00135765">
        <w:rPr>
          <w:rFonts w:ascii="Times New Roman" w:eastAsia="Times New Roman" w:hAnsi="Times New Roman" w:cs="Times New Roman"/>
          <w:sz w:val="20"/>
          <w:szCs w:val="20"/>
        </w:rPr>
        <w:t xml:space="preserve"> </w:t>
      </w:r>
      <w:proofErr w:type="spellStart"/>
      <w:r w:rsidRPr="00135765">
        <w:rPr>
          <w:rFonts w:ascii="Times New Roman" w:eastAsia="Times New Roman" w:hAnsi="Times New Roman" w:cs="Times New Roman"/>
          <w:sz w:val="20"/>
          <w:szCs w:val="20"/>
        </w:rPr>
        <w:t>WHOIS</w:t>
      </w:r>
      <w:proofErr w:type="spellEnd"/>
      <w:r w:rsidRPr="00135765">
        <w:rPr>
          <w:rFonts w:ascii="Times New Roman" w:eastAsia="Times New Roman" w:hAnsi="Times New Roman" w:cs="Times New Roman"/>
          <w:sz w:val="20"/>
          <w:szCs w:val="20"/>
        </w:rPr>
        <w:t xml:space="preserve"> Policies’ (</w:t>
      </w:r>
      <w:proofErr w:type="spellStart"/>
      <w:r w:rsidRPr="00135765">
        <w:rPr>
          <w:rFonts w:ascii="Times New Roman" w:eastAsia="Times New Roman" w:hAnsi="Times New Roman" w:cs="Times New Roman"/>
          <w:i/>
          <w:sz w:val="20"/>
          <w:szCs w:val="20"/>
        </w:rPr>
        <w:t>WHOIS</w:t>
      </w:r>
      <w:proofErr w:type="spellEnd"/>
      <w:r w:rsidRPr="00135765">
        <w:rPr>
          <w:rFonts w:ascii="Times New Roman" w:eastAsia="Times New Roman" w:hAnsi="Times New Roman" w:cs="Times New Roman"/>
          <w:i/>
          <w:sz w:val="20"/>
          <w:szCs w:val="20"/>
        </w:rPr>
        <w:t>.</w:t>
      </w:r>
      <w:r w:rsidR="00135765">
        <w:rPr>
          <w:rFonts w:ascii="Times New Roman" w:eastAsia="Times New Roman" w:hAnsi="Times New Roman" w:cs="Times New Roman"/>
          <w:i/>
          <w:sz w:val="20"/>
          <w:szCs w:val="20"/>
        </w:rPr>
        <w:t xml:space="preserve"> </w:t>
      </w:r>
      <w:proofErr w:type="spellStart"/>
      <w:r w:rsidRPr="00135765">
        <w:rPr>
          <w:rFonts w:ascii="Times New Roman" w:eastAsia="Times New Roman" w:hAnsi="Times New Roman" w:cs="Times New Roman"/>
          <w:i/>
          <w:sz w:val="20"/>
          <w:szCs w:val="20"/>
        </w:rPr>
        <w:t>ICANN</w:t>
      </w:r>
      <w:proofErr w:type="spellEnd"/>
      <w:r w:rsidRPr="00135765">
        <w:rPr>
          <w:rFonts w:ascii="Times New Roman" w:eastAsia="Times New Roman" w:hAnsi="Times New Roman" w:cs="Times New Roman"/>
          <w:sz w:val="20"/>
          <w:szCs w:val="20"/>
        </w:rPr>
        <w:t>, 2013) &lt;</w:t>
      </w:r>
      <w:hyperlink r:id="rId12">
        <w:r w:rsidRPr="00135765">
          <w:rPr>
            <w:rFonts w:ascii="Times New Roman" w:eastAsia="Times New Roman" w:hAnsi="Times New Roman" w:cs="Times New Roman"/>
            <w:color w:val="1155CC"/>
            <w:sz w:val="20"/>
            <w:szCs w:val="20"/>
            <w:u w:val="single"/>
          </w:rPr>
          <w:t>http://whois.icann.org/en/privacy-and-proxy-services</w:t>
        </w:r>
      </w:hyperlink>
      <w:r w:rsidRPr="00135765">
        <w:rPr>
          <w:rFonts w:ascii="Times New Roman" w:eastAsia="Times New Roman" w:hAnsi="Times New Roman" w:cs="Times New Roman"/>
          <w:sz w:val="20"/>
          <w:szCs w:val="20"/>
        </w:rPr>
        <w:t>&gt; accessed 9 September 2016;</w:t>
      </w:r>
    </w:p>
    <w:p w14:paraId="2CABF247" w14:textId="77777777" w:rsidR="00FC63CD" w:rsidRPr="00135765" w:rsidRDefault="00CB1C7F">
      <w:pPr>
        <w:pStyle w:val="normal0"/>
        <w:spacing w:line="240" w:lineRule="auto"/>
        <w:rPr>
          <w:rFonts w:ascii="Times New Roman" w:hAnsi="Times New Roman"/>
          <w:sz w:val="20"/>
          <w:szCs w:val="20"/>
        </w:rPr>
      </w:pPr>
      <w:r w:rsidRPr="00135765">
        <w:rPr>
          <w:rFonts w:ascii="Times New Roman" w:eastAsia="Times New Roman" w:hAnsi="Times New Roman" w:cs="Times New Roman"/>
          <w:sz w:val="20"/>
          <w:szCs w:val="20"/>
        </w:rPr>
        <w:t xml:space="preserve"> ‘Specification on Privacy and Proxy Registrations’ (</w:t>
      </w:r>
      <w:proofErr w:type="spellStart"/>
      <w:r w:rsidRPr="00135765">
        <w:rPr>
          <w:rFonts w:ascii="Times New Roman" w:eastAsia="Times New Roman" w:hAnsi="Times New Roman" w:cs="Times New Roman"/>
          <w:i/>
          <w:sz w:val="20"/>
          <w:szCs w:val="20"/>
        </w:rPr>
        <w:t>ICANN</w:t>
      </w:r>
      <w:proofErr w:type="spellEnd"/>
      <w:r w:rsidRPr="00135765">
        <w:rPr>
          <w:rFonts w:ascii="Times New Roman" w:eastAsia="Times New Roman" w:hAnsi="Times New Roman" w:cs="Times New Roman"/>
          <w:sz w:val="20"/>
          <w:szCs w:val="20"/>
        </w:rPr>
        <w:t>, 17 September 2013) &lt;</w:t>
      </w:r>
      <w:hyperlink r:id="rId13" w:anchor="privacy-proxy">
        <w:r w:rsidRPr="00135765">
          <w:rPr>
            <w:rFonts w:ascii="Times New Roman" w:eastAsia="Times New Roman" w:hAnsi="Times New Roman" w:cs="Times New Roman"/>
            <w:color w:val="1155CC"/>
            <w:sz w:val="20"/>
            <w:szCs w:val="20"/>
            <w:u w:val="single"/>
          </w:rPr>
          <w:t>https://www.icann.org/resources/pages/approved-with-specs-2013-09-17-en#privacy-proxy</w:t>
        </w:r>
      </w:hyperlink>
      <w:r w:rsidRPr="00135765">
        <w:rPr>
          <w:rFonts w:ascii="Times New Roman" w:eastAsia="Times New Roman" w:hAnsi="Times New Roman" w:cs="Times New Roman"/>
          <w:sz w:val="20"/>
          <w:szCs w:val="20"/>
        </w:rPr>
        <w:t>&gt; accessed 9 September 2016.</w:t>
      </w:r>
    </w:p>
  </w:footnote>
  <w:footnote w:id="17">
    <w:p w14:paraId="5B7A5F04"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ibid.</w:t>
      </w:r>
    </w:p>
  </w:footnote>
  <w:footnote w:id="18">
    <w:p w14:paraId="009BF266"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proofErr w:type="spellStart"/>
      <w:proofErr w:type="gramStart"/>
      <w:r w:rsidRPr="00135765">
        <w:rPr>
          <w:rFonts w:ascii="Times New Roman" w:eastAsia="Times New Roman" w:hAnsi="Times New Roman" w:cs="Times New Roman"/>
          <w:sz w:val="20"/>
          <w:szCs w:val="20"/>
        </w:rPr>
        <w:t>RAA</w:t>
      </w:r>
      <w:proofErr w:type="spellEnd"/>
      <w:r w:rsidRPr="00135765">
        <w:rPr>
          <w:rFonts w:ascii="Times New Roman" w:eastAsia="Times New Roman" w:hAnsi="Times New Roman" w:cs="Times New Roman"/>
          <w:sz w:val="20"/>
          <w:szCs w:val="20"/>
        </w:rPr>
        <w:t xml:space="preserve"> 2013 (n 5) at Section 3.4.1.2.</w:t>
      </w:r>
      <w:proofErr w:type="gramEnd"/>
      <w:r w:rsidRPr="00135765">
        <w:rPr>
          <w:rFonts w:ascii="Times New Roman" w:eastAsia="Times New Roman" w:hAnsi="Times New Roman" w:cs="Times New Roman"/>
          <w:sz w:val="20"/>
          <w:szCs w:val="20"/>
        </w:rPr>
        <w:t xml:space="preserve"> </w:t>
      </w:r>
    </w:p>
  </w:footnote>
  <w:footnote w:id="19">
    <w:p w14:paraId="79AEF3A4"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proofErr w:type="gramStart"/>
      <w:r w:rsidRPr="00135765">
        <w:rPr>
          <w:rFonts w:ascii="Times New Roman" w:eastAsia="Times New Roman" w:hAnsi="Times New Roman" w:cs="Times New Roman"/>
          <w:sz w:val="20"/>
          <w:szCs w:val="20"/>
        </w:rPr>
        <w:t>ibid</w:t>
      </w:r>
      <w:r w:rsidRPr="00135765">
        <w:rPr>
          <w:rFonts w:ascii="Times New Roman" w:eastAsia="Times New Roman" w:hAnsi="Times New Roman" w:cs="Times New Roman"/>
          <w:i/>
          <w:sz w:val="20"/>
          <w:szCs w:val="20"/>
        </w:rPr>
        <w:t xml:space="preserve"> </w:t>
      </w:r>
      <w:r w:rsidRPr="00135765">
        <w:rPr>
          <w:rFonts w:ascii="Times New Roman" w:eastAsia="Times New Roman" w:hAnsi="Times New Roman" w:cs="Times New Roman"/>
          <w:sz w:val="20"/>
          <w:szCs w:val="20"/>
        </w:rPr>
        <w:t>at Section 3.4.1.5.</w:t>
      </w:r>
      <w:proofErr w:type="gramEnd"/>
    </w:p>
  </w:footnote>
  <w:footnote w:id="20">
    <w:p w14:paraId="47C5CA72"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ibid at Section 3.4.2</w:t>
      </w:r>
    </w:p>
  </w:footnote>
  <w:footnote w:id="21">
    <w:p w14:paraId="09F46423"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ibid at Section 3.4.3</w:t>
      </w:r>
    </w:p>
  </w:footnote>
  <w:footnote w:id="22">
    <w:p w14:paraId="7FB25BB1"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Universal Declaration of Human Rights (adopted 10 December 1948 </w:t>
      </w:r>
      <w:proofErr w:type="spellStart"/>
      <w:r w:rsidRPr="00135765">
        <w:rPr>
          <w:rFonts w:ascii="Times New Roman" w:eastAsia="Times New Roman" w:hAnsi="Times New Roman" w:cs="Times New Roman"/>
          <w:sz w:val="20"/>
          <w:szCs w:val="20"/>
        </w:rPr>
        <w:t>UNGA</w:t>
      </w:r>
      <w:proofErr w:type="spellEnd"/>
      <w:r w:rsidRPr="00135765">
        <w:rPr>
          <w:rFonts w:ascii="Times New Roman" w:eastAsia="Times New Roman" w:hAnsi="Times New Roman" w:cs="Times New Roman"/>
          <w:sz w:val="20"/>
          <w:szCs w:val="20"/>
        </w:rPr>
        <w:t xml:space="preserve"> Res 217 A</w:t>
      </w:r>
      <w:r w:rsidR="00135765">
        <w:rPr>
          <w:rFonts w:ascii="Times New Roman" w:eastAsia="Times New Roman" w:hAnsi="Times New Roman" w:cs="Times New Roman"/>
          <w:sz w:val="20"/>
          <w:szCs w:val="20"/>
        </w:rPr>
        <w:t xml:space="preserve"> </w:t>
      </w:r>
      <w:r w:rsidRPr="00135765">
        <w:rPr>
          <w:rFonts w:ascii="Times New Roman" w:eastAsia="Times New Roman" w:hAnsi="Times New Roman" w:cs="Times New Roman"/>
          <w:sz w:val="20"/>
          <w:szCs w:val="20"/>
        </w:rPr>
        <w:t>(III) (</w:t>
      </w:r>
      <w:proofErr w:type="spellStart"/>
      <w:r w:rsidRPr="00135765">
        <w:rPr>
          <w:rFonts w:ascii="Times New Roman" w:eastAsia="Times New Roman" w:hAnsi="Times New Roman" w:cs="Times New Roman"/>
          <w:sz w:val="20"/>
          <w:szCs w:val="20"/>
        </w:rPr>
        <w:t>UDHR</w:t>
      </w:r>
      <w:proofErr w:type="spellEnd"/>
      <w:r w:rsidRPr="00135765">
        <w:rPr>
          <w:rFonts w:ascii="Times New Roman" w:eastAsia="Times New Roman" w:hAnsi="Times New Roman" w:cs="Times New Roman"/>
          <w:sz w:val="20"/>
          <w:szCs w:val="20"/>
        </w:rPr>
        <w:t>)</w:t>
      </w:r>
    </w:p>
    <w:p w14:paraId="7874925A" w14:textId="77777777" w:rsidR="00FC63CD" w:rsidRPr="00135765" w:rsidRDefault="00CB1C7F">
      <w:pPr>
        <w:pStyle w:val="normal0"/>
        <w:spacing w:line="240" w:lineRule="auto"/>
        <w:rPr>
          <w:rFonts w:ascii="Times New Roman" w:hAnsi="Times New Roman"/>
          <w:sz w:val="20"/>
          <w:szCs w:val="20"/>
        </w:rPr>
      </w:pPr>
      <w:r w:rsidRPr="00135765">
        <w:rPr>
          <w:rFonts w:ascii="Times New Roman" w:eastAsia="Times New Roman" w:hAnsi="Times New Roman" w:cs="Times New Roman"/>
          <w:sz w:val="20"/>
          <w:szCs w:val="20"/>
        </w:rPr>
        <w:t xml:space="preserve"> &lt;</w:t>
      </w:r>
      <w:hyperlink r:id="rId14">
        <w:r w:rsidRPr="00135765">
          <w:rPr>
            <w:rFonts w:ascii="Times New Roman" w:eastAsia="Times New Roman" w:hAnsi="Times New Roman" w:cs="Times New Roman"/>
            <w:color w:val="1155CC"/>
            <w:sz w:val="20"/>
            <w:szCs w:val="20"/>
            <w:u w:val="single"/>
          </w:rPr>
          <w:t>http://www.un.org/en/universal-declaration-human-rights/</w:t>
        </w:r>
      </w:hyperlink>
      <w:r w:rsidRPr="00135765">
        <w:rPr>
          <w:rFonts w:ascii="Times New Roman" w:eastAsia="Times New Roman" w:hAnsi="Times New Roman" w:cs="Times New Roman"/>
          <w:sz w:val="20"/>
          <w:szCs w:val="20"/>
        </w:rPr>
        <w:t>&gt; accessed 9 September 2016.</w:t>
      </w:r>
    </w:p>
  </w:footnote>
  <w:footnote w:id="23">
    <w:p w14:paraId="2B1F8D0B"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International Covenant on Civil and Political Rights (adopted 16 December 1966, entered into force 23 March 1976) 999 </w:t>
      </w:r>
      <w:proofErr w:type="spellStart"/>
      <w:r w:rsidRPr="00135765">
        <w:rPr>
          <w:rFonts w:ascii="Times New Roman" w:eastAsia="Times New Roman" w:hAnsi="Times New Roman" w:cs="Times New Roman"/>
          <w:sz w:val="20"/>
          <w:szCs w:val="20"/>
        </w:rPr>
        <w:t>UNTS</w:t>
      </w:r>
      <w:proofErr w:type="spellEnd"/>
      <w:r w:rsidRPr="00135765">
        <w:rPr>
          <w:rFonts w:ascii="Times New Roman" w:eastAsia="Times New Roman" w:hAnsi="Times New Roman" w:cs="Times New Roman"/>
          <w:sz w:val="20"/>
          <w:szCs w:val="20"/>
        </w:rPr>
        <w:t xml:space="preserve"> 171 (</w:t>
      </w:r>
      <w:proofErr w:type="spellStart"/>
      <w:r w:rsidRPr="00135765">
        <w:rPr>
          <w:rFonts w:ascii="Times New Roman" w:eastAsia="Times New Roman" w:hAnsi="Times New Roman" w:cs="Times New Roman"/>
          <w:sz w:val="20"/>
          <w:szCs w:val="20"/>
        </w:rPr>
        <w:t>ICCPR</w:t>
      </w:r>
      <w:proofErr w:type="spellEnd"/>
      <w:r w:rsidRPr="00135765">
        <w:rPr>
          <w:rFonts w:ascii="Times New Roman" w:eastAsia="Times New Roman" w:hAnsi="Times New Roman" w:cs="Times New Roman"/>
          <w:sz w:val="20"/>
          <w:szCs w:val="20"/>
        </w:rPr>
        <w:t>).</w:t>
      </w:r>
    </w:p>
    <w:p w14:paraId="7472ACB2" w14:textId="77777777" w:rsidR="00FC63CD" w:rsidRPr="00135765" w:rsidRDefault="00CB1C7F">
      <w:pPr>
        <w:pStyle w:val="normal0"/>
        <w:spacing w:line="240" w:lineRule="auto"/>
        <w:rPr>
          <w:rFonts w:ascii="Times New Roman" w:hAnsi="Times New Roman"/>
          <w:sz w:val="20"/>
          <w:szCs w:val="20"/>
        </w:rPr>
      </w:pPr>
      <w:r w:rsidRPr="00135765">
        <w:rPr>
          <w:rFonts w:ascii="Times New Roman" w:eastAsia="Times New Roman" w:hAnsi="Times New Roman" w:cs="Times New Roman"/>
          <w:sz w:val="20"/>
          <w:szCs w:val="20"/>
        </w:rPr>
        <w:t>&lt;</w:t>
      </w:r>
      <w:hyperlink r:id="rId15">
        <w:r w:rsidRPr="00135765">
          <w:rPr>
            <w:rFonts w:ascii="Times New Roman" w:eastAsia="Times New Roman" w:hAnsi="Times New Roman" w:cs="Times New Roman"/>
            <w:color w:val="1155CC"/>
            <w:sz w:val="20"/>
            <w:szCs w:val="20"/>
            <w:u w:val="single"/>
          </w:rPr>
          <w:t>http://www.ohchr.org/en/professionalinterest/pages/ccpr.aspx</w:t>
        </w:r>
      </w:hyperlink>
      <w:r w:rsidRPr="00135765">
        <w:rPr>
          <w:rFonts w:ascii="Times New Roman" w:eastAsia="Times New Roman" w:hAnsi="Times New Roman" w:cs="Times New Roman"/>
          <w:sz w:val="20"/>
          <w:szCs w:val="20"/>
        </w:rPr>
        <w:t>&gt; accessed 9 September 2016.</w:t>
      </w:r>
    </w:p>
  </w:footnote>
  <w:footnote w:id="24">
    <w:p w14:paraId="6E58105D"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vertAlign w:val="superscript"/>
        </w:rPr>
        <w:t xml:space="preserve"> </w:t>
      </w:r>
      <w:hyperlink r:id="rId16">
        <w:r w:rsidRPr="00135765">
          <w:rPr>
            <w:rFonts w:ascii="Times New Roman" w:eastAsia="Times New Roman" w:hAnsi="Times New Roman" w:cs="Times New Roman"/>
            <w:sz w:val="20"/>
            <w:szCs w:val="20"/>
          </w:rPr>
          <w:t>United Nations General Assembly Resolution 68/167 (adopted 19th December 2013) &lt;</w:t>
        </w:r>
      </w:hyperlink>
      <w:hyperlink r:id="rId17">
        <w:r w:rsidRPr="00135765">
          <w:rPr>
            <w:rFonts w:ascii="Times New Roman" w:eastAsia="Times New Roman" w:hAnsi="Times New Roman" w:cs="Times New Roman"/>
            <w:color w:val="1155CC"/>
            <w:sz w:val="20"/>
            <w:szCs w:val="20"/>
            <w:u w:val="single"/>
          </w:rPr>
          <w:t>http://www.un.org/ga/search/view_doc.asp?symbol=A/RES/68/167</w:t>
        </w:r>
      </w:hyperlink>
      <w:r w:rsidRPr="00135765">
        <w:rPr>
          <w:rFonts w:ascii="Times New Roman" w:eastAsia="Times New Roman" w:hAnsi="Times New Roman" w:cs="Times New Roman"/>
          <w:sz w:val="20"/>
          <w:szCs w:val="20"/>
        </w:rPr>
        <w:t>&gt; accessed 9 September 2016.</w:t>
      </w:r>
    </w:p>
  </w:footnote>
  <w:footnote w:id="25">
    <w:p w14:paraId="4378A89C"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vertAlign w:val="superscript"/>
        </w:rPr>
        <w:t xml:space="preserve"> </w:t>
      </w:r>
      <w:r w:rsidRPr="00135765">
        <w:rPr>
          <w:rFonts w:ascii="Times New Roman" w:eastAsia="Times New Roman" w:hAnsi="Times New Roman" w:cs="Times New Roman"/>
          <w:sz w:val="20"/>
          <w:szCs w:val="20"/>
        </w:rPr>
        <w:t>Frank La Rue, ‘Report of the Special Rapporteur on the Promotion and Protection of the Right to Freedom of Opinion and Expression’ (2013) &lt;</w:t>
      </w:r>
      <w:hyperlink r:id="rId18">
        <w:r w:rsidRPr="00135765">
          <w:rPr>
            <w:rFonts w:ascii="Times New Roman" w:eastAsia="Times New Roman" w:hAnsi="Times New Roman" w:cs="Times New Roman"/>
            <w:color w:val="1155CC"/>
            <w:sz w:val="20"/>
            <w:szCs w:val="20"/>
            <w:u w:val="single"/>
          </w:rPr>
          <w:t>http://www.ohchr.org/Documents/HRBodies/HRCouncil/RegularSession/Session23/A.HRC.23.40_EN.pdf</w:t>
        </w:r>
      </w:hyperlink>
      <w:r w:rsidRPr="00135765">
        <w:rPr>
          <w:rFonts w:ascii="Times New Roman" w:eastAsia="Times New Roman" w:hAnsi="Times New Roman" w:cs="Times New Roman"/>
          <w:sz w:val="20"/>
          <w:szCs w:val="20"/>
        </w:rPr>
        <w:t>&gt; accessed 9 September 2016.</w:t>
      </w:r>
    </w:p>
  </w:footnote>
  <w:footnote w:id="26">
    <w:p w14:paraId="06E94703"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vertAlign w:val="superscript"/>
        </w:rPr>
        <w:t xml:space="preserve"> </w:t>
      </w:r>
      <w:r w:rsidRPr="00135765">
        <w:rPr>
          <w:rFonts w:ascii="Times New Roman" w:eastAsia="Times New Roman" w:hAnsi="Times New Roman" w:cs="Times New Roman"/>
          <w:sz w:val="20"/>
          <w:szCs w:val="20"/>
        </w:rPr>
        <w:t xml:space="preserve"> ‘Opinion 2/2003 on the application of the data protection principles to the </w:t>
      </w:r>
      <w:proofErr w:type="spellStart"/>
      <w:r w:rsidRPr="00135765">
        <w:rPr>
          <w:rFonts w:ascii="Times New Roman" w:eastAsia="Times New Roman" w:hAnsi="Times New Roman" w:cs="Times New Roman"/>
          <w:sz w:val="20"/>
          <w:szCs w:val="20"/>
        </w:rPr>
        <w:t>Whois</w:t>
      </w:r>
      <w:proofErr w:type="spellEnd"/>
      <w:r w:rsidRPr="00135765">
        <w:rPr>
          <w:rFonts w:ascii="Times New Roman" w:eastAsia="Times New Roman" w:hAnsi="Times New Roman" w:cs="Times New Roman"/>
          <w:sz w:val="20"/>
          <w:szCs w:val="20"/>
        </w:rPr>
        <w:t xml:space="preserve"> directories’ (2003) Report of the European Council Art 29 &lt;</w:t>
      </w:r>
      <w:hyperlink r:id="rId19">
        <w:r w:rsidRPr="00135765">
          <w:rPr>
            <w:rFonts w:ascii="Times New Roman" w:eastAsia="Times New Roman" w:hAnsi="Times New Roman" w:cs="Times New Roman"/>
            <w:color w:val="1155CC"/>
            <w:sz w:val="20"/>
            <w:szCs w:val="20"/>
            <w:u w:val="single"/>
          </w:rPr>
          <w:t xml:space="preserve">http://ec.europa.eu/justice/data-protection/article-29/documentation/opinion-recommendation/files/2003/wp76_en.pdf </w:t>
        </w:r>
      </w:hyperlink>
      <w:r w:rsidRPr="00135765">
        <w:rPr>
          <w:rFonts w:ascii="Times New Roman" w:eastAsia="Times New Roman" w:hAnsi="Times New Roman" w:cs="Times New Roman"/>
          <w:sz w:val="20"/>
          <w:szCs w:val="20"/>
        </w:rPr>
        <w:t>&gt;accessed 9 September 2016.</w:t>
      </w:r>
    </w:p>
  </w:footnote>
  <w:footnote w:id="27">
    <w:p w14:paraId="3E55E581"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vertAlign w:val="superscript"/>
        </w:rPr>
        <w:t xml:space="preserve"> </w:t>
      </w:r>
      <w:r w:rsidRPr="00135765">
        <w:rPr>
          <w:rFonts w:ascii="Times New Roman" w:eastAsia="Times New Roman" w:hAnsi="Times New Roman" w:cs="Times New Roman"/>
          <w:sz w:val="20"/>
          <w:szCs w:val="20"/>
        </w:rPr>
        <w:t>Frank La Rue (n 25).</w:t>
      </w:r>
    </w:p>
  </w:footnote>
  <w:footnote w:id="28">
    <w:p w14:paraId="00524E2C"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proofErr w:type="spellStart"/>
      <w:proofErr w:type="gramStart"/>
      <w:r w:rsidRPr="00135765">
        <w:rPr>
          <w:rFonts w:ascii="Times New Roman" w:eastAsia="Times New Roman" w:hAnsi="Times New Roman" w:cs="Times New Roman"/>
          <w:sz w:val="20"/>
          <w:szCs w:val="20"/>
        </w:rPr>
        <w:t>RAA</w:t>
      </w:r>
      <w:proofErr w:type="spellEnd"/>
      <w:r w:rsidRPr="00135765">
        <w:rPr>
          <w:rFonts w:ascii="Times New Roman" w:eastAsia="Times New Roman" w:hAnsi="Times New Roman" w:cs="Times New Roman"/>
          <w:sz w:val="20"/>
          <w:szCs w:val="20"/>
        </w:rPr>
        <w:t xml:space="preserve"> 2013 (n 5) Section 3.3.</w:t>
      </w:r>
      <w:proofErr w:type="gramEnd"/>
    </w:p>
  </w:footnote>
  <w:footnote w:id="29">
    <w:p w14:paraId="708DAC52" w14:textId="756AB535"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Dr</w:t>
      </w:r>
      <w:r w:rsidR="0038110B">
        <w:rPr>
          <w:rFonts w:ascii="Times New Roman" w:eastAsia="Times New Roman" w:hAnsi="Times New Roman" w:cs="Times New Roman"/>
          <w:sz w:val="20"/>
          <w:szCs w:val="20"/>
        </w:rPr>
        <w:t>.</w:t>
      </w:r>
      <w:r w:rsidRPr="00135765">
        <w:rPr>
          <w:rFonts w:ascii="Times New Roman" w:eastAsia="Times New Roman" w:hAnsi="Times New Roman" w:cs="Times New Roman"/>
          <w:sz w:val="20"/>
          <w:szCs w:val="20"/>
        </w:rPr>
        <w:t xml:space="preserve"> Monika </w:t>
      </w:r>
      <w:proofErr w:type="spellStart"/>
      <w:r w:rsidRPr="00135765">
        <w:rPr>
          <w:rFonts w:ascii="Times New Roman" w:eastAsia="Times New Roman" w:hAnsi="Times New Roman" w:cs="Times New Roman"/>
          <w:sz w:val="20"/>
          <w:szCs w:val="20"/>
        </w:rPr>
        <w:t>Zalnieriute</w:t>
      </w:r>
      <w:proofErr w:type="spellEnd"/>
      <w:r w:rsidRPr="00135765">
        <w:rPr>
          <w:rFonts w:ascii="Times New Roman" w:eastAsia="Times New Roman" w:hAnsi="Times New Roman" w:cs="Times New Roman"/>
          <w:sz w:val="20"/>
          <w:szCs w:val="20"/>
        </w:rPr>
        <w:t xml:space="preserve"> and Thomas Schneider,</w:t>
      </w:r>
      <w:r w:rsidRPr="00135765">
        <w:rPr>
          <w:rFonts w:ascii="Times New Roman" w:eastAsia="Times New Roman" w:hAnsi="Times New Roman" w:cs="Times New Roman"/>
          <w:i/>
          <w:sz w:val="20"/>
          <w:szCs w:val="20"/>
        </w:rPr>
        <w:t xml:space="preserve"> ‘</w:t>
      </w:r>
      <w:proofErr w:type="spellStart"/>
      <w:r w:rsidRPr="00135765">
        <w:rPr>
          <w:rFonts w:ascii="Times New Roman" w:eastAsia="Times New Roman" w:hAnsi="Times New Roman" w:cs="Times New Roman"/>
          <w:sz w:val="20"/>
          <w:szCs w:val="20"/>
        </w:rPr>
        <w:t>ICANN’s</w:t>
      </w:r>
      <w:proofErr w:type="spellEnd"/>
      <w:r w:rsidRPr="00135765">
        <w:rPr>
          <w:rFonts w:ascii="Times New Roman" w:eastAsia="Times New Roman" w:hAnsi="Times New Roman" w:cs="Times New Roman"/>
          <w:sz w:val="20"/>
          <w:szCs w:val="20"/>
        </w:rPr>
        <w:t xml:space="preserve"> procedures and policies in the light of human rights, fundamental freedoms and de</w:t>
      </w:r>
      <w:r w:rsidR="00135765">
        <w:rPr>
          <w:rFonts w:ascii="Times New Roman" w:eastAsia="Times New Roman" w:hAnsi="Times New Roman" w:cs="Times New Roman"/>
          <w:sz w:val="20"/>
          <w:szCs w:val="20"/>
        </w:rPr>
        <w:t xml:space="preserve">mocratic values’  (8 Oct 2014) </w:t>
      </w:r>
      <w:r w:rsidRPr="00135765">
        <w:rPr>
          <w:rFonts w:ascii="Times New Roman" w:eastAsia="Times New Roman" w:hAnsi="Times New Roman" w:cs="Times New Roman"/>
          <w:sz w:val="20"/>
          <w:szCs w:val="20"/>
        </w:rPr>
        <w:t>Report of Council of Europe Report &lt;</w:t>
      </w:r>
      <w:hyperlink r:id="rId20">
        <w:r w:rsidRPr="00135765">
          <w:rPr>
            <w:rFonts w:ascii="Times New Roman" w:eastAsia="Times New Roman" w:hAnsi="Times New Roman" w:cs="Times New Roman"/>
            <w:color w:val="1155CC"/>
            <w:sz w:val="20"/>
            <w:szCs w:val="20"/>
            <w:highlight w:val="white"/>
            <w:u w:val="single"/>
          </w:rPr>
          <w:t>https://tinyurl.com/zawwhyt</w:t>
        </w:r>
      </w:hyperlink>
      <w:r w:rsidRPr="00135765">
        <w:rPr>
          <w:rFonts w:ascii="Times New Roman" w:eastAsia="Times New Roman" w:hAnsi="Times New Roman" w:cs="Times New Roman"/>
          <w:sz w:val="20"/>
          <w:szCs w:val="20"/>
        </w:rPr>
        <w:t>&gt; accessed 9 September 2016.</w:t>
      </w:r>
    </w:p>
  </w:footnote>
  <w:footnote w:id="30">
    <w:p w14:paraId="0618CACB"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proofErr w:type="gramStart"/>
      <w:r w:rsidRPr="00135765">
        <w:rPr>
          <w:rFonts w:ascii="Times New Roman" w:eastAsia="Times New Roman" w:hAnsi="Times New Roman" w:cs="Times New Roman"/>
          <w:sz w:val="20"/>
          <w:szCs w:val="20"/>
        </w:rPr>
        <w:t>ibid</w:t>
      </w:r>
      <w:r w:rsidRPr="00135765">
        <w:rPr>
          <w:rFonts w:ascii="Times New Roman" w:eastAsia="Times New Roman" w:hAnsi="Times New Roman" w:cs="Times New Roman"/>
          <w:i/>
          <w:sz w:val="20"/>
          <w:szCs w:val="20"/>
        </w:rPr>
        <w:t xml:space="preserve"> </w:t>
      </w:r>
      <w:r w:rsidRPr="00135765">
        <w:rPr>
          <w:rFonts w:ascii="Times New Roman" w:eastAsia="Times New Roman" w:hAnsi="Times New Roman" w:cs="Times New Roman"/>
          <w:sz w:val="20"/>
          <w:szCs w:val="20"/>
        </w:rPr>
        <w:t>at p 42.</w:t>
      </w:r>
      <w:proofErr w:type="gramEnd"/>
    </w:p>
  </w:footnote>
  <w:footnote w:id="31">
    <w:p w14:paraId="00287922"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proofErr w:type="gramStart"/>
      <w:r w:rsidRPr="00135765">
        <w:rPr>
          <w:rFonts w:ascii="Times New Roman" w:eastAsia="Times New Roman" w:hAnsi="Times New Roman" w:cs="Times New Roman"/>
          <w:sz w:val="20"/>
          <w:szCs w:val="20"/>
        </w:rPr>
        <w:t>ibid</w:t>
      </w:r>
      <w:r w:rsidRPr="00135765">
        <w:rPr>
          <w:rFonts w:ascii="Times New Roman" w:eastAsia="Times New Roman" w:hAnsi="Times New Roman" w:cs="Times New Roman"/>
          <w:i/>
          <w:sz w:val="20"/>
          <w:szCs w:val="20"/>
        </w:rPr>
        <w:t xml:space="preserve"> </w:t>
      </w:r>
      <w:r w:rsidRPr="00135765">
        <w:rPr>
          <w:rFonts w:ascii="Times New Roman" w:eastAsia="Times New Roman" w:hAnsi="Times New Roman" w:cs="Times New Roman"/>
          <w:sz w:val="20"/>
          <w:szCs w:val="20"/>
        </w:rPr>
        <w:t>at p 43.</w:t>
      </w:r>
      <w:proofErr w:type="gramEnd"/>
    </w:p>
  </w:footnote>
  <w:footnote w:id="32">
    <w:p w14:paraId="2BBBC759"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r w:rsidRPr="00135765">
        <w:rPr>
          <w:rFonts w:ascii="Times New Roman" w:eastAsia="Times New Roman" w:hAnsi="Times New Roman" w:cs="Times New Roman"/>
          <w:sz w:val="20"/>
          <w:szCs w:val="20"/>
        </w:rPr>
        <w:t>ibid.</w:t>
      </w:r>
    </w:p>
  </w:footnote>
  <w:footnote w:id="33">
    <w:p w14:paraId="5DDB6B70" w14:textId="19CF6365"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David Kaye, ‘Report of the Special Rapporteur on the Promotion and Protection of the Right to Freedom of</w:t>
      </w:r>
      <w:r>
        <w:rPr>
          <w:rFonts w:ascii="Times New Roman" w:eastAsia="Times New Roman" w:hAnsi="Times New Roman" w:cs="Times New Roman"/>
          <w:sz w:val="20"/>
          <w:szCs w:val="20"/>
        </w:rPr>
        <w:t xml:space="preserve"> Opinion and Expression’ (2015)</w:t>
      </w:r>
      <w:r w:rsidRPr="00135765">
        <w:rPr>
          <w:rFonts w:ascii="Times New Roman" w:eastAsia="Times New Roman" w:hAnsi="Times New Roman" w:cs="Times New Roman"/>
          <w:sz w:val="20"/>
          <w:szCs w:val="20"/>
        </w:rPr>
        <w:t xml:space="preserve"> p 5, 10 &lt;</w:t>
      </w:r>
      <w:hyperlink r:id="rId21">
        <w:r w:rsidRPr="00135765">
          <w:rPr>
            <w:rFonts w:ascii="Times New Roman" w:eastAsia="Times New Roman" w:hAnsi="Times New Roman" w:cs="Times New Roman"/>
            <w:color w:val="1155CC"/>
            <w:sz w:val="20"/>
            <w:szCs w:val="20"/>
            <w:u w:val="single"/>
          </w:rPr>
          <w:t>http://www.ohchr.org/EN/Issues/FreedomOpinion/Pages/CallForSubmission.aspx</w:t>
        </w:r>
      </w:hyperlink>
      <w:r w:rsidRPr="00135765">
        <w:rPr>
          <w:rFonts w:ascii="Times New Roman" w:eastAsia="Times New Roman" w:hAnsi="Times New Roman" w:cs="Times New Roman"/>
          <w:sz w:val="20"/>
          <w:szCs w:val="20"/>
        </w:rPr>
        <w:t>&gt; accessed 19 September 2016</w:t>
      </w:r>
      <w:proofErr w:type="gramStart"/>
      <w:r w:rsidRPr="00135765">
        <w:rPr>
          <w:rFonts w:ascii="Times New Roman" w:eastAsia="Times New Roman" w:hAnsi="Times New Roman" w:cs="Times New Roman"/>
          <w:sz w:val="20"/>
          <w:szCs w:val="20"/>
        </w:rPr>
        <w:t>.;</w:t>
      </w:r>
      <w:proofErr w:type="gramEnd"/>
      <w:r w:rsidRPr="00135765">
        <w:rPr>
          <w:rFonts w:ascii="Times New Roman" w:eastAsia="Times New Roman" w:hAnsi="Times New Roman" w:cs="Times New Roman"/>
          <w:sz w:val="20"/>
          <w:szCs w:val="20"/>
        </w:rPr>
        <w:t xml:space="preserve"> </w:t>
      </w:r>
    </w:p>
    <w:p w14:paraId="45B58233" w14:textId="77777777" w:rsidR="00FC63CD" w:rsidRPr="00135765" w:rsidRDefault="00CB1C7F">
      <w:pPr>
        <w:pStyle w:val="normal0"/>
        <w:spacing w:line="240" w:lineRule="auto"/>
        <w:rPr>
          <w:rFonts w:ascii="Times New Roman" w:hAnsi="Times New Roman"/>
          <w:sz w:val="20"/>
          <w:szCs w:val="20"/>
        </w:rPr>
      </w:pPr>
      <w:r w:rsidRPr="00135765">
        <w:rPr>
          <w:rFonts w:ascii="Times New Roman" w:eastAsia="Times New Roman" w:hAnsi="Times New Roman" w:cs="Times New Roman"/>
          <w:sz w:val="20"/>
          <w:szCs w:val="20"/>
        </w:rPr>
        <w:t>Human Rights Watch and American Civil Liberties Union, ‘With Liberty to Monitor All: How Large-Scale US Surveillance is Harming Journalism, Law and American Democracy’ (July 2014) &lt;</w:t>
      </w:r>
      <w:hyperlink r:id="rId22">
        <w:r w:rsidRPr="00135765">
          <w:rPr>
            <w:rFonts w:ascii="Times New Roman" w:eastAsia="Times New Roman" w:hAnsi="Times New Roman" w:cs="Times New Roman"/>
            <w:color w:val="1155CC"/>
            <w:sz w:val="20"/>
            <w:szCs w:val="20"/>
            <w:u w:val="single"/>
          </w:rPr>
          <w:t>https://www.hrw.org/sites/default/files/reports/usnsa0714_ForUPload_0.pdf</w:t>
        </w:r>
      </w:hyperlink>
      <w:r w:rsidRPr="00135765">
        <w:rPr>
          <w:rFonts w:ascii="Times New Roman" w:eastAsia="Times New Roman" w:hAnsi="Times New Roman" w:cs="Times New Roman"/>
          <w:sz w:val="20"/>
          <w:szCs w:val="20"/>
        </w:rPr>
        <w:t>&gt; accessed 9 September 2016.</w:t>
      </w:r>
    </w:p>
  </w:footnote>
  <w:footnote w:id="34">
    <w:p w14:paraId="5F50C88D"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The freedom of expression and freedom of association have been </w:t>
      </w:r>
      <w:proofErr w:type="spellStart"/>
      <w:r w:rsidRPr="00135765">
        <w:rPr>
          <w:rFonts w:ascii="Times New Roman" w:eastAsia="Times New Roman" w:hAnsi="Times New Roman" w:cs="Times New Roman"/>
          <w:sz w:val="20"/>
          <w:szCs w:val="20"/>
        </w:rPr>
        <w:t>recognised</w:t>
      </w:r>
      <w:proofErr w:type="spellEnd"/>
      <w:r w:rsidRPr="00135765">
        <w:rPr>
          <w:rFonts w:ascii="Times New Roman" w:eastAsia="Times New Roman" w:hAnsi="Times New Roman" w:cs="Times New Roman"/>
          <w:sz w:val="20"/>
          <w:szCs w:val="20"/>
        </w:rPr>
        <w:t xml:space="preserve"> as potential rights at risk in relation to </w:t>
      </w:r>
      <w:proofErr w:type="spellStart"/>
      <w:r w:rsidRPr="00135765">
        <w:rPr>
          <w:rFonts w:ascii="Times New Roman" w:eastAsia="Times New Roman" w:hAnsi="Times New Roman" w:cs="Times New Roman"/>
          <w:sz w:val="20"/>
          <w:szCs w:val="20"/>
        </w:rPr>
        <w:t>WHOIS</w:t>
      </w:r>
      <w:proofErr w:type="spellEnd"/>
      <w:r w:rsidRPr="00135765">
        <w:rPr>
          <w:rFonts w:ascii="Times New Roman" w:eastAsia="Times New Roman" w:hAnsi="Times New Roman" w:cs="Times New Roman"/>
          <w:sz w:val="20"/>
          <w:szCs w:val="20"/>
        </w:rPr>
        <w:t xml:space="preserve"> in previous reports of this working party. See Cross-Community Working Party on </w:t>
      </w:r>
      <w:proofErr w:type="spellStart"/>
      <w:r w:rsidRPr="00135765">
        <w:rPr>
          <w:rFonts w:ascii="Times New Roman" w:eastAsia="Times New Roman" w:hAnsi="Times New Roman" w:cs="Times New Roman"/>
          <w:sz w:val="20"/>
          <w:szCs w:val="20"/>
        </w:rPr>
        <w:t>ICANN's</w:t>
      </w:r>
      <w:proofErr w:type="spellEnd"/>
      <w:r w:rsidRPr="00135765">
        <w:rPr>
          <w:rFonts w:ascii="Times New Roman" w:eastAsia="Times New Roman" w:hAnsi="Times New Roman" w:cs="Times New Roman"/>
          <w:sz w:val="20"/>
          <w:szCs w:val="20"/>
        </w:rPr>
        <w:t xml:space="preserve"> Corporate and Social Responsibility to Respect Human Rights, ‘</w:t>
      </w:r>
      <w:proofErr w:type="spellStart"/>
      <w:r w:rsidRPr="00135765">
        <w:rPr>
          <w:rFonts w:ascii="Times New Roman" w:eastAsia="Times New Roman" w:hAnsi="Times New Roman" w:cs="Times New Roman"/>
          <w:sz w:val="20"/>
          <w:szCs w:val="20"/>
        </w:rPr>
        <w:t>ICANN’s</w:t>
      </w:r>
      <w:proofErr w:type="spellEnd"/>
      <w:r w:rsidRPr="00135765">
        <w:rPr>
          <w:rFonts w:ascii="Times New Roman" w:eastAsia="Times New Roman" w:hAnsi="Times New Roman" w:cs="Times New Roman"/>
          <w:sz w:val="20"/>
          <w:szCs w:val="20"/>
        </w:rPr>
        <w:t xml:space="preserve"> Corporate Responsibility to Respect Human Rights: </w:t>
      </w:r>
      <w:r w:rsidR="00135765" w:rsidRPr="00135765">
        <w:rPr>
          <w:rFonts w:ascii="Times New Roman" w:eastAsia="Times New Roman" w:hAnsi="Times New Roman" w:cs="Times New Roman"/>
          <w:sz w:val="20"/>
          <w:szCs w:val="20"/>
        </w:rPr>
        <w:t>Recommendations</w:t>
      </w:r>
      <w:r w:rsidRPr="00135765">
        <w:rPr>
          <w:rFonts w:ascii="Times New Roman" w:eastAsia="Times New Roman" w:hAnsi="Times New Roman" w:cs="Times New Roman"/>
          <w:sz w:val="20"/>
          <w:szCs w:val="20"/>
        </w:rPr>
        <w:t xml:space="preserve"> for Developing Human Rights Review Process and Reporting’ (2015) p 28 &lt;</w:t>
      </w:r>
      <w:hyperlink r:id="rId23">
        <w:r w:rsidRPr="00135765">
          <w:rPr>
            <w:rFonts w:ascii="Times New Roman" w:eastAsia="Times New Roman" w:hAnsi="Times New Roman" w:cs="Times New Roman"/>
            <w:color w:val="1155CC"/>
            <w:sz w:val="20"/>
            <w:szCs w:val="20"/>
            <w:u w:val="single"/>
          </w:rPr>
          <w:t>https://www.article19.org/data/files/medialibrary/38148/ICANN_CS_to_respect_HR_report_ALL_FINAL-PDF.pdf</w:t>
        </w:r>
      </w:hyperlink>
      <w:r w:rsidRPr="00135765">
        <w:rPr>
          <w:rFonts w:ascii="Times New Roman" w:eastAsia="Times New Roman" w:hAnsi="Times New Roman" w:cs="Times New Roman"/>
          <w:sz w:val="20"/>
          <w:szCs w:val="20"/>
        </w:rPr>
        <w:t xml:space="preserve"> &gt; accessed 9 September 2016.</w:t>
      </w:r>
    </w:p>
  </w:footnote>
  <w:footnote w:id="35">
    <w:p w14:paraId="392AA3E3"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proofErr w:type="spellStart"/>
      <w:proofErr w:type="gramStart"/>
      <w:r w:rsidRPr="00135765">
        <w:rPr>
          <w:rFonts w:ascii="Times New Roman" w:eastAsia="Times New Roman" w:hAnsi="Times New Roman" w:cs="Times New Roman"/>
          <w:sz w:val="20"/>
          <w:szCs w:val="20"/>
        </w:rPr>
        <w:t>UDHR</w:t>
      </w:r>
      <w:proofErr w:type="spellEnd"/>
      <w:r w:rsidRPr="00135765">
        <w:rPr>
          <w:rFonts w:ascii="Times New Roman" w:eastAsia="Times New Roman" w:hAnsi="Times New Roman" w:cs="Times New Roman"/>
          <w:sz w:val="20"/>
          <w:szCs w:val="20"/>
        </w:rPr>
        <w:t xml:space="preserve"> (n 22).</w:t>
      </w:r>
      <w:proofErr w:type="gramEnd"/>
    </w:p>
  </w:footnote>
  <w:footnote w:id="36">
    <w:p w14:paraId="33DE0D10"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proofErr w:type="spellStart"/>
      <w:proofErr w:type="gramStart"/>
      <w:r w:rsidRPr="00135765">
        <w:rPr>
          <w:rFonts w:ascii="Times New Roman" w:eastAsia="Times New Roman" w:hAnsi="Times New Roman" w:cs="Times New Roman"/>
          <w:sz w:val="20"/>
          <w:szCs w:val="20"/>
        </w:rPr>
        <w:t>ICCPR</w:t>
      </w:r>
      <w:proofErr w:type="spellEnd"/>
      <w:r w:rsidRPr="00135765">
        <w:rPr>
          <w:rFonts w:ascii="Times New Roman" w:eastAsia="Times New Roman" w:hAnsi="Times New Roman" w:cs="Times New Roman"/>
          <w:sz w:val="20"/>
          <w:szCs w:val="20"/>
        </w:rPr>
        <w:t xml:space="preserve"> (n 23).</w:t>
      </w:r>
      <w:proofErr w:type="gramEnd"/>
    </w:p>
  </w:footnote>
  <w:footnote w:id="37">
    <w:p w14:paraId="68A7F13B"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r w:rsidRPr="00135765">
        <w:rPr>
          <w:rFonts w:ascii="Times New Roman" w:eastAsia="Times New Roman" w:hAnsi="Times New Roman" w:cs="Times New Roman"/>
          <w:sz w:val="20"/>
          <w:szCs w:val="20"/>
        </w:rPr>
        <w:t xml:space="preserve">Letter to </w:t>
      </w:r>
      <w:proofErr w:type="spellStart"/>
      <w:r w:rsidRPr="00135765">
        <w:rPr>
          <w:rFonts w:ascii="Times New Roman" w:eastAsia="Times New Roman" w:hAnsi="Times New Roman" w:cs="Times New Roman"/>
          <w:sz w:val="20"/>
          <w:szCs w:val="20"/>
        </w:rPr>
        <w:t>ICANN</w:t>
      </w:r>
      <w:proofErr w:type="spellEnd"/>
      <w:r w:rsidRPr="00135765">
        <w:rPr>
          <w:rFonts w:ascii="Times New Roman" w:eastAsia="Times New Roman" w:hAnsi="Times New Roman" w:cs="Times New Roman"/>
          <w:i/>
          <w:sz w:val="20"/>
          <w:szCs w:val="20"/>
        </w:rPr>
        <w:t>’</w:t>
      </w:r>
      <w:r w:rsidRPr="00135765">
        <w:rPr>
          <w:rFonts w:ascii="Times New Roman" w:eastAsia="Times New Roman" w:hAnsi="Times New Roman" w:cs="Times New Roman"/>
          <w:sz w:val="20"/>
          <w:szCs w:val="20"/>
        </w:rPr>
        <w:t xml:space="preserve"> (</w:t>
      </w:r>
      <w:proofErr w:type="spellStart"/>
      <w:r w:rsidRPr="00135765">
        <w:rPr>
          <w:rFonts w:ascii="Times New Roman" w:eastAsia="Times New Roman" w:hAnsi="Times New Roman" w:cs="Times New Roman"/>
          <w:i/>
          <w:sz w:val="20"/>
          <w:szCs w:val="20"/>
        </w:rPr>
        <w:t>EFF</w:t>
      </w:r>
      <w:proofErr w:type="spellEnd"/>
      <w:r w:rsidRPr="00135765">
        <w:rPr>
          <w:rFonts w:ascii="Times New Roman" w:eastAsia="Times New Roman" w:hAnsi="Times New Roman" w:cs="Times New Roman"/>
          <w:i/>
          <w:sz w:val="20"/>
          <w:szCs w:val="20"/>
        </w:rPr>
        <w:t>,</w:t>
      </w:r>
      <w:r w:rsidRPr="00135765">
        <w:rPr>
          <w:rFonts w:ascii="Times New Roman" w:eastAsia="Times New Roman" w:hAnsi="Times New Roman" w:cs="Times New Roman"/>
          <w:sz w:val="20"/>
          <w:szCs w:val="20"/>
        </w:rPr>
        <w:t xml:space="preserve"> July 2015) </w:t>
      </w:r>
      <w:hyperlink r:id="rId24">
        <w:r w:rsidRPr="00135765">
          <w:rPr>
            <w:rFonts w:ascii="Times New Roman" w:eastAsia="Times New Roman" w:hAnsi="Times New Roman" w:cs="Times New Roman"/>
            <w:sz w:val="20"/>
            <w:szCs w:val="20"/>
          </w:rPr>
          <w:t xml:space="preserve"> </w:t>
        </w:r>
      </w:hyperlink>
      <w:r w:rsidRPr="00135765">
        <w:rPr>
          <w:rFonts w:ascii="Times New Roman" w:hAnsi="Times New Roman"/>
          <w:sz w:val="20"/>
          <w:szCs w:val="20"/>
        </w:rPr>
        <w:t>&lt;</w:t>
      </w:r>
      <w:hyperlink r:id="rId25">
        <w:r w:rsidRPr="00135765">
          <w:rPr>
            <w:rFonts w:ascii="Times New Roman" w:eastAsia="Times New Roman" w:hAnsi="Times New Roman" w:cs="Times New Roman"/>
            <w:color w:val="1155CC"/>
            <w:sz w:val="20"/>
            <w:szCs w:val="20"/>
            <w:u w:val="single"/>
          </w:rPr>
          <w:t>https://www.eff.org/document/july-2015-letter-icann</w:t>
        </w:r>
      </w:hyperlink>
      <w:r w:rsidRPr="00135765">
        <w:rPr>
          <w:rFonts w:ascii="Times New Roman" w:eastAsia="Times New Roman" w:hAnsi="Times New Roman" w:cs="Times New Roman"/>
          <w:sz w:val="20"/>
          <w:szCs w:val="20"/>
        </w:rPr>
        <w:t>&gt; accessed 9 September 2016.</w:t>
      </w:r>
    </w:p>
  </w:footnote>
  <w:footnote w:id="38">
    <w:p w14:paraId="0DDE5D25"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r w:rsidRPr="00135765">
        <w:rPr>
          <w:rFonts w:ascii="Times New Roman" w:eastAsia="Times New Roman" w:hAnsi="Times New Roman" w:cs="Times New Roman"/>
          <w:sz w:val="20"/>
          <w:szCs w:val="20"/>
        </w:rPr>
        <w:t xml:space="preserve"> Nadia </w:t>
      </w:r>
      <w:proofErr w:type="spellStart"/>
      <w:r w:rsidRPr="00135765">
        <w:rPr>
          <w:rFonts w:ascii="Times New Roman" w:eastAsia="Times New Roman" w:hAnsi="Times New Roman" w:cs="Times New Roman"/>
          <w:sz w:val="20"/>
          <w:szCs w:val="20"/>
        </w:rPr>
        <w:t>Kayyali</w:t>
      </w:r>
      <w:proofErr w:type="spellEnd"/>
      <w:r w:rsidRPr="00135765">
        <w:rPr>
          <w:rFonts w:ascii="Times New Roman" w:eastAsia="Times New Roman" w:hAnsi="Times New Roman" w:cs="Times New Roman"/>
          <w:sz w:val="20"/>
          <w:szCs w:val="20"/>
        </w:rPr>
        <w:t xml:space="preserve"> and Mitch </w:t>
      </w:r>
      <w:proofErr w:type="spellStart"/>
      <w:r w:rsidRPr="00135765">
        <w:rPr>
          <w:rFonts w:ascii="Times New Roman" w:eastAsia="Times New Roman" w:hAnsi="Times New Roman" w:cs="Times New Roman"/>
          <w:sz w:val="20"/>
          <w:szCs w:val="20"/>
        </w:rPr>
        <w:t>Stoltz</w:t>
      </w:r>
      <w:proofErr w:type="spellEnd"/>
      <w:r w:rsidRPr="00135765">
        <w:rPr>
          <w:rFonts w:ascii="Times New Roman" w:eastAsia="Times New Roman" w:hAnsi="Times New Roman" w:cs="Times New Roman"/>
          <w:sz w:val="20"/>
          <w:szCs w:val="20"/>
        </w:rPr>
        <w:t xml:space="preserve">, ‘Powerful Coalition Letter Highlights Danger of </w:t>
      </w:r>
      <w:proofErr w:type="spellStart"/>
      <w:r w:rsidRPr="00135765">
        <w:rPr>
          <w:rFonts w:ascii="Times New Roman" w:eastAsia="Times New Roman" w:hAnsi="Times New Roman" w:cs="Times New Roman"/>
          <w:sz w:val="20"/>
          <w:szCs w:val="20"/>
        </w:rPr>
        <w:t>ICANN’s</w:t>
      </w:r>
      <w:proofErr w:type="spellEnd"/>
      <w:r w:rsidRPr="00135765">
        <w:rPr>
          <w:rFonts w:ascii="Times New Roman" w:eastAsia="Times New Roman" w:hAnsi="Times New Roman" w:cs="Times New Roman"/>
          <w:sz w:val="20"/>
          <w:szCs w:val="20"/>
        </w:rPr>
        <w:t xml:space="preserve"> New Domain Registration Proposal’ (7 July 2015)</w:t>
      </w:r>
    </w:p>
    <w:p w14:paraId="26A81FD2" w14:textId="77777777" w:rsidR="00FC63CD" w:rsidRPr="00135765" w:rsidRDefault="00CB1C7F">
      <w:pPr>
        <w:pStyle w:val="normal0"/>
        <w:spacing w:line="240" w:lineRule="auto"/>
        <w:rPr>
          <w:rFonts w:ascii="Times New Roman" w:hAnsi="Times New Roman"/>
          <w:sz w:val="20"/>
          <w:szCs w:val="20"/>
        </w:rPr>
      </w:pPr>
      <w:r w:rsidRPr="00135765">
        <w:rPr>
          <w:rFonts w:ascii="Times New Roman" w:eastAsia="Times New Roman" w:hAnsi="Times New Roman" w:cs="Times New Roman"/>
          <w:sz w:val="20"/>
          <w:szCs w:val="20"/>
        </w:rPr>
        <w:t>&lt;</w:t>
      </w:r>
      <w:hyperlink r:id="rId26">
        <w:r w:rsidRPr="00135765">
          <w:rPr>
            <w:rFonts w:ascii="Times New Roman" w:eastAsia="Times New Roman" w:hAnsi="Times New Roman" w:cs="Times New Roman"/>
            <w:color w:val="1155CC"/>
            <w:sz w:val="20"/>
            <w:szCs w:val="20"/>
            <w:u w:val="single"/>
          </w:rPr>
          <w:t>https://www.eff.org/deeplinks/2015/07/powerful-coalition-letter-highlights-danger-icanns-new-domain-registration</w:t>
        </w:r>
      </w:hyperlink>
      <w:r w:rsidRPr="00135765">
        <w:rPr>
          <w:rFonts w:ascii="Times New Roman" w:eastAsia="Times New Roman" w:hAnsi="Times New Roman" w:cs="Times New Roman"/>
          <w:sz w:val="20"/>
          <w:szCs w:val="20"/>
        </w:rPr>
        <w:t>&gt; accessed 9 September 2016.</w:t>
      </w:r>
    </w:p>
  </w:footnote>
  <w:footnote w:id="39">
    <w:p w14:paraId="1AD98ACA"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w:t>
      </w:r>
      <w:proofErr w:type="spellStart"/>
      <w:proofErr w:type="gramStart"/>
      <w:r w:rsidRPr="00135765">
        <w:rPr>
          <w:rFonts w:ascii="Times New Roman" w:eastAsia="Times New Roman" w:hAnsi="Times New Roman" w:cs="Times New Roman"/>
          <w:sz w:val="20"/>
          <w:szCs w:val="20"/>
        </w:rPr>
        <w:t>RAA</w:t>
      </w:r>
      <w:proofErr w:type="spellEnd"/>
      <w:r w:rsidRPr="00135765">
        <w:rPr>
          <w:rFonts w:ascii="Times New Roman" w:eastAsia="Times New Roman" w:hAnsi="Times New Roman" w:cs="Times New Roman"/>
          <w:sz w:val="20"/>
          <w:szCs w:val="20"/>
        </w:rPr>
        <w:t xml:space="preserve"> 2013 (n 5) Section 3.7.7.4.1.</w:t>
      </w:r>
      <w:proofErr w:type="gramEnd"/>
      <w:r w:rsidRPr="00135765">
        <w:rPr>
          <w:rFonts w:ascii="Times New Roman" w:eastAsia="Times New Roman" w:hAnsi="Times New Roman" w:cs="Times New Roman"/>
          <w:sz w:val="20"/>
          <w:szCs w:val="20"/>
        </w:rPr>
        <w:t xml:space="preserve"> </w:t>
      </w:r>
    </w:p>
  </w:footnote>
  <w:footnote w:id="40">
    <w:p w14:paraId="26AE3682"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w:t>
      </w:r>
      <w:proofErr w:type="gramStart"/>
      <w:r w:rsidRPr="00135765">
        <w:rPr>
          <w:rFonts w:ascii="Times New Roman" w:eastAsia="Times New Roman" w:hAnsi="Times New Roman" w:cs="Times New Roman"/>
          <w:sz w:val="20"/>
          <w:szCs w:val="20"/>
        </w:rPr>
        <w:t>ibid</w:t>
      </w:r>
      <w:r w:rsidRPr="00135765">
        <w:rPr>
          <w:rFonts w:ascii="Times New Roman" w:eastAsia="Times New Roman" w:hAnsi="Times New Roman" w:cs="Times New Roman"/>
          <w:i/>
          <w:sz w:val="20"/>
          <w:szCs w:val="20"/>
        </w:rPr>
        <w:t xml:space="preserve"> </w:t>
      </w:r>
      <w:r w:rsidRPr="00135765">
        <w:rPr>
          <w:rFonts w:ascii="Times New Roman" w:eastAsia="Times New Roman" w:hAnsi="Times New Roman" w:cs="Times New Roman"/>
          <w:sz w:val="20"/>
          <w:szCs w:val="20"/>
        </w:rPr>
        <w:t>at Section 3.7.7.5.</w:t>
      </w:r>
      <w:proofErr w:type="gramEnd"/>
    </w:p>
  </w:footnote>
  <w:footnote w:id="41">
    <w:p w14:paraId="046DEBE0"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proofErr w:type="spellStart"/>
      <w:proofErr w:type="gramStart"/>
      <w:r w:rsidRPr="00135765">
        <w:rPr>
          <w:rFonts w:ascii="Times New Roman" w:eastAsia="Times New Roman" w:hAnsi="Times New Roman" w:cs="Times New Roman"/>
          <w:sz w:val="20"/>
          <w:szCs w:val="20"/>
        </w:rPr>
        <w:t>UDHR</w:t>
      </w:r>
      <w:proofErr w:type="spellEnd"/>
      <w:r w:rsidRPr="00135765">
        <w:rPr>
          <w:rFonts w:ascii="Times New Roman" w:eastAsia="Times New Roman" w:hAnsi="Times New Roman" w:cs="Times New Roman"/>
          <w:sz w:val="20"/>
          <w:szCs w:val="20"/>
        </w:rPr>
        <w:t xml:space="preserve"> (n 22).</w:t>
      </w:r>
      <w:proofErr w:type="gramEnd"/>
    </w:p>
  </w:footnote>
  <w:footnote w:id="42">
    <w:p w14:paraId="07FEB144"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proofErr w:type="spellStart"/>
      <w:proofErr w:type="gramStart"/>
      <w:r w:rsidRPr="00135765">
        <w:rPr>
          <w:rFonts w:ascii="Times New Roman" w:eastAsia="Times New Roman" w:hAnsi="Times New Roman" w:cs="Times New Roman"/>
          <w:sz w:val="20"/>
          <w:szCs w:val="20"/>
        </w:rPr>
        <w:t>ICCPR</w:t>
      </w:r>
      <w:proofErr w:type="spellEnd"/>
      <w:r w:rsidRPr="00135765">
        <w:rPr>
          <w:rFonts w:ascii="Times New Roman" w:eastAsia="Times New Roman" w:hAnsi="Times New Roman" w:cs="Times New Roman"/>
          <w:sz w:val="20"/>
          <w:szCs w:val="20"/>
        </w:rPr>
        <w:t xml:space="preserve"> (n 23).</w:t>
      </w:r>
      <w:proofErr w:type="gramEnd"/>
      <w:r w:rsidRPr="00135765">
        <w:rPr>
          <w:rFonts w:ascii="Times New Roman" w:eastAsia="Times New Roman" w:hAnsi="Times New Roman" w:cs="Times New Roman"/>
          <w:sz w:val="20"/>
          <w:szCs w:val="20"/>
        </w:rPr>
        <w:t xml:space="preserve"> </w:t>
      </w:r>
    </w:p>
  </w:footnote>
  <w:footnote w:id="43">
    <w:p w14:paraId="50E33CB8"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‘The Right to Privacy in the Digital Age’ (2014) Report of the Office of the UN High Commissioner for Human </w:t>
      </w:r>
      <w:proofErr w:type="gramStart"/>
      <w:r w:rsidRPr="00135765">
        <w:rPr>
          <w:rFonts w:ascii="Times New Roman" w:eastAsia="Times New Roman" w:hAnsi="Times New Roman" w:cs="Times New Roman"/>
          <w:sz w:val="20"/>
          <w:szCs w:val="20"/>
        </w:rPr>
        <w:t>Rights  p</w:t>
      </w:r>
      <w:proofErr w:type="gramEnd"/>
      <w:r w:rsidRPr="00135765">
        <w:rPr>
          <w:rFonts w:ascii="Times New Roman" w:eastAsia="Times New Roman" w:hAnsi="Times New Roman" w:cs="Times New Roman"/>
          <w:sz w:val="20"/>
          <w:szCs w:val="20"/>
        </w:rPr>
        <w:t xml:space="preserve"> 5 &lt;</w:t>
      </w:r>
      <w:hyperlink r:id="rId27">
        <w:r w:rsidRPr="00135765">
          <w:rPr>
            <w:rFonts w:ascii="Times New Roman" w:eastAsia="Times New Roman" w:hAnsi="Times New Roman" w:cs="Times New Roman"/>
            <w:color w:val="1155CC"/>
            <w:sz w:val="20"/>
            <w:szCs w:val="20"/>
            <w:u w:val="single"/>
          </w:rPr>
          <w:t>http://www.ohchr.org/EN/HRBodies/HRC/RegularSessions/Session27/Documents/A.HRC.27.37_en.pdf</w:t>
        </w:r>
      </w:hyperlink>
      <w:r w:rsidRPr="00135765">
        <w:rPr>
          <w:rFonts w:ascii="Times New Roman" w:eastAsia="Times New Roman" w:hAnsi="Times New Roman" w:cs="Times New Roman"/>
          <w:sz w:val="20"/>
          <w:szCs w:val="20"/>
        </w:rPr>
        <w:t>&gt;  accessed 9 September 2016.</w:t>
      </w:r>
    </w:p>
  </w:footnote>
  <w:footnote w:id="44">
    <w:p w14:paraId="389D2F78"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i/>
          <w:sz w:val="20"/>
          <w:szCs w:val="20"/>
        </w:rPr>
        <w:t xml:space="preserve"> </w:t>
      </w:r>
      <w:r w:rsidRPr="00135765">
        <w:rPr>
          <w:rFonts w:ascii="Times New Roman" w:eastAsia="Times New Roman" w:hAnsi="Times New Roman" w:cs="Times New Roman"/>
          <w:sz w:val="20"/>
          <w:szCs w:val="20"/>
        </w:rPr>
        <w:t>Frank La Rue (n 25).</w:t>
      </w:r>
    </w:p>
  </w:footnote>
  <w:footnote w:id="45">
    <w:p w14:paraId="0132D328"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hyperlink r:id="rId28">
        <w:r w:rsidRPr="00135765">
          <w:rPr>
            <w:rFonts w:ascii="Times New Roman" w:eastAsia="Times New Roman" w:hAnsi="Times New Roman" w:cs="Times New Roman"/>
            <w:sz w:val="20"/>
            <w:szCs w:val="20"/>
          </w:rPr>
          <w:t xml:space="preserve">Robin Gross, </w:t>
        </w:r>
      </w:hyperlink>
      <w:hyperlink r:id="rId29">
        <w:r w:rsidRPr="00135765">
          <w:rPr>
            <w:rFonts w:ascii="Times New Roman" w:eastAsia="Times New Roman" w:hAnsi="Times New Roman" w:cs="Times New Roman"/>
            <w:sz w:val="20"/>
            <w:szCs w:val="20"/>
          </w:rPr>
          <w:t xml:space="preserve">‘IP Justice Commentary on </w:t>
        </w:r>
        <w:proofErr w:type="spellStart"/>
        <w:r w:rsidRPr="00135765">
          <w:rPr>
            <w:rFonts w:ascii="Times New Roman" w:eastAsia="Times New Roman" w:hAnsi="Times New Roman" w:cs="Times New Roman"/>
            <w:sz w:val="20"/>
            <w:szCs w:val="20"/>
          </w:rPr>
          <w:t>ICANN</w:t>
        </w:r>
        <w:proofErr w:type="spellEnd"/>
        <w:r w:rsidRPr="00135765">
          <w:rPr>
            <w:rFonts w:ascii="Times New Roman" w:eastAsia="Times New Roman" w:hAnsi="Times New Roman" w:cs="Times New Roman"/>
            <w:sz w:val="20"/>
            <w:szCs w:val="20"/>
          </w:rPr>
          <w:t xml:space="preserve"> </w:t>
        </w:r>
        <w:proofErr w:type="spellStart"/>
        <w:r w:rsidRPr="00135765">
          <w:rPr>
            <w:rFonts w:ascii="Times New Roman" w:eastAsia="Times New Roman" w:hAnsi="Times New Roman" w:cs="Times New Roman"/>
            <w:sz w:val="20"/>
            <w:szCs w:val="20"/>
          </w:rPr>
          <w:t>Whois</w:t>
        </w:r>
        <w:proofErr w:type="spellEnd"/>
        <w:r w:rsidRPr="00135765">
          <w:rPr>
            <w:rFonts w:ascii="Times New Roman" w:eastAsia="Times New Roman" w:hAnsi="Times New Roman" w:cs="Times New Roman"/>
            <w:sz w:val="20"/>
            <w:szCs w:val="20"/>
          </w:rPr>
          <w:t xml:space="preserve"> Preliminary Reports’ (</w:t>
        </w:r>
      </w:hyperlink>
      <w:hyperlink r:id="rId30">
        <w:r w:rsidRPr="00135765">
          <w:rPr>
            <w:rFonts w:ascii="Times New Roman" w:eastAsia="Times New Roman" w:hAnsi="Times New Roman" w:cs="Times New Roman"/>
            <w:i/>
            <w:sz w:val="20"/>
            <w:szCs w:val="20"/>
          </w:rPr>
          <w:t>IP Justice</w:t>
        </w:r>
      </w:hyperlink>
      <w:hyperlink r:id="rId31">
        <w:r w:rsidRPr="00135765">
          <w:rPr>
            <w:rFonts w:ascii="Times New Roman" w:eastAsia="Times New Roman" w:hAnsi="Times New Roman" w:cs="Times New Roman"/>
            <w:sz w:val="20"/>
            <w:szCs w:val="20"/>
          </w:rPr>
          <w:t xml:space="preserve">, July 5 2005) </w:t>
        </w:r>
      </w:hyperlink>
      <w:hyperlink r:id="rId32">
        <w:r w:rsidRPr="00135765">
          <w:rPr>
            <w:rFonts w:ascii="Times New Roman" w:eastAsia="Times New Roman" w:hAnsi="Times New Roman" w:cs="Times New Roman"/>
            <w:sz w:val="20"/>
            <w:szCs w:val="20"/>
          </w:rPr>
          <w:t>&lt;</w:t>
        </w:r>
      </w:hyperlink>
      <w:hyperlink r:id="rId33">
        <w:r w:rsidRPr="00135765">
          <w:rPr>
            <w:rFonts w:ascii="Times New Roman" w:eastAsia="Times New Roman" w:hAnsi="Times New Roman" w:cs="Times New Roman"/>
            <w:color w:val="1155CC"/>
            <w:sz w:val="20"/>
            <w:szCs w:val="20"/>
            <w:u w:val="single"/>
          </w:rPr>
          <w:t>http://www.ipjustice.org/wp-content/uploads/2015/07/IPJ_2004_whois_ICANN.pdf</w:t>
        </w:r>
      </w:hyperlink>
      <w:r w:rsidRPr="00135765">
        <w:rPr>
          <w:rFonts w:ascii="Times New Roman" w:hAnsi="Times New Roman"/>
          <w:sz w:val="20"/>
          <w:szCs w:val="20"/>
        </w:rPr>
        <w:t xml:space="preserve">&gt; </w:t>
      </w:r>
      <w:r w:rsidRPr="00135765">
        <w:rPr>
          <w:rFonts w:ascii="Times New Roman" w:eastAsia="Times New Roman" w:hAnsi="Times New Roman" w:cs="Times New Roman"/>
          <w:sz w:val="20"/>
          <w:szCs w:val="20"/>
        </w:rPr>
        <w:t>accessed 9 September 2016.</w:t>
      </w:r>
    </w:p>
  </w:footnote>
  <w:footnote w:id="46">
    <w:p w14:paraId="15DB60BA"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‘Internet users in the world’</w:t>
      </w:r>
      <w:r w:rsidR="00135765">
        <w:rPr>
          <w:rFonts w:ascii="Times New Roman" w:eastAsia="Times New Roman" w:hAnsi="Times New Roman" w:cs="Times New Roman"/>
          <w:sz w:val="20"/>
          <w:szCs w:val="20"/>
        </w:rPr>
        <w:t xml:space="preserve"> </w:t>
      </w:r>
      <w:r w:rsidRPr="00135765">
        <w:rPr>
          <w:rFonts w:ascii="Times New Roman" w:eastAsia="Times New Roman" w:hAnsi="Times New Roman" w:cs="Times New Roman"/>
          <w:sz w:val="20"/>
          <w:szCs w:val="20"/>
        </w:rPr>
        <w:t>(</w:t>
      </w:r>
      <w:proofErr w:type="spellStart"/>
      <w:r w:rsidRPr="00135765">
        <w:rPr>
          <w:rFonts w:ascii="Times New Roman" w:eastAsia="Times New Roman" w:hAnsi="Times New Roman" w:cs="Times New Roman"/>
          <w:i/>
          <w:sz w:val="20"/>
          <w:szCs w:val="20"/>
        </w:rPr>
        <w:t>Internetlivestats</w:t>
      </w:r>
      <w:proofErr w:type="spellEnd"/>
      <w:r w:rsidRPr="00135765">
        <w:rPr>
          <w:rFonts w:ascii="Times New Roman" w:eastAsia="Times New Roman" w:hAnsi="Times New Roman" w:cs="Times New Roman"/>
          <w:sz w:val="20"/>
          <w:szCs w:val="20"/>
        </w:rPr>
        <w:t>, 2016)</w:t>
      </w:r>
    </w:p>
    <w:p w14:paraId="1C1A8615" w14:textId="77777777" w:rsidR="00FC63CD" w:rsidRPr="00135765" w:rsidRDefault="00CB1C7F">
      <w:pPr>
        <w:pStyle w:val="normal0"/>
        <w:spacing w:line="240" w:lineRule="auto"/>
        <w:rPr>
          <w:rFonts w:ascii="Times New Roman" w:hAnsi="Times New Roman"/>
          <w:sz w:val="20"/>
          <w:szCs w:val="20"/>
        </w:rPr>
      </w:pPr>
      <w:r w:rsidRPr="00135765">
        <w:rPr>
          <w:rFonts w:ascii="Times New Roman" w:eastAsia="Times New Roman" w:hAnsi="Times New Roman" w:cs="Times New Roman"/>
          <w:sz w:val="20"/>
          <w:szCs w:val="20"/>
        </w:rPr>
        <w:t>&lt;</w:t>
      </w:r>
      <w:hyperlink r:id="rId34">
        <w:r w:rsidRPr="00135765">
          <w:rPr>
            <w:rFonts w:ascii="Times New Roman" w:eastAsia="Times New Roman" w:hAnsi="Times New Roman" w:cs="Times New Roman"/>
            <w:color w:val="1155CC"/>
            <w:sz w:val="20"/>
            <w:szCs w:val="20"/>
            <w:u w:val="single"/>
          </w:rPr>
          <w:t>http://www.internetlivestats.com/internet-users/</w:t>
        </w:r>
      </w:hyperlink>
      <w:r w:rsidRPr="00135765">
        <w:rPr>
          <w:rFonts w:ascii="Times New Roman" w:eastAsia="Times New Roman" w:hAnsi="Times New Roman" w:cs="Times New Roman"/>
          <w:sz w:val="20"/>
          <w:szCs w:val="20"/>
        </w:rPr>
        <w:t>&gt; accessed 9 September 2016.</w:t>
      </w:r>
    </w:p>
  </w:footnote>
  <w:footnote w:id="47">
    <w:p w14:paraId="40968FAF"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proofErr w:type="spellStart"/>
      <w:proofErr w:type="gramStart"/>
      <w:r w:rsidRPr="00135765">
        <w:rPr>
          <w:rFonts w:ascii="Times New Roman" w:eastAsia="Times New Roman" w:hAnsi="Times New Roman" w:cs="Times New Roman"/>
          <w:sz w:val="20"/>
          <w:szCs w:val="20"/>
        </w:rPr>
        <w:t>UDHR</w:t>
      </w:r>
      <w:proofErr w:type="spellEnd"/>
      <w:r w:rsidRPr="00135765">
        <w:rPr>
          <w:rFonts w:ascii="Times New Roman" w:eastAsia="Times New Roman" w:hAnsi="Times New Roman" w:cs="Times New Roman"/>
          <w:sz w:val="20"/>
          <w:szCs w:val="20"/>
        </w:rPr>
        <w:t xml:space="preserve"> (n 22).</w:t>
      </w:r>
      <w:proofErr w:type="gramEnd"/>
    </w:p>
  </w:footnote>
  <w:footnote w:id="48">
    <w:p w14:paraId="6B1309AC"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hAnsi="Times New Roman"/>
          <w:sz w:val="20"/>
          <w:szCs w:val="20"/>
        </w:rPr>
        <w:t xml:space="preserve"> </w:t>
      </w:r>
      <w:proofErr w:type="spellStart"/>
      <w:proofErr w:type="gramStart"/>
      <w:r w:rsidRPr="00135765">
        <w:rPr>
          <w:rFonts w:ascii="Times New Roman" w:eastAsia="Times New Roman" w:hAnsi="Times New Roman" w:cs="Times New Roman"/>
          <w:sz w:val="20"/>
          <w:szCs w:val="20"/>
        </w:rPr>
        <w:t>ICCPR</w:t>
      </w:r>
      <w:proofErr w:type="spellEnd"/>
      <w:r w:rsidRPr="00135765">
        <w:rPr>
          <w:rFonts w:ascii="Times New Roman" w:eastAsia="Times New Roman" w:hAnsi="Times New Roman" w:cs="Times New Roman"/>
          <w:sz w:val="20"/>
          <w:szCs w:val="20"/>
        </w:rPr>
        <w:t xml:space="preserve"> (n 23).</w:t>
      </w:r>
      <w:proofErr w:type="gramEnd"/>
      <w:r w:rsidRPr="00135765">
        <w:rPr>
          <w:rFonts w:ascii="Times New Roman" w:eastAsia="Times New Roman" w:hAnsi="Times New Roman" w:cs="Times New Roman"/>
          <w:sz w:val="20"/>
          <w:szCs w:val="20"/>
        </w:rPr>
        <w:t xml:space="preserve"> </w:t>
      </w:r>
    </w:p>
  </w:footnote>
  <w:footnote w:id="49">
    <w:p w14:paraId="5466EC97"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‘Freedom of assembly and association on the Internet’ (10 December 2015) Report by the Committee of experts on cross-border flow of Internet traffic and Internet freedom</w:t>
      </w:r>
    </w:p>
    <w:p w14:paraId="0B8F4648" w14:textId="77777777" w:rsidR="00FC63CD" w:rsidRPr="00135765" w:rsidRDefault="00CB1C7F">
      <w:pPr>
        <w:pStyle w:val="normal0"/>
        <w:spacing w:line="240" w:lineRule="auto"/>
        <w:rPr>
          <w:rFonts w:ascii="Times New Roman" w:hAnsi="Times New Roman"/>
          <w:sz w:val="20"/>
          <w:szCs w:val="20"/>
        </w:rPr>
      </w:pPr>
      <w:r w:rsidRPr="00135765">
        <w:rPr>
          <w:rFonts w:ascii="Times New Roman" w:eastAsia="Times New Roman" w:hAnsi="Times New Roman" w:cs="Times New Roman"/>
          <w:sz w:val="20"/>
          <w:szCs w:val="20"/>
        </w:rPr>
        <w:t>&lt;</w:t>
      </w:r>
      <w:hyperlink r:id="rId35">
        <w:r w:rsidRPr="00135765">
          <w:rPr>
            <w:rFonts w:ascii="Times New Roman" w:eastAsia="Times New Roman" w:hAnsi="Times New Roman" w:cs="Times New Roman"/>
            <w:color w:val="1155CC"/>
            <w:sz w:val="20"/>
            <w:szCs w:val="20"/>
            <w:u w:val="single"/>
          </w:rPr>
          <w:t>https://rm.coe.int/CoERMPublicCommonSearchServices/DisplayDCTMContent?documentId=090000168064ac99</w:t>
        </w:r>
      </w:hyperlink>
      <w:r w:rsidRPr="00135765">
        <w:rPr>
          <w:rFonts w:ascii="Times New Roman" w:eastAsia="Times New Roman" w:hAnsi="Times New Roman" w:cs="Times New Roman"/>
          <w:sz w:val="20"/>
          <w:szCs w:val="20"/>
        </w:rPr>
        <w:t>&gt; accessed 9 September 2016.</w:t>
      </w:r>
    </w:p>
  </w:footnote>
  <w:footnote w:id="50">
    <w:p w14:paraId="12880170"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‘Freedoms of association and assembly cornerstones of democracy and security, say participants at </w:t>
      </w:r>
      <w:proofErr w:type="spellStart"/>
      <w:r w:rsidRPr="00135765">
        <w:rPr>
          <w:rFonts w:ascii="Times New Roman" w:eastAsia="Times New Roman" w:hAnsi="Times New Roman" w:cs="Times New Roman"/>
          <w:sz w:val="20"/>
          <w:szCs w:val="20"/>
        </w:rPr>
        <w:t>OSCE</w:t>
      </w:r>
      <w:proofErr w:type="spellEnd"/>
      <w:r w:rsidRPr="00135765">
        <w:rPr>
          <w:rFonts w:ascii="Times New Roman" w:eastAsia="Times New Roman" w:hAnsi="Times New Roman" w:cs="Times New Roman"/>
          <w:sz w:val="20"/>
          <w:szCs w:val="20"/>
        </w:rPr>
        <w:t xml:space="preserve"> meeting’ (</w:t>
      </w:r>
      <w:proofErr w:type="spellStart"/>
      <w:r w:rsidRPr="00135765">
        <w:rPr>
          <w:rFonts w:ascii="Times New Roman" w:eastAsia="Times New Roman" w:hAnsi="Times New Roman" w:cs="Times New Roman"/>
          <w:i/>
          <w:sz w:val="20"/>
          <w:szCs w:val="20"/>
        </w:rPr>
        <w:t>Organisation</w:t>
      </w:r>
      <w:proofErr w:type="spellEnd"/>
      <w:r w:rsidRPr="00135765">
        <w:rPr>
          <w:rFonts w:ascii="Times New Roman" w:eastAsia="Times New Roman" w:hAnsi="Times New Roman" w:cs="Times New Roman"/>
          <w:i/>
          <w:sz w:val="20"/>
          <w:szCs w:val="20"/>
        </w:rPr>
        <w:t xml:space="preserve"> for Security and Cooperation in Europe</w:t>
      </w:r>
      <w:r w:rsidRPr="00135765">
        <w:rPr>
          <w:rFonts w:ascii="Times New Roman" w:eastAsia="Times New Roman" w:hAnsi="Times New Roman" w:cs="Times New Roman"/>
          <w:sz w:val="20"/>
          <w:szCs w:val="20"/>
        </w:rPr>
        <w:t>, 16 April 2015)  &lt;</w:t>
      </w:r>
      <w:hyperlink r:id="rId36">
        <w:r w:rsidRPr="00135765">
          <w:rPr>
            <w:rFonts w:ascii="Times New Roman" w:eastAsia="Times New Roman" w:hAnsi="Times New Roman" w:cs="Times New Roman"/>
            <w:color w:val="1155CC"/>
            <w:sz w:val="20"/>
            <w:szCs w:val="20"/>
            <w:u w:val="single"/>
          </w:rPr>
          <w:t>http://www.osce.org/odihr/151421</w:t>
        </w:r>
      </w:hyperlink>
      <w:r w:rsidRPr="00135765">
        <w:rPr>
          <w:rFonts w:ascii="Times New Roman" w:eastAsia="Times New Roman" w:hAnsi="Times New Roman" w:cs="Times New Roman"/>
          <w:sz w:val="20"/>
          <w:szCs w:val="20"/>
        </w:rPr>
        <w:t>&gt; accessed 9 September 2016.</w:t>
      </w:r>
    </w:p>
  </w:footnote>
  <w:footnote w:id="51">
    <w:p w14:paraId="06ABF1E5"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w:t>
      </w:r>
      <w:proofErr w:type="spellStart"/>
      <w:r w:rsidRPr="00135765">
        <w:rPr>
          <w:rFonts w:ascii="Times New Roman" w:eastAsia="Times New Roman" w:hAnsi="Times New Roman" w:cs="Times New Roman"/>
          <w:sz w:val="20"/>
          <w:szCs w:val="20"/>
        </w:rPr>
        <w:t>Maina</w:t>
      </w:r>
      <w:proofErr w:type="spellEnd"/>
      <w:r w:rsidRPr="00135765">
        <w:rPr>
          <w:rFonts w:ascii="Times New Roman" w:eastAsia="Times New Roman" w:hAnsi="Times New Roman" w:cs="Times New Roman"/>
          <w:sz w:val="20"/>
          <w:szCs w:val="20"/>
        </w:rPr>
        <w:t xml:space="preserve"> </w:t>
      </w:r>
      <w:proofErr w:type="spellStart"/>
      <w:r w:rsidRPr="00135765">
        <w:rPr>
          <w:rFonts w:ascii="Times New Roman" w:eastAsia="Times New Roman" w:hAnsi="Times New Roman" w:cs="Times New Roman"/>
          <w:sz w:val="20"/>
          <w:szCs w:val="20"/>
        </w:rPr>
        <w:t>Kiai</w:t>
      </w:r>
      <w:proofErr w:type="spellEnd"/>
      <w:r w:rsidRPr="00135765">
        <w:rPr>
          <w:rFonts w:ascii="Times New Roman" w:eastAsia="Times New Roman" w:hAnsi="Times New Roman" w:cs="Times New Roman"/>
          <w:sz w:val="20"/>
          <w:szCs w:val="20"/>
        </w:rPr>
        <w:t>, ‘Report of the Special Rapporteur on the rights to freedom of peaceful assembly and of association’</w:t>
      </w:r>
      <w:r w:rsidRPr="00135765">
        <w:rPr>
          <w:rFonts w:ascii="Times New Roman" w:eastAsia="Times New Roman" w:hAnsi="Times New Roman" w:cs="Times New Roman"/>
          <w:i/>
          <w:sz w:val="20"/>
          <w:szCs w:val="20"/>
        </w:rPr>
        <w:t xml:space="preserve"> </w:t>
      </w:r>
      <w:r w:rsidRPr="00135765">
        <w:rPr>
          <w:rFonts w:ascii="Times New Roman" w:eastAsia="Times New Roman" w:hAnsi="Times New Roman" w:cs="Times New Roman"/>
          <w:sz w:val="20"/>
          <w:szCs w:val="20"/>
        </w:rPr>
        <w:t>(2012) p 13 &lt;</w:t>
      </w:r>
      <w:hyperlink r:id="rId37">
        <w:r w:rsidRPr="00135765">
          <w:rPr>
            <w:rFonts w:ascii="Times New Roman" w:eastAsia="Times New Roman" w:hAnsi="Times New Roman" w:cs="Times New Roman"/>
            <w:color w:val="1155CC"/>
            <w:sz w:val="20"/>
            <w:szCs w:val="20"/>
            <w:u w:val="single"/>
          </w:rPr>
          <w:t>http://www.ohchr.org/Documents/HRBodies/HRCouncil/RegularSession/Session20/A-HRC-20-27_en.pdf</w:t>
        </w:r>
      </w:hyperlink>
      <w:r w:rsidRPr="00135765">
        <w:rPr>
          <w:rFonts w:ascii="Times New Roman" w:eastAsia="Times New Roman" w:hAnsi="Times New Roman" w:cs="Times New Roman"/>
          <w:sz w:val="20"/>
          <w:szCs w:val="20"/>
        </w:rPr>
        <w:t>&gt; accessed 9 September 2016.</w:t>
      </w:r>
    </w:p>
  </w:footnote>
  <w:footnote w:id="52">
    <w:p w14:paraId="0D6B8741" w14:textId="77777777" w:rsidR="00FC63CD" w:rsidRPr="00135765" w:rsidRDefault="00CB1C7F">
      <w:pPr>
        <w:pStyle w:val="normal0"/>
        <w:spacing w:line="240" w:lineRule="auto"/>
        <w:rPr>
          <w:rFonts w:ascii="Times New Roman" w:hAnsi="Times New Roman"/>
          <w:sz w:val="20"/>
          <w:szCs w:val="20"/>
        </w:rPr>
      </w:pPr>
      <w:r w:rsidRPr="00135765">
        <w:rPr>
          <w:rFonts w:ascii="Times New Roman" w:hAnsi="Times New Roman"/>
          <w:sz w:val="20"/>
          <w:szCs w:val="20"/>
          <w:vertAlign w:val="superscript"/>
        </w:rPr>
        <w:footnoteRef/>
      </w:r>
      <w:r w:rsidRPr="00135765">
        <w:rPr>
          <w:rFonts w:ascii="Times New Roman" w:eastAsia="Times New Roman" w:hAnsi="Times New Roman" w:cs="Times New Roman"/>
          <w:sz w:val="20"/>
          <w:szCs w:val="20"/>
        </w:rPr>
        <w:t xml:space="preserve"> ‘Submission to the Special Rapporteur on the rights to freedom of peaceful assembly and of association’ (</w:t>
      </w:r>
      <w:r w:rsidRPr="00135765">
        <w:rPr>
          <w:rFonts w:ascii="Times New Roman" w:eastAsia="Times New Roman" w:hAnsi="Times New Roman" w:cs="Times New Roman"/>
          <w:i/>
          <w:sz w:val="20"/>
          <w:szCs w:val="20"/>
        </w:rPr>
        <w:t>Association for Progressive Communication</w:t>
      </w:r>
      <w:r w:rsidRPr="00135765">
        <w:rPr>
          <w:rFonts w:ascii="Times New Roman" w:eastAsia="Times New Roman" w:hAnsi="Times New Roman" w:cs="Times New Roman"/>
          <w:sz w:val="20"/>
          <w:szCs w:val="20"/>
        </w:rPr>
        <w:t>, 2012) p 4 &lt;</w:t>
      </w:r>
      <w:hyperlink r:id="rId38">
        <w:r w:rsidRPr="00135765">
          <w:rPr>
            <w:rFonts w:ascii="Times New Roman" w:eastAsia="Times New Roman" w:hAnsi="Times New Roman" w:cs="Times New Roman"/>
            <w:color w:val="1155CC"/>
            <w:sz w:val="20"/>
            <w:szCs w:val="20"/>
            <w:u w:val="single"/>
          </w:rPr>
          <w:t>https://www.apc.org/en/system/files/APC%20-%20Freedom%20of%20peaceful%20assembly%20and%20association.pdf</w:t>
        </w:r>
      </w:hyperlink>
      <w:r w:rsidR="00135765">
        <w:rPr>
          <w:rFonts w:ascii="Times New Roman" w:eastAsia="Times New Roman" w:hAnsi="Times New Roman" w:cs="Times New Roman"/>
          <w:sz w:val="20"/>
          <w:szCs w:val="20"/>
        </w:rPr>
        <w:t>&gt;</w:t>
      </w:r>
      <w:r w:rsidRPr="00135765">
        <w:rPr>
          <w:rFonts w:ascii="Times New Roman" w:eastAsia="Times New Roman" w:hAnsi="Times New Roman" w:cs="Times New Roman"/>
          <w:sz w:val="20"/>
          <w:szCs w:val="20"/>
        </w:rPr>
        <w:t xml:space="preserve"> accessed 9 September 2016.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B3321" w14:textId="40AD25EF" w:rsidR="00221B88" w:rsidRDefault="00221B88" w:rsidP="00221B88">
    <w:pPr>
      <w:pStyle w:val="Header"/>
      <w:ind w:firstLine="720"/>
    </w:pPr>
    <w:r>
      <w:tab/>
    </w:r>
    <w:r>
      <w:rPr>
        <w:noProof/>
      </w:rPr>
      <w:drawing>
        <wp:inline distT="114300" distB="114300" distL="114300" distR="114300" wp14:anchorId="1FE6C9B7" wp14:editId="515197F1">
          <wp:extent cx="1744742" cy="681824"/>
          <wp:effectExtent l="0" t="0" r="8255" b="4445"/>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747756" cy="683002"/>
                  </a:xfrm>
                  <a:prstGeom prst="rect">
                    <a:avLst/>
                  </a:prstGeom>
                  <a:ln/>
                </pic:spPr>
              </pic:pic>
            </a:graphicData>
          </a:graphic>
        </wp:inline>
      </w:drawing>
    </w:r>
  </w:p>
  <w:p w14:paraId="29526FCA" w14:textId="77777777" w:rsidR="00221B88" w:rsidRDefault="00221B88" w:rsidP="00221B88">
    <w:pPr>
      <w:pStyle w:val="Header"/>
      <w:ind w:firstLine="72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7C71"/>
    <w:multiLevelType w:val="multilevel"/>
    <w:tmpl w:val="A7469D64"/>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E1F5B46"/>
    <w:multiLevelType w:val="multilevel"/>
    <w:tmpl w:val="AA10C73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4F1522BC"/>
    <w:multiLevelType w:val="hybridMultilevel"/>
    <w:tmpl w:val="1C101612"/>
    <w:lvl w:ilvl="0" w:tplc="103E8F84">
      <w:start w:val="1"/>
      <w:numFmt w:val="lowerRoman"/>
      <w:lvlText w:val="%1."/>
      <w:lvlJc w:val="right"/>
      <w:pPr>
        <w:ind w:left="720" w:hanging="360"/>
      </w:pPr>
      <w:rPr>
        <w:rFonts w:ascii="Times New Roman" w:hAnsi="Times New Roman" w:cs="Times New Roman" w:hint="default"/>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C63CD"/>
    <w:rsid w:val="00092EE7"/>
    <w:rsid w:val="000F12D0"/>
    <w:rsid w:val="00113C05"/>
    <w:rsid w:val="00135765"/>
    <w:rsid w:val="00221B88"/>
    <w:rsid w:val="002B5BCB"/>
    <w:rsid w:val="0038110B"/>
    <w:rsid w:val="00420C76"/>
    <w:rsid w:val="00CB1C7F"/>
    <w:rsid w:val="00FC6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96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Header">
    <w:name w:val="header"/>
    <w:basedOn w:val="Normal"/>
    <w:link w:val="HeaderChar"/>
    <w:uiPriority w:val="99"/>
    <w:unhideWhenUsed/>
    <w:rsid w:val="00221B88"/>
    <w:pPr>
      <w:tabs>
        <w:tab w:val="center" w:pos="4320"/>
        <w:tab w:val="right" w:pos="8640"/>
      </w:tabs>
      <w:spacing w:line="240" w:lineRule="auto"/>
    </w:pPr>
  </w:style>
  <w:style w:type="character" w:customStyle="1" w:styleId="HeaderChar">
    <w:name w:val="Header Char"/>
    <w:basedOn w:val="DefaultParagraphFont"/>
    <w:link w:val="Header"/>
    <w:uiPriority w:val="99"/>
    <w:rsid w:val="00221B88"/>
  </w:style>
  <w:style w:type="paragraph" w:styleId="Footer">
    <w:name w:val="footer"/>
    <w:basedOn w:val="Normal"/>
    <w:link w:val="FooterChar"/>
    <w:uiPriority w:val="99"/>
    <w:unhideWhenUsed/>
    <w:rsid w:val="00221B88"/>
    <w:pPr>
      <w:tabs>
        <w:tab w:val="center" w:pos="4320"/>
        <w:tab w:val="right" w:pos="8640"/>
      </w:tabs>
      <w:spacing w:line="240" w:lineRule="auto"/>
    </w:pPr>
  </w:style>
  <w:style w:type="character" w:customStyle="1" w:styleId="FooterChar">
    <w:name w:val="Footer Char"/>
    <w:basedOn w:val="DefaultParagraphFont"/>
    <w:link w:val="Footer"/>
    <w:uiPriority w:val="99"/>
    <w:rsid w:val="00221B88"/>
  </w:style>
  <w:style w:type="paragraph" w:styleId="BalloonText">
    <w:name w:val="Balloon Text"/>
    <w:basedOn w:val="Normal"/>
    <w:link w:val="BalloonTextChar"/>
    <w:uiPriority w:val="99"/>
    <w:semiHidden/>
    <w:unhideWhenUsed/>
    <w:rsid w:val="00221B8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1B8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Header">
    <w:name w:val="header"/>
    <w:basedOn w:val="Normal"/>
    <w:link w:val="HeaderChar"/>
    <w:uiPriority w:val="99"/>
    <w:unhideWhenUsed/>
    <w:rsid w:val="00221B88"/>
    <w:pPr>
      <w:tabs>
        <w:tab w:val="center" w:pos="4320"/>
        <w:tab w:val="right" w:pos="8640"/>
      </w:tabs>
      <w:spacing w:line="240" w:lineRule="auto"/>
    </w:pPr>
  </w:style>
  <w:style w:type="character" w:customStyle="1" w:styleId="HeaderChar">
    <w:name w:val="Header Char"/>
    <w:basedOn w:val="DefaultParagraphFont"/>
    <w:link w:val="Header"/>
    <w:uiPriority w:val="99"/>
    <w:rsid w:val="00221B88"/>
  </w:style>
  <w:style w:type="paragraph" w:styleId="Footer">
    <w:name w:val="footer"/>
    <w:basedOn w:val="Normal"/>
    <w:link w:val="FooterChar"/>
    <w:uiPriority w:val="99"/>
    <w:unhideWhenUsed/>
    <w:rsid w:val="00221B88"/>
    <w:pPr>
      <w:tabs>
        <w:tab w:val="center" w:pos="4320"/>
        <w:tab w:val="right" w:pos="8640"/>
      </w:tabs>
      <w:spacing w:line="240" w:lineRule="auto"/>
    </w:pPr>
  </w:style>
  <w:style w:type="character" w:customStyle="1" w:styleId="FooterChar">
    <w:name w:val="Footer Char"/>
    <w:basedOn w:val="DefaultParagraphFont"/>
    <w:link w:val="Footer"/>
    <w:uiPriority w:val="99"/>
    <w:rsid w:val="00221B88"/>
  </w:style>
  <w:style w:type="paragraph" w:styleId="BalloonText">
    <w:name w:val="Balloon Text"/>
    <w:basedOn w:val="Normal"/>
    <w:link w:val="BalloonTextChar"/>
    <w:uiPriority w:val="99"/>
    <w:semiHidden/>
    <w:unhideWhenUsed/>
    <w:rsid w:val="00221B8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1B8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en/about/agreements/aoc/affirmation-of-commitments-30sep09-en.htm" TargetMode="Externa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20" Type="http://schemas.openxmlformats.org/officeDocument/2006/relationships/hyperlink" Target="https://tinyurl.com/zawwhyt" TargetMode="External"/><Relationship Id="rId21" Type="http://schemas.openxmlformats.org/officeDocument/2006/relationships/hyperlink" Target="http://www.ohchr.org/EN/Issues/FreedomOpinion/Pages/CallForSubmission.aspx" TargetMode="External"/><Relationship Id="rId22" Type="http://schemas.openxmlformats.org/officeDocument/2006/relationships/hyperlink" Target="https://www.hrw.org/sites/default/files/reports/usnsa0714_ForUPload_0.pdf" TargetMode="External"/><Relationship Id="rId23" Type="http://schemas.openxmlformats.org/officeDocument/2006/relationships/hyperlink" Target="https://www.article19.org/data/files/medialibrary/38148/ICANN_CS_to_respect_HR_report_ALL_FINAL-PDF.pdf" TargetMode="External"/><Relationship Id="rId24" Type="http://schemas.openxmlformats.org/officeDocument/2006/relationships/hyperlink" Target="http://onlineabuseprevention.org/letter-to-icann-july-2015/" TargetMode="External"/><Relationship Id="rId25" Type="http://schemas.openxmlformats.org/officeDocument/2006/relationships/hyperlink" Target="https://www.eff.org/document/july-2015-letter-icann" TargetMode="External"/><Relationship Id="rId26" Type="http://schemas.openxmlformats.org/officeDocument/2006/relationships/hyperlink" Target="https://www.eff.org/deeplinks/2015/07/powerful-coalition-letter-highlights-danger-icanns-new-domain-registration" TargetMode="External"/><Relationship Id="rId27" Type="http://schemas.openxmlformats.org/officeDocument/2006/relationships/hyperlink" Target="http://www.ohchr.org/EN/HRBodies/HRC/RegularSessions/Session27/Documents/A.HRC.27.37_en.pdf" TargetMode="External"/><Relationship Id="rId28" Type="http://schemas.openxmlformats.org/officeDocument/2006/relationships/hyperlink" Target="http://www.ipjustice.org/wp-content/uploads/2015/07/IPJ_2004_whois_ICANN.pdf" TargetMode="External"/><Relationship Id="rId29" Type="http://schemas.openxmlformats.org/officeDocument/2006/relationships/hyperlink" Target="http://www.ipjustice.org/wp-content/uploads/2015/07/IPJ_2004_whois_ICANN.pdf" TargetMode="External"/><Relationship Id="rId1" Type="http://schemas.openxmlformats.org/officeDocument/2006/relationships/hyperlink" Target="https://whois.icann.org/en/primer" TargetMode="External"/><Relationship Id="rId2" Type="http://schemas.openxmlformats.org/officeDocument/2006/relationships/hyperlink" Target="https://www.icann.org/resources/pages/affirmation-of-commitments-2009-09-30-en" TargetMode="External"/><Relationship Id="rId3" Type="http://schemas.openxmlformats.org/officeDocument/2006/relationships/hyperlink" Target="https://www.icann.org/resources/pages/affirmation-of-commitments-2009-09-30-en" TargetMode="External"/><Relationship Id="rId4" Type="http://schemas.openxmlformats.org/officeDocument/2006/relationships/hyperlink" Target="https://www.eff.org/deeplinks/2015/09/eff-icann-privacy-must-be-purposeful-not-afterthought" TargetMode="External"/><Relationship Id="rId5" Type="http://schemas.openxmlformats.org/officeDocument/2006/relationships/hyperlink" Target="http://www.icann.org/en/resources/registrars/raa/approved-with-specs-27jun13-en.htm" TargetMode="External"/><Relationship Id="rId30" Type="http://schemas.openxmlformats.org/officeDocument/2006/relationships/hyperlink" Target="http://www.ipjustice.org/wp-content/uploads/2015/07/IPJ_2004_whois_ICANN.pdf" TargetMode="External"/><Relationship Id="rId31" Type="http://schemas.openxmlformats.org/officeDocument/2006/relationships/hyperlink" Target="http://www.ipjustice.org/wp-content/uploads/2015/07/IPJ_2004_whois_ICANN.pdf" TargetMode="External"/><Relationship Id="rId32" Type="http://schemas.openxmlformats.org/officeDocument/2006/relationships/hyperlink" Target="http://www.ipjustice.org/wp-content/uploads/2015/07/IPJ_2004_whois_ICANN.pdf" TargetMode="External"/><Relationship Id="rId9" Type="http://schemas.openxmlformats.org/officeDocument/2006/relationships/hyperlink" Target="https://whois.icann.org/en/registry-agreements" TargetMode="External"/><Relationship Id="rId6" Type="http://schemas.openxmlformats.org/officeDocument/2006/relationships/hyperlink" Target="https://www.icann.org/news/announcement-2014-05-19-en" TargetMode="External"/><Relationship Id="rId7" Type="http://schemas.openxmlformats.org/officeDocument/2006/relationships/hyperlink" Target="https://www.icann.org/news/announcement-2014-05-19-en" TargetMode="External"/><Relationship Id="rId8" Type="http://schemas.openxmlformats.org/officeDocument/2006/relationships/hyperlink" Target="https://whois.icann.org/en/registry-agreements" TargetMode="External"/><Relationship Id="rId33" Type="http://schemas.openxmlformats.org/officeDocument/2006/relationships/hyperlink" Target="http://www.ipjustice.org/wp-content/uploads/2015/07/IPJ_2004_whois_ICANN.pdf" TargetMode="External"/><Relationship Id="rId34" Type="http://schemas.openxmlformats.org/officeDocument/2006/relationships/hyperlink" Target="http://www.internetlivestats.com/internet-users/" TargetMode="External"/><Relationship Id="rId35" Type="http://schemas.openxmlformats.org/officeDocument/2006/relationships/hyperlink" Target="https://rm.coe.int/CoERMPublicCommonSearchServices/DisplayDCTMContent?documentId=090000168064ac99" TargetMode="External"/><Relationship Id="rId36" Type="http://schemas.openxmlformats.org/officeDocument/2006/relationships/hyperlink" Target="http://www.osce.org/odihr/151421" TargetMode="External"/><Relationship Id="rId10" Type="http://schemas.openxmlformats.org/officeDocument/2006/relationships/hyperlink" Target="https://www.icann.org/resources/unthemed-pages/raa-2001-05-17-en" TargetMode="External"/><Relationship Id="rId11" Type="http://schemas.openxmlformats.org/officeDocument/2006/relationships/hyperlink" Target="https://www.icann.org/resources/pages/ra-agreement-2009-05-21-en" TargetMode="External"/><Relationship Id="rId12" Type="http://schemas.openxmlformats.org/officeDocument/2006/relationships/hyperlink" Target="http://whois.icann.org/en/privacy-and-proxy-services" TargetMode="External"/><Relationship Id="rId13" Type="http://schemas.openxmlformats.org/officeDocument/2006/relationships/hyperlink" Target="https://www.icann.org/resources/pages/approved-with-specs-2013-09-17-en" TargetMode="External"/><Relationship Id="rId14" Type="http://schemas.openxmlformats.org/officeDocument/2006/relationships/hyperlink" Target="http://www.un.org/en/universal-declaration-human-rights/" TargetMode="External"/><Relationship Id="rId15" Type="http://schemas.openxmlformats.org/officeDocument/2006/relationships/hyperlink" Target="http://www.ohchr.org/en/professionalinterest/pages/ccpr.aspx" TargetMode="External"/><Relationship Id="rId16" Type="http://schemas.openxmlformats.org/officeDocument/2006/relationships/hyperlink" Target="http://www.un.org/ga/search/view_doc.asp?symbol=A/RES/68/167" TargetMode="External"/><Relationship Id="rId17" Type="http://schemas.openxmlformats.org/officeDocument/2006/relationships/hyperlink" Target="http://www.un.org/ga/search/view_doc.asp?symbol=A/RES/68/167" TargetMode="External"/><Relationship Id="rId18" Type="http://schemas.openxmlformats.org/officeDocument/2006/relationships/hyperlink" Target="http://www.ohchr.org/Documents/HRBodies/HRCouncil/RegularSession/Session23/A.HRC.23.40_EN.pdf" TargetMode="External"/><Relationship Id="rId19" Type="http://schemas.openxmlformats.org/officeDocument/2006/relationships/hyperlink" Target="http://ec.europa.eu/justice/data-protection/article-29/documentation/opinion-recommendation/files/2003/wp76_en.pdf" TargetMode="External"/><Relationship Id="rId37" Type="http://schemas.openxmlformats.org/officeDocument/2006/relationships/hyperlink" Target="http://www.ohchr.org/Documents/HRBodies/HRCouncil/RegularSession/Session20/A-HRC-20-27_en.pdf" TargetMode="External"/><Relationship Id="rId38" Type="http://schemas.openxmlformats.org/officeDocument/2006/relationships/hyperlink" Target="https://www.apc.org/en/system/files/APC%20-%20Freedom%20of%20peaceful%20assembly%20and%20associ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1742</Words>
  <Characters>9933</Characters>
  <Application>Microsoft Macintosh Word</Application>
  <DocSecurity>0</DocSecurity>
  <Lines>82</Lines>
  <Paragraphs>23</Paragraphs>
  <ScaleCrop>false</ScaleCrop>
  <Company/>
  <LinksUpToDate>false</LinksUpToDate>
  <CharactersWithSpaces>11652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Aarti</cp:lastModifiedBy>
  <cp:revision>9</cp:revision>
  <dcterms:created xsi:type="dcterms:W3CDTF">2016-09-21T09:44:00Z</dcterms:created>
  <dcterms:modified xsi:type="dcterms:W3CDTF">2016-09-21T09:56:00Z</dcterms:modified>
</cp:coreProperties>
</file>