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3E4D1" w14:textId="77777777" w:rsidR="008B75F1" w:rsidRDefault="0033152B" w:rsidP="00B17ACC">
      <w:pPr>
        <w:jc w:val="both"/>
      </w:pPr>
      <w:r>
        <w:t>ICANN’s policies and procedures in the light of Human Rights: an issue for debate</w:t>
      </w:r>
      <w:r>
        <w:rPr>
          <w:rStyle w:val="FootnoteReference"/>
        </w:rPr>
        <w:footnoteReference w:id="1"/>
      </w:r>
    </w:p>
    <w:p w14:paraId="612E0921" w14:textId="77777777" w:rsidR="00DF45E2" w:rsidRDefault="00DF45E2" w:rsidP="00B17ACC">
      <w:pPr>
        <w:jc w:val="both"/>
      </w:pPr>
    </w:p>
    <w:p w14:paraId="3E2123B6" w14:textId="77777777" w:rsidR="00B0249B" w:rsidRDefault="00B0249B" w:rsidP="00B17ACC">
      <w:pPr>
        <w:jc w:val="both"/>
      </w:pPr>
    </w:p>
    <w:p w14:paraId="1863C61A" w14:textId="77777777" w:rsidR="0033152B" w:rsidRDefault="0033152B" w:rsidP="00B17ACC">
      <w:pPr>
        <w:jc w:val="both"/>
      </w:pPr>
      <w:r>
        <w:t>1. I</w:t>
      </w:r>
      <w:r w:rsidR="0072658E">
        <w:t>ntroduction</w:t>
      </w:r>
    </w:p>
    <w:p w14:paraId="46B383C6" w14:textId="77777777" w:rsidR="0033152B" w:rsidRDefault="0033152B" w:rsidP="00B17ACC">
      <w:pPr>
        <w:jc w:val="both"/>
      </w:pPr>
    </w:p>
    <w:p w14:paraId="6FD322D6" w14:textId="77777777" w:rsidR="00334AB2" w:rsidRDefault="00AF29FD" w:rsidP="00B17ACC">
      <w:pPr>
        <w:jc w:val="both"/>
      </w:pPr>
      <w:r>
        <w:t>The Internet has become essential for individual’s every day activities and for the full enjo</w:t>
      </w:r>
      <w:r w:rsidR="00950143">
        <w:t>yment of rights. This key resource</w:t>
      </w:r>
      <w:r>
        <w:t xml:space="preserve"> should be managed in a way that is people-centered and is consistent with globally recognized human rights and fundamental freedoms. </w:t>
      </w:r>
      <w:r w:rsidR="00A976AC">
        <w:t xml:space="preserve">Although </w:t>
      </w:r>
      <w:proofErr w:type="gramStart"/>
      <w:r w:rsidR="00A976AC">
        <w:t>c</w:t>
      </w:r>
      <w:r w:rsidR="00FF299C">
        <w:t>orporations are not legally bound by internat</w:t>
      </w:r>
      <w:r w:rsidR="00A976AC">
        <w:t>ional treaties on Human Rights</w:t>
      </w:r>
      <w:proofErr w:type="gramEnd"/>
      <w:r w:rsidR="00A976AC">
        <w:t xml:space="preserve">, </w:t>
      </w:r>
      <w:r w:rsidR="00FF299C">
        <w:t xml:space="preserve">these conventions have set a moral and ethical global standard. </w:t>
      </w:r>
    </w:p>
    <w:p w14:paraId="11EC58C4" w14:textId="77777777" w:rsidR="00334AB2" w:rsidRDefault="00334AB2" w:rsidP="00B17ACC">
      <w:pPr>
        <w:jc w:val="both"/>
      </w:pPr>
    </w:p>
    <w:p w14:paraId="331615C5" w14:textId="77777777" w:rsidR="0072658E" w:rsidRDefault="00015B0E" w:rsidP="00B17ACC">
      <w:pPr>
        <w:jc w:val="both"/>
        <w:rPr>
          <w:rFonts w:cs="Times New Roman"/>
          <w:iCs/>
        </w:rPr>
      </w:pPr>
      <w:r>
        <w:t>More specifically,</w:t>
      </w:r>
      <w:r w:rsidR="00A976AC">
        <w:t xml:space="preserve"> they inspire</w:t>
      </w:r>
      <w:r>
        <w:t xml:space="preserve"> </w:t>
      </w:r>
      <w:r w:rsidR="00950143">
        <w:t xml:space="preserve">the </w:t>
      </w:r>
      <w:r w:rsidR="00950143">
        <w:rPr>
          <w:rFonts w:cs="Times New Roman"/>
        </w:rPr>
        <w:t xml:space="preserve">UN Guiding Principles on Business and Human Rights, </w:t>
      </w:r>
      <w:r w:rsidR="00A976AC">
        <w:rPr>
          <w:rFonts w:cs="Times New Roman"/>
        </w:rPr>
        <w:t>unanimously adopted in 2011. This document</w:t>
      </w:r>
      <w:r>
        <w:rPr>
          <w:rFonts w:cs="Times New Roman"/>
        </w:rPr>
        <w:t xml:space="preserve"> sets </w:t>
      </w:r>
      <w:r w:rsidR="00950143">
        <w:rPr>
          <w:rFonts w:cs="Times New Roman"/>
        </w:rPr>
        <w:t xml:space="preserve">a </w:t>
      </w:r>
      <w:r w:rsidR="00950143">
        <w:rPr>
          <w:rFonts w:cs="Times New Roman"/>
          <w:iCs/>
        </w:rPr>
        <w:t xml:space="preserve">global reference </w:t>
      </w:r>
      <w:r w:rsidR="00386878">
        <w:rPr>
          <w:rFonts w:cs="Times New Roman"/>
          <w:iCs/>
        </w:rPr>
        <w:t>in terms of</w:t>
      </w:r>
      <w:r w:rsidR="00950143">
        <w:rPr>
          <w:rFonts w:cs="Times New Roman"/>
          <w:iCs/>
        </w:rPr>
        <w:t xml:space="preserve"> corporate responsibilities, which include</w:t>
      </w:r>
      <w:r w:rsidR="0072658E">
        <w:rPr>
          <w:rFonts w:cs="Times New Roman"/>
          <w:iCs/>
        </w:rPr>
        <w:t xml:space="preserve"> the</w:t>
      </w:r>
      <w:r w:rsidR="00A976AC">
        <w:rPr>
          <w:rFonts w:cs="Times New Roman"/>
          <w:iCs/>
        </w:rPr>
        <w:t xml:space="preserve"> need</w:t>
      </w:r>
      <w:r w:rsidR="0072658E">
        <w:rPr>
          <w:rFonts w:cs="Times New Roman"/>
          <w:iCs/>
        </w:rPr>
        <w:t xml:space="preserve"> </w:t>
      </w:r>
      <w:r w:rsidR="00A976AC">
        <w:rPr>
          <w:rFonts w:cs="Times New Roman"/>
          <w:iCs/>
        </w:rPr>
        <w:t>to respect</w:t>
      </w:r>
      <w:r w:rsidR="0072658E">
        <w:rPr>
          <w:rFonts w:cs="Times New Roman"/>
          <w:iCs/>
        </w:rPr>
        <w:t xml:space="preserve"> human rights. These standards should certainly guide the work </w:t>
      </w:r>
      <w:r w:rsidR="00386878">
        <w:rPr>
          <w:rFonts w:cs="Times New Roman"/>
          <w:iCs/>
        </w:rPr>
        <w:t xml:space="preserve">developed by ICANN </w:t>
      </w:r>
      <w:r w:rsidR="00334AB2">
        <w:rPr>
          <w:rFonts w:cs="Times New Roman"/>
          <w:iCs/>
        </w:rPr>
        <w:t xml:space="preserve">when dealing with the specific set of issues that fall under its remit. </w:t>
      </w:r>
    </w:p>
    <w:p w14:paraId="714DF3BD" w14:textId="77777777" w:rsidR="0072658E" w:rsidRDefault="0072658E" w:rsidP="00B17ACC">
      <w:pPr>
        <w:jc w:val="both"/>
        <w:rPr>
          <w:rFonts w:cs="Times New Roman"/>
          <w:iCs/>
        </w:rPr>
      </w:pPr>
    </w:p>
    <w:p w14:paraId="568C9D4F" w14:textId="77777777" w:rsidR="0072658E" w:rsidRDefault="00932E2C" w:rsidP="00B17ACC">
      <w:pPr>
        <w:jc w:val="both"/>
        <w:rPr>
          <w:rFonts w:cs="Times New Roman"/>
          <w:iCs/>
        </w:rPr>
      </w:pPr>
      <w:r>
        <w:rPr>
          <w:rFonts w:cs="Times New Roman"/>
          <w:iCs/>
        </w:rPr>
        <w:t>Moreover, a</w:t>
      </w:r>
      <w:r w:rsidR="002D6653">
        <w:rPr>
          <w:rFonts w:cs="Times New Roman"/>
          <w:iCs/>
        </w:rPr>
        <w:t>ccording to ICANN’s Bylaws, pursuing the public interest is one of the core values that s</w:t>
      </w:r>
      <w:r w:rsidR="00386878">
        <w:rPr>
          <w:rFonts w:cs="Times New Roman"/>
          <w:iCs/>
        </w:rPr>
        <w:t xml:space="preserve">hould guide ICANN’s activities </w:t>
      </w:r>
      <w:r w:rsidR="002D6653">
        <w:rPr>
          <w:rFonts w:cs="Times New Roman"/>
          <w:iCs/>
        </w:rPr>
        <w:t xml:space="preserve">with regards to </w:t>
      </w:r>
      <w:r w:rsidR="00386878">
        <w:rPr>
          <w:rFonts w:cs="Times New Roman"/>
          <w:iCs/>
        </w:rPr>
        <w:t xml:space="preserve">administering </w:t>
      </w:r>
      <w:r w:rsidR="002D6653">
        <w:rPr>
          <w:rFonts w:cs="Times New Roman"/>
          <w:iCs/>
        </w:rPr>
        <w:t xml:space="preserve">domain names. </w:t>
      </w:r>
      <w:r w:rsidR="00015B0E">
        <w:rPr>
          <w:rFonts w:cs="Times New Roman"/>
          <w:iCs/>
        </w:rPr>
        <w:t>Although there is not one unanimous definition of the public interest, upholding and protecting human rights should be one of its core elements</w:t>
      </w:r>
      <w:r w:rsidR="00A976AC">
        <w:rPr>
          <w:rFonts w:cs="Times New Roman"/>
          <w:iCs/>
        </w:rPr>
        <w:t>, especially</w:t>
      </w:r>
      <w:r w:rsidR="00015B0E">
        <w:rPr>
          <w:rFonts w:cs="Times New Roman"/>
          <w:iCs/>
        </w:rPr>
        <w:t xml:space="preserve"> when pursuing a people-centered management of the Internet. </w:t>
      </w:r>
      <w:r w:rsidR="00A976AC">
        <w:rPr>
          <w:rFonts w:cs="Times New Roman"/>
          <w:iCs/>
        </w:rPr>
        <w:t xml:space="preserve">The respect for </w:t>
      </w:r>
      <w:r w:rsidR="00386878">
        <w:rPr>
          <w:rFonts w:cs="Times New Roman"/>
          <w:iCs/>
        </w:rPr>
        <w:t xml:space="preserve">Human Rights can be an important benchmark to clarify the meaning of </w:t>
      </w:r>
      <w:r w:rsidR="00A976AC">
        <w:rPr>
          <w:rFonts w:cs="Times New Roman"/>
          <w:iCs/>
        </w:rPr>
        <w:t>serving</w:t>
      </w:r>
      <w:r w:rsidR="00386878">
        <w:rPr>
          <w:rFonts w:cs="Times New Roman"/>
          <w:iCs/>
        </w:rPr>
        <w:t xml:space="preserve"> the public interest</w:t>
      </w:r>
      <w:r w:rsidR="00A976AC">
        <w:rPr>
          <w:rFonts w:cs="Times New Roman"/>
          <w:iCs/>
        </w:rPr>
        <w:t xml:space="preserve"> in</w:t>
      </w:r>
      <w:r>
        <w:rPr>
          <w:rFonts w:cs="Times New Roman"/>
          <w:iCs/>
        </w:rPr>
        <w:t xml:space="preserve"> the scope of</w:t>
      </w:r>
      <w:r w:rsidR="00A976AC">
        <w:rPr>
          <w:rFonts w:cs="Times New Roman"/>
          <w:iCs/>
        </w:rPr>
        <w:t xml:space="preserve"> ICANN’s activities</w:t>
      </w:r>
      <w:r w:rsidR="00386878">
        <w:rPr>
          <w:rFonts w:cs="Times New Roman"/>
          <w:iCs/>
        </w:rPr>
        <w:t>.</w:t>
      </w:r>
    </w:p>
    <w:p w14:paraId="6B7BBF15" w14:textId="77777777" w:rsidR="002D6653" w:rsidRDefault="002D6653" w:rsidP="00B17ACC">
      <w:pPr>
        <w:jc w:val="both"/>
        <w:rPr>
          <w:rFonts w:cs="Times New Roman"/>
          <w:iCs/>
        </w:rPr>
      </w:pPr>
    </w:p>
    <w:p w14:paraId="055E6B3D" w14:textId="17014D5D" w:rsidR="00A976AC" w:rsidRDefault="00334AB2" w:rsidP="00B17ACC">
      <w:pPr>
        <w:jc w:val="both"/>
        <w:rPr>
          <w:rFonts w:cs="Times New Roman"/>
          <w:iCs/>
        </w:rPr>
      </w:pPr>
      <w:r>
        <w:rPr>
          <w:rFonts w:cs="Times New Roman"/>
          <w:iCs/>
        </w:rPr>
        <w:t>There should be a consistent effort from all ICANN community to increase the understanding of how ICANN’</w:t>
      </w:r>
      <w:r w:rsidR="00A976AC">
        <w:rPr>
          <w:rFonts w:cs="Times New Roman"/>
          <w:iCs/>
        </w:rPr>
        <w:t>s policies and procedures impact</w:t>
      </w:r>
      <w:r>
        <w:rPr>
          <w:rFonts w:cs="Times New Roman"/>
          <w:iCs/>
        </w:rPr>
        <w:t xml:space="preserve"> on human rights. </w:t>
      </w:r>
      <w:r w:rsidR="002D6653">
        <w:rPr>
          <w:rFonts w:cs="Times New Roman"/>
          <w:iCs/>
        </w:rPr>
        <w:t>The report facilitated by the Co</w:t>
      </w:r>
      <w:r w:rsidR="00007EEE">
        <w:rPr>
          <w:rFonts w:cs="Times New Roman"/>
          <w:iCs/>
        </w:rPr>
        <w:t>uncil of Europe identified two</w:t>
      </w:r>
      <w:r w:rsidR="00A976AC">
        <w:rPr>
          <w:rFonts w:cs="Times New Roman"/>
          <w:iCs/>
        </w:rPr>
        <w:t xml:space="preserve"> types of</w:t>
      </w:r>
      <w:r w:rsidR="002D6653">
        <w:rPr>
          <w:rFonts w:cs="Times New Roman"/>
          <w:iCs/>
        </w:rPr>
        <w:t xml:space="preserve"> human rights</w:t>
      </w:r>
      <w:r w:rsidR="00007EEE">
        <w:rPr>
          <w:rFonts w:cs="Times New Roman"/>
          <w:iCs/>
        </w:rPr>
        <w:t>, freedom of expression and privacy,</w:t>
      </w:r>
      <w:r w:rsidR="002D6653">
        <w:rPr>
          <w:rFonts w:cs="Times New Roman"/>
          <w:iCs/>
        </w:rPr>
        <w:t xml:space="preserve"> </w:t>
      </w:r>
      <w:r w:rsidR="00007EEE">
        <w:rPr>
          <w:rFonts w:cs="Times New Roman"/>
          <w:iCs/>
        </w:rPr>
        <w:t xml:space="preserve">which are </w:t>
      </w:r>
      <w:r w:rsidR="002D6653">
        <w:rPr>
          <w:rFonts w:cs="Times New Roman"/>
          <w:iCs/>
        </w:rPr>
        <w:t>more direc</w:t>
      </w:r>
      <w:r w:rsidR="00A976AC">
        <w:rPr>
          <w:rFonts w:cs="Times New Roman"/>
          <w:iCs/>
        </w:rPr>
        <w:t xml:space="preserve">tly </w:t>
      </w:r>
      <w:r w:rsidR="00007EEE">
        <w:rPr>
          <w:rFonts w:cs="Times New Roman"/>
          <w:iCs/>
        </w:rPr>
        <w:t>affected by the following</w:t>
      </w:r>
      <w:r w:rsidR="00A976AC">
        <w:rPr>
          <w:rFonts w:cs="Times New Roman"/>
          <w:iCs/>
        </w:rPr>
        <w:t xml:space="preserve"> policies</w:t>
      </w:r>
      <w:r w:rsidR="002D6653">
        <w:rPr>
          <w:rFonts w:cs="Times New Roman"/>
          <w:iCs/>
        </w:rPr>
        <w:t xml:space="preserve"> current</w:t>
      </w:r>
      <w:r w:rsidR="00A976AC">
        <w:rPr>
          <w:rFonts w:cs="Times New Roman"/>
          <w:iCs/>
        </w:rPr>
        <w:t>ly</w:t>
      </w:r>
      <w:r w:rsidR="002D6653">
        <w:rPr>
          <w:rFonts w:cs="Times New Roman"/>
          <w:iCs/>
        </w:rPr>
        <w:t xml:space="preserve"> under debate in the Orga</w:t>
      </w:r>
      <w:r w:rsidR="00B0249B">
        <w:rPr>
          <w:rFonts w:cs="Times New Roman"/>
          <w:iCs/>
        </w:rPr>
        <w:t>nization</w:t>
      </w:r>
      <w:r w:rsidR="00007EEE">
        <w:rPr>
          <w:rFonts w:cs="Times New Roman"/>
          <w:iCs/>
        </w:rPr>
        <w:t>:</w:t>
      </w:r>
    </w:p>
    <w:p w14:paraId="1244B823" w14:textId="77777777" w:rsidR="00A976AC" w:rsidRDefault="00A976AC" w:rsidP="00B17ACC">
      <w:pPr>
        <w:jc w:val="both"/>
        <w:rPr>
          <w:rFonts w:cs="Times New Roman"/>
          <w:iCs/>
        </w:rPr>
      </w:pPr>
    </w:p>
    <w:p w14:paraId="7158DA4C" w14:textId="77777777" w:rsidR="002D6653" w:rsidRDefault="00114741" w:rsidP="00B17ACC">
      <w:pPr>
        <w:jc w:val="both"/>
        <w:rPr>
          <w:rFonts w:cs="Times New Roman"/>
          <w:iCs/>
        </w:rPr>
      </w:pPr>
      <w:r>
        <w:rPr>
          <w:rFonts w:cs="Times New Roman"/>
          <w:iCs/>
        </w:rPr>
        <w:t xml:space="preserve">New </w:t>
      </w:r>
      <w:proofErr w:type="spellStart"/>
      <w:r>
        <w:rPr>
          <w:rFonts w:cs="Times New Roman"/>
          <w:iCs/>
        </w:rPr>
        <w:t>gTLDs</w:t>
      </w:r>
      <w:proofErr w:type="spellEnd"/>
    </w:p>
    <w:p w14:paraId="78BB8FAA" w14:textId="77777777" w:rsidR="009B3777" w:rsidRPr="00114741" w:rsidRDefault="009B3777" w:rsidP="00B17ACC">
      <w:pPr>
        <w:jc w:val="both"/>
        <w:rPr>
          <w:rFonts w:cs="Times New Roman"/>
          <w:iCs/>
        </w:rPr>
      </w:pPr>
    </w:p>
    <w:p w14:paraId="4E8368EA" w14:textId="77777777" w:rsidR="002D6653" w:rsidRDefault="00114741" w:rsidP="00B17ACC">
      <w:pPr>
        <w:pStyle w:val="ListParagraph"/>
        <w:numPr>
          <w:ilvl w:val="0"/>
          <w:numId w:val="3"/>
        </w:numPr>
        <w:jc w:val="both"/>
        <w:rPr>
          <w:rFonts w:cs="Times New Roman"/>
          <w:iCs/>
        </w:rPr>
      </w:pPr>
      <w:r>
        <w:rPr>
          <w:rFonts w:cs="Times New Roman"/>
          <w:iCs/>
        </w:rPr>
        <w:t>Sensitive</w:t>
      </w:r>
      <w:r w:rsidR="00E65BA2">
        <w:rPr>
          <w:rFonts w:cs="Times New Roman"/>
          <w:iCs/>
        </w:rPr>
        <w:t xml:space="preserve"> applied-for strings</w:t>
      </w:r>
    </w:p>
    <w:p w14:paraId="225CB21A" w14:textId="77777777" w:rsidR="005E6209" w:rsidRDefault="005E6209" w:rsidP="005E6209">
      <w:pPr>
        <w:jc w:val="both"/>
        <w:rPr>
          <w:rFonts w:cs="Times New Roman"/>
          <w:iCs/>
        </w:rPr>
      </w:pPr>
      <w:r w:rsidRPr="005E6209">
        <w:rPr>
          <w:rFonts w:cs="Times New Roman"/>
          <w:iCs/>
        </w:rPr>
        <w:t xml:space="preserve">Domain names, including </w:t>
      </w:r>
      <w:proofErr w:type="spellStart"/>
      <w:r w:rsidRPr="005E6209">
        <w:rPr>
          <w:rFonts w:cs="Times New Roman"/>
          <w:iCs/>
        </w:rPr>
        <w:t>gTLDs</w:t>
      </w:r>
      <w:proofErr w:type="spellEnd"/>
      <w:r w:rsidRPr="005E6209">
        <w:rPr>
          <w:rFonts w:cs="Times New Roman"/>
          <w:iCs/>
        </w:rPr>
        <w:t xml:space="preserve"> may entail expressive and communicative elements</w:t>
      </w:r>
      <w:r w:rsidR="00821643">
        <w:rPr>
          <w:rFonts w:cs="Times New Roman"/>
          <w:iCs/>
        </w:rPr>
        <w:t xml:space="preserve"> and</w:t>
      </w:r>
      <w:r w:rsidRPr="005E6209">
        <w:rPr>
          <w:rFonts w:cs="Times New Roman"/>
          <w:iCs/>
        </w:rPr>
        <w:t xml:space="preserve"> (national) courts have recognized the relationship between the so called “expression function” of domain names and freedom of expression.</w:t>
      </w:r>
      <w:r>
        <w:rPr>
          <w:rStyle w:val="FootnoteReference"/>
          <w:rFonts w:cs="Times New Roman"/>
          <w:iCs/>
        </w:rPr>
        <w:footnoteReference w:id="2"/>
      </w:r>
      <w:r w:rsidRPr="005E6209">
        <w:rPr>
          <w:rFonts w:cs="Times New Roman"/>
          <w:iCs/>
        </w:rPr>
        <w:t xml:space="preserve"> </w:t>
      </w:r>
      <w:r w:rsidR="00B0249B">
        <w:rPr>
          <w:rFonts w:cs="Times New Roman"/>
          <w:iCs/>
        </w:rPr>
        <w:t>The domains are not completely dissociated from the content to the extent that c</w:t>
      </w:r>
      <w:r w:rsidRPr="005E6209">
        <w:rPr>
          <w:rFonts w:cs="Times New Roman"/>
          <w:iCs/>
        </w:rPr>
        <w:t xml:space="preserve">ontroversy around </w:t>
      </w:r>
      <w:proofErr w:type="spellStart"/>
      <w:r w:rsidRPr="005E6209">
        <w:rPr>
          <w:rFonts w:cs="Times New Roman"/>
          <w:iCs/>
        </w:rPr>
        <w:t>gTLDs</w:t>
      </w:r>
      <w:proofErr w:type="spellEnd"/>
      <w:r w:rsidRPr="005E6209">
        <w:rPr>
          <w:rFonts w:cs="Times New Roman"/>
          <w:iCs/>
        </w:rPr>
        <w:t xml:space="preserve"> may be triggered by positive or negative evaluations of what kind of content could</w:t>
      </w:r>
      <w:r w:rsidR="00B0249B">
        <w:rPr>
          <w:rFonts w:cs="Times New Roman"/>
          <w:iCs/>
        </w:rPr>
        <w:t xml:space="preserve"> be potentially harbored under this</w:t>
      </w:r>
      <w:r w:rsidRPr="005E6209">
        <w:rPr>
          <w:rFonts w:cs="Times New Roman"/>
          <w:iCs/>
        </w:rPr>
        <w:t xml:space="preserve"> </w:t>
      </w:r>
      <w:proofErr w:type="spellStart"/>
      <w:r w:rsidRPr="005E6209">
        <w:rPr>
          <w:rFonts w:cs="Times New Roman"/>
          <w:iCs/>
        </w:rPr>
        <w:t>gTLD</w:t>
      </w:r>
      <w:proofErr w:type="spellEnd"/>
      <w:r w:rsidRPr="005E6209">
        <w:rPr>
          <w:rFonts w:cs="Times New Roman"/>
          <w:iCs/>
        </w:rPr>
        <w:t xml:space="preserve">. </w:t>
      </w:r>
    </w:p>
    <w:p w14:paraId="592941CC" w14:textId="77777777" w:rsidR="005E6209" w:rsidRPr="005E6209" w:rsidRDefault="005E6209" w:rsidP="005E6209">
      <w:pPr>
        <w:jc w:val="both"/>
        <w:rPr>
          <w:rFonts w:cs="Times New Roman"/>
          <w:iCs/>
        </w:rPr>
      </w:pPr>
    </w:p>
    <w:p w14:paraId="1ECE0B59" w14:textId="77777777" w:rsidR="00913682" w:rsidRDefault="00E65BA2" w:rsidP="00B17ACC">
      <w:pPr>
        <w:jc w:val="both"/>
        <w:rPr>
          <w:rFonts w:cs="Times New Roman"/>
          <w:iCs/>
        </w:rPr>
      </w:pPr>
      <w:r>
        <w:rPr>
          <w:rFonts w:cs="Times New Roman"/>
          <w:iCs/>
        </w:rPr>
        <w:t>The standards on “sensitive</w:t>
      </w:r>
      <w:r w:rsidR="005E6209">
        <w:rPr>
          <w:rFonts w:cs="Times New Roman"/>
          <w:iCs/>
        </w:rPr>
        <w:t xml:space="preserve"> applied for strings” </w:t>
      </w:r>
      <w:r w:rsidR="00913682">
        <w:rPr>
          <w:rFonts w:cs="Times New Roman"/>
          <w:iCs/>
        </w:rPr>
        <w:t xml:space="preserve">put forth by the </w:t>
      </w:r>
      <w:r w:rsidR="00B0249B">
        <w:rPr>
          <w:rFonts w:cs="Times New Roman"/>
          <w:iCs/>
        </w:rPr>
        <w:t xml:space="preserve">new </w:t>
      </w:r>
      <w:proofErr w:type="spellStart"/>
      <w:r w:rsidR="00B0249B">
        <w:rPr>
          <w:rFonts w:cs="Times New Roman"/>
          <w:iCs/>
        </w:rPr>
        <w:t>gTLD</w:t>
      </w:r>
      <w:proofErr w:type="spellEnd"/>
      <w:r w:rsidR="00B0249B">
        <w:rPr>
          <w:rFonts w:cs="Times New Roman"/>
          <w:iCs/>
        </w:rPr>
        <w:t xml:space="preserve"> </w:t>
      </w:r>
      <w:r w:rsidR="00913682">
        <w:rPr>
          <w:rFonts w:cs="Times New Roman"/>
          <w:iCs/>
        </w:rPr>
        <w:t xml:space="preserve">Applicant Guidebook </w:t>
      </w:r>
      <w:r w:rsidR="00BA1EA3">
        <w:rPr>
          <w:rFonts w:cs="Times New Roman"/>
          <w:iCs/>
        </w:rPr>
        <w:t>are broad</w:t>
      </w:r>
      <w:r w:rsidR="005E6209">
        <w:rPr>
          <w:rFonts w:cs="Times New Roman"/>
          <w:iCs/>
        </w:rPr>
        <w:t xml:space="preserve">. </w:t>
      </w:r>
      <w:r w:rsidR="00B0249B">
        <w:rPr>
          <w:rFonts w:cs="Times New Roman"/>
          <w:iCs/>
        </w:rPr>
        <w:t>As an example, a</w:t>
      </w:r>
      <w:r w:rsidR="005E6209">
        <w:rPr>
          <w:rFonts w:cs="Times New Roman"/>
          <w:iCs/>
        </w:rPr>
        <w:t>n evaluation</w:t>
      </w:r>
      <w:r w:rsidR="00913682">
        <w:rPr>
          <w:rFonts w:cs="Times New Roman"/>
          <w:iCs/>
        </w:rPr>
        <w:t xml:space="preserve"> </w:t>
      </w:r>
      <w:r w:rsidR="005E6209">
        <w:rPr>
          <w:rFonts w:cs="Times New Roman"/>
          <w:iCs/>
        </w:rPr>
        <w:t>of adverse impact of an applied-for string on stability and security</w:t>
      </w:r>
      <w:r w:rsidR="00BA1EA3">
        <w:rPr>
          <w:rFonts w:cs="Times New Roman"/>
          <w:iCs/>
        </w:rPr>
        <w:t xml:space="preserve"> (which is one of the elements of the sensitivity and security evaluation)</w:t>
      </w:r>
      <w:r w:rsidR="005E6209">
        <w:rPr>
          <w:rFonts w:cs="Times New Roman"/>
          <w:iCs/>
        </w:rPr>
        <w:t xml:space="preserve"> is likely to</w:t>
      </w:r>
      <w:r w:rsidR="00913682">
        <w:rPr>
          <w:rFonts w:cs="Times New Roman"/>
          <w:iCs/>
        </w:rPr>
        <w:t xml:space="preserve"> include a “TLD blocking or filtering </w:t>
      </w:r>
      <w:r w:rsidR="005E6209">
        <w:rPr>
          <w:rFonts w:cs="Times New Roman"/>
          <w:iCs/>
        </w:rPr>
        <w:t>assessment</w:t>
      </w:r>
      <w:r w:rsidR="00913682">
        <w:rPr>
          <w:rFonts w:cs="Times New Roman"/>
          <w:iCs/>
        </w:rPr>
        <w:t xml:space="preserve">”. The potential of blocking of filtering of a </w:t>
      </w:r>
      <w:r w:rsidR="00507917">
        <w:rPr>
          <w:rFonts w:cs="Times New Roman"/>
          <w:iCs/>
        </w:rPr>
        <w:t xml:space="preserve">particular </w:t>
      </w:r>
      <w:r w:rsidR="00913682">
        <w:rPr>
          <w:rFonts w:cs="Times New Roman"/>
          <w:iCs/>
        </w:rPr>
        <w:t xml:space="preserve">TLD </w:t>
      </w:r>
      <w:r w:rsidR="00821643">
        <w:rPr>
          <w:rFonts w:cs="Times New Roman"/>
          <w:iCs/>
        </w:rPr>
        <w:t xml:space="preserve">is highly related to culturally </w:t>
      </w:r>
      <w:r w:rsidR="00913682">
        <w:rPr>
          <w:rFonts w:cs="Times New Roman"/>
          <w:iCs/>
        </w:rPr>
        <w:t xml:space="preserve">grounded considerations on what is considered harmful. </w:t>
      </w:r>
      <w:r w:rsidR="005E6209">
        <w:rPr>
          <w:rFonts w:cs="Times New Roman"/>
          <w:iCs/>
        </w:rPr>
        <w:t xml:space="preserve"> </w:t>
      </w:r>
      <w:r>
        <w:rPr>
          <w:rFonts w:cs="Times New Roman"/>
          <w:iCs/>
        </w:rPr>
        <w:t xml:space="preserve"> </w:t>
      </w:r>
    </w:p>
    <w:p w14:paraId="61961FCF" w14:textId="77777777" w:rsidR="00913682" w:rsidRDefault="00913682" w:rsidP="00B17ACC">
      <w:pPr>
        <w:jc w:val="both"/>
        <w:rPr>
          <w:rFonts w:cs="Times New Roman"/>
          <w:iCs/>
        </w:rPr>
      </w:pPr>
    </w:p>
    <w:p w14:paraId="574F372B" w14:textId="77777777" w:rsidR="00821643" w:rsidRDefault="00B0249B" w:rsidP="00821643">
      <w:pPr>
        <w:jc w:val="both"/>
        <w:rPr>
          <w:rFonts w:cs="Times New Roman"/>
          <w:iCs/>
        </w:rPr>
      </w:pPr>
      <w:r>
        <w:rPr>
          <w:rFonts w:cs="Times New Roman"/>
          <w:iCs/>
        </w:rPr>
        <w:t>The breadth of c</w:t>
      </w:r>
      <w:r w:rsidR="00821643">
        <w:rPr>
          <w:rFonts w:cs="Times New Roman"/>
          <w:iCs/>
        </w:rPr>
        <w:t>oncepts such as</w:t>
      </w:r>
      <w:r w:rsidR="00913682">
        <w:rPr>
          <w:rFonts w:cs="Times New Roman"/>
          <w:iCs/>
        </w:rPr>
        <w:t xml:space="preserve"> sensitive </w:t>
      </w:r>
      <w:r w:rsidR="00821643">
        <w:rPr>
          <w:rFonts w:cs="Times New Roman"/>
          <w:iCs/>
        </w:rPr>
        <w:t>strings</w:t>
      </w:r>
      <w:r w:rsidR="00507917">
        <w:rPr>
          <w:rFonts w:cs="Times New Roman"/>
          <w:iCs/>
        </w:rPr>
        <w:t xml:space="preserve"> and of morality and public order are</w:t>
      </w:r>
      <w:r>
        <w:rPr>
          <w:rFonts w:cs="Times New Roman"/>
          <w:iCs/>
        </w:rPr>
        <w:t xml:space="preserve"> is</w:t>
      </w:r>
      <w:r w:rsidR="00EE581B">
        <w:rPr>
          <w:rFonts w:cs="Times New Roman"/>
          <w:iCs/>
        </w:rPr>
        <w:t xml:space="preserve"> enough to</w:t>
      </w:r>
      <w:r w:rsidR="00913682">
        <w:rPr>
          <w:rFonts w:cs="Times New Roman"/>
          <w:iCs/>
        </w:rPr>
        <w:t xml:space="preserve"> stir</w:t>
      </w:r>
      <w:r w:rsidR="00E65BA2">
        <w:rPr>
          <w:rFonts w:cs="Times New Roman"/>
          <w:iCs/>
        </w:rPr>
        <w:t xml:space="preserve"> controversy over strings that would be </w:t>
      </w:r>
      <w:r w:rsidR="00913682">
        <w:rPr>
          <w:rFonts w:cs="Times New Roman"/>
          <w:iCs/>
        </w:rPr>
        <w:t xml:space="preserve">traditionally </w:t>
      </w:r>
      <w:r w:rsidR="00E65BA2">
        <w:rPr>
          <w:rFonts w:cs="Times New Roman"/>
          <w:iCs/>
        </w:rPr>
        <w:t>within the scope of protection of freedom of expression</w:t>
      </w:r>
      <w:r w:rsidR="00821643">
        <w:rPr>
          <w:rFonts w:cs="Times New Roman"/>
          <w:iCs/>
        </w:rPr>
        <w:t xml:space="preserve">. </w:t>
      </w:r>
      <w:r w:rsidR="00821643" w:rsidRPr="00B17ACC">
        <w:rPr>
          <w:rFonts w:cs="Times New Roman"/>
          <w:i/>
          <w:iCs/>
        </w:rPr>
        <w:t xml:space="preserve">(Do we have another example to avoid </w:t>
      </w:r>
      <w:proofErr w:type="gramStart"/>
      <w:r w:rsidR="00821643" w:rsidRPr="00B17ACC">
        <w:rPr>
          <w:rFonts w:cs="Times New Roman"/>
          <w:i/>
          <w:iCs/>
        </w:rPr>
        <w:t>repe</w:t>
      </w:r>
      <w:r w:rsidR="00821643">
        <w:rPr>
          <w:rFonts w:cs="Times New Roman"/>
          <w:i/>
          <w:iCs/>
        </w:rPr>
        <w:t>a</w:t>
      </w:r>
      <w:r w:rsidR="00821643" w:rsidRPr="00B17ACC">
        <w:rPr>
          <w:rFonts w:cs="Times New Roman"/>
          <w:i/>
          <w:iCs/>
        </w:rPr>
        <w:t>ting .sucks</w:t>
      </w:r>
      <w:proofErr w:type="gramEnd"/>
      <w:r w:rsidR="00821643" w:rsidRPr="00B17ACC">
        <w:rPr>
          <w:rFonts w:cs="Times New Roman"/>
          <w:i/>
          <w:iCs/>
        </w:rPr>
        <w:t>?)</w:t>
      </w:r>
      <w:r w:rsidR="00821643">
        <w:rPr>
          <w:rFonts w:cs="Times New Roman"/>
          <w:i/>
          <w:iCs/>
        </w:rPr>
        <w:t>.</w:t>
      </w:r>
      <w:r w:rsidR="00821643">
        <w:rPr>
          <w:rFonts w:cs="Times New Roman"/>
          <w:iCs/>
        </w:rPr>
        <w:t xml:space="preserve"> </w:t>
      </w:r>
      <w:r>
        <w:rPr>
          <w:rFonts w:cs="Times New Roman"/>
          <w:iCs/>
        </w:rPr>
        <w:t xml:space="preserve">However, </w:t>
      </w:r>
      <w:r w:rsidR="00BA1EA3">
        <w:rPr>
          <w:rFonts w:cs="Times New Roman"/>
          <w:iCs/>
        </w:rPr>
        <w:t xml:space="preserve">it should be noted that </w:t>
      </w:r>
      <w:r>
        <w:rPr>
          <w:rFonts w:cs="Times New Roman"/>
          <w:iCs/>
        </w:rPr>
        <w:t>s</w:t>
      </w:r>
      <w:r w:rsidR="00821643">
        <w:rPr>
          <w:rFonts w:cs="Times New Roman"/>
          <w:iCs/>
        </w:rPr>
        <w:t xml:space="preserve">ensitive speech can be covered or not by freedom of expression, as this notion may encompass very different types of </w:t>
      </w:r>
      <w:r w:rsidR="004D504C">
        <w:rPr>
          <w:rFonts w:cs="Times New Roman"/>
          <w:iCs/>
        </w:rPr>
        <w:t xml:space="preserve">content, such as hate speech </w:t>
      </w:r>
      <w:r w:rsidR="00FD0F10">
        <w:rPr>
          <w:rFonts w:cs="Times New Roman"/>
          <w:iCs/>
        </w:rPr>
        <w:t xml:space="preserve">on the one hand, </w:t>
      </w:r>
      <w:r w:rsidR="004D504C">
        <w:rPr>
          <w:rFonts w:cs="Times New Roman"/>
          <w:iCs/>
        </w:rPr>
        <w:t>or</w:t>
      </w:r>
      <w:r w:rsidR="00821643">
        <w:rPr>
          <w:rFonts w:cs="Times New Roman"/>
          <w:iCs/>
        </w:rPr>
        <w:t xml:space="preserve"> </w:t>
      </w:r>
      <w:r w:rsidR="004D504C">
        <w:rPr>
          <w:rFonts w:cs="Times New Roman"/>
          <w:iCs/>
        </w:rPr>
        <w:t xml:space="preserve">simply </w:t>
      </w:r>
      <w:r w:rsidR="00821643">
        <w:rPr>
          <w:rFonts w:cs="Times New Roman"/>
          <w:iCs/>
        </w:rPr>
        <w:t>disturbing content</w:t>
      </w:r>
      <w:r w:rsidR="004D504C">
        <w:rPr>
          <w:rFonts w:cs="Times New Roman"/>
          <w:iCs/>
        </w:rPr>
        <w:t xml:space="preserve"> or acceptable criticism</w:t>
      </w:r>
      <w:r w:rsidR="00FD0F10">
        <w:rPr>
          <w:rFonts w:cs="Times New Roman"/>
          <w:iCs/>
        </w:rPr>
        <w:t xml:space="preserve"> on the other</w:t>
      </w:r>
      <w:r w:rsidR="00821643">
        <w:rPr>
          <w:rFonts w:cs="Times New Roman"/>
          <w:iCs/>
        </w:rPr>
        <w:t xml:space="preserve">. A </w:t>
      </w:r>
      <w:proofErr w:type="gramStart"/>
      <w:r w:rsidR="00821643">
        <w:rPr>
          <w:rFonts w:cs="Times New Roman"/>
          <w:iCs/>
        </w:rPr>
        <w:t>case by case</w:t>
      </w:r>
      <w:proofErr w:type="gramEnd"/>
      <w:r w:rsidR="00821643">
        <w:rPr>
          <w:rFonts w:cs="Times New Roman"/>
          <w:iCs/>
        </w:rPr>
        <w:t xml:space="preserve"> assessment would be </w:t>
      </w:r>
      <w:r w:rsidR="004D504C">
        <w:rPr>
          <w:rFonts w:cs="Times New Roman"/>
          <w:iCs/>
        </w:rPr>
        <w:t xml:space="preserve">advisable and ICANN would benefit from </w:t>
      </w:r>
      <w:r w:rsidR="00FD0F10">
        <w:rPr>
          <w:rFonts w:cs="Times New Roman"/>
          <w:iCs/>
        </w:rPr>
        <w:t>counting on</w:t>
      </w:r>
      <w:r w:rsidR="004D504C">
        <w:rPr>
          <w:rFonts w:cs="Times New Roman"/>
          <w:iCs/>
        </w:rPr>
        <w:t xml:space="preserve"> </w:t>
      </w:r>
      <w:r>
        <w:rPr>
          <w:rFonts w:cs="Times New Roman"/>
          <w:iCs/>
        </w:rPr>
        <w:t xml:space="preserve">the right </w:t>
      </w:r>
      <w:r w:rsidR="004D504C">
        <w:rPr>
          <w:rFonts w:cs="Times New Roman"/>
          <w:iCs/>
        </w:rPr>
        <w:t xml:space="preserve">expertise and mechanisms to do so. </w:t>
      </w:r>
    </w:p>
    <w:p w14:paraId="150446D6" w14:textId="77777777" w:rsidR="00821643" w:rsidRDefault="00821643" w:rsidP="00821643">
      <w:pPr>
        <w:jc w:val="both"/>
        <w:rPr>
          <w:rFonts w:cs="Times New Roman"/>
          <w:iCs/>
        </w:rPr>
      </w:pPr>
    </w:p>
    <w:p w14:paraId="601E4DE4" w14:textId="77777777" w:rsidR="00B60715" w:rsidRPr="00FD0F10" w:rsidRDefault="00E65BA2" w:rsidP="00B17ACC">
      <w:pPr>
        <w:pStyle w:val="ListParagraph"/>
        <w:numPr>
          <w:ilvl w:val="0"/>
          <w:numId w:val="3"/>
        </w:numPr>
        <w:jc w:val="both"/>
        <w:rPr>
          <w:rFonts w:cs="Times New Roman"/>
          <w:iCs/>
        </w:rPr>
      </w:pPr>
      <w:r w:rsidRPr="00821643">
        <w:rPr>
          <w:rFonts w:cs="Times New Roman"/>
          <w:iCs/>
        </w:rPr>
        <w:t>Community priority evaluation</w:t>
      </w:r>
      <w:r w:rsidR="00B17ACC" w:rsidRPr="00821643">
        <w:rPr>
          <w:rFonts w:cs="Times New Roman"/>
          <w:iCs/>
        </w:rPr>
        <w:t xml:space="preserve"> and the mechanism of actions</w:t>
      </w:r>
    </w:p>
    <w:p w14:paraId="059F0EFB" w14:textId="77777777" w:rsidR="00FD0F10" w:rsidRDefault="00E65BA2" w:rsidP="00B17ACC">
      <w:pPr>
        <w:jc w:val="both"/>
        <w:rPr>
          <w:rFonts w:cs="Times New Roman"/>
          <w:iCs/>
        </w:rPr>
      </w:pPr>
      <w:r>
        <w:rPr>
          <w:rFonts w:cs="Times New Roman"/>
          <w:iCs/>
        </w:rPr>
        <w:t xml:space="preserve">Mechanisms for community priority evaluation need to devote </w:t>
      </w:r>
      <w:r w:rsidR="00507917">
        <w:rPr>
          <w:rFonts w:cs="Times New Roman"/>
          <w:iCs/>
        </w:rPr>
        <w:t xml:space="preserve">more </w:t>
      </w:r>
      <w:r>
        <w:rPr>
          <w:rFonts w:cs="Times New Roman"/>
          <w:iCs/>
        </w:rPr>
        <w:t>careful consideration to minorities and vulnerable groups</w:t>
      </w:r>
      <w:r w:rsidR="004D504C">
        <w:rPr>
          <w:rFonts w:cs="Times New Roman"/>
          <w:iCs/>
        </w:rPr>
        <w:t xml:space="preserve"> and their ability to fulfill all the requirements established</w:t>
      </w:r>
      <w:r w:rsidR="00FD0F10">
        <w:rPr>
          <w:rFonts w:cs="Times New Roman"/>
          <w:iCs/>
        </w:rPr>
        <w:t xml:space="preserve"> by community applications or community objections</w:t>
      </w:r>
      <w:r w:rsidR="004D504C">
        <w:rPr>
          <w:rFonts w:cs="Times New Roman"/>
          <w:iCs/>
        </w:rPr>
        <w:t>.</w:t>
      </w:r>
      <w:r w:rsidR="00FD0F10">
        <w:rPr>
          <w:rFonts w:cs="Times New Roman"/>
          <w:iCs/>
        </w:rPr>
        <w:t xml:space="preserve"> It is important that communities effectively receive the string to which their community is strongly related, and this has not consistently been the case </w:t>
      </w:r>
      <w:r w:rsidR="00FD0F10" w:rsidRPr="00FD0F10">
        <w:rPr>
          <w:rFonts w:cs="Times New Roman"/>
          <w:i/>
          <w:iCs/>
        </w:rPr>
        <w:t>(.gay example?)</w:t>
      </w:r>
      <w:r>
        <w:rPr>
          <w:rFonts w:cs="Times New Roman"/>
          <w:iCs/>
        </w:rPr>
        <w:t xml:space="preserve"> </w:t>
      </w:r>
    </w:p>
    <w:p w14:paraId="420E5CEB" w14:textId="77777777" w:rsidR="00FD0F10" w:rsidRDefault="00FD0F10" w:rsidP="00B17ACC">
      <w:pPr>
        <w:jc w:val="both"/>
        <w:rPr>
          <w:rFonts w:cs="Times New Roman"/>
          <w:iCs/>
        </w:rPr>
      </w:pPr>
    </w:p>
    <w:p w14:paraId="3C0F83E1" w14:textId="77777777" w:rsidR="00B60715" w:rsidRDefault="004D504C" w:rsidP="00B17ACC">
      <w:pPr>
        <w:jc w:val="both"/>
        <w:rPr>
          <w:rFonts w:cs="Times New Roman"/>
          <w:iCs/>
        </w:rPr>
      </w:pPr>
      <w:r>
        <w:rPr>
          <w:rFonts w:cs="Times New Roman"/>
          <w:iCs/>
        </w:rPr>
        <w:t>Domain names may</w:t>
      </w:r>
      <w:r w:rsidR="00B17ACC">
        <w:rPr>
          <w:rFonts w:cs="Times New Roman"/>
          <w:iCs/>
        </w:rPr>
        <w:t xml:space="preserve"> </w:t>
      </w:r>
      <w:r w:rsidR="00EE581B">
        <w:rPr>
          <w:rFonts w:cs="Times New Roman"/>
          <w:iCs/>
        </w:rPr>
        <w:t>serve as</w:t>
      </w:r>
      <w:r w:rsidR="00B17ACC">
        <w:rPr>
          <w:rFonts w:cs="Times New Roman"/>
          <w:iCs/>
        </w:rPr>
        <w:t xml:space="preserve"> facilitators</w:t>
      </w:r>
      <w:r w:rsidR="00EE581B">
        <w:rPr>
          <w:rFonts w:cs="Times New Roman"/>
          <w:iCs/>
        </w:rPr>
        <w:t xml:space="preserve"> or as barriers</w:t>
      </w:r>
      <w:r w:rsidR="00B17ACC">
        <w:rPr>
          <w:rFonts w:cs="Times New Roman"/>
          <w:iCs/>
        </w:rPr>
        <w:t xml:space="preserve"> </w:t>
      </w:r>
      <w:r w:rsidR="00EE581B">
        <w:rPr>
          <w:rFonts w:cs="Times New Roman"/>
          <w:iCs/>
        </w:rPr>
        <w:t>to</w:t>
      </w:r>
      <w:r w:rsidR="00FD0F10">
        <w:rPr>
          <w:rFonts w:cs="Times New Roman"/>
          <w:iCs/>
        </w:rPr>
        <w:t xml:space="preserve"> the exercise of freedom of expression and the</w:t>
      </w:r>
      <w:r w:rsidR="00B17ACC">
        <w:rPr>
          <w:rFonts w:cs="Times New Roman"/>
          <w:iCs/>
        </w:rPr>
        <w:t xml:space="preserve"> right to association</w:t>
      </w:r>
      <w:r w:rsidR="00EE581B">
        <w:rPr>
          <w:rFonts w:cs="Times New Roman"/>
          <w:iCs/>
        </w:rPr>
        <w:t xml:space="preserve"> online</w:t>
      </w:r>
      <w:r w:rsidR="00B17ACC">
        <w:rPr>
          <w:rFonts w:cs="Times New Roman"/>
          <w:iCs/>
        </w:rPr>
        <w:t xml:space="preserve"> and to the establishment of an </w:t>
      </w:r>
      <w:r w:rsidR="00B60715">
        <w:rPr>
          <w:rFonts w:cs="Times New Roman"/>
          <w:iCs/>
        </w:rPr>
        <w:t>online presence</w:t>
      </w:r>
      <w:r w:rsidR="00B17ACC">
        <w:rPr>
          <w:rFonts w:cs="Times New Roman"/>
          <w:iCs/>
        </w:rPr>
        <w:t xml:space="preserve"> of particular communities</w:t>
      </w:r>
      <w:r w:rsidR="00EE581B">
        <w:rPr>
          <w:rFonts w:cs="Times New Roman"/>
          <w:iCs/>
        </w:rPr>
        <w:t>.</w:t>
      </w:r>
      <w:r w:rsidR="00B60715">
        <w:rPr>
          <w:rFonts w:cs="Times New Roman"/>
          <w:iCs/>
        </w:rPr>
        <w:t xml:space="preserve"> </w:t>
      </w:r>
      <w:r w:rsidR="00B60715" w:rsidRPr="00B60715">
        <w:rPr>
          <w:rFonts w:cs="Times New Roman"/>
          <w:i/>
          <w:iCs/>
        </w:rPr>
        <w:t>(</w:t>
      </w:r>
      <w:proofErr w:type="gramStart"/>
      <w:r w:rsidR="00B60715" w:rsidRPr="00B60715">
        <w:rPr>
          <w:rFonts w:cs="Times New Roman"/>
          <w:i/>
          <w:iCs/>
        </w:rPr>
        <w:t>do</w:t>
      </w:r>
      <w:proofErr w:type="gramEnd"/>
      <w:r w:rsidR="00B60715" w:rsidRPr="00B60715">
        <w:rPr>
          <w:rFonts w:cs="Times New Roman"/>
          <w:i/>
          <w:iCs/>
        </w:rPr>
        <w:t xml:space="preserve"> we have examples here</w:t>
      </w:r>
      <w:r w:rsidR="00507917">
        <w:rPr>
          <w:rFonts w:cs="Times New Roman"/>
          <w:i/>
          <w:iCs/>
        </w:rPr>
        <w:t xml:space="preserve"> to make it clearer</w:t>
      </w:r>
      <w:r w:rsidR="00B60715" w:rsidRPr="00B60715">
        <w:rPr>
          <w:rFonts w:cs="Times New Roman"/>
          <w:i/>
          <w:iCs/>
        </w:rPr>
        <w:t>?)</w:t>
      </w:r>
      <w:r w:rsidR="00B60715">
        <w:rPr>
          <w:rFonts w:cs="Times New Roman"/>
          <w:iCs/>
        </w:rPr>
        <w:t xml:space="preserve">. </w:t>
      </w:r>
    </w:p>
    <w:p w14:paraId="3A4326C8" w14:textId="77777777" w:rsidR="00B60715" w:rsidRDefault="00B60715" w:rsidP="00B17ACC">
      <w:pPr>
        <w:jc w:val="both"/>
        <w:rPr>
          <w:rFonts w:cs="Times New Roman"/>
          <w:iCs/>
        </w:rPr>
      </w:pPr>
    </w:p>
    <w:p w14:paraId="3D338A8B" w14:textId="77777777" w:rsidR="00FD0F10" w:rsidRPr="00B60715" w:rsidRDefault="00FD0F10" w:rsidP="00FD0F10">
      <w:pPr>
        <w:jc w:val="both"/>
        <w:rPr>
          <w:rFonts w:cs="Times New Roman"/>
          <w:iCs/>
        </w:rPr>
      </w:pPr>
      <w:r>
        <w:rPr>
          <w:rFonts w:cs="Times New Roman"/>
          <w:iCs/>
        </w:rPr>
        <w:t xml:space="preserve">When the mechanism of </w:t>
      </w:r>
      <w:r w:rsidRPr="00B60715">
        <w:rPr>
          <w:rFonts w:cs="Times New Roman"/>
          <w:iCs/>
        </w:rPr>
        <w:t xml:space="preserve">auctions </w:t>
      </w:r>
      <w:r>
        <w:rPr>
          <w:rFonts w:cs="Times New Roman"/>
          <w:iCs/>
        </w:rPr>
        <w:t xml:space="preserve">is employed to solve a contention among multiple applicants, it </w:t>
      </w:r>
      <w:r w:rsidRPr="00B60715">
        <w:rPr>
          <w:rFonts w:cs="Times New Roman"/>
          <w:iCs/>
        </w:rPr>
        <w:t>mean</w:t>
      </w:r>
      <w:r>
        <w:rPr>
          <w:rFonts w:cs="Times New Roman"/>
          <w:iCs/>
        </w:rPr>
        <w:t>s</w:t>
      </w:r>
      <w:r w:rsidRPr="00B60715">
        <w:rPr>
          <w:rFonts w:cs="Times New Roman"/>
          <w:iCs/>
        </w:rPr>
        <w:t xml:space="preserve"> that economic capacity is the element to define who will be granted the possibility to exploit a </w:t>
      </w:r>
      <w:proofErr w:type="spellStart"/>
      <w:r w:rsidRPr="00B60715">
        <w:rPr>
          <w:rFonts w:cs="Times New Roman"/>
          <w:iCs/>
        </w:rPr>
        <w:t>gTLD</w:t>
      </w:r>
      <w:proofErr w:type="spellEnd"/>
      <w:r w:rsidRPr="00B60715">
        <w:rPr>
          <w:rFonts w:cs="Times New Roman"/>
          <w:iCs/>
        </w:rPr>
        <w:t xml:space="preserve">. </w:t>
      </w:r>
      <w:r>
        <w:rPr>
          <w:rFonts w:cs="Times New Roman"/>
          <w:iCs/>
        </w:rPr>
        <w:t xml:space="preserve">Although this criterion may work for a good number of cases, it </w:t>
      </w:r>
      <w:r w:rsidRPr="00B60715">
        <w:rPr>
          <w:rFonts w:cs="Times New Roman"/>
          <w:iCs/>
        </w:rPr>
        <w:t xml:space="preserve">needs to be balanced against the needs and interests </w:t>
      </w:r>
      <w:r>
        <w:rPr>
          <w:rFonts w:cs="Times New Roman"/>
          <w:iCs/>
        </w:rPr>
        <w:t>that are not necessarily economically fittest, but are community grounded</w:t>
      </w:r>
      <w:r w:rsidRPr="00B60715">
        <w:rPr>
          <w:rFonts w:cs="Times New Roman"/>
          <w:iCs/>
        </w:rPr>
        <w:t>.</w:t>
      </w:r>
    </w:p>
    <w:p w14:paraId="7D56BFB3" w14:textId="77777777" w:rsidR="00FD0F10" w:rsidRDefault="00FD0F10" w:rsidP="00B17ACC">
      <w:pPr>
        <w:jc w:val="both"/>
        <w:rPr>
          <w:rFonts w:cs="Times New Roman"/>
          <w:iCs/>
        </w:rPr>
      </w:pPr>
    </w:p>
    <w:p w14:paraId="040521A1" w14:textId="77777777" w:rsidR="00B17ACC" w:rsidRPr="00B17ACC" w:rsidRDefault="00B17ACC" w:rsidP="00B17ACC">
      <w:pPr>
        <w:jc w:val="both"/>
        <w:rPr>
          <w:rFonts w:cs="Times New Roman"/>
          <w:iCs/>
        </w:rPr>
      </w:pPr>
    </w:p>
    <w:p w14:paraId="53E7CAAB" w14:textId="77777777" w:rsidR="00B17ACC" w:rsidRDefault="00B17ACC" w:rsidP="00B17ACC">
      <w:pPr>
        <w:pStyle w:val="ListParagraph"/>
        <w:numPr>
          <w:ilvl w:val="0"/>
          <w:numId w:val="3"/>
        </w:numPr>
        <w:jc w:val="both"/>
        <w:rPr>
          <w:rFonts w:cs="Times New Roman"/>
          <w:iCs/>
        </w:rPr>
      </w:pPr>
      <w:r>
        <w:rPr>
          <w:rFonts w:cs="Times New Roman"/>
          <w:iCs/>
        </w:rPr>
        <w:t>Data retention provisions on the 2013 RAA agreement</w:t>
      </w:r>
    </w:p>
    <w:p w14:paraId="7E56F043" w14:textId="77777777" w:rsidR="00B17ACC" w:rsidRPr="00B17ACC" w:rsidRDefault="00B17ACC" w:rsidP="00B17ACC">
      <w:pPr>
        <w:jc w:val="both"/>
        <w:rPr>
          <w:rFonts w:cs="Times New Roman"/>
          <w:iCs/>
        </w:rPr>
      </w:pPr>
    </w:p>
    <w:p w14:paraId="684C3AFD" w14:textId="77777777" w:rsidR="00B17ACC" w:rsidRDefault="00B17ACC" w:rsidP="00B17ACC">
      <w:pPr>
        <w:pStyle w:val="ListParagraph"/>
        <w:numPr>
          <w:ilvl w:val="0"/>
          <w:numId w:val="3"/>
        </w:numPr>
        <w:jc w:val="both"/>
        <w:rPr>
          <w:rFonts w:cs="Times New Roman"/>
          <w:iCs/>
        </w:rPr>
      </w:pPr>
      <w:r>
        <w:rPr>
          <w:rFonts w:cs="Times New Roman"/>
          <w:iCs/>
        </w:rPr>
        <w:t>Access to personal information in the WHOIS database</w:t>
      </w:r>
    </w:p>
    <w:p w14:paraId="4F7FF777" w14:textId="77777777" w:rsidR="00B0249B" w:rsidRPr="00B0249B" w:rsidRDefault="00B0249B" w:rsidP="00B0249B">
      <w:pPr>
        <w:jc w:val="both"/>
        <w:rPr>
          <w:rFonts w:cs="Times New Roman"/>
          <w:iCs/>
        </w:rPr>
      </w:pPr>
    </w:p>
    <w:p w14:paraId="7B457E39" w14:textId="77777777" w:rsidR="00B0249B" w:rsidRDefault="00B0249B" w:rsidP="00B0249B">
      <w:pPr>
        <w:pStyle w:val="ListParagraph"/>
        <w:jc w:val="both"/>
        <w:rPr>
          <w:rFonts w:cs="Times New Roman"/>
          <w:iCs/>
        </w:rPr>
      </w:pPr>
    </w:p>
    <w:p w14:paraId="3408436C" w14:textId="77777777" w:rsidR="002D6653" w:rsidRDefault="002D6653">
      <w:pPr>
        <w:rPr>
          <w:rFonts w:cs="Times New Roman"/>
          <w:iCs/>
        </w:rPr>
      </w:pPr>
    </w:p>
    <w:p w14:paraId="3C0F63AC" w14:textId="77777777" w:rsidR="00EE581B" w:rsidRDefault="00932E2C">
      <w:pPr>
        <w:rPr>
          <w:rFonts w:cs="Times New Roman"/>
          <w:iCs/>
        </w:rPr>
      </w:pPr>
      <w:r>
        <w:rPr>
          <w:rFonts w:cs="Times New Roman"/>
          <w:iCs/>
        </w:rPr>
        <w:t xml:space="preserve">Conclusion </w:t>
      </w:r>
      <w:r w:rsidRPr="00932E2C">
        <w:rPr>
          <w:rFonts w:cs="Times New Roman"/>
          <w:i/>
          <w:iCs/>
        </w:rPr>
        <w:t>(do we want one?)</w:t>
      </w:r>
      <w:r>
        <w:rPr>
          <w:rFonts w:cs="Times New Roman"/>
          <w:iCs/>
        </w:rPr>
        <w:t>:</w:t>
      </w:r>
    </w:p>
    <w:p w14:paraId="356F845E" w14:textId="77777777" w:rsidR="00932E2C" w:rsidRDefault="00932E2C" w:rsidP="00932E2C">
      <w:pPr>
        <w:jc w:val="both"/>
        <w:rPr>
          <w:rFonts w:cs="Times New Roman"/>
          <w:iCs/>
        </w:rPr>
      </w:pPr>
      <w:r>
        <w:rPr>
          <w:rFonts w:cs="Times New Roman"/>
          <w:iCs/>
        </w:rPr>
        <w:t xml:space="preserve">An evaluation of how the aforementioned policy areas are impacting on human rights needs to be conducted. Moreover, it could be important to introduce in the dynamics of the organization ways to consistently assess the compliance of policies with human rights on the stage of policy development and during implementation. </w:t>
      </w:r>
    </w:p>
    <w:p w14:paraId="1235DD8C" w14:textId="77777777" w:rsidR="00932E2C" w:rsidRDefault="00932E2C">
      <w:pPr>
        <w:rPr>
          <w:rFonts w:cs="Times New Roman"/>
          <w:iCs/>
        </w:rPr>
      </w:pPr>
    </w:p>
    <w:p w14:paraId="753C661A" w14:textId="77777777" w:rsidR="00EE581B" w:rsidRDefault="00EE581B">
      <w:pPr>
        <w:rPr>
          <w:rFonts w:cs="Times New Roman"/>
          <w:iCs/>
        </w:rPr>
      </w:pPr>
      <w:bookmarkStart w:id="0" w:name="_GoBack"/>
      <w:bookmarkEnd w:id="0"/>
    </w:p>
    <w:p w14:paraId="2925E184" w14:textId="48E30C8A" w:rsidR="00EE581B" w:rsidRDefault="00EE581B">
      <w:pPr>
        <w:rPr>
          <w:rFonts w:cs="Times New Roman"/>
          <w:iCs/>
        </w:rPr>
      </w:pPr>
      <w:r>
        <w:rPr>
          <w:rFonts w:cs="Times New Roman"/>
          <w:iCs/>
        </w:rPr>
        <w:t xml:space="preserve">To become involved, join the mailing list: </w:t>
      </w:r>
      <w:r w:rsidRPr="00EE581B">
        <w:rPr>
          <w:rFonts w:cs="Times New Roman"/>
          <w:i/>
          <w:iCs/>
        </w:rPr>
        <w:t>(subscription)</w:t>
      </w:r>
    </w:p>
    <w:p w14:paraId="2D49585A" w14:textId="77777777" w:rsidR="00950143" w:rsidRDefault="00950143">
      <w:pPr>
        <w:rPr>
          <w:rFonts w:cs="Times New Roman"/>
          <w:iCs/>
        </w:rPr>
      </w:pPr>
    </w:p>
    <w:p w14:paraId="71CF2E8A" w14:textId="77777777" w:rsidR="00950143" w:rsidRDefault="00950143">
      <w:pPr>
        <w:rPr>
          <w:rFonts w:cs="Times New Roman"/>
          <w:iCs/>
        </w:rPr>
      </w:pPr>
    </w:p>
    <w:p w14:paraId="343946AA" w14:textId="77777777" w:rsidR="00950143" w:rsidRDefault="00950143">
      <w:pPr>
        <w:rPr>
          <w:rFonts w:cs="Times New Roman"/>
          <w:iCs/>
        </w:rPr>
      </w:pPr>
    </w:p>
    <w:p w14:paraId="1458BC34" w14:textId="77777777" w:rsidR="00950143" w:rsidRDefault="00950143">
      <w:pPr>
        <w:rPr>
          <w:rFonts w:cs="Times New Roman"/>
          <w:iCs/>
        </w:rPr>
      </w:pPr>
    </w:p>
    <w:p w14:paraId="2B38E591" w14:textId="77777777" w:rsidR="00950143" w:rsidRDefault="00950143">
      <w:pPr>
        <w:rPr>
          <w:rFonts w:cs="Times New Roman"/>
          <w:iCs/>
        </w:rPr>
      </w:pPr>
    </w:p>
    <w:p w14:paraId="40CBBAE0" w14:textId="77777777" w:rsidR="00AF29FD" w:rsidRDefault="00950143">
      <w:r>
        <w:t xml:space="preserve"> </w:t>
      </w:r>
    </w:p>
    <w:sectPr w:rsidR="00AF29FD" w:rsidSect="00524E5C">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136350" w14:textId="77777777" w:rsidR="00B0249B" w:rsidRDefault="00B0249B" w:rsidP="003C1E39">
      <w:r>
        <w:separator/>
      </w:r>
    </w:p>
  </w:endnote>
  <w:endnote w:type="continuationSeparator" w:id="0">
    <w:p w14:paraId="44C83C73" w14:textId="77777777" w:rsidR="00B0249B" w:rsidRDefault="00B0249B" w:rsidP="003C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CFCFD" w14:textId="77777777" w:rsidR="00B0249B" w:rsidRDefault="00B0249B" w:rsidP="003C1E39">
      <w:r>
        <w:separator/>
      </w:r>
    </w:p>
  </w:footnote>
  <w:footnote w:type="continuationSeparator" w:id="0">
    <w:p w14:paraId="73EEBA62" w14:textId="77777777" w:rsidR="00B0249B" w:rsidRDefault="00B0249B" w:rsidP="003C1E39">
      <w:r>
        <w:continuationSeparator/>
      </w:r>
    </w:p>
  </w:footnote>
  <w:footnote w:id="1">
    <w:p w14:paraId="6D6E6835" w14:textId="69D91AB9" w:rsidR="00B0249B" w:rsidRPr="005C5A57" w:rsidRDefault="00B0249B" w:rsidP="0033152B">
      <w:pPr>
        <w:jc w:val="both"/>
        <w:rPr>
          <w:sz w:val="20"/>
          <w:szCs w:val="20"/>
        </w:rPr>
      </w:pPr>
      <w:r w:rsidRPr="005C5A57">
        <w:rPr>
          <w:rStyle w:val="FootnoteReference"/>
          <w:sz w:val="20"/>
          <w:szCs w:val="20"/>
        </w:rPr>
        <w:footnoteRef/>
      </w:r>
      <w:r w:rsidRPr="005C5A57">
        <w:rPr>
          <w:sz w:val="20"/>
          <w:szCs w:val="20"/>
        </w:rPr>
        <w:t xml:space="preserve"> This document is b</w:t>
      </w:r>
      <w:r w:rsidR="005C5A57">
        <w:rPr>
          <w:sz w:val="20"/>
          <w:szCs w:val="20"/>
        </w:rPr>
        <w:t>ased on the key points raised by</w:t>
      </w:r>
      <w:r w:rsidRPr="005C5A57">
        <w:rPr>
          <w:sz w:val="20"/>
          <w:szCs w:val="20"/>
        </w:rPr>
        <w:t xml:space="preserve"> the report “ICANN’s procedures and policies in the light of human rights, fundamental freedoms and democratic values”, written by Dr. Monika </w:t>
      </w:r>
      <w:proofErr w:type="spellStart"/>
      <w:r w:rsidRPr="005C5A57">
        <w:rPr>
          <w:sz w:val="20"/>
          <w:szCs w:val="20"/>
        </w:rPr>
        <w:t>Zalnieriute</w:t>
      </w:r>
      <w:proofErr w:type="spellEnd"/>
      <w:r w:rsidRPr="005C5A57">
        <w:rPr>
          <w:sz w:val="20"/>
          <w:szCs w:val="20"/>
        </w:rPr>
        <w:t xml:space="preserve"> and Thomas Schneider and facilitated by the Council of Europe. The report has been put forth as an input for discussion of the ICANN community during public sessions in ICANN 50 (London) and ICANN 51 (Los Angeles) and is accessible at http://www.coe.int/t/informationsociety/icann-and-human-rights.asp</w:t>
      </w:r>
    </w:p>
  </w:footnote>
  <w:footnote w:id="2">
    <w:p w14:paraId="3FA0BA95" w14:textId="77777777" w:rsidR="00B0249B" w:rsidRDefault="00B0249B" w:rsidP="005E6209">
      <w:pPr>
        <w:pStyle w:val="FootnoteText"/>
      </w:pPr>
      <w:r w:rsidRPr="005C5A57">
        <w:rPr>
          <w:rStyle w:val="FootnoteReference"/>
          <w:sz w:val="20"/>
          <w:szCs w:val="20"/>
        </w:rPr>
        <w:footnoteRef/>
      </w:r>
      <w:r w:rsidRPr="005C5A57">
        <w:rPr>
          <w:sz w:val="20"/>
          <w:szCs w:val="20"/>
        </w:rPr>
        <w:t xml:space="preserve"> Idem, p. 14.</w:t>
      </w:r>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624E"/>
    <w:multiLevelType w:val="hybridMultilevel"/>
    <w:tmpl w:val="5E74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6C2CD5"/>
    <w:multiLevelType w:val="hybridMultilevel"/>
    <w:tmpl w:val="27C87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1E4116"/>
    <w:multiLevelType w:val="hybridMultilevel"/>
    <w:tmpl w:val="6144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155918"/>
    <w:multiLevelType w:val="hybridMultilevel"/>
    <w:tmpl w:val="E2DCA9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04D"/>
    <w:rsid w:val="00007EEE"/>
    <w:rsid w:val="00015B0E"/>
    <w:rsid w:val="00114741"/>
    <w:rsid w:val="0013604D"/>
    <w:rsid w:val="00222457"/>
    <w:rsid w:val="002D6653"/>
    <w:rsid w:val="0033152B"/>
    <w:rsid w:val="00334AB2"/>
    <w:rsid w:val="00386878"/>
    <w:rsid w:val="003C1E39"/>
    <w:rsid w:val="004D504C"/>
    <w:rsid w:val="00507917"/>
    <w:rsid w:val="00524E5C"/>
    <w:rsid w:val="005C5A57"/>
    <w:rsid w:val="005E6209"/>
    <w:rsid w:val="0072658E"/>
    <w:rsid w:val="00821643"/>
    <w:rsid w:val="008B75F1"/>
    <w:rsid w:val="00913682"/>
    <w:rsid w:val="00932E2C"/>
    <w:rsid w:val="00950143"/>
    <w:rsid w:val="009B3777"/>
    <w:rsid w:val="00A976AC"/>
    <w:rsid w:val="00AF29FD"/>
    <w:rsid w:val="00B0249B"/>
    <w:rsid w:val="00B17ACC"/>
    <w:rsid w:val="00B60715"/>
    <w:rsid w:val="00BA1EA3"/>
    <w:rsid w:val="00DF45E2"/>
    <w:rsid w:val="00E65BA2"/>
    <w:rsid w:val="00EE581B"/>
    <w:rsid w:val="00FD0F10"/>
    <w:rsid w:val="00FF2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A8C9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C1E39"/>
  </w:style>
  <w:style w:type="character" w:customStyle="1" w:styleId="FootnoteTextChar">
    <w:name w:val="Footnote Text Char"/>
    <w:basedOn w:val="DefaultParagraphFont"/>
    <w:link w:val="FootnoteText"/>
    <w:uiPriority w:val="99"/>
    <w:rsid w:val="003C1E39"/>
  </w:style>
  <w:style w:type="character" w:styleId="FootnoteReference">
    <w:name w:val="footnote reference"/>
    <w:basedOn w:val="DefaultParagraphFont"/>
    <w:unhideWhenUsed/>
    <w:rsid w:val="003C1E39"/>
    <w:rPr>
      <w:vertAlign w:val="superscript"/>
    </w:rPr>
  </w:style>
  <w:style w:type="paragraph" w:styleId="ListParagraph">
    <w:name w:val="List Paragraph"/>
    <w:basedOn w:val="Normal"/>
    <w:uiPriority w:val="34"/>
    <w:qFormat/>
    <w:rsid w:val="0033152B"/>
    <w:pPr>
      <w:ind w:left="720"/>
      <w:contextualSpacing/>
    </w:pPr>
  </w:style>
  <w:style w:type="character" w:customStyle="1" w:styleId="footnotereference0">
    <w:name w:val="footnote reference"/>
    <w:rsid w:val="00950143"/>
  </w:style>
  <w:style w:type="character" w:customStyle="1" w:styleId="FootnoteCharacters">
    <w:name w:val="Footnote Characters"/>
    <w:rsid w:val="0095014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C1E39"/>
  </w:style>
  <w:style w:type="character" w:customStyle="1" w:styleId="FootnoteTextChar">
    <w:name w:val="Footnote Text Char"/>
    <w:basedOn w:val="DefaultParagraphFont"/>
    <w:link w:val="FootnoteText"/>
    <w:uiPriority w:val="99"/>
    <w:rsid w:val="003C1E39"/>
  </w:style>
  <w:style w:type="character" w:styleId="FootnoteReference">
    <w:name w:val="footnote reference"/>
    <w:basedOn w:val="DefaultParagraphFont"/>
    <w:unhideWhenUsed/>
    <w:rsid w:val="003C1E39"/>
    <w:rPr>
      <w:vertAlign w:val="superscript"/>
    </w:rPr>
  </w:style>
  <w:style w:type="paragraph" w:styleId="ListParagraph">
    <w:name w:val="List Paragraph"/>
    <w:basedOn w:val="Normal"/>
    <w:uiPriority w:val="34"/>
    <w:qFormat/>
    <w:rsid w:val="0033152B"/>
    <w:pPr>
      <w:ind w:left="720"/>
      <w:contextualSpacing/>
    </w:pPr>
  </w:style>
  <w:style w:type="character" w:customStyle="1" w:styleId="footnotereference0">
    <w:name w:val="footnote reference"/>
    <w:rsid w:val="00950143"/>
  </w:style>
  <w:style w:type="character" w:customStyle="1" w:styleId="FootnoteCharacters">
    <w:name w:val="Footnote Characters"/>
    <w:rsid w:val="00950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531247">
      <w:bodyDiv w:val="1"/>
      <w:marLeft w:val="0"/>
      <w:marRight w:val="0"/>
      <w:marTop w:val="0"/>
      <w:marBottom w:val="0"/>
      <w:divBdr>
        <w:top w:val="none" w:sz="0" w:space="0" w:color="auto"/>
        <w:left w:val="none" w:sz="0" w:space="0" w:color="auto"/>
        <w:bottom w:val="none" w:sz="0" w:space="0" w:color="auto"/>
        <w:right w:val="none" w:sz="0" w:space="0" w:color="auto"/>
      </w:divBdr>
      <w:divsChild>
        <w:div w:id="1686250751">
          <w:marLeft w:val="0"/>
          <w:marRight w:val="0"/>
          <w:marTop w:val="0"/>
          <w:marBottom w:val="0"/>
          <w:divBdr>
            <w:top w:val="none" w:sz="0" w:space="0" w:color="auto"/>
            <w:left w:val="none" w:sz="0" w:space="0" w:color="auto"/>
            <w:bottom w:val="none" w:sz="0" w:space="0" w:color="auto"/>
            <w:right w:val="none" w:sz="0" w:space="0" w:color="auto"/>
          </w:divBdr>
          <w:divsChild>
            <w:div w:id="1696232856">
              <w:marLeft w:val="0"/>
              <w:marRight w:val="0"/>
              <w:marTop w:val="0"/>
              <w:marBottom w:val="0"/>
              <w:divBdr>
                <w:top w:val="none" w:sz="0" w:space="0" w:color="auto"/>
                <w:left w:val="none" w:sz="0" w:space="0" w:color="auto"/>
                <w:bottom w:val="none" w:sz="0" w:space="0" w:color="auto"/>
                <w:right w:val="none" w:sz="0" w:space="0" w:color="auto"/>
              </w:divBdr>
              <w:divsChild>
                <w:div w:id="10007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1416</TotalTime>
  <Pages>3</Pages>
  <Words>764</Words>
  <Characters>4358</Characters>
  <Application>Microsoft Macintosh Word</Application>
  <DocSecurity>0</DocSecurity>
  <Lines>36</Lines>
  <Paragraphs>10</Paragraphs>
  <ScaleCrop>false</ScaleCrop>
  <Company/>
  <LinksUpToDate>false</LinksUpToDate>
  <CharactersWithSpaces>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Marilia Maciel</dc:creator>
  <cp:keywords/>
  <dc:description/>
  <cp:lastModifiedBy>Marilia Maciel</cp:lastModifiedBy>
  <cp:revision>5</cp:revision>
  <dcterms:created xsi:type="dcterms:W3CDTF">2015-01-14T22:45:00Z</dcterms:created>
  <dcterms:modified xsi:type="dcterms:W3CDTF">2015-01-16T04:35:00Z</dcterms:modified>
</cp:coreProperties>
</file>