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FDF" w:rsidRDefault="00040FDF">
      <w:r>
        <w:t>November 16</w:t>
      </w:r>
      <w:r w:rsidRPr="00040FDF">
        <w:rPr>
          <w:vertAlign w:val="superscript"/>
        </w:rPr>
        <w:t>th</w:t>
      </w:r>
      <w:r w:rsidR="004961FD">
        <w:t xml:space="preserve"> ccNSO Council Mee</w:t>
      </w:r>
      <w:r>
        <w:t>ting</w:t>
      </w:r>
    </w:p>
    <w:p w:rsidR="00040FDF" w:rsidRDefault="00040FDF">
      <w:r>
        <w:t>ccNSO / ALAC Liaison Report</w:t>
      </w:r>
    </w:p>
    <w:p w:rsidR="00040FDF" w:rsidRDefault="00040FDF">
      <w:r>
        <w:t>November 8</w:t>
      </w:r>
      <w:r w:rsidRPr="00040FDF">
        <w:rPr>
          <w:vertAlign w:val="superscript"/>
        </w:rPr>
        <w:t>th</w:t>
      </w:r>
      <w:r>
        <w:t>, 2011</w:t>
      </w:r>
    </w:p>
    <w:p w:rsidR="004115CD" w:rsidRDefault="00B53A4E">
      <w:r>
        <w:t>Dear ccNSO Councilors:</w:t>
      </w:r>
    </w:p>
    <w:p w:rsidR="00055250" w:rsidRDefault="00055250">
      <w:r>
        <w:t>1) The Dakar conference was attended by</w:t>
      </w:r>
      <w:r w:rsidR="00A74342">
        <w:t xml:space="preserve"> over 6</w:t>
      </w:r>
      <w:r>
        <w:t xml:space="preserve">0 ALAC Members, Liaisons, Regional At-Large Organization </w:t>
      </w:r>
      <w:r w:rsidR="00D9182A">
        <w:t xml:space="preserve">(RALO) </w:t>
      </w:r>
      <w:r>
        <w:t xml:space="preserve">representatives from all </w:t>
      </w:r>
      <w:r w:rsidR="00D9182A">
        <w:t xml:space="preserve">five </w:t>
      </w:r>
      <w:r>
        <w:t>ICANN regions, and Members of At-Large Structures</w:t>
      </w:r>
      <w:r w:rsidR="00D9182A">
        <w:t xml:space="preserve"> (ALS)</w:t>
      </w:r>
      <w:r>
        <w:t xml:space="preserve">. </w:t>
      </w:r>
      <w:r w:rsidR="00D9182A">
        <w:t>They attended a total of 25 sessions, starting at 7:00 AM each morning and often working late into the evening. The ALAC met with other ACs and SOs, as well as the ICA</w:t>
      </w:r>
      <w:r w:rsidR="008F3820">
        <w:t>N</w:t>
      </w:r>
      <w:r w:rsidR="00D9182A">
        <w:t>N Board, and senior staff members on specific issues.</w:t>
      </w:r>
    </w:p>
    <w:p w:rsidR="00D9182A" w:rsidRDefault="00D9182A">
      <w:r>
        <w:t xml:space="preserve">2) The meeting scheduled by the North American RALO </w:t>
      </w:r>
      <w:r w:rsidR="004961FD">
        <w:t xml:space="preserve">(NARALO) </w:t>
      </w:r>
      <w:r>
        <w:t xml:space="preserve">to discuss a document </w:t>
      </w:r>
      <w:r w:rsidR="004412A5">
        <w:t xml:space="preserve">related to a civil action </w:t>
      </w:r>
      <w:r w:rsidR="00A211C2">
        <w:t>between the U</w:t>
      </w:r>
      <w:r w:rsidR="004412A5">
        <w:t xml:space="preserve">niversity of Puerto Rico and Oscar Moreno </w:t>
      </w:r>
      <w:r>
        <w:t>was felt by many to be inappropriate for an I</w:t>
      </w:r>
      <w:r w:rsidR="00A211C2">
        <w:t>C</w:t>
      </w:r>
      <w:r w:rsidR="004412A5">
        <w:t>AN</w:t>
      </w:r>
      <w:r>
        <w:t>N forum, and was cancelled when it was determined that the unresolved private civil litigation was still in the hands of the lower Puerto Rican Court.</w:t>
      </w:r>
    </w:p>
    <w:p w:rsidR="00040FDF" w:rsidRDefault="00336420" w:rsidP="00040FDF">
      <w:r w:rsidRPr="003B17D4">
        <w:rPr>
          <w:i/>
        </w:rPr>
        <w:t xml:space="preserve">Other issues of interest can </w:t>
      </w:r>
      <w:r w:rsidR="003B17D4" w:rsidRPr="003B17D4">
        <w:rPr>
          <w:i/>
        </w:rPr>
        <w:t>be found at the following links:</w:t>
      </w:r>
      <w:r w:rsidR="00040FDF">
        <w:t xml:space="preserve"> </w:t>
      </w:r>
    </w:p>
    <w:p w:rsidR="00040FDF" w:rsidRPr="00040FDF" w:rsidRDefault="00040FDF" w:rsidP="00040FDF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040FDF">
        <w:rPr>
          <w:rFonts w:asciiTheme="minorHAnsi" w:hAnsiTheme="minorHAnsi" w:cstheme="minorHAnsi"/>
          <w:b/>
          <w:sz w:val="22"/>
          <w:szCs w:val="22"/>
        </w:rPr>
        <w:t xml:space="preserve">3) </w:t>
      </w:r>
      <w:r w:rsidRPr="00040FDF">
        <w:rPr>
          <w:rFonts w:asciiTheme="minorHAnsi" w:hAnsiTheme="minorHAnsi" w:cstheme="minorHAnsi"/>
          <w:b/>
          <w:bCs/>
          <w:sz w:val="22"/>
          <w:szCs w:val="22"/>
        </w:rPr>
        <w:t xml:space="preserve">Report from the Chair of the At-Large Advisory Committee from the 42nd </w:t>
      </w:r>
    </w:p>
    <w:p w:rsidR="00040FDF" w:rsidRPr="00040FDF" w:rsidRDefault="00040FDF" w:rsidP="00040FDF">
      <w:pPr>
        <w:rPr>
          <w:rFonts w:cstheme="minorHAnsi"/>
          <w:b/>
        </w:rPr>
      </w:pPr>
      <w:r w:rsidRPr="00040FDF">
        <w:rPr>
          <w:rFonts w:cstheme="minorHAnsi"/>
          <w:b/>
          <w:bCs/>
        </w:rPr>
        <w:t>Meeting of ICANN in Dakar, Senegal</w:t>
      </w:r>
    </w:p>
    <w:p w:rsidR="00040FDF" w:rsidRPr="003B17D4" w:rsidRDefault="00A763A4" w:rsidP="00040FDF">
      <w:pPr>
        <w:rPr>
          <w:i/>
        </w:rPr>
      </w:pPr>
      <w:hyperlink r:id="rId4" w:history="1">
        <w:r w:rsidR="00040FDF" w:rsidRPr="00040FDF">
          <w:rPr>
            <w:rStyle w:val="Hyperlink"/>
            <w:b/>
          </w:rPr>
          <w:t>http://dakar42.icann.org/meetings/dakar2011/presentation-alac-chair-28oct11-en.pdf/</w:t>
        </w:r>
      </w:hyperlink>
    </w:p>
    <w:p w:rsidR="00290361" w:rsidRPr="003B17D4" w:rsidRDefault="00040FDF">
      <w:pPr>
        <w:rPr>
          <w:b/>
        </w:rPr>
      </w:pPr>
      <w:r>
        <w:rPr>
          <w:b/>
        </w:rPr>
        <w:t>4</w:t>
      </w:r>
      <w:r w:rsidR="003B17D4">
        <w:rPr>
          <w:b/>
        </w:rPr>
        <w:t xml:space="preserve">) </w:t>
      </w:r>
      <w:r w:rsidR="003B17D4" w:rsidRPr="003B17D4">
        <w:rPr>
          <w:b/>
        </w:rPr>
        <w:t>At-</w:t>
      </w:r>
      <w:r w:rsidR="002C31F4" w:rsidRPr="003B17D4">
        <w:rPr>
          <w:rFonts w:ascii="Calibri" w:hAnsi="Calibri" w:cs="Calibri"/>
          <w:b/>
        </w:rPr>
        <w:t>Large Statement on Phase II of Public Comments Process Enhancements.pdf</w:t>
      </w:r>
    </w:p>
    <w:p w:rsidR="00290361" w:rsidRDefault="00A763A4">
      <w:hyperlink r:id="rId5" w:history="1">
        <w:r w:rsidR="00290361" w:rsidRPr="003B17D4">
          <w:rPr>
            <w:rStyle w:val="Hyperlink"/>
          </w:rPr>
          <w:t>http://www.atlarge.icann.org/correspondence/statement-phase-ii-public-comments-process-enhancements-26sep11-en.pdf</w:t>
        </w:r>
      </w:hyperlink>
    </w:p>
    <w:p w:rsidR="00137016" w:rsidRDefault="00040FDF" w:rsidP="00566F2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</w:rPr>
        <w:t>5</w:t>
      </w:r>
      <w:r w:rsidR="003B17D4" w:rsidRPr="00566F21">
        <w:rPr>
          <w:rFonts w:cstheme="minorHAnsi"/>
          <w:b/>
        </w:rPr>
        <w:t xml:space="preserve">) </w:t>
      </w:r>
      <w:r w:rsidR="00137016" w:rsidRPr="00566F21">
        <w:rPr>
          <w:rFonts w:cstheme="minorHAnsi"/>
          <w:b/>
          <w:bCs/>
        </w:rPr>
        <w:t>Revisions</w:t>
      </w:r>
      <w:r w:rsidR="00566F21" w:rsidRPr="00566F21">
        <w:rPr>
          <w:rFonts w:cstheme="minorHAnsi"/>
          <w:b/>
          <w:bCs/>
        </w:rPr>
        <w:t xml:space="preserve"> </w:t>
      </w:r>
      <w:r w:rsidR="00137016" w:rsidRPr="00566F21">
        <w:rPr>
          <w:rFonts w:cstheme="minorHAnsi"/>
          <w:b/>
          <w:bCs/>
        </w:rPr>
        <w:t>to</w:t>
      </w:r>
      <w:r w:rsidR="00566F21" w:rsidRPr="00566F21">
        <w:rPr>
          <w:rFonts w:cstheme="minorHAnsi"/>
          <w:b/>
          <w:bCs/>
        </w:rPr>
        <w:t xml:space="preserve"> </w:t>
      </w:r>
      <w:r w:rsidR="00137016" w:rsidRPr="00566F21">
        <w:rPr>
          <w:rFonts w:cstheme="minorHAnsi"/>
          <w:b/>
          <w:bCs/>
        </w:rPr>
        <w:t>Conflicts</w:t>
      </w:r>
      <w:r w:rsidR="00566F21" w:rsidRPr="00566F21">
        <w:rPr>
          <w:rFonts w:cstheme="minorHAnsi"/>
          <w:b/>
          <w:bCs/>
        </w:rPr>
        <w:t xml:space="preserve"> </w:t>
      </w:r>
      <w:r w:rsidR="00137016" w:rsidRPr="00566F21">
        <w:rPr>
          <w:rFonts w:cstheme="minorHAnsi"/>
          <w:b/>
          <w:bCs/>
        </w:rPr>
        <w:t>of</w:t>
      </w:r>
      <w:r w:rsidR="00566F21" w:rsidRPr="00566F21">
        <w:rPr>
          <w:rFonts w:cstheme="minorHAnsi"/>
          <w:b/>
          <w:bCs/>
        </w:rPr>
        <w:t xml:space="preserve"> </w:t>
      </w:r>
      <w:r w:rsidR="00137016" w:rsidRPr="00566F21">
        <w:rPr>
          <w:rFonts w:cstheme="minorHAnsi"/>
          <w:b/>
          <w:bCs/>
        </w:rPr>
        <w:t>Interest</w:t>
      </w:r>
      <w:r w:rsidR="00566F21" w:rsidRPr="00566F21">
        <w:rPr>
          <w:rFonts w:cstheme="minorHAnsi"/>
          <w:b/>
          <w:bCs/>
        </w:rPr>
        <w:t xml:space="preserve"> </w:t>
      </w:r>
      <w:r w:rsidR="00137016" w:rsidRPr="00566F21">
        <w:rPr>
          <w:rFonts w:cstheme="minorHAnsi"/>
          <w:b/>
          <w:bCs/>
        </w:rPr>
        <w:t>Policy</w:t>
      </w:r>
      <w:r w:rsidR="00566F21" w:rsidRPr="00566F21">
        <w:rPr>
          <w:rFonts w:cstheme="minorHAnsi"/>
          <w:b/>
          <w:bCs/>
        </w:rPr>
        <w:t xml:space="preserve"> </w:t>
      </w:r>
      <w:r w:rsidR="00137016" w:rsidRPr="00566F21">
        <w:rPr>
          <w:rFonts w:cstheme="minorHAnsi"/>
          <w:b/>
          <w:bCs/>
        </w:rPr>
        <w:t>and</w:t>
      </w:r>
      <w:r w:rsidR="00566F21" w:rsidRPr="00566F21">
        <w:rPr>
          <w:rFonts w:cstheme="minorHAnsi"/>
          <w:b/>
          <w:bCs/>
        </w:rPr>
        <w:t xml:space="preserve"> </w:t>
      </w:r>
      <w:r w:rsidR="00137016" w:rsidRPr="00566F21">
        <w:rPr>
          <w:rFonts w:cstheme="minorHAnsi"/>
          <w:b/>
          <w:bCs/>
        </w:rPr>
        <w:t>Bylaws</w:t>
      </w:r>
      <w:r w:rsidR="00566F21" w:rsidRPr="00566F21">
        <w:rPr>
          <w:rFonts w:cstheme="minorHAnsi"/>
          <w:b/>
          <w:bCs/>
        </w:rPr>
        <w:t xml:space="preserve"> </w:t>
      </w:r>
      <w:r w:rsidR="00137016" w:rsidRPr="00566F21">
        <w:rPr>
          <w:rFonts w:cstheme="minorHAnsi"/>
          <w:b/>
          <w:bCs/>
        </w:rPr>
        <w:t>to</w:t>
      </w:r>
      <w:r w:rsidR="00566F21" w:rsidRPr="00566F21">
        <w:rPr>
          <w:rFonts w:cstheme="minorHAnsi"/>
          <w:b/>
          <w:bCs/>
        </w:rPr>
        <w:t xml:space="preserve"> </w:t>
      </w:r>
      <w:r w:rsidR="00137016" w:rsidRPr="00566F21">
        <w:rPr>
          <w:rFonts w:cstheme="minorHAnsi"/>
          <w:b/>
          <w:bCs/>
        </w:rPr>
        <w:t>Allow</w:t>
      </w:r>
      <w:r w:rsidR="00566F21" w:rsidRPr="00566F21">
        <w:rPr>
          <w:rFonts w:cstheme="minorHAnsi"/>
          <w:b/>
          <w:bCs/>
        </w:rPr>
        <w:t xml:space="preserve"> </w:t>
      </w:r>
      <w:r w:rsidR="00137016" w:rsidRPr="00566F21">
        <w:rPr>
          <w:rFonts w:cstheme="minorHAnsi"/>
          <w:b/>
          <w:bCs/>
        </w:rPr>
        <w:t>Board</w:t>
      </w:r>
      <w:r w:rsidR="00566F21" w:rsidRPr="00566F21">
        <w:rPr>
          <w:rFonts w:cstheme="minorHAnsi"/>
          <w:b/>
          <w:bCs/>
        </w:rPr>
        <w:t xml:space="preserve"> </w:t>
      </w:r>
      <w:r w:rsidR="00137016" w:rsidRPr="00566F21">
        <w:rPr>
          <w:rFonts w:cstheme="minorHAnsi"/>
          <w:b/>
          <w:bCs/>
        </w:rPr>
        <w:t>to</w:t>
      </w:r>
      <w:r w:rsidR="00566F21" w:rsidRPr="00566F21">
        <w:rPr>
          <w:rFonts w:cstheme="minorHAnsi"/>
          <w:b/>
          <w:bCs/>
        </w:rPr>
        <w:t xml:space="preserve"> </w:t>
      </w:r>
      <w:r w:rsidR="00137016" w:rsidRPr="00566F21">
        <w:rPr>
          <w:rFonts w:cstheme="minorHAnsi"/>
          <w:b/>
          <w:bCs/>
        </w:rPr>
        <w:t>Consider</w:t>
      </w:r>
      <w:r w:rsidR="00566F21" w:rsidRPr="00566F21">
        <w:rPr>
          <w:rFonts w:cstheme="minorHAnsi"/>
          <w:b/>
          <w:bCs/>
        </w:rPr>
        <w:t xml:space="preserve"> </w:t>
      </w:r>
      <w:r w:rsidR="00137016" w:rsidRPr="00566F21">
        <w:rPr>
          <w:rFonts w:cstheme="minorHAnsi"/>
          <w:b/>
          <w:bCs/>
        </w:rPr>
        <w:t>Compensation</w:t>
      </w:r>
      <w:r w:rsidR="00566F21" w:rsidRPr="00566F21">
        <w:rPr>
          <w:rFonts w:cstheme="minorHAnsi"/>
          <w:b/>
          <w:bCs/>
        </w:rPr>
        <w:t xml:space="preserve"> </w:t>
      </w:r>
      <w:r w:rsidR="00137016" w:rsidRPr="00566F21">
        <w:rPr>
          <w:rFonts w:cstheme="minorHAnsi"/>
          <w:b/>
          <w:bCs/>
        </w:rPr>
        <w:t>for</w:t>
      </w:r>
      <w:r w:rsidR="00566F21" w:rsidRPr="00566F21">
        <w:rPr>
          <w:rFonts w:cstheme="minorHAnsi"/>
          <w:b/>
          <w:bCs/>
        </w:rPr>
        <w:t xml:space="preserve"> </w:t>
      </w:r>
      <w:r w:rsidR="00137016" w:rsidRPr="00566F21">
        <w:rPr>
          <w:rFonts w:cstheme="minorHAnsi"/>
          <w:b/>
          <w:bCs/>
        </w:rPr>
        <w:t>Director</w:t>
      </w:r>
      <w:r w:rsidR="00566F21" w:rsidRPr="00566F21">
        <w:rPr>
          <w:rFonts w:cstheme="minorHAnsi"/>
          <w:b/>
          <w:bCs/>
        </w:rPr>
        <w:t xml:space="preserve"> </w:t>
      </w:r>
      <w:r w:rsidR="00137016" w:rsidRPr="00566F21">
        <w:rPr>
          <w:rFonts w:cstheme="minorHAnsi"/>
          <w:b/>
          <w:bCs/>
        </w:rPr>
        <w:t>Services</w:t>
      </w:r>
    </w:p>
    <w:p w:rsidR="00566F21" w:rsidRDefault="00566F21" w:rsidP="00566F21">
      <w:pPr>
        <w:autoSpaceDE w:val="0"/>
        <w:autoSpaceDN w:val="0"/>
        <w:adjustRightInd w:val="0"/>
        <w:spacing w:after="0" w:line="240" w:lineRule="auto"/>
      </w:pPr>
    </w:p>
    <w:p w:rsidR="003B17D4" w:rsidRDefault="00A763A4">
      <w:hyperlink r:id="rId6" w:history="1">
        <w:r w:rsidR="00566F21" w:rsidRPr="00620BD1">
          <w:rPr>
            <w:rStyle w:val="Hyperlink"/>
          </w:rPr>
          <w:t>http://www.atlarge.icann.org/correspondence/revisions-coi-policy-bylaws-03oct11-en.pdf</w:t>
        </w:r>
      </w:hyperlink>
    </w:p>
    <w:p w:rsidR="00137016" w:rsidRPr="00922AE8" w:rsidRDefault="00040FDF">
      <w:pPr>
        <w:rPr>
          <w:b/>
        </w:rPr>
      </w:pPr>
      <w:r>
        <w:rPr>
          <w:b/>
        </w:rPr>
        <w:t>6</w:t>
      </w:r>
      <w:r w:rsidR="00566F21" w:rsidRPr="00922AE8">
        <w:rPr>
          <w:b/>
        </w:rPr>
        <w:t xml:space="preserve">) </w:t>
      </w:r>
      <w:r w:rsidR="00566F21" w:rsidRPr="00922AE8">
        <w:rPr>
          <w:b/>
          <w:color w:val="023F5E"/>
        </w:rPr>
        <w:t>Final Report of the Joint SO/AC New gTLD Applicant Support Working Group</w:t>
      </w:r>
    </w:p>
    <w:p w:rsidR="00566F21" w:rsidRDefault="00A763A4">
      <w:hyperlink r:id="rId7" w:history="1">
        <w:r w:rsidR="00566F21" w:rsidRPr="00566F21">
          <w:rPr>
            <w:rStyle w:val="Hyperlink"/>
          </w:rPr>
          <w:t>http://gnso.icann.org/drafts/jas-final-report-13sep11-en.pdf</w:t>
        </w:r>
      </w:hyperlink>
    </w:p>
    <w:p w:rsidR="00566F21" w:rsidRDefault="00040FDF">
      <w:pPr>
        <w:rPr>
          <w:rFonts w:cstheme="minorHAnsi"/>
          <w:b/>
          <w:bCs/>
        </w:rPr>
      </w:pPr>
      <w:r>
        <w:rPr>
          <w:b/>
        </w:rPr>
        <w:t>7</w:t>
      </w:r>
      <w:r w:rsidR="00566F21" w:rsidRPr="00922AE8">
        <w:rPr>
          <w:b/>
        </w:rPr>
        <w:t>)</w:t>
      </w:r>
      <w:r w:rsidR="00922AE8" w:rsidRPr="00922AE8">
        <w:rPr>
          <w:b/>
        </w:rPr>
        <w:t xml:space="preserve"> </w:t>
      </w:r>
      <w:r w:rsidR="00922AE8" w:rsidRPr="00922AE8">
        <w:rPr>
          <w:rFonts w:cstheme="minorHAnsi"/>
          <w:b/>
          <w:bCs/>
        </w:rPr>
        <w:t>ALAC/At‐Large Improvements Project Milestone Report</w:t>
      </w:r>
    </w:p>
    <w:p w:rsidR="00922AE8" w:rsidRPr="00922AE8" w:rsidRDefault="00A763A4">
      <w:pPr>
        <w:rPr>
          <w:b/>
        </w:rPr>
      </w:pPr>
      <w:hyperlink r:id="rId8" w:history="1">
        <w:r w:rsidR="00922AE8" w:rsidRPr="00922AE8">
          <w:rPr>
            <w:rStyle w:val="Hyperlink"/>
            <w:b/>
          </w:rPr>
          <w:t>http://www.atlarge.icann.org/correspondence/statement-alac-improvements-milestone-report-09oct11-en.pdf</w:t>
        </w:r>
      </w:hyperlink>
    </w:p>
    <w:p w:rsidR="00566F21" w:rsidRDefault="00040FDF">
      <w:r>
        <w:t>Best regards</w:t>
      </w:r>
    </w:p>
    <w:p w:rsidR="00040FDF" w:rsidRDefault="00040FDF">
      <w:r>
        <w:t>Ron Sherwood, ccNSO / ALAC Liaison</w:t>
      </w:r>
    </w:p>
    <w:sectPr w:rsidR="00040FDF" w:rsidSect="004115CD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0"/>
  <w:doNotTrackMoves/>
  <w:defaultTabStop w:val="720"/>
  <w:characterSpacingControl w:val="doNotCompress"/>
  <w:compat/>
  <w:rsids>
    <w:rsidRoot w:val="00B53A4E"/>
    <w:rsid w:val="00040FDF"/>
    <w:rsid w:val="00055250"/>
    <w:rsid w:val="000C2E47"/>
    <w:rsid w:val="00137016"/>
    <w:rsid w:val="00290361"/>
    <w:rsid w:val="002C31F4"/>
    <w:rsid w:val="00336420"/>
    <w:rsid w:val="003B17D4"/>
    <w:rsid w:val="004115CD"/>
    <w:rsid w:val="00425469"/>
    <w:rsid w:val="004412A5"/>
    <w:rsid w:val="004961FD"/>
    <w:rsid w:val="00566F21"/>
    <w:rsid w:val="007609DF"/>
    <w:rsid w:val="008F3820"/>
    <w:rsid w:val="00922AE8"/>
    <w:rsid w:val="00A211C2"/>
    <w:rsid w:val="00A74342"/>
    <w:rsid w:val="00A763A4"/>
    <w:rsid w:val="00B53A4E"/>
    <w:rsid w:val="00BD3B89"/>
    <w:rsid w:val="00D9182A"/>
  </w:rsids>
  <m:mathPr>
    <m:mathFont m:val="Mangal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5CD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unhideWhenUsed/>
    <w:rsid w:val="00BD3B8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7016"/>
    <w:rPr>
      <w:color w:val="800080" w:themeColor="followedHyperlink"/>
      <w:u w:val="single"/>
    </w:rPr>
  </w:style>
  <w:style w:type="paragraph" w:customStyle="1" w:styleId="Default">
    <w:name w:val="Default"/>
    <w:rsid w:val="00040FD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dakar42.icann.org/meetings/dakar2011/presentation-alac-chair-28oct11-en.pdf/" TargetMode="External"/><Relationship Id="rId5" Type="http://schemas.openxmlformats.org/officeDocument/2006/relationships/hyperlink" Target="http://www.atlarge.icann.org/correspondence/statement-phase-ii-public-comments-process-enhancements-26sep11-en.pdf" TargetMode="External"/><Relationship Id="rId6" Type="http://schemas.openxmlformats.org/officeDocument/2006/relationships/hyperlink" Target="http://www.atlarge.icann.org/correspondence/revisions-coi-policy-bylaws-03oct11-en.pdf" TargetMode="External"/><Relationship Id="rId7" Type="http://schemas.openxmlformats.org/officeDocument/2006/relationships/hyperlink" Target="http://gnso.icann.org/drafts/jas-final-report-13sep11-en.pdf" TargetMode="External"/><Relationship Id="rId8" Type="http://schemas.openxmlformats.org/officeDocument/2006/relationships/hyperlink" Target="http://www.atlarge.icann.org/correspondence/statement-alac-improvements-milestone-report-09oct11-en.pdf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348</Words>
  <Characters>1986</Characters>
  <Application>Microsoft Macintosh Word</Application>
  <DocSecurity>0</DocSecurity>
  <Lines>16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</dc:creator>
  <cp:lastModifiedBy>ICANN</cp:lastModifiedBy>
  <cp:revision>2</cp:revision>
  <dcterms:created xsi:type="dcterms:W3CDTF">2011-11-09T12:12:00Z</dcterms:created>
  <dcterms:modified xsi:type="dcterms:W3CDTF">2011-11-09T12:12:00Z</dcterms:modified>
</cp:coreProperties>
</file>