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009BA8" w14:textId="77777777" w:rsidR="00F370C6" w:rsidRDefault="00792E14">
      <w:pPr>
        <w:pStyle w:val="NormalWeb"/>
        <w:spacing w:after="280"/>
        <w:rPr>
          <w:rFonts w:ascii="Calibri" w:hAnsi="Calibri" w:cs="Calibri"/>
          <w:b/>
          <w:bCs/>
          <w:sz w:val="28"/>
          <w:szCs w:val="28"/>
          <w:lang w:val="en-US"/>
        </w:rPr>
      </w:pPr>
      <w:r>
        <w:rPr>
          <w:rFonts w:ascii="Calibri" w:hAnsi="Calibri" w:cs="Calibri"/>
          <w:b/>
          <w:bCs/>
          <w:sz w:val="28"/>
          <w:szCs w:val="28"/>
          <w:lang w:val="en-US"/>
        </w:rPr>
        <w:t xml:space="preserve">Draft Statement </w:t>
      </w:r>
      <w:proofErr w:type="spellStart"/>
      <w:r>
        <w:rPr>
          <w:rFonts w:ascii="Calibri" w:hAnsi="Calibri" w:cs="Calibri"/>
          <w:b/>
          <w:bCs/>
          <w:sz w:val="28"/>
          <w:szCs w:val="28"/>
          <w:lang w:val="en-US"/>
        </w:rPr>
        <w:t>ccNSO</w:t>
      </w:r>
      <w:proofErr w:type="spellEnd"/>
      <w:r>
        <w:rPr>
          <w:rFonts w:ascii="Calibri" w:hAnsi="Calibri" w:cs="Calibri"/>
          <w:b/>
          <w:bCs/>
          <w:sz w:val="28"/>
          <w:szCs w:val="28"/>
          <w:lang w:val="en-US"/>
        </w:rPr>
        <w:t xml:space="preserve"> Council</w:t>
      </w:r>
    </w:p>
    <w:p w14:paraId="5F604922" w14:textId="77777777" w:rsidR="00F370C6" w:rsidRDefault="00792E14">
      <w:pPr>
        <w:pStyle w:val="NormalWeb"/>
        <w:spacing w:before="280" w:after="280"/>
        <w:rPr>
          <w:rFonts w:ascii="Calibri" w:hAnsi="Calibri" w:cs="Calibri"/>
          <w:lang w:val="en-US"/>
        </w:rPr>
      </w:pPr>
      <w:r>
        <w:rPr>
          <w:rFonts w:ascii="Calibri" w:hAnsi="Calibri" w:cs="Calibri"/>
          <w:lang w:val="en-US"/>
        </w:rPr>
        <w:t>Version 01</w:t>
      </w:r>
    </w:p>
    <w:p w14:paraId="0BE273AC" w14:textId="77777777" w:rsidR="00F370C6" w:rsidRDefault="00792E14">
      <w:pPr>
        <w:pStyle w:val="NormalWeb"/>
        <w:spacing w:before="280" w:after="280"/>
        <w:rPr>
          <w:rFonts w:ascii="Calibri" w:hAnsi="Calibri" w:cs="Calibri"/>
          <w:lang w:val="en-US"/>
        </w:rPr>
      </w:pPr>
      <w:r>
        <w:rPr>
          <w:rFonts w:ascii="Calibri" w:hAnsi="Calibri" w:cs="Calibri"/>
          <w:lang w:val="en-US"/>
        </w:rPr>
        <w:t>Adopted by Council: [insert date]</w:t>
      </w:r>
    </w:p>
    <w:p w14:paraId="097C4A8E" w14:textId="77777777" w:rsidR="00F370C6" w:rsidRDefault="00792E14">
      <w:pPr>
        <w:pStyle w:val="NormalWeb"/>
        <w:spacing w:before="280" w:after="280"/>
      </w:pPr>
      <w:r>
        <w:rPr>
          <w:rFonts w:ascii="Calibri" w:hAnsi="Calibri" w:cs="Calibri"/>
        </w:rPr>
        <w:t xml:space="preserve">The ccNSO Council welcomes the opportunity to comment on </w:t>
      </w:r>
      <w:r>
        <w:rPr>
          <w:rFonts w:ascii="Calibri" w:hAnsi="Calibri" w:cs="Calibri"/>
          <w:lang w:val="en-US"/>
        </w:rPr>
        <w:t>the Initial Report</w:t>
      </w:r>
      <w:r>
        <w:rPr>
          <w:rFonts w:ascii="Calibri" w:hAnsi="Calibri" w:cs="Calibri"/>
        </w:rPr>
        <w:t xml:space="preserve"> of the </w:t>
      </w:r>
      <w:r>
        <w:rPr>
          <w:rFonts w:ascii="Calibri" w:hAnsi="Calibri" w:cs="Calibri"/>
          <w:lang w:val="en-US"/>
        </w:rPr>
        <w:t>IANA Function Review Team (IFRT)</w:t>
      </w:r>
      <w:r>
        <w:rPr>
          <w:rFonts w:ascii="Calibri" w:hAnsi="Calibri" w:cs="Calibri"/>
        </w:rPr>
        <w:t xml:space="preserve">. Please note that comments from the ccNSO Council do not reflect the views of the ccNSO as a whole, nor of individual ccNSO members. </w:t>
      </w:r>
    </w:p>
    <w:p w14:paraId="0044DE7D" w14:textId="77777777" w:rsidR="00F370C6" w:rsidRDefault="00792E14">
      <w:pPr>
        <w:pStyle w:val="ListParagraph"/>
        <w:numPr>
          <w:ilvl w:val="0"/>
          <w:numId w:val="1"/>
        </w:numPr>
        <w:rPr>
          <w:b/>
          <w:bCs/>
        </w:rPr>
      </w:pPr>
      <w:r>
        <w:rPr>
          <w:b/>
          <w:bCs/>
        </w:rPr>
        <w:t xml:space="preserve">General Comment </w:t>
      </w:r>
    </w:p>
    <w:p w14:paraId="6D181E06" w14:textId="77777777" w:rsidR="00F370C6" w:rsidRDefault="00792E14">
      <w:r>
        <w:rPr>
          <w:rFonts w:cstheme="minorHAnsi"/>
        </w:rPr>
        <w:t xml:space="preserve">The ccTLD community is one of the key customer groups of the IANA Naming Function and as such relies on </w:t>
      </w:r>
      <w:r>
        <w:rPr>
          <w:rFonts w:cstheme="minorHAnsi"/>
          <w:lang w:val="en-US"/>
        </w:rPr>
        <w:t xml:space="preserve">PTI, </w:t>
      </w:r>
      <w:r>
        <w:rPr>
          <w:rFonts w:cstheme="minorHAnsi"/>
        </w:rPr>
        <w:t xml:space="preserve">and </w:t>
      </w:r>
      <w:r>
        <w:rPr>
          <w:rFonts w:cstheme="minorHAnsi"/>
          <w:lang w:val="en-US"/>
        </w:rPr>
        <w:t xml:space="preserve">how PTI </w:t>
      </w:r>
      <w:r>
        <w:rPr>
          <w:rFonts w:cstheme="minorHAnsi"/>
        </w:rPr>
        <w:t xml:space="preserve"> </w:t>
      </w:r>
      <w:r>
        <w:rPr>
          <w:rFonts w:cstheme="minorHAnsi"/>
          <w:lang w:val="en-US"/>
        </w:rPr>
        <w:t xml:space="preserve">executes </w:t>
      </w:r>
      <w:r>
        <w:rPr>
          <w:rFonts w:cstheme="minorHAnsi"/>
        </w:rPr>
        <w:t>the IANA</w:t>
      </w:r>
      <w:r>
        <w:rPr>
          <w:rFonts w:cstheme="minorHAnsi"/>
          <w:lang w:val="en-US"/>
        </w:rPr>
        <w:t xml:space="preserve"> Naming Function Contract. </w:t>
      </w:r>
      <w:r>
        <w:rPr>
          <w:rFonts w:cstheme="minorHAnsi"/>
        </w:rPr>
        <w:t xml:space="preserve"> </w:t>
      </w:r>
    </w:p>
    <w:p w14:paraId="5144CA5C" w14:textId="77777777" w:rsidR="00F370C6" w:rsidRDefault="00792E14">
      <w:r>
        <w:t xml:space="preserve">The ccNSO Council commends the </w:t>
      </w:r>
      <w:r>
        <w:rPr>
          <w:lang w:val="en-US"/>
        </w:rPr>
        <w:t xml:space="preserve">IFRT </w:t>
      </w:r>
      <w:r>
        <w:t xml:space="preserve">with the method it </w:t>
      </w:r>
      <w:r>
        <w:rPr>
          <w:lang w:val="en-US"/>
        </w:rPr>
        <w:t xml:space="preserve">has </w:t>
      </w:r>
      <w:r>
        <w:t xml:space="preserve">developed to conduct the </w:t>
      </w:r>
      <w:r>
        <w:rPr>
          <w:lang w:val="en-US"/>
        </w:rPr>
        <w:t>R</w:t>
      </w:r>
      <w:r>
        <w:t xml:space="preserve">eview. The Council believes that </w:t>
      </w:r>
      <w:r>
        <w:rPr>
          <w:lang w:val="en-US"/>
        </w:rPr>
        <w:t>such a systematic</w:t>
      </w:r>
      <w:r>
        <w:t xml:space="preserve"> approach proves that a solid, verifiable review can be u</w:t>
      </w:r>
      <w:r>
        <w:t>ndertaken eff</w:t>
      </w:r>
      <w:proofErr w:type="spellStart"/>
      <w:r>
        <w:rPr>
          <w:lang w:val="en-US"/>
        </w:rPr>
        <w:t>ectively</w:t>
      </w:r>
      <w:proofErr w:type="spellEnd"/>
      <w:r>
        <w:t xml:space="preserve"> </w:t>
      </w:r>
      <w:r>
        <w:rPr>
          <w:lang w:val="en-US"/>
        </w:rPr>
        <w:t>with</w:t>
      </w:r>
      <w:r>
        <w:t xml:space="preserve">in a relatively short time-frame. </w:t>
      </w:r>
    </w:p>
    <w:p w14:paraId="57140F26" w14:textId="77777777" w:rsidR="00F370C6" w:rsidRDefault="00F370C6">
      <w:pPr>
        <w:shd w:val="clear" w:color="auto" w:fill="FFFFFF"/>
        <w:rPr>
          <w:rFonts w:cstheme="minorHAnsi"/>
          <w:lang w:val="en-US"/>
        </w:rPr>
      </w:pPr>
    </w:p>
    <w:p w14:paraId="37961BF1" w14:textId="3D36AEFA" w:rsidR="00F370C6" w:rsidRDefault="00792E14">
      <w:pPr>
        <w:pStyle w:val="ListParagraph"/>
        <w:numPr>
          <w:ilvl w:val="0"/>
          <w:numId w:val="1"/>
        </w:numPr>
        <w:shd w:val="clear" w:color="auto" w:fill="FFFFFF"/>
        <w:rPr>
          <w:rFonts w:cstheme="minorHAnsi"/>
          <w:b/>
          <w:bCs/>
          <w:lang w:val="en-US"/>
        </w:rPr>
      </w:pPr>
      <w:r>
        <w:rPr>
          <w:rFonts w:cstheme="minorHAnsi"/>
          <w:b/>
          <w:bCs/>
          <w:lang w:val="en-US"/>
        </w:rPr>
        <w:t>Finding</w:t>
      </w:r>
      <w:r>
        <w:rPr>
          <w:rFonts w:cstheme="minorHAnsi"/>
          <w:b/>
          <w:bCs/>
          <w:lang w:val="en-US"/>
        </w:rPr>
        <w:t>s</w:t>
      </w:r>
      <w:r>
        <w:rPr>
          <w:rFonts w:cstheme="minorHAnsi"/>
          <w:b/>
          <w:bCs/>
          <w:lang w:val="en-US"/>
        </w:rPr>
        <w:t xml:space="preserve"> </w:t>
      </w:r>
      <w:r>
        <w:rPr>
          <w:rFonts w:cstheme="minorHAnsi"/>
          <w:b/>
          <w:bCs/>
          <w:lang w:val="en-US"/>
        </w:rPr>
        <w:t>by the IFRT</w:t>
      </w:r>
    </w:p>
    <w:p w14:paraId="14BABF0D" w14:textId="73824C78" w:rsidR="00F370C6" w:rsidRDefault="00792E14">
      <w:pPr>
        <w:shd w:val="clear" w:color="auto" w:fill="FFFFFF"/>
        <w:rPr>
          <w:rFonts w:eastAsia="Times New Roman" w:cstheme="minorHAnsi"/>
          <w:lang w:eastAsia="en-GB"/>
        </w:rPr>
      </w:pPr>
      <w:r>
        <w:rPr>
          <w:rFonts w:cstheme="minorHAnsi"/>
        </w:rPr>
        <w:t xml:space="preserve">The ccNSO Council is </w:t>
      </w:r>
      <w:r>
        <w:rPr>
          <w:rFonts w:cstheme="minorHAnsi"/>
        </w:rPr>
        <w:t xml:space="preserve">very pleased to note that the </w:t>
      </w:r>
      <w:r>
        <w:rPr>
          <w:rFonts w:cstheme="minorHAnsi"/>
          <w:lang w:val="en-US"/>
        </w:rPr>
        <w:t xml:space="preserve">IFRT </w:t>
      </w:r>
      <w:r>
        <w:rPr>
          <w:rFonts w:eastAsia="Times New Roman" w:cstheme="minorHAnsi"/>
          <w:lang w:eastAsia="en-GB"/>
        </w:rPr>
        <w:t xml:space="preserve">has found that PTI is </w:t>
      </w:r>
    </w:p>
    <w:p w14:paraId="5B4008AC" w14:textId="77777777" w:rsidR="00F370C6" w:rsidRDefault="00792E14">
      <w:pPr>
        <w:shd w:val="clear" w:color="auto" w:fill="FFFFFF"/>
        <w:rPr>
          <w:rFonts w:eastAsia="Times New Roman" w:cstheme="minorHAnsi"/>
          <w:lang w:eastAsia="en-GB"/>
        </w:rPr>
      </w:pPr>
      <w:r>
        <w:rPr>
          <w:rFonts w:eastAsia="Times New Roman" w:cstheme="minorHAnsi"/>
          <w:lang w:eastAsia="en-GB"/>
        </w:rPr>
        <w:t>operating with a great deal of operational efficiency and is serving the</w:t>
      </w:r>
      <w:r>
        <w:rPr>
          <w:rFonts w:eastAsia="Times New Roman" w:cstheme="minorHAnsi"/>
          <w:lang w:val="en-US" w:eastAsia="en-GB"/>
        </w:rPr>
        <w:t xml:space="preserve"> </w:t>
      </w:r>
      <w:r>
        <w:rPr>
          <w:rFonts w:eastAsia="Times New Roman" w:cstheme="minorHAnsi"/>
          <w:lang w:eastAsia="en-GB"/>
        </w:rPr>
        <w:t xml:space="preserve">needs of the IANA customers. The </w:t>
      </w:r>
      <w:r>
        <w:rPr>
          <w:rFonts w:eastAsia="Times New Roman" w:cstheme="minorHAnsi"/>
          <w:lang w:val="en-US" w:eastAsia="en-GB"/>
        </w:rPr>
        <w:t xml:space="preserve">Council is also very pleased that the </w:t>
      </w:r>
      <w:r>
        <w:rPr>
          <w:rFonts w:eastAsia="Times New Roman" w:cstheme="minorHAnsi"/>
          <w:lang w:eastAsia="en-GB"/>
        </w:rPr>
        <w:t>IFRT has identified no major areas of deficiency or operational improvement that PTI has not already identified internally or in conjunction with the CSC.</w:t>
      </w:r>
    </w:p>
    <w:p w14:paraId="42999C1B" w14:textId="77777777" w:rsidR="00F370C6" w:rsidRDefault="00F370C6">
      <w:pPr>
        <w:shd w:val="clear" w:color="auto" w:fill="FFFFFF"/>
        <w:rPr>
          <w:rFonts w:eastAsia="Times New Roman" w:cstheme="minorHAnsi"/>
          <w:lang w:val="en-US" w:eastAsia="en-GB"/>
        </w:rPr>
      </w:pPr>
    </w:p>
    <w:p w14:paraId="1A0687AF" w14:textId="77777777" w:rsidR="00F370C6" w:rsidRDefault="00792E14">
      <w:pPr>
        <w:pStyle w:val="ListParagraph"/>
        <w:numPr>
          <w:ilvl w:val="0"/>
          <w:numId w:val="1"/>
        </w:numPr>
        <w:rPr>
          <w:b/>
          <w:bCs/>
          <w:lang w:val="en-US"/>
        </w:rPr>
      </w:pPr>
      <w:r>
        <w:rPr>
          <w:b/>
          <w:bCs/>
          <w:lang w:val="en-US"/>
        </w:rPr>
        <w:t>Recommendations</w:t>
      </w:r>
    </w:p>
    <w:p w14:paraId="0790102E" w14:textId="77777777" w:rsidR="00F370C6" w:rsidRDefault="00792E14">
      <w:pPr>
        <w:rPr>
          <w:lang w:val="en-US"/>
        </w:rPr>
      </w:pPr>
      <w:r>
        <w:rPr>
          <w:lang w:val="en-US"/>
        </w:rPr>
        <w:t xml:space="preserve">The </w:t>
      </w:r>
      <w:proofErr w:type="spellStart"/>
      <w:r>
        <w:rPr>
          <w:lang w:val="en-US"/>
        </w:rPr>
        <w:t>ccNSO</w:t>
      </w:r>
      <w:proofErr w:type="spellEnd"/>
      <w:r>
        <w:rPr>
          <w:lang w:val="en-US"/>
        </w:rPr>
        <w:t xml:space="preserve"> Cou</w:t>
      </w:r>
      <w:r>
        <w:rPr>
          <w:lang w:val="en-US"/>
        </w:rPr>
        <w:t>ncil supports all the Recommendations 1 through 4:</w:t>
      </w:r>
    </w:p>
    <w:p w14:paraId="3CC972C1" w14:textId="3BD1A9E5" w:rsidR="00F370C6" w:rsidRDefault="00792E14">
      <w:pPr>
        <w:pStyle w:val="ListParagraph"/>
        <w:numPr>
          <w:ilvl w:val="0"/>
          <w:numId w:val="2"/>
        </w:numPr>
        <w:shd w:val="clear" w:color="auto" w:fill="FFFFFF"/>
        <w:rPr>
          <w:rFonts w:eastAsia="Times New Roman" w:cstheme="minorHAnsi"/>
          <w:lang w:eastAsia="en-GB"/>
        </w:rPr>
      </w:pPr>
      <w:r>
        <w:rPr>
          <w:rFonts w:eastAsia="Times New Roman" w:cstheme="minorHAnsi"/>
          <w:lang w:eastAsia="en-GB"/>
        </w:rPr>
        <w:t>The IFRT recommends that PTI publishes the IANA functions transition plan as required by the IANA Naming Function Contract</w:t>
      </w:r>
    </w:p>
    <w:p w14:paraId="756F7E6B" w14:textId="77777777" w:rsidR="001106FE" w:rsidRDefault="001106FE" w:rsidP="001106FE">
      <w:pPr>
        <w:pStyle w:val="ListParagraph"/>
        <w:shd w:val="clear" w:color="auto" w:fill="FFFFFF"/>
        <w:rPr>
          <w:rFonts w:eastAsia="Times New Roman" w:cstheme="minorHAnsi"/>
          <w:lang w:eastAsia="en-GB"/>
        </w:rPr>
      </w:pPr>
    </w:p>
    <w:p w14:paraId="15B44111" w14:textId="5151D2F8" w:rsidR="00ED0B4C" w:rsidRDefault="00792E14">
      <w:pPr>
        <w:pStyle w:val="ListParagraph"/>
        <w:numPr>
          <w:ilvl w:val="0"/>
          <w:numId w:val="2"/>
        </w:numPr>
        <w:shd w:val="clear" w:color="auto" w:fill="FFFFFF"/>
        <w:rPr>
          <w:rFonts w:eastAsia="Times New Roman" w:cstheme="minorHAnsi"/>
          <w:lang w:eastAsia="en-GB"/>
        </w:rPr>
      </w:pPr>
      <w:r>
        <w:rPr>
          <w:rFonts w:eastAsia="Times New Roman" w:cstheme="minorHAnsi"/>
          <w:lang w:eastAsia="en-GB"/>
        </w:rPr>
        <w:t xml:space="preserve">The IFRT recommends that the Annual Attestation of the PTI President that PTI has </w:t>
      </w:r>
      <w:r>
        <w:rPr>
          <w:rFonts w:eastAsia="Times New Roman" w:cstheme="minorHAnsi"/>
          <w:lang w:eastAsia="en-GB"/>
        </w:rPr>
        <w:t>complied with the requirements of Section 6.</w:t>
      </w:r>
      <w:r>
        <w:rPr>
          <w:rFonts w:eastAsia="Times New Roman" w:cstheme="minorHAnsi"/>
          <w:lang w:val="en-US" w:eastAsia="en-GB"/>
        </w:rPr>
        <w:t xml:space="preserve">1 </w:t>
      </w:r>
      <w:r>
        <w:rPr>
          <w:rFonts w:eastAsia="Times New Roman" w:cstheme="minorHAnsi"/>
          <w:lang w:eastAsia="en-GB"/>
        </w:rPr>
        <w:t>of the IANA Naming Function Contract be posted on iana.org annually</w:t>
      </w:r>
    </w:p>
    <w:p w14:paraId="4B1756EC" w14:textId="77777777" w:rsidR="001106FE" w:rsidRPr="001106FE" w:rsidRDefault="001106FE" w:rsidP="001106FE">
      <w:pPr>
        <w:shd w:val="clear" w:color="auto" w:fill="FFFFFF"/>
        <w:rPr>
          <w:rFonts w:eastAsia="Times New Roman" w:cstheme="minorHAnsi"/>
          <w:lang w:eastAsia="en-GB"/>
        </w:rPr>
      </w:pPr>
    </w:p>
    <w:p w14:paraId="3989EDCA" w14:textId="228EC785" w:rsidR="00ED0B4C" w:rsidRDefault="00792E14" w:rsidP="00ED0B4C">
      <w:pPr>
        <w:pStyle w:val="ListParagraph"/>
        <w:numPr>
          <w:ilvl w:val="0"/>
          <w:numId w:val="2"/>
        </w:numPr>
        <w:shd w:val="clear" w:color="auto" w:fill="FFFFFF"/>
        <w:rPr>
          <w:lang w:eastAsia="en-GB"/>
        </w:rPr>
      </w:pPr>
      <w:r w:rsidRPr="001106FE">
        <w:rPr>
          <w:rFonts w:eastAsia="Times New Roman" w:cstheme="minorHAnsi"/>
          <w:lang w:eastAsia="en-GB"/>
        </w:rPr>
        <w:t>T</w:t>
      </w:r>
      <w:r w:rsidRPr="001106FE">
        <w:rPr>
          <w:rFonts w:eastAsia="Times New Roman" w:cstheme="minorHAnsi"/>
          <w:lang w:eastAsia="en-GB"/>
        </w:rPr>
        <w:t xml:space="preserve">he IFRT in conjunction with the CSC has identified a duplication in the ICANN Bylaws. The remedial action procedures as generated by the CSC </w:t>
      </w:r>
      <w:r w:rsidRPr="001106FE">
        <w:rPr>
          <w:rFonts w:eastAsia="Times New Roman" w:cstheme="minorHAnsi"/>
          <w:lang w:eastAsia="en-GB"/>
        </w:rPr>
        <w:t>and PTI are</w:t>
      </w:r>
      <w:r w:rsidRPr="001106FE">
        <w:rPr>
          <w:rFonts w:eastAsia="Times New Roman" w:cstheme="minorHAnsi"/>
          <w:lang w:val="en-US" w:eastAsia="en-GB"/>
        </w:rPr>
        <w:t xml:space="preserve"> </w:t>
      </w:r>
      <w:r w:rsidRPr="001106FE">
        <w:rPr>
          <w:rFonts w:eastAsia="Times New Roman" w:cstheme="minorHAnsi"/>
          <w:lang w:eastAsia="en-GB"/>
        </w:rPr>
        <w:t>referred to as components in the initiation of the Special IFR as outlined in Section 18.12.a of the ICANN bylaws. However, the CSC and the IFRT have identified that section 18.12.a (ii) is redundant as the RAP and the IANA problem resolution p</w:t>
      </w:r>
      <w:r w:rsidRPr="001106FE">
        <w:rPr>
          <w:rFonts w:eastAsia="Times New Roman" w:cstheme="minorHAnsi"/>
          <w:lang w:eastAsia="en-GB"/>
        </w:rPr>
        <w:t xml:space="preserve">rocess were combined into a single set of procedures (the RAPs) by the CSC. </w:t>
      </w:r>
    </w:p>
    <w:p w14:paraId="5395E16C" w14:textId="77777777" w:rsidR="00ED0B4C" w:rsidRDefault="00ED0B4C" w:rsidP="00ED0B4C">
      <w:pPr>
        <w:pStyle w:val="ListParagraph"/>
        <w:shd w:val="clear" w:color="auto" w:fill="FFFFFF"/>
        <w:rPr>
          <w:rFonts w:eastAsia="Times New Roman" w:cstheme="minorHAnsi"/>
          <w:lang w:eastAsia="en-GB"/>
        </w:rPr>
      </w:pPr>
    </w:p>
    <w:p w14:paraId="5019F121" w14:textId="5AF64F02" w:rsidR="00F370C6" w:rsidRDefault="00792E14" w:rsidP="00ED0B4C">
      <w:pPr>
        <w:pStyle w:val="ListParagraph"/>
        <w:shd w:val="clear" w:color="auto" w:fill="FFFFFF"/>
        <w:rPr>
          <w:rFonts w:eastAsia="Times New Roman" w:cstheme="minorHAnsi"/>
          <w:lang w:eastAsia="en-GB"/>
        </w:rPr>
      </w:pPr>
      <w:r w:rsidRPr="001106FE">
        <w:rPr>
          <w:rFonts w:eastAsia="Times New Roman" w:cstheme="minorHAnsi"/>
          <w:lang w:eastAsia="en-GB"/>
        </w:rPr>
        <w:t>The</w:t>
      </w:r>
      <w:r w:rsidRPr="001106FE">
        <w:rPr>
          <w:rFonts w:eastAsia="Times New Roman" w:cstheme="minorHAnsi"/>
          <w:lang w:eastAsia="en-GB"/>
        </w:rPr>
        <w:t xml:space="preserve"> ICANN </w:t>
      </w:r>
      <w:r w:rsidR="00ED0B4C" w:rsidRPr="001106FE">
        <w:rPr>
          <w:rFonts w:eastAsia="Times New Roman" w:cstheme="minorHAnsi"/>
          <w:lang w:val="en-US" w:eastAsia="en-GB"/>
        </w:rPr>
        <w:t>B</w:t>
      </w:r>
      <w:r w:rsidRPr="001106FE">
        <w:rPr>
          <w:rFonts w:eastAsia="Times New Roman" w:cstheme="minorHAnsi"/>
          <w:lang w:eastAsia="en-GB"/>
        </w:rPr>
        <w:t xml:space="preserve">oard </w:t>
      </w:r>
      <w:r w:rsidR="00ED0B4C" w:rsidRPr="001106FE">
        <w:rPr>
          <w:rFonts w:eastAsia="Times New Roman" w:cstheme="minorHAnsi"/>
          <w:lang w:val="en-US" w:eastAsia="en-GB"/>
        </w:rPr>
        <w:t xml:space="preserve">should </w:t>
      </w:r>
      <w:r w:rsidRPr="001106FE">
        <w:rPr>
          <w:rFonts w:eastAsia="Times New Roman" w:cstheme="minorHAnsi"/>
          <w:lang w:eastAsia="en-GB"/>
        </w:rPr>
        <w:t>consider</w:t>
      </w:r>
      <w:r w:rsidRPr="001106FE">
        <w:rPr>
          <w:rFonts w:eastAsia="Times New Roman" w:cstheme="minorHAnsi"/>
          <w:lang w:eastAsia="en-GB"/>
        </w:rPr>
        <w:t xml:space="preserve"> removing the redundant section 18.12.a (ii)</w:t>
      </w:r>
    </w:p>
    <w:p w14:paraId="6AA5999B" w14:textId="77777777" w:rsidR="00ED0B4C" w:rsidRPr="001106FE" w:rsidRDefault="00ED0B4C" w:rsidP="001106FE">
      <w:pPr>
        <w:pStyle w:val="ListParagraph"/>
        <w:shd w:val="clear" w:color="auto" w:fill="FFFFFF"/>
        <w:rPr>
          <w:rFonts w:eastAsia="Times New Roman" w:cstheme="minorHAnsi"/>
          <w:lang w:eastAsia="en-GB"/>
        </w:rPr>
      </w:pPr>
    </w:p>
    <w:p w14:paraId="0E444CEB" w14:textId="77777777" w:rsidR="00F370C6" w:rsidRDefault="00792E14">
      <w:pPr>
        <w:pStyle w:val="ListParagraph"/>
        <w:numPr>
          <w:ilvl w:val="0"/>
          <w:numId w:val="2"/>
        </w:numPr>
        <w:shd w:val="clear" w:color="auto" w:fill="FFFFFF"/>
        <w:rPr>
          <w:rFonts w:eastAsia="Times New Roman" w:cstheme="minorHAnsi"/>
          <w:lang w:eastAsia="en-GB"/>
        </w:rPr>
      </w:pPr>
      <w:r>
        <w:rPr>
          <w:rFonts w:eastAsia="Times New Roman" w:cstheme="minorHAnsi"/>
          <w:lang w:eastAsia="en-GB"/>
        </w:rPr>
        <w:t>I</w:t>
      </w:r>
      <w:r>
        <w:rPr>
          <w:rFonts w:eastAsia="Times New Roman" w:cstheme="minorHAnsi"/>
          <w:lang w:eastAsia="en-GB"/>
        </w:rPr>
        <w:t>n Article</w:t>
      </w:r>
      <w:r>
        <w:rPr>
          <w:rFonts w:eastAsia="Times New Roman" w:cstheme="minorHAnsi"/>
          <w:lang w:val="en-US" w:eastAsia="en-GB"/>
        </w:rPr>
        <w:t xml:space="preserve"> </w:t>
      </w:r>
      <w:r>
        <w:rPr>
          <w:rFonts w:eastAsia="Times New Roman" w:cstheme="minorHAnsi"/>
          <w:lang w:eastAsia="en-GB"/>
        </w:rPr>
        <w:t>7 Section 7.1 (a) the IFRT recommends that this statement,</w:t>
      </w:r>
    </w:p>
    <w:p w14:paraId="6D47833F" w14:textId="77777777" w:rsidR="00F370C6" w:rsidRDefault="00792E14">
      <w:pPr>
        <w:pStyle w:val="ListParagraph"/>
        <w:shd w:val="clear" w:color="auto" w:fill="FFFFFF"/>
        <w:rPr>
          <w:rFonts w:eastAsia="Times New Roman" w:cstheme="minorHAnsi"/>
          <w:lang w:eastAsia="en-GB"/>
        </w:rPr>
      </w:pPr>
      <w:r>
        <w:rPr>
          <w:rFonts w:eastAsia="Times New Roman" w:cstheme="minorHAnsi"/>
          <w:lang w:eastAsia="en-GB"/>
        </w:rPr>
        <w:t>"The relevant po</w:t>
      </w:r>
      <w:r>
        <w:rPr>
          <w:rFonts w:eastAsia="Times New Roman" w:cstheme="minorHAnsi"/>
          <w:lang w:eastAsia="en-GB"/>
        </w:rPr>
        <w:t>licies under which the changes are made shall be noted within each monthly report",</w:t>
      </w:r>
      <w:r>
        <w:rPr>
          <w:rFonts w:eastAsia="Times New Roman" w:cstheme="minorHAnsi"/>
          <w:lang w:val="en-US" w:eastAsia="en-GB"/>
        </w:rPr>
        <w:t xml:space="preserve"> </w:t>
      </w:r>
      <w:r>
        <w:rPr>
          <w:rFonts w:eastAsia="Times New Roman" w:cstheme="minorHAnsi"/>
          <w:lang w:eastAsia="en-GB"/>
        </w:rPr>
        <w:t>be removed from the contract, as it is a legacy statement from the NTIA contract that is no longer required.  Implementation of this requirement has long been recognized as</w:t>
      </w:r>
      <w:r>
        <w:rPr>
          <w:rFonts w:eastAsia="Times New Roman" w:cstheme="minorHAnsi"/>
          <w:lang w:eastAsia="en-GB"/>
        </w:rPr>
        <w:t xml:space="preserve"> being operationally impracticable, ever since the time of the </w:t>
      </w:r>
      <w:r>
        <w:rPr>
          <w:rFonts w:eastAsia="Times New Roman" w:cstheme="minorHAnsi"/>
          <w:lang w:eastAsia="en-GB"/>
        </w:rPr>
        <w:lastRenderedPageBreak/>
        <w:t>NTIA contract, and the IFRT is satisfied that its continued inclusion in the Contract adds no value to the reports.</w:t>
      </w:r>
    </w:p>
    <w:p w14:paraId="6B830AB6" w14:textId="77777777" w:rsidR="00F370C6" w:rsidRDefault="00F370C6">
      <w:pPr>
        <w:shd w:val="clear" w:color="auto" w:fill="FFFFFF"/>
        <w:rPr>
          <w:rFonts w:eastAsia="Times New Roman" w:cstheme="minorHAnsi"/>
          <w:lang w:eastAsia="en-GB"/>
        </w:rPr>
      </w:pPr>
    </w:p>
    <w:p w14:paraId="31CBA6B0" w14:textId="5F391778" w:rsidR="00F370C6" w:rsidRDefault="00792E14">
      <w:pPr>
        <w:ind w:left="360"/>
        <w:rPr>
          <w:lang w:val="en-US"/>
        </w:rPr>
      </w:pPr>
      <w:r>
        <w:rPr>
          <w:lang w:val="en-US"/>
        </w:rPr>
        <w:t>T</w:t>
      </w:r>
      <w:r>
        <w:rPr>
          <w:lang w:val="en-US"/>
        </w:rPr>
        <w:t xml:space="preserve">he </w:t>
      </w:r>
      <w:proofErr w:type="spellStart"/>
      <w:r>
        <w:rPr>
          <w:lang w:val="en-US"/>
        </w:rPr>
        <w:t>ccNSO</w:t>
      </w:r>
      <w:proofErr w:type="spellEnd"/>
      <w:r>
        <w:rPr>
          <w:lang w:val="en-US"/>
        </w:rPr>
        <w:t xml:space="preserve"> Council also concurs and supports with the </w:t>
      </w:r>
      <w:r w:rsidR="001106FE">
        <w:rPr>
          <w:lang w:val="en-US"/>
        </w:rPr>
        <w:t xml:space="preserve">proposed </w:t>
      </w:r>
      <w:r>
        <w:rPr>
          <w:lang w:val="en-US"/>
        </w:rPr>
        <w:t>expected due dates</w:t>
      </w:r>
      <w:r w:rsidR="001106FE">
        <w:rPr>
          <w:lang w:val="en-US"/>
        </w:rPr>
        <w:t xml:space="preserve"> for implementation</w:t>
      </w:r>
      <w:r>
        <w:rPr>
          <w:lang w:val="en-US"/>
        </w:rPr>
        <w:t xml:space="preserve">, </w:t>
      </w:r>
      <w:r w:rsidR="001106FE">
        <w:rPr>
          <w:lang w:val="en-US"/>
        </w:rPr>
        <w:t xml:space="preserve">the </w:t>
      </w:r>
      <w:r>
        <w:rPr>
          <w:lang w:val="en-US"/>
        </w:rPr>
        <w:t>evaluation criteria</w:t>
      </w:r>
      <w:r>
        <w:rPr>
          <w:lang w:val="en-US"/>
        </w:rPr>
        <w:t xml:space="preserve"> and priority</w:t>
      </w:r>
      <w:r>
        <w:rPr>
          <w:lang w:val="en-US"/>
        </w:rPr>
        <w:t>.</w:t>
      </w:r>
    </w:p>
    <w:p w14:paraId="6CC67AF6" w14:textId="77777777" w:rsidR="00F370C6" w:rsidRDefault="00F370C6">
      <w:pPr>
        <w:ind w:left="360"/>
        <w:rPr>
          <w:lang w:val="en-US"/>
        </w:rPr>
      </w:pPr>
    </w:p>
    <w:p w14:paraId="15682515" w14:textId="77777777" w:rsidR="00F370C6" w:rsidRDefault="00792E14">
      <w:pPr>
        <w:ind w:left="360"/>
        <w:rPr>
          <w:lang w:val="en-US"/>
        </w:rPr>
      </w:pPr>
      <w:r>
        <w:rPr>
          <w:lang w:val="en-US"/>
        </w:rPr>
        <w:t xml:space="preserve">If and when needed the </w:t>
      </w:r>
      <w:proofErr w:type="spellStart"/>
      <w:r>
        <w:rPr>
          <w:lang w:val="en-US"/>
        </w:rPr>
        <w:t>ccNSO</w:t>
      </w:r>
      <w:proofErr w:type="spellEnd"/>
      <w:r>
        <w:rPr>
          <w:lang w:val="en-US"/>
        </w:rPr>
        <w:t xml:space="preserve"> Council will cooperate with whomever necessary and do whatever is needed to assist with the implementation of the Recommendations 1-4.  </w:t>
      </w:r>
    </w:p>
    <w:p w14:paraId="576357E4" w14:textId="77777777" w:rsidR="00F370C6" w:rsidRDefault="00F370C6">
      <w:pPr>
        <w:rPr>
          <w:lang w:val="en-US"/>
        </w:rPr>
      </w:pPr>
    </w:p>
    <w:p w14:paraId="192FA7B0" w14:textId="77777777" w:rsidR="00F370C6" w:rsidRDefault="00792E14">
      <w:pPr>
        <w:rPr>
          <w:lang w:val="en-US"/>
        </w:rPr>
      </w:pPr>
      <w:r>
        <w:rPr>
          <w:lang w:val="en-US"/>
        </w:rPr>
        <w:t xml:space="preserve">On behalf of the </w:t>
      </w:r>
      <w:proofErr w:type="spellStart"/>
      <w:r>
        <w:rPr>
          <w:lang w:val="en-US"/>
        </w:rPr>
        <w:t>ccNSO</w:t>
      </w:r>
      <w:proofErr w:type="spellEnd"/>
      <w:r>
        <w:rPr>
          <w:lang w:val="en-US"/>
        </w:rPr>
        <w:t xml:space="preserve"> Council</w:t>
      </w:r>
    </w:p>
    <w:p w14:paraId="5440C6F4" w14:textId="77777777" w:rsidR="00F370C6" w:rsidRDefault="00F370C6">
      <w:pPr>
        <w:rPr>
          <w:lang w:val="en-US"/>
        </w:rPr>
      </w:pPr>
    </w:p>
    <w:p w14:paraId="541D6B70" w14:textId="77777777" w:rsidR="00F370C6" w:rsidRDefault="00792E14">
      <w:pPr>
        <w:rPr>
          <w:lang w:val="en-US"/>
        </w:rPr>
      </w:pPr>
      <w:r>
        <w:rPr>
          <w:lang w:val="en-US"/>
        </w:rPr>
        <w:t xml:space="preserve">Katrina </w:t>
      </w:r>
      <w:proofErr w:type="spellStart"/>
      <w:r>
        <w:rPr>
          <w:lang w:val="en-US"/>
        </w:rPr>
        <w:t>Sataki</w:t>
      </w:r>
      <w:proofErr w:type="spellEnd"/>
      <w:r>
        <w:rPr>
          <w:lang w:val="en-US"/>
        </w:rPr>
        <w:t>, Chair</w:t>
      </w:r>
    </w:p>
    <w:p w14:paraId="07AF77A4" w14:textId="77777777" w:rsidR="00F370C6" w:rsidRDefault="00F370C6">
      <w:pPr>
        <w:pStyle w:val="NormalWeb"/>
        <w:spacing w:before="280" w:after="280"/>
        <w:rPr>
          <w:rFonts w:ascii="Calibri" w:hAnsi="Calibri" w:cs="Calibri"/>
          <w:lang w:val="en-US"/>
        </w:rPr>
      </w:pPr>
    </w:p>
    <w:p w14:paraId="718D7AC8" w14:textId="77777777" w:rsidR="00F370C6" w:rsidRDefault="00F370C6">
      <w:pPr>
        <w:pStyle w:val="NormalWeb"/>
        <w:spacing w:before="280" w:after="280"/>
        <w:rPr>
          <w:rFonts w:ascii="Calibri" w:hAnsi="Calibri" w:cs="Calibri"/>
          <w:lang w:val="en-US"/>
        </w:rPr>
      </w:pPr>
    </w:p>
    <w:p w14:paraId="5BAC514D" w14:textId="77777777" w:rsidR="00F370C6" w:rsidRDefault="00F370C6">
      <w:pPr>
        <w:pStyle w:val="NormalWeb"/>
        <w:spacing w:before="280" w:after="280"/>
        <w:rPr>
          <w:rFonts w:ascii="Calibri" w:hAnsi="Calibri" w:cs="Calibri"/>
          <w:lang w:val="en-US"/>
        </w:rPr>
      </w:pPr>
    </w:p>
    <w:p w14:paraId="7CB7E08B" w14:textId="77777777" w:rsidR="00F370C6" w:rsidRDefault="00F370C6">
      <w:pPr>
        <w:pStyle w:val="NormalWeb"/>
        <w:spacing w:before="280" w:after="280"/>
        <w:rPr>
          <w:rFonts w:ascii="Calibri" w:hAnsi="Calibri" w:cs="Calibri"/>
          <w:lang w:val="en-US"/>
        </w:rPr>
      </w:pPr>
    </w:p>
    <w:p w14:paraId="352E3214" w14:textId="77777777" w:rsidR="00F370C6" w:rsidRDefault="00792E14">
      <w:pPr>
        <w:pStyle w:val="NormalWeb"/>
        <w:spacing w:before="280" w:after="280"/>
      </w:pPr>
      <w:r>
        <w:rPr>
          <w:rFonts w:ascii="Calibri" w:hAnsi="Calibri" w:cs="Calibri"/>
          <w:sz w:val="22"/>
          <w:szCs w:val="22"/>
        </w:rPr>
        <w:t xml:space="preserve">. </w:t>
      </w:r>
    </w:p>
    <w:p w14:paraId="4843ED3A" w14:textId="77777777" w:rsidR="00F370C6" w:rsidRDefault="00F370C6"/>
    <w:sectPr w:rsidR="00F370C6">
      <w:pgSz w:w="11906" w:h="16838"/>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1"/>
    <w:family w:val="swiss"/>
    <w:pitch w:val="variable"/>
  </w:font>
  <w:font w:name="Noto Sans CJK SC">
    <w:panose1 w:val="020B0604020202020204"/>
    <w:charset w:val="00"/>
    <w:family w:val="roman"/>
    <w:notTrueType/>
    <w:pitch w:val="default"/>
  </w:font>
  <w:font w:name="Lohit Devanagari">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4279D"/>
    <w:multiLevelType w:val="multilevel"/>
    <w:tmpl w:val="FB22DE1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383F039E"/>
    <w:multiLevelType w:val="multilevel"/>
    <w:tmpl w:val="C87492C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534C52A2"/>
    <w:multiLevelType w:val="multilevel"/>
    <w:tmpl w:val="C0109FA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0C6"/>
    <w:rsid w:val="001106FE"/>
    <w:rsid w:val="00792E14"/>
    <w:rsid w:val="009F4D9B"/>
    <w:rsid w:val="00ED0B4C"/>
    <w:rsid w:val="00F370C6"/>
  </w:rsids>
  <m:mathPr>
    <m:mathFont m:val="Cambria Math"/>
    <m:brkBin m:val="before"/>
    <m:brkBinSub m:val="--"/>
    <m:smallFrac m:val="0"/>
    <m:dispDef/>
    <m:lMargin m:val="0"/>
    <m:rMargin m:val="0"/>
    <m:defJc m:val="centerGroup"/>
    <m:wrapIndent m:val="1440"/>
    <m:intLim m:val="subSup"/>
    <m:naryLim m:val="undOvr"/>
  </m:mathPr>
  <w:themeFontLang w:val="en-BE"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6687ECDD"/>
  <w15:docId w15:val="{9CC0D040-644F-2846-925E-C30761E13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B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styleId="NormalWeb">
    <w:name w:val="Normal (Web)"/>
    <w:basedOn w:val="Normal"/>
    <w:uiPriority w:val="99"/>
    <w:unhideWhenUsed/>
    <w:qFormat/>
    <w:rsid w:val="00CD4D99"/>
    <w:pPr>
      <w:spacing w:beforeAutospacing="1"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A80B7C"/>
    <w:pPr>
      <w:ind w:left="720"/>
      <w:contextualSpacing/>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D0B4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D0B4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449</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Microsoft Office User</cp:lastModifiedBy>
  <cp:revision>3</cp:revision>
  <dcterms:created xsi:type="dcterms:W3CDTF">2020-11-18T16:52:00Z</dcterms:created>
  <dcterms:modified xsi:type="dcterms:W3CDTF">2020-11-18T16:52:00Z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