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107F3" w14:textId="5E61F454" w:rsidR="000C099B" w:rsidRPr="005F3BCF" w:rsidRDefault="0073038A" w:rsidP="005F3BCF">
      <w:pPr>
        <w:pStyle w:val="Title"/>
      </w:pPr>
      <w:bookmarkStart w:id="0" w:name="_GoBack"/>
      <w:bookmarkEnd w:id="0"/>
      <w:r w:rsidRPr="005F3BCF">
        <w:t>Guideline</w:t>
      </w:r>
      <w:r w:rsidR="00FB744A">
        <w:t>:</w:t>
      </w:r>
      <w:r w:rsidR="000C099B" w:rsidRPr="005F3BCF">
        <w:t xml:space="preserve"> </w:t>
      </w:r>
      <w:r w:rsidR="00F05F23" w:rsidRPr="005F3BCF">
        <w:t xml:space="preserve">ccNSO </w:t>
      </w:r>
      <w:r w:rsidR="006F4886">
        <w:t xml:space="preserve">Council </w:t>
      </w:r>
      <w:r w:rsidR="00DE73D5">
        <w:t>Practices</w:t>
      </w:r>
    </w:p>
    <w:p w14:paraId="393ACB4C" w14:textId="5B387558" w:rsidR="000C099B" w:rsidRPr="009E2ADC" w:rsidRDefault="002E127F">
      <w:r>
        <w:t xml:space="preserve">Draft </w:t>
      </w:r>
      <w:r w:rsidR="00736C81">
        <w:t>Version #</w:t>
      </w:r>
      <w:r w:rsidR="008C33E0">
        <w:t>5-3</w:t>
      </w:r>
    </w:p>
    <w:p w14:paraId="1F95EA2B" w14:textId="6E6EC209" w:rsidR="00736C81" w:rsidRDefault="008E7172">
      <w:r>
        <w:t xml:space="preserve">Date of </w:t>
      </w:r>
      <w:r w:rsidR="00554986">
        <w:t>r</w:t>
      </w:r>
      <w:r>
        <w:t>eview</w:t>
      </w:r>
      <w:r w:rsidR="00736C81">
        <w:t xml:space="preserve">: </w:t>
      </w:r>
      <w:r w:rsidR="008C33E0">
        <w:t>December</w:t>
      </w:r>
      <w:r>
        <w:t xml:space="preserve"> 201</w:t>
      </w:r>
      <w:r w:rsidR="00190575">
        <w:t>6</w:t>
      </w:r>
    </w:p>
    <w:p w14:paraId="55453901" w14:textId="77777777" w:rsidR="00554986" w:rsidRPr="009E2ADC" w:rsidRDefault="00554986">
      <w:r>
        <w:t xml:space="preserve">Date of adoption by the </w:t>
      </w:r>
      <w:r w:rsidR="0093225D">
        <w:t xml:space="preserve">ccNSO </w:t>
      </w:r>
      <w:r>
        <w:t xml:space="preserve">Council: </w:t>
      </w:r>
    </w:p>
    <w:p w14:paraId="5BA8BCD8" w14:textId="77777777" w:rsidR="000C099B" w:rsidRPr="009E2ADC" w:rsidRDefault="000C099B" w:rsidP="00685C1F">
      <w:pPr>
        <w:pStyle w:val="Heading1"/>
      </w:pPr>
      <w:r w:rsidRPr="009E2ADC">
        <w:t>Introduction and Background</w:t>
      </w:r>
    </w:p>
    <w:p w14:paraId="7361905E" w14:textId="237439EE" w:rsidR="00981C4E" w:rsidRPr="006F4886" w:rsidRDefault="006F4886" w:rsidP="006F4886">
      <w:r w:rsidRPr="006F4886">
        <w:t xml:space="preserve">The ccNSO Council conducts its </w:t>
      </w:r>
      <w:r w:rsidR="00D676FB">
        <w:t xml:space="preserve">work via </w:t>
      </w:r>
      <w:r w:rsidRPr="006F4886">
        <w:t>meeting</w:t>
      </w:r>
      <w:r>
        <w:t>s</w:t>
      </w:r>
      <w:r w:rsidRPr="006F4886">
        <w:t xml:space="preserve"> face-to-face</w:t>
      </w:r>
      <w:r w:rsidR="00F553EC">
        <w:t>,</w:t>
      </w:r>
      <w:r w:rsidRPr="006F4886">
        <w:t xml:space="preserve"> conference calls</w:t>
      </w:r>
      <w:r w:rsidR="00382DDD">
        <w:t xml:space="preserve">, </w:t>
      </w:r>
      <w:r w:rsidR="00F553EC">
        <w:t>or other means it considers appropriate.</w:t>
      </w:r>
      <w:r w:rsidRPr="006F4886">
        <w:t xml:space="preserve"> As the workload and frequency of meetings are increasing the ccNSO Council agreed upon guidelines for conducting its business and reporting on it in a consistent way to the community</w:t>
      </w:r>
      <w:r w:rsidR="00902964" w:rsidRPr="006F4886">
        <w:t>.</w:t>
      </w:r>
      <w:r w:rsidR="00981C4E" w:rsidRPr="006F4886">
        <w:t xml:space="preserve"> </w:t>
      </w:r>
    </w:p>
    <w:p w14:paraId="00EC678E" w14:textId="77777777" w:rsidR="00C91F02" w:rsidRPr="00C91F02" w:rsidRDefault="00C91F02" w:rsidP="00685C1F">
      <w:pPr>
        <w:pStyle w:val="Heading1"/>
      </w:pPr>
      <w:r w:rsidRPr="00C91F02">
        <w:t>Purpose of the Guideline</w:t>
      </w:r>
    </w:p>
    <w:p w14:paraId="084D5A60" w14:textId="16DB94CE" w:rsidR="00C91F02" w:rsidRPr="006F4886" w:rsidRDefault="006F4886" w:rsidP="006F4886">
      <w:r>
        <w:t xml:space="preserve">The Guideline provides </w:t>
      </w:r>
      <w:r w:rsidR="00190575">
        <w:t xml:space="preserve">information </w:t>
      </w:r>
      <w:r>
        <w:t>on how ccNSO Council meetings are prepared, conducted and reported to the community</w:t>
      </w:r>
      <w:r w:rsidR="00DE73D5">
        <w:t xml:space="preserve"> and the description of the related procedures and processes</w:t>
      </w:r>
      <w:r>
        <w:t xml:space="preserve">. The Guideline also defines roles and responsibilities of those involved in the preparation and running </w:t>
      </w:r>
      <w:r w:rsidR="00190575">
        <w:t xml:space="preserve">of </w:t>
      </w:r>
      <w:r>
        <w:t>ccNSO Council meetings.</w:t>
      </w:r>
    </w:p>
    <w:p w14:paraId="1A90D9AA" w14:textId="77777777" w:rsidR="00B07EE0" w:rsidRDefault="00B07EE0" w:rsidP="00685C1F">
      <w:pPr>
        <w:pStyle w:val="Heading1"/>
      </w:pPr>
      <w:r>
        <w:t>General Information</w:t>
      </w:r>
    </w:p>
    <w:p w14:paraId="41FB03FF" w14:textId="63161575" w:rsidR="00B07EE0" w:rsidRDefault="00B07EE0" w:rsidP="00B07EE0">
      <w:r w:rsidRPr="002F240C">
        <w:t xml:space="preserve">ccNSO Council meetings are conducted </w:t>
      </w:r>
      <w:r w:rsidR="00DE73D5">
        <w:t>regularly, in principle</w:t>
      </w:r>
      <w:r w:rsidRPr="002F240C">
        <w:t xml:space="preserve"> once per month. Additional meeting</w:t>
      </w:r>
      <w:r w:rsidR="00190575">
        <w:t>s</w:t>
      </w:r>
      <w:r w:rsidRPr="002F240C">
        <w:t xml:space="preserve"> </w:t>
      </w:r>
      <w:r w:rsidR="00190575">
        <w:t xml:space="preserve">can </w:t>
      </w:r>
      <w:r w:rsidRPr="002F240C">
        <w:t xml:space="preserve">be scheduled </w:t>
      </w:r>
      <w:r w:rsidR="00190575">
        <w:t>when</w:t>
      </w:r>
      <w:r w:rsidRPr="002F240C">
        <w:t xml:space="preserve"> </w:t>
      </w:r>
      <w:r w:rsidR="00190575">
        <w:t>needed</w:t>
      </w:r>
      <w:r w:rsidRPr="002F240C">
        <w:t>.</w:t>
      </w:r>
      <w:r w:rsidR="004D395C">
        <w:t xml:space="preserve"> </w:t>
      </w:r>
      <w:r w:rsidR="00F553EC">
        <w:t xml:space="preserve">The </w:t>
      </w:r>
      <w:r w:rsidR="004D395C">
        <w:t xml:space="preserve">ccNSO Council mailing list </w:t>
      </w:r>
      <w:hyperlink r:id="rId8" w:history="1">
        <w:r w:rsidR="004D395C" w:rsidRPr="00EB5F09">
          <w:rPr>
            <w:rStyle w:val="Hyperlink"/>
          </w:rPr>
          <w:t>ccnso-council@icann.org</w:t>
        </w:r>
      </w:hyperlink>
      <w:r w:rsidR="004D395C">
        <w:t xml:space="preserve"> is used for information sharing</w:t>
      </w:r>
      <w:r w:rsidR="00220A1A">
        <w:t>,</w:t>
      </w:r>
      <w:r w:rsidR="004D395C">
        <w:t xml:space="preserve"> discussions </w:t>
      </w:r>
      <w:r w:rsidR="00F553EC">
        <w:t xml:space="preserve">and decision- making. </w:t>
      </w:r>
    </w:p>
    <w:p w14:paraId="6EC71399" w14:textId="77777777" w:rsidR="004D2D6C" w:rsidRPr="00D23C4A" w:rsidRDefault="00E27C19" w:rsidP="00685C1F">
      <w:pPr>
        <w:pStyle w:val="Heading1"/>
      </w:pPr>
      <w:r>
        <w:t>Agenda and Background Documentation</w:t>
      </w:r>
    </w:p>
    <w:p w14:paraId="6647D5FB" w14:textId="7FDECECB" w:rsidR="00E27C19" w:rsidRPr="00E27C19" w:rsidRDefault="00E27C19" w:rsidP="00E27C19">
      <w:r w:rsidRPr="00E27C19">
        <w:t xml:space="preserve">The Chair of </w:t>
      </w:r>
      <w:r>
        <w:t xml:space="preserve">the ccNSO </w:t>
      </w:r>
      <w:r w:rsidRPr="00E27C19">
        <w:t xml:space="preserve">Council will send out, or have the </w:t>
      </w:r>
      <w:r>
        <w:t>S</w:t>
      </w:r>
      <w:r w:rsidRPr="00E27C19">
        <w:t xml:space="preserve">ecretariat send out, a </w:t>
      </w:r>
      <w:r w:rsidR="00190575">
        <w:t>draft</w:t>
      </w:r>
      <w:r w:rsidRPr="00E27C19">
        <w:t xml:space="preserve"> agenda at least one week before </w:t>
      </w:r>
      <w:r w:rsidR="00190575">
        <w:t>each</w:t>
      </w:r>
      <w:r w:rsidRPr="00E27C19">
        <w:t xml:space="preserve"> scheduled </w:t>
      </w:r>
      <w:r w:rsidR="00190575">
        <w:t xml:space="preserve">ccNSO Council </w:t>
      </w:r>
      <w:r w:rsidRPr="00E27C19">
        <w:t>meeting. The agenda will contain the following items:</w:t>
      </w:r>
    </w:p>
    <w:p w14:paraId="5A86C1C7" w14:textId="5F2E25F8" w:rsidR="00190575" w:rsidRDefault="00190575" w:rsidP="00E27C19">
      <w:pPr>
        <w:numPr>
          <w:ilvl w:val="0"/>
          <w:numId w:val="30"/>
        </w:numPr>
      </w:pPr>
      <w:r>
        <w:t>Apologies for absence</w:t>
      </w:r>
    </w:p>
    <w:p w14:paraId="7EC4CE60" w14:textId="530BA775" w:rsidR="00190575" w:rsidRDefault="00190575" w:rsidP="00E27C19">
      <w:pPr>
        <w:numPr>
          <w:ilvl w:val="0"/>
          <w:numId w:val="30"/>
        </w:numPr>
      </w:pPr>
      <w:r>
        <w:t>Approval of the minutes of the previous meeting</w:t>
      </w:r>
    </w:p>
    <w:p w14:paraId="015A055C" w14:textId="77777777" w:rsidR="00DE73D5" w:rsidRDefault="00190575" w:rsidP="00DE73D5">
      <w:pPr>
        <w:numPr>
          <w:ilvl w:val="0"/>
          <w:numId w:val="30"/>
        </w:numPr>
      </w:pPr>
      <w:r>
        <w:t>An update on actions from previous meetings</w:t>
      </w:r>
      <w:r w:rsidR="00DE73D5" w:rsidRPr="00DE73D5">
        <w:t xml:space="preserve"> </w:t>
      </w:r>
    </w:p>
    <w:p w14:paraId="0124154A" w14:textId="1A8281D6" w:rsidR="00190575" w:rsidRDefault="00DE73D5" w:rsidP="00DE73D5">
      <w:pPr>
        <w:numPr>
          <w:ilvl w:val="0"/>
          <w:numId w:val="30"/>
        </w:numPr>
      </w:pPr>
      <w:r>
        <w:t xml:space="preserve">Overview of intersessional / email decisions </w:t>
      </w:r>
    </w:p>
    <w:p w14:paraId="32D8C10F" w14:textId="61421014" w:rsidR="00DE73D5" w:rsidRPr="00E27C19" w:rsidRDefault="00E27C19" w:rsidP="00E27C19">
      <w:pPr>
        <w:numPr>
          <w:ilvl w:val="0"/>
          <w:numId w:val="30"/>
        </w:numPr>
      </w:pPr>
      <w:r w:rsidRPr="00E27C19">
        <w:t>Issue</w:t>
      </w:r>
      <w:r>
        <w:t>s</w:t>
      </w:r>
      <w:r w:rsidRPr="00E27C19">
        <w:t xml:space="preserve"> for discussion</w:t>
      </w:r>
      <w:r w:rsidR="006D1316">
        <w:t>:</w:t>
      </w:r>
    </w:p>
    <w:p w14:paraId="3FB381D0" w14:textId="77777777" w:rsidR="00E27C19" w:rsidRPr="00E27C19" w:rsidRDefault="00E27C19" w:rsidP="00D676FB">
      <w:pPr>
        <w:numPr>
          <w:ilvl w:val="1"/>
          <w:numId w:val="30"/>
        </w:numPr>
      </w:pPr>
      <w:r w:rsidRPr="00E27C19">
        <w:t>Background documentation;</w:t>
      </w:r>
    </w:p>
    <w:p w14:paraId="6487D8CF" w14:textId="03DEB208" w:rsidR="00E27C19" w:rsidRDefault="00190575" w:rsidP="00D676FB">
      <w:pPr>
        <w:numPr>
          <w:ilvl w:val="1"/>
          <w:numId w:val="30"/>
        </w:numPr>
      </w:pPr>
      <w:r>
        <w:t>An i</w:t>
      </w:r>
      <w:r w:rsidR="00E27C19" w:rsidRPr="00E27C19">
        <w:t xml:space="preserve">ndication </w:t>
      </w:r>
      <w:r>
        <w:t>of</w:t>
      </w:r>
      <w:r w:rsidR="00E27C19" w:rsidRPr="00E27C19">
        <w:t xml:space="preserve"> discussion purposes</w:t>
      </w:r>
      <w:r>
        <w:t>,</w:t>
      </w:r>
      <w:r w:rsidR="00E27C19" w:rsidRPr="00E27C19">
        <w:t xml:space="preserve"> or </w:t>
      </w:r>
      <w:r>
        <w:t xml:space="preserve">where a </w:t>
      </w:r>
      <w:r w:rsidR="00E27C19" w:rsidRPr="00E27C19">
        <w:t>decision</w:t>
      </w:r>
      <w:r>
        <w:t xml:space="preserve"> is required</w:t>
      </w:r>
      <w:r w:rsidR="00E27C19">
        <w:t>;</w:t>
      </w:r>
    </w:p>
    <w:p w14:paraId="4A956BA5" w14:textId="77777777" w:rsidR="000C099B" w:rsidRDefault="00E27C19" w:rsidP="00D676FB">
      <w:pPr>
        <w:numPr>
          <w:ilvl w:val="1"/>
          <w:numId w:val="30"/>
        </w:numPr>
      </w:pPr>
      <w:r w:rsidRPr="00E27C19">
        <w:lastRenderedPageBreak/>
        <w:t>If a decision is required, a description of the decision and possibly a draft resolution.</w:t>
      </w:r>
    </w:p>
    <w:p w14:paraId="60F54A1A" w14:textId="3D289FC9" w:rsidR="00190575" w:rsidRDefault="00190575" w:rsidP="0061763E">
      <w:pPr>
        <w:numPr>
          <w:ilvl w:val="0"/>
          <w:numId w:val="30"/>
        </w:numPr>
      </w:pPr>
      <w:r>
        <w:t>Any other business</w:t>
      </w:r>
    </w:p>
    <w:p w14:paraId="2DA953C8" w14:textId="77777777" w:rsidR="00F81741" w:rsidRPr="00E27C19" w:rsidRDefault="00F81741" w:rsidP="00F81741">
      <w:r>
        <w:t>As soon as the draft agenda is sent to the ccNSO Council, the Secretariat will publish the draft agenda and related documents on the ccNSO Council wiki and will inform ccNSO members accordingly.</w:t>
      </w:r>
    </w:p>
    <w:p w14:paraId="614F68BD" w14:textId="3E6FC2A8" w:rsidR="00E27C19" w:rsidRDefault="00E27C19" w:rsidP="00E27C19">
      <w:r w:rsidRPr="00E27C19">
        <w:t>The definite agenda will be determined at the meeting</w:t>
      </w:r>
      <w:r w:rsidR="00DE73D5">
        <w:t>, however</w:t>
      </w:r>
      <w:r w:rsidR="00D676FB">
        <w:t>,</w:t>
      </w:r>
      <w:r w:rsidR="00DE73D5">
        <w:t xml:space="preserve"> items added 4 working days before the meeting may only be discussed, but shall not be decided at the meeting. </w:t>
      </w:r>
      <w:r w:rsidRPr="00E27C19">
        <w:t>The minutes of the meeting will record the definite agenda as established at the meeting.</w:t>
      </w:r>
    </w:p>
    <w:p w14:paraId="3E7205A8" w14:textId="3FF373B8" w:rsidR="00177CB2" w:rsidRDefault="00C255F7" w:rsidP="002F240C">
      <w:pPr>
        <w:pStyle w:val="Heading1"/>
      </w:pPr>
      <w:r>
        <w:t xml:space="preserve">ccNSO Council </w:t>
      </w:r>
      <w:r w:rsidR="00177CB2">
        <w:t>meeting</w:t>
      </w:r>
    </w:p>
    <w:p w14:paraId="374FE68F" w14:textId="77777777" w:rsidR="00177CB2" w:rsidRDefault="00177CB2" w:rsidP="002F240C">
      <w:pPr>
        <w:pStyle w:val="Heading2"/>
      </w:pPr>
      <w:r>
        <w:t xml:space="preserve">Quorum </w:t>
      </w:r>
    </w:p>
    <w:p w14:paraId="0F4CBE57" w14:textId="4DC98DB0" w:rsidR="00C255F7" w:rsidRPr="002F240C" w:rsidRDefault="00C255F7" w:rsidP="003D680A">
      <w:r w:rsidRPr="002F240C">
        <w:t xml:space="preserve">A ccNSO Council meeting is quorate if a minimum </w:t>
      </w:r>
      <w:r w:rsidR="00190575">
        <w:t xml:space="preserve">of </w:t>
      </w:r>
      <w:r w:rsidR="00D676FB">
        <w:t>simple majority of</w:t>
      </w:r>
      <w:r w:rsidRPr="002F240C">
        <w:t xml:space="preserve"> ccNSO Cou</w:t>
      </w:r>
      <w:r w:rsidR="00190575">
        <w:t>n</w:t>
      </w:r>
      <w:r w:rsidRPr="002F240C">
        <w:t xml:space="preserve">cillors </w:t>
      </w:r>
      <w:r w:rsidR="00190575">
        <w:t xml:space="preserve">and a minimum of one Councillor </w:t>
      </w:r>
      <w:r w:rsidR="004D31C5">
        <w:t xml:space="preserve">elected by the ccNSO members </w:t>
      </w:r>
      <w:r w:rsidR="00190575">
        <w:t xml:space="preserve">per ICANN region </w:t>
      </w:r>
      <w:r w:rsidRPr="002F240C">
        <w:t>are present at the meeting</w:t>
      </w:r>
      <w:r w:rsidR="00190575">
        <w:t>.</w:t>
      </w:r>
      <w:r w:rsidRPr="002F240C">
        <w:t xml:space="preserve"> </w:t>
      </w:r>
      <w:r w:rsidR="00827D26">
        <w:t>The minutes will state if the meeting was quorate</w:t>
      </w:r>
      <w:r w:rsidR="00190575">
        <w:t>, or if only quorate for a part of the meeting, the minutes will note which items of business were quorate and which were not.</w:t>
      </w:r>
    </w:p>
    <w:p w14:paraId="0E2EC089" w14:textId="66D8BECD" w:rsidR="00C255F7" w:rsidRDefault="00C255F7" w:rsidP="002F240C">
      <w:pPr>
        <w:pStyle w:val="Heading2"/>
      </w:pPr>
      <w:r>
        <w:t xml:space="preserve">Record of attendance </w:t>
      </w:r>
    </w:p>
    <w:p w14:paraId="4EE32914" w14:textId="77777777" w:rsidR="00E27C19" w:rsidRPr="002F240C" w:rsidRDefault="00E27C19" w:rsidP="003D680A">
      <w:r w:rsidRPr="002F240C">
        <w:t xml:space="preserve">The minutes </w:t>
      </w:r>
      <w:r w:rsidR="00C255F7" w:rsidRPr="002F240C">
        <w:t xml:space="preserve">of a meeting </w:t>
      </w:r>
      <w:r w:rsidRPr="002F240C">
        <w:t xml:space="preserve">will record the names of the Councillors present at the meeting. </w:t>
      </w:r>
    </w:p>
    <w:p w14:paraId="7BABCC1D" w14:textId="6C13FF76" w:rsidR="00E27C19" w:rsidRPr="00E27C19" w:rsidRDefault="00E27C19" w:rsidP="00E27C19">
      <w:r>
        <w:t>Councillors</w:t>
      </w:r>
      <w:r w:rsidRPr="00E27C19">
        <w:t xml:space="preserve"> not present will be recorded as absent</w:t>
      </w:r>
      <w:r w:rsidR="00827D26">
        <w:t xml:space="preserve">.  If </w:t>
      </w:r>
      <w:r w:rsidR="00353A6A">
        <w:t>a</w:t>
      </w:r>
      <w:r w:rsidR="00827D26">
        <w:t xml:space="preserve"> Councillor </w:t>
      </w:r>
      <w:r w:rsidRPr="00E27C19">
        <w:t xml:space="preserve">has notified the </w:t>
      </w:r>
      <w:r>
        <w:t xml:space="preserve">ccNSO </w:t>
      </w:r>
      <w:r w:rsidRPr="00E27C19">
        <w:t xml:space="preserve">Council, </w:t>
      </w:r>
      <w:r>
        <w:t xml:space="preserve">the </w:t>
      </w:r>
      <w:r w:rsidRPr="00E27C19">
        <w:t xml:space="preserve">Chair </w:t>
      </w:r>
      <w:r>
        <w:t xml:space="preserve">of the ccNSO </w:t>
      </w:r>
      <w:r w:rsidRPr="00E27C19">
        <w:t xml:space="preserve">or the </w:t>
      </w:r>
      <w:r>
        <w:t>S</w:t>
      </w:r>
      <w:r w:rsidRPr="00E27C19">
        <w:t>ecretariat</w:t>
      </w:r>
      <w:r w:rsidR="00C255F7">
        <w:t xml:space="preserve"> </w:t>
      </w:r>
      <w:r w:rsidR="00827D26" w:rsidRPr="00E27C19">
        <w:t>of their absence</w:t>
      </w:r>
      <w:r w:rsidR="00F553EC">
        <w:t xml:space="preserve"> before the start of the meeting</w:t>
      </w:r>
      <w:r w:rsidR="00827D26">
        <w:t xml:space="preserve">, she or he will </w:t>
      </w:r>
      <w:r w:rsidR="003D680A">
        <w:t xml:space="preserve">be </w:t>
      </w:r>
      <w:r w:rsidR="00827D26">
        <w:t>recorded as absent with apolog</w:t>
      </w:r>
      <w:r w:rsidR="00353A6A">
        <w:t>ies</w:t>
      </w:r>
      <w:r w:rsidRPr="00E27C19">
        <w:t>.</w:t>
      </w:r>
    </w:p>
    <w:p w14:paraId="259B18B4" w14:textId="3152A602" w:rsidR="00E27C19" w:rsidRDefault="00827D26" w:rsidP="00E27C19">
      <w:r>
        <w:t xml:space="preserve">Liaisons and </w:t>
      </w:r>
      <w:r w:rsidR="00E27C19" w:rsidRPr="00E27C19">
        <w:t>Observers will only be recorded if present.</w:t>
      </w:r>
    </w:p>
    <w:p w14:paraId="46AE8256" w14:textId="563C4CF9" w:rsidR="00DE73D5" w:rsidRDefault="00827D26" w:rsidP="00D676FB">
      <w:r w:rsidRPr="003D680A">
        <w:t>The list of attend</w:t>
      </w:r>
      <w:r w:rsidR="00353A6A">
        <w:t>ees</w:t>
      </w:r>
      <w:r w:rsidRPr="003D680A">
        <w:t xml:space="preserve"> will be included in the minutes of the meeting and separately published on the ccNSO website.</w:t>
      </w:r>
    </w:p>
    <w:p w14:paraId="0875CB26" w14:textId="4B2C0332" w:rsidR="00B07EE0" w:rsidRPr="00B07EE0" w:rsidRDefault="00DE73D5" w:rsidP="006D1316">
      <w:pPr>
        <w:pStyle w:val="Heading1"/>
      </w:pPr>
      <w:r w:rsidRPr="003D680A" w:rsidDel="00DE73D5">
        <w:t xml:space="preserve"> </w:t>
      </w:r>
      <w:r w:rsidR="00B07EE0">
        <w:t xml:space="preserve">Minutes and </w:t>
      </w:r>
      <w:r w:rsidR="00E27C19" w:rsidRPr="00E27C19">
        <w:t>Resolutions</w:t>
      </w:r>
    </w:p>
    <w:p w14:paraId="06DA9263" w14:textId="2C98685F" w:rsidR="00F4235B" w:rsidRDefault="00F4235B" w:rsidP="00220A1A">
      <w:pPr>
        <w:pStyle w:val="Heading2"/>
      </w:pPr>
      <w:r>
        <w:t xml:space="preserve">Decision-making </w:t>
      </w:r>
    </w:p>
    <w:p w14:paraId="55CD9B78" w14:textId="252C3967" w:rsidR="004D31C5" w:rsidRDefault="00F6771E" w:rsidP="00E27C19">
      <w:r>
        <w:t>Only a quorate</w:t>
      </w:r>
      <w:r w:rsidR="00177CB2">
        <w:t xml:space="preserve"> </w:t>
      </w:r>
      <w:r w:rsidR="003D680A">
        <w:t xml:space="preserve">ccNSO </w:t>
      </w:r>
      <w:r w:rsidR="00177CB2">
        <w:t>Council meeting</w:t>
      </w:r>
      <w:r>
        <w:t xml:space="preserve"> may </w:t>
      </w:r>
      <w:r w:rsidR="004D31C5">
        <w:t>t</w:t>
      </w:r>
      <w:r>
        <w:t xml:space="preserve">ake </w:t>
      </w:r>
      <w:r w:rsidR="004D31C5">
        <w:t>decisions</w:t>
      </w:r>
      <w:r w:rsidR="00177CB2">
        <w:t xml:space="preserve">. If a meeting is not quorate, </w:t>
      </w:r>
      <w:r w:rsidR="003D680A">
        <w:t xml:space="preserve">a </w:t>
      </w:r>
      <w:r w:rsidR="00177CB2">
        <w:t>resolution may be discussed, but no decision taken or resolution adop</w:t>
      </w:r>
      <w:r w:rsidR="00C255F7">
        <w:t>ted</w:t>
      </w:r>
      <w:r w:rsidR="003D680A">
        <w:t xml:space="preserve">. </w:t>
      </w:r>
    </w:p>
    <w:p w14:paraId="14792511" w14:textId="60E50FE7" w:rsidR="004D31C5" w:rsidRPr="002F240C" w:rsidRDefault="004D31C5" w:rsidP="004D31C5">
      <w:r>
        <w:t>If a meeting is only quorate for a part of the meeting,</w:t>
      </w:r>
      <w:r w:rsidR="006D1316">
        <w:t xml:space="preserve"> </w:t>
      </w:r>
      <w:r>
        <w:t>decisions may be taken during the period th</w:t>
      </w:r>
      <w:r w:rsidR="00220A1A">
        <w:t>e meeting was quora</w:t>
      </w:r>
      <w:r>
        <w:t xml:space="preserve">te.  The minutes will note when the meeting was quorate and which items of business were dealt with during this period. </w:t>
      </w:r>
    </w:p>
    <w:p w14:paraId="3AD23ED5" w14:textId="4EA009B4" w:rsidR="00177CB2" w:rsidRDefault="004D31C5" w:rsidP="00E27C19">
      <w:r>
        <w:lastRenderedPageBreak/>
        <w:t>If a meeting is not quor</w:t>
      </w:r>
      <w:r w:rsidR="006D1316">
        <w:t>a</w:t>
      </w:r>
      <w:r>
        <w:t>te</w:t>
      </w:r>
      <w:r w:rsidR="003D680A">
        <w:t xml:space="preserve"> </w:t>
      </w:r>
      <w:r>
        <w:t>decisions</w:t>
      </w:r>
      <w:r w:rsidR="003D680A">
        <w:t xml:space="preserve"> will be</w:t>
      </w:r>
      <w:r w:rsidR="00C255F7">
        <w:t xml:space="preserve"> taken </w:t>
      </w:r>
      <w:r w:rsidR="00177CB2">
        <w:t xml:space="preserve">on-line or deferred to the next (quorate) meeting. </w:t>
      </w:r>
    </w:p>
    <w:p w14:paraId="2EC13617" w14:textId="36B7C548" w:rsidR="00177CB2" w:rsidRDefault="00F4235B" w:rsidP="00F4235B">
      <w:pPr>
        <w:pStyle w:val="Heading3"/>
      </w:pPr>
      <w:r>
        <w:t>Decision-making</w:t>
      </w:r>
      <w:r w:rsidR="00177CB2">
        <w:t xml:space="preserve"> at a meeting</w:t>
      </w:r>
    </w:p>
    <w:p w14:paraId="4544D97C" w14:textId="5C519F47" w:rsidR="00E27C19" w:rsidRPr="00E27C19" w:rsidRDefault="00332ED2" w:rsidP="00E27C19">
      <w:r>
        <w:t>In addition to the quorum rule,</w:t>
      </w:r>
      <w:r w:rsidR="0077002C">
        <w:t xml:space="preserve"> </w:t>
      </w:r>
      <w:r w:rsidR="00E27C19">
        <w:t xml:space="preserve">ccNSO </w:t>
      </w:r>
      <w:r w:rsidR="00E27C19" w:rsidRPr="00E27C19">
        <w:t xml:space="preserve">Council </w:t>
      </w:r>
      <w:r w:rsidR="00F4235B">
        <w:t>decisions</w:t>
      </w:r>
      <w:r w:rsidR="00E27C19" w:rsidRPr="00E27C19">
        <w:t xml:space="preserve"> </w:t>
      </w:r>
      <w:r w:rsidR="0077002C">
        <w:t>will</w:t>
      </w:r>
      <w:r w:rsidR="00177CB2">
        <w:t xml:space="preserve"> be </w:t>
      </w:r>
      <w:r w:rsidR="00F4235B">
        <w:t>taken</w:t>
      </w:r>
      <w:r w:rsidR="00177CB2">
        <w:t xml:space="preserve"> at a meeting (conference call or face-t</w:t>
      </w:r>
      <w:r w:rsidR="00F01947">
        <w:t>o-</w:t>
      </w:r>
      <w:r w:rsidR="00177CB2">
        <w:t xml:space="preserve">face meeting) </w:t>
      </w:r>
      <w:r w:rsidR="0077002C">
        <w:t xml:space="preserve">using the following procedure: </w:t>
      </w:r>
    </w:p>
    <w:p w14:paraId="5A55456A" w14:textId="35114283" w:rsidR="00F6771E" w:rsidRPr="00E27C19" w:rsidRDefault="00F6771E" w:rsidP="006D1316">
      <w:pPr>
        <w:pStyle w:val="ListParagraph"/>
        <w:numPr>
          <w:ilvl w:val="0"/>
          <w:numId w:val="37"/>
        </w:numPr>
      </w:pPr>
      <w:r>
        <w:t xml:space="preserve">Firstly, the Chair of the meeting will call for discussion of a proposed resolution. If </w:t>
      </w:r>
      <w:r w:rsidRPr="00E27C19">
        <w:t>a resolutio</w:t>
      </w:r>
      <w:r>
        <w:t xml:space="preserve">n is changed as a result of the </w:t>
      </w:r>
      <w:r w:rsidRPr="00E27C19">
        <w:t xml:space="preserve">discussion, the </w:t>
      </w:r>
      <w:r>
        <w:t>C</w:t>
      </w:r>
      <w:r w:rsidRPr="00E27C19">
        <w:t>hair will ensure the correct recording of the resolution.</w:t>
      </w:r>
    </w:p>
    <w:p w14:paraId="3FCF1A84" w14:textId="28B0AEE7" w:rsidR="00E27C19" w:rsidRDefault="00F6771E" w:rsidP="006D1316">
      <w:pPr>
        <w:pStyle w:val="ListParagraph"/>
        <w:numPr>
          <w:ilvl w:val="0"/>
          <w:numId w:val="37"/>
        </w:numPr>
      </w:pPr>
      <w:r>
        <w:t xml:space="preserve">At the end of any discussion, the Chair will call for a Councillor (who is not the Chair of the meeting) to propose the resolution. </w:t>
      </w:r>
    </w:p>
    <w:p w14:paraId="4DD5202A" w14:textId="723B92B3" w:rsidR="00F6771E" w:rsidRDefault="00F6771E" w:rsidP="006D1316">
      <w:pPr>
        <w:pStyle w:val="ListParagraph"/>
        <w:numPr>
          <w:ilvl w:val="0"/>
          <w:numId w:val="37"/>
        </w:numPr>
      </w:pPr>
      <w:r>
        <w:t xml:space="preserve">The Chair will then call for </w:t>
      </w:r>
      <w:r w:rsidR="00E27C19" w:rsidRPr="00E27C19">
        <w:t>another Council</w:t>
      </w:r>
      <w:r w:rsidR="00E27C19">
        <w:t>lor</w:t>
      </w:r>
      <w:r w:rsidR="00E27C19" w:rsidRPr="00E27C19">
        <w:t xml:space="preserve">, </w:t>
      </w:r>
      <w:r>
        <w:t xml:space="preserve">who is not </w:t>
      </w:r>
      <w:r w:rsidR="00E27C19" w:rsidRPr="00E27C19">
        <w:t xml:space="preserve">the </w:t>
      </w:r>
      <w:r>
        <w:t>C</w:t>
      </w:r>
      <w:r w:rsidR="00E27C19" w:rsidRPr="00E27C19">
        <w:t>hair</w:t>
      </w:r>
      <w:r w:rsidR="00F52CF7">
        <w:t xml:space="preserve"> </w:t>
      </w:r>
      <w:r w:rsidR="00E27C19" w:rsidRPr="00E27C19">
        <w:t>of the meeting</w:t>
      </w:r>
      <w:r>
        <w:t xml:space="preserve"> to second the resolution</w:t>
      </w:r>
    </w:p>
    <w:p w14:paraId="718A80C4" w14:textId="77777777" w:rsidR="00267EC2" w:rsidRDefault="00F6771E" w:rsidP="006D1316">
      <w:pPr>
        <w:pStyle w:val="ListParagraph"/>
        <w:numPr>
          <w:ilvl w:val="0"/>
          <w:numId w:val="37"/>
        </w:numPr>
      </w:pPr>
      <w:r>
        <w:t>A resolution that has both a proposer and a seconder is then put to a vote of the Councillors</w:t>
      </w:r>
    </w:p>
    <w:p w14:paraId="07390183" w14:textId="7277DEBA" w:rsidR="00705BE0" w:rsidRDefault="00267EC2" w:rsidP="006D1316">
      <w:pPr>
        <w:pStyle w:val="ListParagraph"/>
        <w:numPr>
          <w:ilvl w:val="0"/>
          <w:numId w:val="37"/>
        </w:numPr>
      </w:pPr>
      <w:r>
        <w:t>The Chair will also note any abstentions or declarations of a conflict of interests.</w:t>
      </w:r>
    </w:p>
    <w:p w14:paraId="4155C517" w14:textId="42584581" w:rsidR="00E27C19" w:rsidRPr="00E27C19" w:rsidRDefault="00F6771E" w:rsidP="00F52CF7">
      <w:r>
        <w:t>For a resolution to be adopted</w:t>
      </w:r>
      <w:r w:rsidR="00267EC2">
        <w:t xml:space="preserve"> it must be approved </w:t>
      </w:r>
      <w:r w:rsidR="00E27C19" w:rsidRPr="00E27C19">
        <w:t>by a majority vote of the Counci</w:t>
      </w:r>
      <w:r w:rsidR="00E27C19">
        <w:t>l</w:t>
      </w:r>
      <w:r w:rsidR="00B07EE0">
        <w:t>l</w:t>
      </w:r>
      <w:r w:rsidR="00E27C19">
        <w:t>ors</w:t>
      </w:r>
      <w:r w:rsidR="00E27C19" w:rsidRPr="00E27C19">
        <w:t xml:space="preserve"> present, unless </w:t>
      </w:r>
      <w:r w:rsidR="00177CB2">
        <w:t>another threshold is required either by</w:t>
      </w:r>
      <w:r w:rsidR="00E27C19" w:rsidRPr="00E27C19">
        <w:t xml:space="preserve"> the ICANN Bylaws, </w:t>
      </w:r>
      <w:r w:rsidR="004D31C5">
        <w:t xml:space="preserve">a ccNSO Guideline, </w:t>
      </w:r>
      <w:r w:rsidR="00E27C19" w:rsidRPr="00E27C19">
        <w:t xml:space="preserve">or by the ccNSO Council itself prior to the </w:t>
      </w:r>
      <w:r w:rsidR="00F4235B">
        <w:t>decision making</w:t>
      </w:r>
      <w:r w:rsidR="00E27C19" w:rsidRPr="00E27C19">
        <w:t xml:space="preserve">. </w:t>
      </w:r>
    </w:p>
    <w:p w14:paraId="1276DE65" w14:textId="5C0739E1" w:rsidR="0077002C" w:rsidRDefault="0077002C" w:rsidP="00E27C19">
      <w:r>
        <w:t xml:space="preserve">In some </w:t>
      </w:r>
      <w:r w:rsidR="00267EC2">
        <w:t xml:space="preserve">rare </w:t>
      </w:r>
      <w:r>
        <w:t>cases</w:t>
      </w:r>
      <w:r w:rsidR="00267EC2">
        <w:t>,</w:t>
      </w:r>
      <w:r>
        <w:t xml:space="preserve"> a special procedure </w:t>
      </w:r>
      <w:r w:rsidR="00267EC2">
        <w:t>may be</w:t>
      </w:r>
      <w:r>
        <w:t xml:space="preserve"> required for decision</w:t>
      </w:r>
      <w:r w:rsidR="00332ED2">
        <w:t>-making (</w:t>
      </w:r>
      <w:r>
        <w:t>for example adoption by supermajority)</w:t>
      </w:r>
      <w:r w:rsidR="00267EC2">
        <w:t xml:space="preserve">. If this is the case, this will be noted in the meeting agenda and </w:t>
      </w:r>
      <w:r w:rsidR="00F4235B">
        <w:t>all Council</w:t>
      </w:r>
      <w:r w:rsidR="00D61164">
        <w:t>lors</w:t>
      </w:r>
      <w:r w:rsidR="00F4235B">
        <w:t xml:space="preserve"> will be informed about this </w:t>
      </w:r>
      <w:r w:rsidR="00267EC2">
        <w:t xml:space="preserve">procedure in the </w:t>
      </w:r>
      <w:r w:rsidR="00F4235B">
        <w:t xml:space="preserve">papers </w:t>
      </w:r>
      <w:r w:rsidR="00D61164">
        <w:t>preceding</w:t>
      </w:r>
      <w:r w:rsidR="00F4235B">
        <w:t xml:space="preserve"> the meeting</w:t>
      </w:r>
      <w:r w:rsidR="00267EC2">
        <w:t>.</w:t>
      </w:r>
      <w:r w:rsidR="00F4235B">
        <w:t xml:space="preserve"> T</w:t>
      </w:r>
      <w:r w:rsidR="00332ED2">
        <w:t>hese special procedures override the regular procedure</w:t>
      </w:r>
      <w:r w:rsidR="00267EC2">
        <w:t>s</w:t>
      </w:r>
      <w:r w:rsidR="00332ED2">
        <w:t xml:space="preserve"> and wi</w:t>
      </w:r>
      <w:r w:rsidR="00DC2B4B">
        <w:t>l</w:t>
      </w:r>
      <w:r w:rsidR="00332ED2">
        <w:t xml:space="preserve">l be recorded as such in the minutes. </w:t>
      </w:r>
    </w:p>
    <w:p w14:paraId="7D2AC161" w14:textId="28046E4D" w:rsidR="00E27C19" w:rsidRPr="00E27C19" w:rsidRDefault="00E27C19" w:rsidP="00E27C19">
      <w:r w:rsidRPr="00E27C19">
        <w:t>In the minutes the proposer and seconder of th</w:t>
      </w:r>
      <w:r w:rsidR="00267EC2">
        <w:t>e resolution</w:t>
      </w:r>
      <w:r w:rsidRPr="00E27C19">
        <w:t xml:space="preserve"> are recorded. </w:t>
      </w:r>
    </w:p>
    <w:p w14:paraId="5FAE585E" w14:textId="4D08467B" w:rsidR="0077002C" w:rsidRDefault="00E27C19" w:rsidP="00E27C19">
      <w:r w:rsidRPr="00E27C19">
        <w:t xml:space="preserve">The minutes will </w:t>
      </w:r>
      <w:r w:rsidR="00267EC2">
        <w:t xml:space="preserve">also </w:t>
      </w:r>
      <w:r w:rsidRPr="00E27C19">
        <w:t xml:space="preserve">note the vote on the resolution. In the event of abstentions or votes against, the name of the </w:t>
      </w:r>
      <w:r w:rsidR="00B07EE0">
        <w:t>C</w:t>
      </w:r>
      <w:r w:rsidRPr="00E27C19">
        <w:t xml:space="preserve">ouncillor </w:t>
      </w:r>
      <w:r w:rsidR="00267EC2">
        <w:t xml:space="preserve">abstaining or voting against </w:t>
      </w:r>
      <w:r w:rsidRPr="00E27C19">
        <w:t xml:space="preserve">will be recorded in the minutes. The </w:t>
      </w:r>
      <w:r w:rsidR="00B07EE0">
        <w:t>C</w:t>
      </w:r>
      <w:r w:rsidRPr="00E27C19">
        <w:t>ouncillor who abstained or opposed will be given the opportunity to express her/his concerns</w:t>
      </w:r>
      <w:r w:rsidR="00267EC2">
        <w:t xml:space="preserve"> by the Chair</w:t>
      </w:r>
    </w:p>
    <w:p w14:paraId="3E80ECA2" w14:textId="05DDE4B4" w:rsidR="00705BE0" w:rsidRDefault="00F4235B" w:rsidP="00DC2B4B">
      <w:pPr>
        <w:pStyle w:val="Heading3"/>
      </w:pPr>
      <w:r>
        <w:t>Decisions-making</w:t>
      </w:r>
      <w:r w:rsidR="00705BE0">
        <w:t xml:space="preserve"> by email</w:t>
      </w:r>
    </w:p>
    <w:p w14:paraId="52BB19F2" w14:textId="2C9B86A3" w:rsidR="002A29A3" w:rsidRDefault="00267EC2" w:rsidP="003D680A">
      <w:r>
        <w:t>Whe</w:t>
      </w:r>
      <w:r w:rsidR="00F4235B">
        <w:t>n</w:t>
      </w:r>
      <w:r>
        <w:t xml:space="preserve"> the</w:t>
      </w:r>
      <w:r w:rsidR="00DC2B4B">
        <w:t xml:space="preserve"> ccNSO </w:t>
      </w:r>
      <w:r w:rsidR="00705BE0">
        <w:t xml:space="preserve">Council </w:t>
      </w:r>
      <w:r>
        <w:t>needs to</w:t>
      </w:r>
      <w:r w:rsidR="005835FA">
        <w:t xml:space="preserve"> take a decision </w:t>
      </w:r>
      <w:r w:rsidR="00705BE0">
        <w:t xml:space="preserve">by email, the </w:t>
      </w:r>
      <w:r w:rsidR="004D31C5">
        <w:t xml:space="preserve">Chair or the </w:t>
      </w:r>
      <w:r w:rsidR="00705BE0">
        <w:t xml:space="preserve">Secretariat will send out </w:t>
      </w:r>
      <w:r w:rsidR="005835FA">
        <w:t>the proposed resolution</w:t>
      </w:r>
      <w:r w:rsidR="00705BE0">
        <w:t xml:space="preserve"> to all Councillors</w:t>
      </w:r>
      <w:r w:rsidR="002A29A3">
        <w:t xml:space="preserve"> using the ccNSO Council email list</w:t>
      </w:r>
      <w:r w:rsidR="00705BE0">
        <w:t xml:space="preserve">. </w:t>
      </w:r>
      <w:r w:rsidR="002A29A3">
        <w:t>The email will</w:t>
      </w:r>
      <w:r w:rsidR="005835FA">
        <w:t xml:space="preserve"> include </w:t>
      </w:r>
      <w:r w:rsidR="002A29A3">
        <w:t xml:space="preserve">the resolution and </w:t>
      </w:r>
      <w:r w:rsidR="005835FA">
        <w:t xml:space="preserve">the date </w:t>
      </w:r>
      <w:r w:rsidR="0077002C">
        <w:t xml:space="preserve">and time </w:t>
      </w:r>
      <w:r w:rsidR="005835FA">
        <w:t xml:space="preserve">by which a decision is needed, which will be </w:t>
      </w:r>
      <w:r w:rsidR="002A29A3">
        <w:t>at least 5 business</w:t>
      </w:r>
      <w:r w:rsidR="005835FA">
        <w:t xml:space="preserve"> days </w:t>
      </w:r>
      <w:r w:rsidR="00F01947">
        <w:t>after sending the email</w:t>
      </w:r>
      <w:r w:rsidR="003C42A2">
        <w:t xml:space="preserve">, unless agreed otherwise prior to sending out the resolution. </w:t>
      </w:r>
      <w:r w:rsidR="005835FA">
        <w:t>An email reso</w:t>
      </w:r>
      <w:r w:rsidR="0077002C">
        <w:t>lution is considered adopted if</w:t>
      </w:r>
      <w:r w:rsidR="002A29A3">
        <w:t>:</w:t>
      </w:r>
    </w:p>
    <w:p w14:paraId="5DE101B7" w14:textId="77777777" w:rsidR="002A29A3" w:rsidRDefault="002A29A3" w:rsidP="003D680A">
      <w:pPr>
        <w:pStyle w:val="ListParagraph"/>
        <w:numPr>
          <w:ilvl w:val="0"/>
          <w:numId w:val="34"/>
        </w:numPr>
      </w:pPr>
      <w:r>
        <w:t>N</w:t>
      </w:r>
      <w:r w:rsidR="005835FA">
        <w:t>o</w:t>
      </w:r>
      <w:r>
        <w:t xml:space="preserve">ne of the Councillors raises </w:t>
      </w:r>
      <w:r w:rsidR="005835FA">
        <w:t>objections</w:t>
      </w:r>
      <w:r>
        <w:t xml:space="preserve"> </w:t>
      </w:r>
      <w:r w:rsidR="0077002C">
        <w:t>by the date and time included in the email</w:t>
      </w:r>
      <w:r>
        <w:t>, or</w:t>
      </w:r>
    </w:p>
    <w:p w14:paraId="6C99CE40" w14:textId="1C0BABB7" w:rsidR="002A29A3" w:rsidRDefault="002A29A3" w:rsidP="003D680A">
      <w:pPr>
        <w:pStyle w:val="ListParagraph"/>
        <w:numPr>
          <w:ilvl w:val="0"/>
          <w:numId w:val="34"/>
        </w:numPr>
      </w:pPr>
      <w:r>
        <w:lastRenderedPageBreak/>
        <w:t xml:space="preserve">In case at least one of the Councillor raises an objection, by a majority vote in support of the resolution. If a Councillor raises questions or an objection, the email vote will be extended for another 5 business days. </w:t>
      </w:r>
    </w:p>
    <w:p w14:paraId="2587A603" w14:textId="2A0470EE" w:rsidR="002A29A3" w:rsidRDefault="002A29A3" w:rsidP="003D680A">
      <w:r>
        <w:t xml:space="preserve">In some cases a special procedure is required for decision-making (for example appointing members to a cross-community working group), or as announced by the </w:t>
      </w:r>
      <w:r w:rsidR="00267EC2">
        <w:t>C</w:t>
      </w:r>
      <w:r>
        <w:t xml:space="preserve">hair </w:t>
      </w:r>
      <w:r w:rsidR="003C42A2">
        <w:t>or Secretariat in the email</w:t>
      </w:r>
      <w:r>
        <w:t xml:space="preserve"> initia</w:t>
      </w:r>
      <w:r w:rsidR="003C42A2">
        <w:t xml:space="preserve">ting the decision making process. </w:t>
      </w:r>
      <w:r>
        <w:t xml:space="preserve"> When this is the case, this will override the regular email procedure and will be recorded and published at the </w:t>
      </w:r>
      <w:r w:rsidR="00F01947">
        <w:t>same time of publication of the</w:t>
      </w:r>
      <w:r>
        <w:t xml:space="preserve"> resolution. </w:t>
      </w:r>
    </w:p>
    <w:p w14:paraId="136BA97E" w14:textId="22D9768F" w:rsidR="003C42A2" w:rsidRDefault="003C42A2" w:rsidP="003D680A">
      <w:r>
        <w:t xml:space="preserve">Decision by email will be recorded in the agenda of the first </w:t>
      </w:r>
      <w:r w:rsidR="00A36A4F">
        <w:t xml:space="preserve">ccNSO </w:t>
      </w:r>
      <w:r>
        <w:t xml:space="preserve">Council meeting following the decision. </w:t>
      </w:r>
    </w:p>
    <w:p w14:paraId="55FF87FF" w14:textId="45B4CBFF" w:rsidR="00705BE0" w:rsidRPr="00B07EE0" w:rsidRDefault="00705BE0" w:rsidP="00DC2B4B">
      <w:pPr>
        <w:pStyle w:val="Heading2"/>
      </w:pPr>
      <w:r w:rsidRPr="00B07EE0">
        <w:t xml:space="preserve">Numbering </w:t>
      </w:r>
      <w:r w:rsidR="0077002C">
        <w:t xml:space="preserve">and publication </w:t>
      </w:r>
      <w:r w:rsidRPr="00B07EE0">
        <w:t xml:space="preserve">of </w:t>
      </w:r>
      <w:r>
        <w:t>M</w:t>
      </w:r>
      <w:r w:rsidRPr="00B07EE0">
        <w:t>inutes and</w:t>
      </w:r>
      <w:r>
        <w:t xml:space="preserve"> R</w:t>
      </w:r>
      <w:r w:rsidRPr="00B07EE0">
        <w:t>esolutions</w:t>
      </w:r>
    </w:p>
    <w:p w14:paraId="47112451" w14:textId="77777777" w:rsidR="00705BE0" w:rsidRPr="00B07EE0" w:rsidRDefault="00705BE0" w:rsidP="00705BE0">
      <w:r w:rsidRPr="00B07EE0">
        <w:t xml:space="preserve">The numbering of </w:t>
      </w:r>
      <w:r>
        <w:t>minutes and</w:t>
      </w:r>
      <w:r w:rsidRPr="00B07EE0">
        <w:t xml:space="preserve"> resolutions follows the numbering of the</w:t>
      </w:r>
      <w:r>
        <w:t xml:space="preserve"> ccNSO</w:t>
      </w:r>
      <w:r w:rsidRPr="00B07EE0">
        <w:t xml:space="preserve"> </w:t>
      </w:r>
      <w:r>
        <w:t>C</w:t>
      </w:r>
      <w:r w:rsidRPr="00B07EE0">
        <w:t>ouncil meeting</w:t>
      </w:r>
      <w:r>
        <w:t>s</w:t>
      </w:r>
      <w:r w:rsidRPr="00B07EE0">
        <w:t>.</w:t>
      </w:r>
    </w:p>
    <w:p w14:paraId="7A0700C2" w14:textId="39519ED7" w:rsidR="00705BE0" w:rsidRDefault="00705BE0" w:rsidP="00705BE0">
      <w:r w:rsidRPr="00B07EE0">
        <w:t xml:space="preserve">If, for instance, a </w:t>
      </w:r>
      <w:r>
        <w:t>ccNSO C</w:t>
      </w:r>
      <w:r w:rsidRPr="00B07EE0">
        <w:t>ouncil meeting is held where no resolutions are passed, the next resolution’s number will remain the same as the number of the meeting. Sub-numbers are then given to each resolution item that is passed.</w:t>
      </w:r>
      <w:r w:rsidR="00DC2B4B">
        <w:t xml:space="preserve"> </w:t>
      </w:r>
      <w:r w:rsidRPr="00B07EE0">
        <w:t>E.g. Meeting 1, resolution 1 will have the resolution number 1.1 and so on.</w:t>
      </w:r>
    </w:p>
    <w:p w14:paraId="31BFF8CA" w14:textId="6277A792" w:rsidR="005835FA" w:rsidRPr="00E27C19" w:rsidRDefault="005835FA" w:rsidP="00705BE0">
      <w:r>
        <w:t xml:space="preserve">All resolutions adopted by the </w:t>
      </w:r>
      <w:r w:rsidR="00DC2B4B">
        <w:t xml:space="preserve">ccNSO </w:t>
      </w:r>
      <w:r>
        <w:t>Council (whether at a meeting or by email) will be published as soon as possible after th</w:t>
      </w:r>
      <w:r w:rsidR="00267EC2">
        <w:t>ey have been approved</w:t>
      </w:r>
      <w:r>
        <w:t xml:space="preserve">, preferably within 24 hours. The resolutions will be published </w:t>
      </w:r>
      <w:r w:rsidR="00F51CBE">
        <w:t>on</w:t>
      </w:r>
      <w:r>
        <w:t xml:space="preserve"> </w:t>
      </w:r>
      <w:r w:rsidR="00DC2B4B">
        <w:t xml:space="preserve">the ccNSO </w:t>
      </w:r>
      <w:r w:rsidR="00F51CBE">
        <w:t>website</w:t>
      </w:r>
      <w:r>
        <w:t>.</w:t>
      </w:r>
    </w:p>
    <w:p w14:paraId="2CB81DBF" w14:textId="77777777" w:rsidR="0080613E" w:rsidRPr="0080613E" w:rsidRDefault="0080613E" w:rsidP="0080613E">
      <w:pPr>
        <w:pStyle w:val="Heading2"/>
      </w:pPr>
      <w:r w:rsidRPr="0080613E">
        <w:t xml:space="preserve">Recording of </w:t>
      </w:r>
      <w:r w:rsidR="001D3266">
        <w:t>D</w:t>
      </w:r>
      <w:r w:rsidRPr="0080613E">
        <w:t>iscussion</w:t>
      </w:r>
      <w:r w:rsidR="001D3266">
        <w:t>s</w:t>
      </w:r>
    </w:p>
    <w:p w14:paraId="2E5A035A" w14:textId="53518EE1" w:rsidR="0080613E" w:rsidRPr="0080613E" w:rsidRDefault="0080613E" w:rsidP="0080613E">
      <w:r w:rsidRPr="0080613E">
        <w:t>The minutes will reflect only those remarks which are considered to be relevant to understand the resolution or thread of the discussion. The minutes will refer to a verbatim recording of the proceedings of the meeting, if such a recording has been made. The recording will be made publicly available</w:t>
      </w:r>
      <w:r w:rsidR="00A34A58">
        <w:t xml:space="preserve"> via the ccNSO website</w:t>
      </w:r>
      <w:r w:rsidRPr="0080613E">
        <w:t>.</w:t>
      </w:r>
    </w:p>
    <w:p w14:paraId="4E3F5ACD" w14:textId="77777777" w:rsidR="0080613E" w:rsidRPr="001D3266" w:rsidRDefault="001D3266" w:rsidP="001D3266">
      <w:pPr>
        <w:pStyle w:val="Heading1"/>
      </w:pPr>
      <w:r>
        <w:t>Action Items</w:t>
      </w:r>
    </w:p>
    <w:p w14:paraId="6F8B52C5" w14:textId="75429D5A" w:rsidR="0080613E" w:rsidRPr="001D3266" w:rsidRDefault="0080613E" w:rsidP="001D3266">
      <w:r w:rsidRPr="001D3266">
        <w:t>The minutes will reflect the action items</w:t>
      </w:r>
      <w:r w:rsidR="0003295D">
        <w:t xml:space="preserve"> flowing from the</w:t>
      </w:r>
      <w:r w:rsidRPr="001D3266">
        <w:t xml:space="preserve"> meeting</w:t>
      </w:r>
      <w:r w:rsidR="00A34A58">
        <w:t>,</w:t>
      </w:r>
      <w:r w:rsidR="0003295D">
        <w:t xml:space="preserve"> and the description will include</w:t>
      </w:r>
      <w:r w:rsidR="00A34A58">
        <w:t xml:space="preserve"> </w:t>
      </w:r>
      <w:r w:rsidRPr="001D3266">
        <w:t xml:space="preserve">a </w:t>
      </w:r>
      <w:r w:rsidR="0003295D">
        <w:t>brief</w:t>
      </w:r>
      <w:r w:rsidRPr="001D3266">
        <w:t xml:space="preserve"> description of the action item, who is responsible for completion and the due date. </w:t>
      </w:r>
    </w:p>
    <w:p w14:paraId="4EF349C6" w14:textId="179B6A54" w:rsidR="0080613E" w:rsidRPr="001D3266" w:rsidRDefault="0080613E" w:rsidP="001D3266">
      <w:r w:rsidRPr="001D3266">
        <w:t xml:space="preserve">The </w:t>
      </w:r>
      <w:r w:rsidR="00A34A58">
        <w:t xml:space="preserve">format for the </w:t>
      </w:r>
      <w:r w:rsidRPr="001D3266">
        <w:t>numbering of the action items start</w:t>
      </w:r>
      <w:r w:rsidR="00F01947">
        <w:t xml:space="preserve">s with the number of the meeting </w:t>
      </w:r>
      <w:r w:rsidRPr="001D3266">
        <w:t xml:space="preserve">and </w:t>
      </w:r>
      <w:r w:rsidR="00A34A58">
        <w:t>items are sub-</w:t>
      </w:r>
      <w:r w:rsidRPr="001D3266">
        <w:t>numbered 01, Action 02 and so on.</w:t>
      </w:r>
      <w:r w:rsidR="00A36A4F">
        <w:t xml:space="preserve"> </w:t>
      </w:r>
      <w:r w:rsidR="0003295D">
        <w:t xml:space="preserve"> </w:t>
      </w:r>
      <w:r w:rsidR="00A36A4F">
        <w:t xml:space="preserve">Action items are published </w:t>
      </w:r>
      <w:r w:rsidR="0003295D">
        <w:t xml:space="preserve">separately </w:t>
      </w:r>
      <w:r w:rsidR="00A36A4F">
        <w:t>online.</w:t>
      </w:r>
    </w:p>
    <w:p w14:paraId="666214A8" w14:textId="2A2F1858" w:rsidR="0080613E" w:rsidRPr="001D3266" w:rsidRDefault="0080613E" w:rsidP="001D3266">
      <w:pPr>
        <w:pStyle w:val="Heading1"/>
      </w:pPr>
      <w:r w:rsidRPr="001D3266">
        <w:t xml:space="preserve">Approval of the </w:t>
      </w:r>
      <w:r w:rsidR="001D3266">
        <w:t>M</w:t>
      </w:r>
      <w:r w:rsidRPr="001D3266">
        <w:t>inutes</w:t>
      </w:r>
      <w:r w:rsidR="00A34A58">
        <w:t xml:space="preserve"> and </w:t>
      </w:r>
      <w:r w:rsidR="001D3266">
        <w:t>A</w:t>
      </w:r>
      <w:r w:rsidRPr="001D3266">
        <w:t>mend</w:t>
      </w:r>
      <w:r w:rsidR="001D3266">
        <w:t>ments</w:t>
      </w:r>
    </w:p>
    <w:p w14:paraId="5BBF682A" w14:textId="4BF6F433" w:rsidR="0080613E" w:rsidRPr="001D3266" w:rsidRDefault="0080613E" w:rsidP="001D3266">
      <w:r w:rsidRPr="001D3266">
        <w:t xml:space="preserve">The </w:t>
      </w:r>
      <w:r w:rsidR="001D3266">
        <w:t>C</w:t>
      </w:r>
      <w:r w:rsidRPr="001D3266">
        <w:t xml:space="preserve">hair of the </w:t>
      </w:r>
      <w:r w:rsidR="001D3266">
        <w:t>ccNSO C</w:t>
      </w:r>
      <w:r w:rsidRPr="001D3266">
        <w:t>ouncil</w:t>
      </w:r>
      <w:r w:rsidR="00A34A58">
        <w:t>,</w:t>
      </w:r>
      <w:r w:rsidRPr="001D3266">
        <w:t xml:space="preserve"> or at the request of the </w:t>
      </w:r>
      <w:r w:rsidR="001D3266">
        <w:t>C</w:t>
      </w:r>
      <w:r w:rsidRPr="001D3266">
        <w:t xml:space="preserve">hair the </w:t>
      </w:r>
      <w:r w:rsidR="001D3266">
        <w:t>S</w:t>
      </w:r>
      <w:r w:rsidRPr="001D3266">
        <w:t>ecretariat</w:t>
      </w:r>
      <w:r w:rsidR="00A34A58">
        <w:t>,</w:t>
      </w:r>
      <w:r w:rsidR="00B824C5">
        <w:t xml:space="preserve"> </w:t>
      </w:r>
      <w:r w:rsidRPr="001D3266">
        <w:t>will send draft minutes of a meeting to the ccNSO Council</w:t>
      </w:r>
      <w:r w:rsidR="001D3266">
        <w:t xml:space="preserve"> email</w:t>
      </w:r>
      <w:r w:rsidRPr="001D3266">
        <w:t xml:space="preserve"> list. Council</w:t>
      </w:r>
      <w:r w:rsidR="001D3266">
        <w:t>lors</w:t>
      </w:r>
      <w:r w:rsidRPr="001D3266">
        <w:t xml:space="preserve"> will be given an opportunity to propose amendments to the minutes within one week after </w:t>
      </w:r>
      <w:r w:rsidRPr="001D3266">
        <w:lastRenderedPageBreak/>
        <w:t>posting of the minutes for comments. If no comments are received</w:t>
      </w:r>
      <w:r w:rsidR="00A34A58">
        <w:t>,</w:t>
      </w:r>
      <w:r w:rsidRPr="001D3266">
        <w:t xml:space="preserve"> the minutes will be considered adopted by the </w:t>
      </w:r>
      <w:r w:rsidR="001D3266">
        <w:t xml:space="preserve">ccNSO </w:t>
      </w:r>
      <w:r w:rsidRPr="001D3266">
        <w:t xml:space="preserve">Council. </w:t>
      </w:r>
    </w:p>
    <w:p w14:paraId="387238C7" w14:textId="77777777" w:rsidR="001C3AF9" w:rsidRPr="001C3AF9" w:rsidRDefault="001C3AF9" w:rsidP="001C3AF9">
      <w:pPr>
        <w:pStyle w:val="p1"/>
        <w:rPr>
          <w:rFonts w:asciiTheme="minorHAnsi" w:hAnsiTheme="minorHAnsi"/>
          <w:sz w:val="24"/>
          <w:szCs w:val="24"/>
        </w:rPr>
      </w:pPr>
      <w:r w:rsidRPr="001C3AF9">
        <w:rPr>
          <w:rStyle w:val="s1"/>
          <w:rFonts w:asciiTheme="minorHAnsi" w:hAnsiTheme="minorHAnsi"/>
          <w:bCs/>
          <w:sz w:val="24"/>
          <w:szCs w:val="24"/>
        </w:rPr>
        <w:t>In the event amendments to the draft minutes are proposed the Chair will determine whether the proposed amendments will be included in the minutes and secondly whether the amended minutes will be considered approved or, need to be resent again to Council for approval.</w:t>
      </w:r>
    </w:p>
    <w:p w14:paraId="590C0C1E" w14:textId="3D766EA2" w:rsidR="001D3266" w:rsidRPr="001D3266" w:rsidRDefault="001D3266" w:rsidP="001D3266">
      <w:r w:rsidRPr="001D3266">
        <w:t xml:space="preserve">If no consensus can be reached, the </w:t>
      </w:r>
      <w:r>
        <w:t>C</w:t>
      </w:r>
      <w:r w:rsidRPr="001D3266">
        <w:t>hair or two or more Council</w:t>
      </w:r>
      <w:r>
        <w:t>lors</w:t>
      </w:r>
      <w:r w:rsidRPr="001D3266">
        <w:t xml:space="preserve"> present at the meeting to which the minutes relate may request an email vote on the minutes. </w:t>
      </w:r>
    </w:p>
    <w:p w14:paraId="3E39B437" w14:textId="6B6A3FE3" w:rsidR="001D3266" w:rsidRPr="001D3266" w:rsidRDefault="001D3266" w:rsidP="001D3266">
      <w:r w:rsidRPr="001D3266">
        <w:t xml:space="preserve">The minutes will be published </w:t>
      </w:r>
      <w:r w:rsidR="00DC2B4B">
        <w:t xml:space="preserve">on the ccNSO website </w:t>
      </w:r>
      <w:r w:rsidRPr="001D3266">
        <w:t xml:space="preserve">after they have been approved by the </w:t>
      </w:r>
      <w:r>
        <w:t xml:space="preserve">ccNSO </w:t>
      </w:r>
      <w:r w:rsidRPr="001D3266">
        <w:t xml:space="preserve">Council. </w:t>
      </w:r>
    </w:p>
    <w:p w14:paraId="46C3693D" w14:textId="77777777" w:rsidR="001D3266" w:rsidRPr="007E1082" w:rsidRDefault="001D3266" w:rsidP="007E1082">
      <w:pPr>
        <w:pStyle w:val="Heading1"/>
      </w:pPr>
      <w:r w:rsidRPr="007E1082">
        <w:t>ccNSO Council email list</w:t>
      </w:r>
    </w:p>
    <w:p w14:paraId="3722BCD5" w14:textId="03A0B9C2" w:rsidR="00777372" w:rsidRDefault="001D3266" w:rsidP="00FD28E1">
      <w:pPr>
        <w:rPr>
          <w:lang w:val="en-US"/>
        </w:rPr>
      </w:pPr>
      <w:r w:rsidRPr="007E1082">
        <w:t xml:space="preserve">The ccNSO Council </w:t>
      </w:r>
      <w:r w:rsidR="00A34A58">
        <w:t xml:space="preserve">has </w:t>
      </w:r>
      <w:r w:rsidRPr="007E1082">
        <w:t xml:space="preserve">a dedicated email list, which </w:t>
      </w:r>
      <w:r w:rsidR="00A34A58">
        <w:t>is</w:t>
      </w:r>
      <w:r w:rsidRPr="007E1082">
        <w:t xml:space="preserve"> maintained by the </w:t>
      </w:r>
      <w:r w:rsidR="007E1082">
        <w:t>S</w:t>
      </w:r>
      <w:r w:rsidRPr="007E1082">
        <w:t>ecretariat</w:t>
      </w:r>
      <w:r w:rsidR="00606624">
        <w:t xml:space="preserve"> according to the Guideline: ccNSO Mailing lists</w:t>
      </w:r>
      <w:r w:rsidR="00777372">
        <w:t xml:space="preserve">. </w:t>
      </w:r>
    </w:p>
    <w:p w14:paraId="3F7835A2" w14:textId="77777777" w:rsidR="00173C73" w:rsidRDefault="00173C73" w:rsidP="00FD28E1">
      <w:pPr>
        <w:pStyle w:val="Heading1"/>
        <w:rPr>
          <w:lang w:val="en-US"/>
        </w:rPr>
      </w:pPr>
      <w:r>
        <w:rPr>
          <w:lang w:val="en-US"/>
        </w:rPr>
        <w:t>Miscellaneous</w:t>
      </w:r>
    </w:p>
    <w:p w14:paraId="01AE6451" w14:textId="77777777" w:rsidR="00552C01" w:rsidRPr="00552C01" w:rsidRDefault="00B96C54" w:rsidP="00552C01">
      <w:pPr>
        <w:pStyle w:val="Heading2"/>
      </w:pPr>
      <w:r>
        <w:t>ccNSO Internal Guideline</w:t>
      </w:r>
    </w:p>
    <w:p w14:paraId="1A4B3073" w14:textId="4A6670EE" w:rsidR="00552C01" w:rsidRPr="00552C01" w:rsidRDefault="00552C01" w:rsidP="00CF22B5">
      <w:r w:rsidRPr="00552C01">
        <w:t xml:space="preserve">This Guideline is an internal rule of the ccNSO in accordance with Article </w:t>
      </w:r>
      <w:r w:rsidR="00A36A4F">
        <w:t>10</w:t>
      </w:r>
      <w:r w:rsidRPr="00552C01">
        <w:t xml:space="preserve"> section 3.11 and Article </w:t>
      </w:r>
      <w:r w:rsidR="00A36A4F">
        <w:t>10</w:t>
      </w:r>
      <w:r w:rsidRPr="00552C01">
        <w:t xml:space="preserve"> section 4.2 of the ICANN Bylaws.</w:t>
      </w:r>
    </w:p>
    <w:p w14:paraId="518E6805" w14:textId="77777777" w:rsidR="008E7172" w:rsidRPr="009E2ADC" w:rsidRDefault="008E7172" w:rsidP="00173C73">
      <w:pPr>
        <w:pStyle w:val="Heading2"/>
        <w:rPr>
          <w:lang w:val="en-US"/>
        </w:rPr>
      </w:pPr>
      <w:r w:rsidRPr="009E2ADC">
        <w:rPr>
          <w:lang w:val="en-US"/>
        </w:rPr>
        <w:t xml:space="preserve">Omission in or </w:t>
      </w:r>
      <w:r>
        <w:rPr>
          <w:lang w:val="en-US"/>
        </w:rPr>
        <w:t>U</w:t>
      </w:r>
      <w:r w:rsidRPr="009E2ADC">
        <w:rPr>
          <w:lang w:val="en-US"/>
        </w:rPr>
        <w:t xml:space="preserve">nreasonable </w:t>
      </w:r>
      <w:r>
        <w:rPr>
          <w:lang w:val="en-US"/>
        </w:rPr>
        <w:t>I</w:t>
      </w:r>
      <w:r w:rsidRPr="009E2ADC">
        <w:rPr>
          <w:lang w:val="en-US"/>
        </w:rPr>
        <w:t xml:space="preserve">mpact of </w:t>
      </w:r>
      <w:r>
        <w:rPr>
          <w:lang w:val="en-US"/>
        </w:rPr>
        <w:t xml:space="preserve">the </w:t>
      </w:r>
      <w:r w:rsidRPr="009E2ADC">
        <w:rPr>
          <w:lang w:val="en-US"/>
        </w:rPr>
        <w:t>Guideline</w:t>
      </w:r>
    </w:p>
    <w:p w14:paraId="5F397A28" w14:textId="77777777" w:rsidR="008E7172" w:rsidRPr="009E2ADC" w:rsidRDefault="008E7172" w:rsidP="008E7172">
      <w:pPr>
        <w:widowControl w:val="0"/>
        <w:autoSpaceDE w:val="0"/>
        <w:autoSpaceDN w:val="0"/>
        <w:adjustRightInd w:val="0"/>
        <w:rPr>
          <w:lang w:val="en-US"/>
        </w:rPr>
      </w:pPr>
      <w:r w:rsidRPr="009E2ADC">
        <w:rPr>
          <w:lang w:val="en-US"/>
        </w:rPr>
        <w:t xml:space="preserve">In the event the </w:t>
      </w:r>
      <w:r>
        <w:rPr>
          <w:lang w:val="en-US"/>
        </w:rPr>
        <w:t>G</w:t>
      </w:r>
      <w:r w:rsidRPr="009E2ADC">
        <w:rPr>
          <w:lang w:val="en-US"/>
        </w:rPr>
        <w:t>uideline do</w:t>
      </w:r>
      <w:r>
        <w:rPr>
          <w:lang w:val="en-US"/>
        </w:rPr>
        <w:t>es</w:t>
      </w:r>
      <w:r w:rsidRPr="009E2ADC">
        <w:rPr>
          <w:lang w:val="en-US"/>
        </w:rPr>
        <w:t xml:space="preserve"> not provide guidance and/or the impact is unreasonable to conduct the business of the ccNSO or </w:t>
      </w:r>
      <w:r w:rsidR="003556AC">
        <w:rPr>
          <w:lang w:val="en-US"/>
        </w:rPr>
        <w:t>the ccNSO</w:t>
      </w:r>
      <w:r w:rsidRPr="009E2ADC">
        <w:rPr>
          <w:lang w:val="en-US"/>
        </w:rPr>
        <w:t xml:space="preserve"> Council, the Chair of the ccNSO will decide.</w:t>
      </w:r>
    </w:p>
    <w:p w14:paraId="3B10316A" w14:textId="77777777" w:rsidR="008E7172" w:rsidRPr="009E2ADC" w:rsidRDefault="008E7172" w:rsidP="00173C73">
      <w:pPr>
        <w:pStyle w:val="Heading2"/>
        <w:rPr>
          <w:lang w:val="en-US"/>
        </w:rPr>
      </w:pPr>
      <w:r>
        <w:rPr>
          <w:lang w:val="en-US"/>
        </w:rPr>
        <w:t xml:space="preserve">Publication and </w:t>
      </w:r>
      <w:r w:rsidRPr="009E2ADC">
        <w:rPr>
          <w:lang w:val="en-US"/>
        </w:rPr>
        <w:t>Review of the Guideline</w:t>
      </w:r>
    </w:p>
    <w:p w14:paraId="77448406" w14:textId="77777777" w:rsidR="00BD2AB5" w:rsidRDefault="008E7172" w:rsidP="008E7172">
      <w:pPr>
        <w:widowControl w:val="0"/>
        <w:autoSpaceDE w:val="0"/>
        <w:autoSpaceDN w:val="0"/>
        <w:adjustRightInd w:val="0"/>
        <w:rPr>
          <w:lang w:val="en-US"/>
        </w:rPr>
      </w:pPr>
      <w:r w:rsidRPr="009E2ADC">
        <w:rPr>
          <w:lang w:val="en-US"/>
        </w:rPr>
        <w:t>The</w:t>
      </w:r>
      <w:r w:rsidR="00BD2AB5">
        <w:rPr>
          <w:lang w:val="en-US"/>
        </w:rPr>
        <w:t xml:space="preserve"> G</w:t>
      </w:r>
      <w:r w:rsidRPr="009E2ADC">
        <w:rPr>
          <w:lang w:val="en-US"/>
        </w:rPr>
        <w:t xml:space="preserve">uideline will be </w:t>
      </w:r>
      <w:r>
        <w:rPr>
          <w:lang w:val="en-US"/>
        </w:rPr>
        <w:t xml:space="preserve">published as part of the rules and guidelines of the ccNSO after adoption by the ccNSO Council.  </w:t>
      </w:r>
    </w:p>
    <w:p w14:paraId="1A89D630" w14:textId="04435B19" w:rsidR="00BD2AB5" w:rsidRDefault="008E7172" w:rsidP="008E7172">
      <w:pPr>
        <w:widowControl w:val="0"/>
        <w:autoSpaceDE w:val="0"/>
        <w:autoSpaceDN w:val="0"/>
        <w:adjustRightInd w:val="0"/>
        <w:rPr>
          <w:lang w:val="en-US"/>
        </w:rPr>
      </w:pPr>
      <w:r>
        <w:rPr>
          <w:lang w:val="en-US"/>
        </w:rPr>
        <w:t>The</w:t>
      </w:r>
      <w:r w:rsidR="00BD2AB5">
        <w:rPr>
          <w:lang w:val="en-US"/>
        </w:rPr>
        <w:t xml:space="preserve"> G</w:t>
      </w:r>
      <w:r>
        <w:rPr>
          <w:lang w:val="en-US"/>
        </w:rPr>
        <w:t xml:space="preserve">uideline will be </w:t>
      </w:r>
      <w:r w:rsidRPr="009E2ADC">
        <w:rPr>
          <w:lang w:val="en-US"/>
        </w:rPr>
        <w:t xml:space="preserve">reviewed </w:t>
      </w:r>
      <w:r w:rsidR="00827D26">
        <w:rPr>
          <w:lang w:val="en-US"/>
        </w:rPr>
        <w:t xml:space="preserve">every 2 years </w:t>
      </w:r>
      <w:r w:rsidRPr="009E2ADC">
        <w:rPr>
          <w:lang w:val="en-US"/>
        </w:rPr>
        <w:t xml:space="preserve">at the time of review of the </w:t>
      </w:r>
      <w:r w:rsidR="00827D26">
        <w:rPr>
          <w:lang w:val="en-US"/>
        </w:rPr>
        <w:t xml:space="preserve">annual </w:t>
      </w:r>
      <w:r w:rsidR="00BD2AB5">
        <w:rPr>
          <w:lang w:val="en-US"/>
        </w:rPr>
        <w:t>W</w:t>
      </w:r>
      <w:r w:rsidRPr="009E2ADC">
        <w:rPr>
          <w:lang w:val="en-US"/>
        </w:rPr>
        <w:t xml:space="preserve">ork plan, or adjusted when considered necessary. In order to become effective the updated </w:t>
      </w:r>
      <w:r w:rsidR="00BB7610">
        <w:rPr>
          <w:lang w:val="en-US"/>
        </w:rPr>
        <w:t>G</w:t>
      </w:r>
      <w:r w:rsidRPr="009E2ADC">
        <w:rPr>
          <w:lang w:val="en-US"/>
        </w:rPr>
        <w:t xml:space="preserve">uideline </w:t>
      </w:r>
      <w:r w:rsidR="00E36C6C">
        <w:rPr>
          <w:lang w:val="en-US"/>
        </w:rPr>
        <w:t>must be</w:t>
      </w:r>
      <w:r w:rsidR="00BD2AB5">
        <w:rPr>
          <w:lang w:val="en-US"/>
        </w:rPr>
        <w:t xml:space="preserve"> </w:t>
      </w:r>
      <w:r w:rsidRPr="009E2ADC">
        <w:rPr>
          <w:lang w:val="en-US"/>
        </w:rPr>
        <w:t xml:space="preserve">adopted by the </w:t>
      </w:r>
      <w:r w:rsidR="00BD2AB5">
        <w:rPr>
          <w:lang w:val="en-US"/>
        </w:rPr>
        <w:t xml:space="preserve">ccNSO </w:t>
      </w:r>
      <w:r w:rsidRPr="009E2ADC">
        <w:rPr>
          <w:lang w:val="en-US"/>
        </w:rPr>
        <w:t xml:space="preserve">Council and published on the ccNSO website. </w:t>
      </w:r>
    </w:p>
    <w:p w14:paraId="34EABA97" w14:textId="77777777" w:rsidR="0093225D" w:rsidRDefault="00BD2AB5" w:rsidP="0093225D">
      <w:pPr>
        <w:widowControl w:val="0"/>
        <w:autoSpaceDE w:val="0"/>
        <w:autoSpaceDN w:val="0"/>
        <w:adjustRightInd w:val="0"/>
        <w:rPr>
          <w:lang w:val="en-US"/>
        </w:rPr>
      </w:pPr>
      <w:r>
        <w:rPr>
          <w:lang w:val="en-US"/>
        </w:rPr>
        <w:t>Before publishing the updated G</w:t>
      </w:r>
      <w:r w:rsidR="008E7172" w:rsidRPr="009E2ADC">
        <w:rPr>
          <w:lang w:val="en-US"/>
        </w:rPr>
        <w:t xml:space="preserve">uideline, the </w:t>
      </w:r>
      <w:r>
        <w:rPr>
          <w:lang w:val="en-US"/>
        </w:rPr>
        <w:t>S</w:t>
      </w:r>
      <w:r w:rsidR="008E7172" w:rsidRPr="009E2ADC">
        <w:rPr>
          <w:lang w:val="en-US"/>
        </w:rPr>
        <w:t xml:space="preserve">ecretariat will adjust the version number and insert the date the </w:t>
      </w:r>
      <w:r>
        <w:rPr>
          <w:lang w:val="en-US"/>
        </w:rPr>
        <w:t>G</w:t>
      </w:r>
      <w:r w:rsidR="008E7172" w:rsidRPr="009E2ADC">
        <w:rPr>
          <w:lang w:val="en-US"/>
        </w:rPr>
        <w:t>uideline</w:t>
      </w:r>
      <w:r>
        <w:rPr>
          <w:lang w:val="en-US"/>
        </w:rPr>
        <w:t xml:space="preserve"> was reviewed and</w:t>
      </w:r>
      <w:r w:rsidR="008E7172" w:rsidRPr="009E2ADC">
        <w:rPr>
          <w:lang w:val="en-US"/>
        </w:rPr>
        <w:t xml:space="preserve"> adopted by the ccNSO Council.</w:t>
      </w:r>
    </w:p>
    <w:p w14:paraId="2C0513D0" w14:textId="77777777" w:rsidR="004E36C7" w:rsidRPr="00685C1F" w:rsidRDefault="004E36C7" w:rsidP="00C750B3">
      <w:pPr>
        <w:pStyle w:val="Heading2"/>
        <w:rPr>
          <w:lang w:val="en-US"/>
        </w:rPr>
      </w:pPr>
      <w:r w:rsidRPr="00685C1F">
        <w:rPr>
          <w:lang w:val="en-US"/>
        </w:rPr>
        <w:t>Responsibility Assignment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472"/>
        <w:gridCol w:w="895"/>
        <w:gridCol w:w="1436"/>
        <w:gridCol w:w="1472"/>
      </w:tblGrid>
      <w:tr w:rsidR="001D3266" w:rsidRPr="00631EBE" w14:paraId="1E159E32" w14:textId="77777777" w:rsidTr="009608C2">
        <w:tc>
          <w:tcPr>
            <w:tcW w:w="1470" w:type="dxa"/>
            <w:shd w:val="clear" w:color="auto" w:fill="auto"/>
          </w:tcPr>
          <w:p w14:paraId="59D5EE0C" w14:textId="77777777" w:rsidR="001D3266" w:rsidRPr="00631EBE" w:rsidRDefault="001D3266" w:rsidP="004971AB">
            <w:pPr>
              <w:widowControl w:val="0"/>
              <w:autoSpaceDE w:val="0"/>
              <w:autoSpaceDN w:val="0"/>
              <w:adjustRightInd w:val="0"/>
              <w:rPr>
                <w:rFonts w:eastAsia="MS Mincho"/>
                <w:lang w:val="en-US"/>
              </w:rPr>
            </w:pPr>
          </w:p>
        </w:tc>
        <w:tc>
          <w:tcPr>
            <w:tcW w:w="1472" w:type="dxa"/>
            <w:shd w:val="clear" w:color="auto" w:fill="auto"/>
          </w:tcPr>
          <w:p w14:paraId="7F1A3A3E" w14:textId="3CF6B3CA" w:rsidR="001D3266" w:rsidRPr="00631EBE" w:rsidRDefault="001D3266" w:rsidP="004971AB">
            <w:pPr>
              <w:widowControl w:val="0"/>
              <w:autoSpaceDE w:val="0"/>
              <w:autoSpaceDN w:val="0"/>
              <w:adjustRightInd w:val="0"/>
              <w:rPr>
                <w:rFonts w:eastAsia="MS Mincho"/>
                <w:b/>
                <w:lang w:val="en-US"/>
              </w:rPr>
            </w:pPr>
            <w:r w:rsidRPr="00631EBE">
              <w:rPr>
                <w:rFonts w:eastAsia="MS Mincho"/>
                <w:b/>
                <w:lang w:val="en-US"/>
              </w:rPr>
              <w:t xml:space="preserve">ccNSO </w:t>
            </w:r>
            <w:r w:rsidRPr="00631EBE">
              <w:rPr>
                <w:rFonts w:eastAsia="MS Mincho"/>
                <w:b/>
                <w:lang w:val="en-US"/>
              </w:rPr>
              <w:lastRenderedPageBreak/>
              <w:t>Council</w:t>
            </w:r>
            <w:r w:rsidR="00F81741">
              <w:rPr>
                <w:rFonts w:eastAsia="MS Mincho"/>
                <w:b/>
                <w:lang w:val="en-US"/>
              </w:rPr>
              <w:t>lors</w:t>
            </w:r>
          </w:p>
        </w:tc>
        <w:tc>
          <w:tcPr>
            <w:tcW w:w="895" w:type="dxa"/>
            <w:shd w:val="clear" w:color="auto" w:fill="auto"/>
          </w:tcPr>
          <w:p w14:paraId="2C394E57" w14:textId="77777777" w:rsidR="001D3266" w:rsidRPr="00631EBE" w:rsidRDefault="001D3266" w:rsidP="004971AB">
            <w:pPr>
              <w:widowControl w:val="0"/>
              <w:autoSpaceDE w:val="0"/>
              <w:autoSpaceDN w:val="0"/>
              <w:adjustRightInd w:val="0"/>
              <w:rPr>
                <w:rFonts w:eastAsia="MS Mincho"/>
                <w:b/>
                <w:lang w:val="en-US"/>
              </w:rPr>
            </w:pPr>
            <w:r w:rsidRPr="00631EBE">
              <w:rPr>
                <w:rFonts w:eastAsia="MS Mincho"/>
                <w:b/>
                <w:lang w:val="en-US"/>
              </w:rPr>
              <w:lastRenderedPageBreak/>
              <w:t xml:space="preserve">ccNSO </w:t>
            </w:r>
            <w:r w:rsidRPr="00631EBE">
              <w:rPr>
                <w:rFonts w:eastAsia="MS Mincho"/>
                <w:b/>
                <w:lang w:val="en-US"/>
              </w:rPr>
              <w:lastRenderedPageBreak/>
              <w:t>Chair</w:t>
            </w:r>
          </w:p>
        </w:tc>
        <w:tc>
          <w:tcPr>
            <w:tcW w:w="1436" w:type="dxa"/>
            <w:shd w:val="clear" w:color="auto" w:fill="auto"/>
          </w:tcPr>
          <w:p w14:paraId="2D7F3626" w14:textId="77777777" w:rsidR="001D3266" w:rsidRPr="00631EBE" w:rsidRDefault="001D3266" w:rsidP="004971AB">
            <w:pPr>
              <w:widowControl w:val="0"/>
              <w:autoSpaceDE w:val="0"/>
              <w:autoSpaceDN w:val="0"/>
              <w:adjustRightInd w:val="0"/>
              <w:rPr>
                <w:rFonts w:eastAsia="MS Mincho"/>
                <w:b/>
                <w:lang w:val="en-US"/>
              </w:rPr>
            </w:pPr>
            <w:r w:rsidRPr="00631EBE">
              <w:rPr>
                <w:rFonts w:eastAsia="MS Mincho"/>
                <w:b/>
                <w:lang w:val="en-US"/>
              </w:rPr>
              <w:lastRenderedPageBreak/>
              <w:t>Secretariat</w:t>
            </w:r>
          </w:p>
        </w:tc>
        <w:tc>
          <w:tcPr>
            <w:tcW w:w="1472" w:type="dxa"/>
            <w:shd w:val="clear" w:color="auto" w:fill="auto"/>
          </w:tcPr>
          <w:p w14:paraId="044D21C8" w14:textId="77777777" w:rsidR="001D3266" w:rsidRPr="00631EBE" w:rsidRDefault="001D3266" w:rsidP="004971AB">
            <w:pPr>
              <w:widowControl w:val="0"/>
              <w:autoSpaceDE w:val="0"/>
              <w:autoSpaceDN w:val="0"/>
              <w:adjustRightInd w:val="0"/>
              <w:rPr>
                <w:rFonts w:eastAsia="MS Mincho"/>
                <w:b/>
                <w:lang w:val="en-US"/>
              </w:rPr>
            </w:pPr>
            <w:r w:rsidRPr="00631EBE">
              <w:rPr>
                <w:rFonts w:eastAsia="MS Mincho"/>
                <w:b/>
                <w:lang w:val="en-US"/>
              </w:rPr>
              <w:t xml:space="preserve">ccNSO </w:t>
            </w:r>
            <w:r w:rsidRPr="00631EBE">
              <w:rPr>
                <w:rFonts w:eastAsia="MS Mincho"/>
                <w:b/>
                <w:lang w:val="en-US"/>
              </w:rPr>
              <w:lastRenderedPageBreak/>
              <w:t>community</w:t>
            </w:r>
          </w:p>
        </w:tc>
      </w:tr>
      <w:tr w:rsidR="001D3266" w:rsidRPr="001F662B" w14:paraId="7A3375E2" w14:textId="77777777" w:rsidTr="009608C2">
        <w:tc>
          <w:tcPr>
            <w:tcW w:w="1470" w:type="dxa"/>
            <w:shd w:val="clear" w:color="auto" w:fill="auto"/>
          </w:tcPr>
          <w:p w14:paraId="3E62A1E8" w14:textId="753ADF05" w:rsidR="001D3266" w:rsidRPr="00631EBE" w:rsidRDefault="00F81741" w:rsidP="004971AB">
            <w:pPr>
              <w:widowControl w:val="0"/>
              <w:autoSpaceDE w:val="0"/>
              <w:autoSpaceDN w:val="0"/>
              <w:adjustRightInd w:val="0"/>
              <w:rPr>
                <w:rFonts w:eastAsia="MS Mincho"/>
                <w:lang w:val="en-US"/>
              </w:rPr>
            </w:pPr>
            <w:r>
              <w:rPr>
                <w:rFonts w:eastAsia="MS Mincho"/>
                <w:lang w:val="en-US"/>
              </w:rPr>
              <w:lastRenderedPageBreak/>
              <w:t>Send draft agenda to the ccNSO Council</w:t>
            </w:r>
          </w:p>
        </w:tc>
        <w:tc>
          <w:tcPr>
            <w:tcW w:w="1472" w:type="dxa"/>
            <w:shd w:val="clear" w:color="auto" w:fill="auto"/>
          </w:tcPr>
          <w:p w14:paraId="68EA0E88" w14:textId="77777777" w:rsidR="001D3266" w:rsidRPr="001F662B" w:rsidRDefault="001D3266" w:rsidP="004971AB">
            <w:pPr>
              <w:widowControl w:val="0"/>
              <w:autoSpaceDE w:val="0"/>
              <w:autoSpaceDN w:val="0"/>
              <w:adjustRightInd w:val="0"/>
              <w:rPr>
                <w:rFonts w:eastAsia="MS Mincho"/>
                <w:lang w:val="en-US"/>
              </w:rPr>
            </w:pPr>
          </w:p>
        </w:tc>
        <w:tc>
          <w:tcPr>
            <w:tcW w:w="895" w:type="dxa"/>
            <w:shd w:val="clear" w:color="auto" w:fill="auto"/>
          </w:tcPr>
          <w:p w14:paraId="763C5BA8" w14:textId="6E8ABCA6" w:rsidR="001D3266" w:rsidRPr="001F662B" w:rsidRDefault="00F81741" w:rsidP="004971AB">
            <w:pPr>
              <w:widowControl w:val="0"/>
              <w:autoSpaceDE w:val="0"/>
              <w:autoSpaceDN w:val="0"/>
              <w:adjustRightInd w:val="0"/>
              <w:rPr>
                <w:rFonts w:eastAsia="MS Mincho"/>
                <w:lang w:val="en-US"/>
              </w:rPr>
            </w:pPr>
            <w:r>
              <w:rPr>
                <w:rFonts w:eastAsia="MS Mincho"/>
                <w:lang w:val="en-US"/>
              </w:rPr>
              <w:t>R</w:t>
            </w:r>
          </w:p>
        </w:tc>
        <w:tc>
          <w:tcPr>
            <w:tcW w:w="1436" w:type="dxa"/>
            <w:shd w:val="clear" w:color="auto" w:fill="auto"/>
          </w:tcPr>
          <w:p w14:paraId="04953D96" w14:textId="5B7413A1" w:rsidR="001D3266" w:rsidRPr="001F662B" w:rsidRDefault="00F81741" w:rsidP="004971AB">
            <w:pPr>
              <w:widowControl w:val="0"/>
              <w:autoSpaceDE w:val="0"/>
              <w:autoSpaceDN w:val="0"/>
              <w:adjustRightInd w:val="0"/>
              <w:rPr>
                <w:rFonts w:eastAsia="MS Mincho"/>
                <w:lang w:val="en-US"/>
              </w:rPr>
            </w:pPr>
            <w:r>
              <w:rPr>
                <w:rFonts w:eastAsia="MS Mincho"/>
                <w:lang w:val="en-US"/>
              </w:rPr>
              <w:t>R</w:t>
            </w:r>
          </w:p>
        </w:tc>
        <w:tc>
          <w:tcPr>
            <w:tcW w:w="1472" w:type="dxa"/>
            <w:shd w:val="clear" w:color="auto" w:fill="auto"/>
          </w:tcPr>
          <w:p w14:paraId="6C685937" w14:textId="77777777" w:rsidR="001D3266" w:rsidRPr="001F662B" w:rsidRDefault="001D3266" w:rsidP="004971AB">
            <w:pPr>
              <w:widowControl w:val="0"/>
              <w:autoSpaceDE w:val="0"/>
              <w:autoSpaceDN w:val="0"/>
              <w:adjustRightInd w:val="0"/>
              <w:rPr>
                <w:rFonts w:eastAsia="MS Mincho"/>
                <w:lang w:val="en-US"/>
              </w:rPr>
            </w:pPr>
          </w:p>
        </w:tc>
      </w:tr>
      <w:tr w:rsidR="001D3266" w:rsidRPr="001F662B" w14:paraId="77CFD2AE" w14:textId="77777777" w:rsidTr="009608C2">
        <w:tc>
          <w:tcPr>
            <w:tcW w:w="1470" w:type="dxa"/>
            <w:shd w:val="clear" w:color="auto" w:fill="auto"/>
          </w:tcPr>
          <w:p w14:paraId="233E5651" w14:textId="0F21F3EA" w:rsidR="001D3266" w:rsidRPr="00631EBE" w:rsidRDefault="00F81741" w:rsidP="004971AB">
            <w:pPr>
              <w:widowControl w:val="0"/>
              <w:autoSpaceDE w:val="0"/>
              <w:autoSpaceDN w:val="0"/>
              <w:adjustRightInd w:val="0"/>
              <w:rPr>
                <w:rFonts w:eastAsia="MS Mincho"/>
                <w:lang w:val="en-US"/>
              </w:rPr>
            </w:pPr>
            <w:r>
              <w:rPr>
                <w:rFonts w:eastAsia="MS Mincho"/>
                <w:lang w:val="en-US"/>
              </w:rPr>
              <w:t>Publish agenda and inform community</w:t>
            </w:r>
          </w:p>
        </w:tc>
        <w:tc>
          <w:tcPr>
            <w:tcW w:w="1472" w:type="dxa"/>
            <w:shd w:val="clear" w:color="auto" w:fill="auto"/>
          </w:tcPr>
          <w:p w14:paraId="2982149A" w14:textId="77777777" w:rsidR="001D3266" w:rsidRPr="001F662B" w:rsidRDefault="001D3266" w:rsidP="004971AB">
            <w:pPr>
              <w:widowControl w:val="0"/>
              <w:autoSpaceDE w:val="0"/>
              <w:autoSpaceDN w:val="0"/>
              <w:adjustRightInd w:val="0"/>
              <w:rPr>
                <w:rFonts w:eastAsia="MS Mincho"/>
                <w:lang w:val="en-US"/>
              </w:rPr>
            </w:pPr>
          </w:p>
        </w:tc>
        <w:tc>
          <w:tcPr>
            <w:tcW w:w="895" w:type="dxa"/>
            <w:shd w:val="clear" w:color="auto" w:fill="auto"/>
          </w:tcPr>
          <w:p w14:paraId="7E5D341B" w14:textId="77777777" w:rsidR="001D3266" w:rsidRPr="001F662B" w:rsidRDefault="001D3266" w:rsidP="004971AB">
            <w:pPr>
              <w:widowControl w:val="0"/>
              <w:autoSpaceDE w:val="0"/>
              <w:autoSpaceDN w:val="0"/>
              <w:adjustRightInd w:val="0"/>
              <w:rPr>
                <w:rFonts w:eastAsia="MS Mincho"/>
                <w:lang w:val="en-US"/>
              </w:rPr>
            </w:pPr>
          </w:p>
        </w:tc>
        <w:tc>
          <w:tcPr>
            <w:tcW w:w="1436" w:type="dxa"/>
            <w:shd w:val="clear" w:color="auto" w:fill="auto"/>
          </w:tcPr>
          <w:p w14:paraId="58A4D9AE" w14:textId="2497051E" w:rsidR="001D3266" w:rsidRPr="001F662B" w:rsidRDefault="00F81741" w:rsidP="004971AB">
            <w:pPr>
              <w:widowControl w:val="0"/>
              <w:autoSpaceDE w:val="0"/>
              <w:autoSpaceDN w:val="0"/>
              <w:adjustRightInd w:val="0"/>
              <w:rPr>
                <w:rFonts w:eastAsia="MS Mincho"/>
                <w:lang w:val="en-US"/>
              </w:rPr>
            </w:pPr>
            <w:r>
              <w:rPr>
                <w:rFonts w:eastAsia="MS Mincho"/>
                <w:lang w:val="en-US"/>
              </w:rPr>
              <w:t>R</w:t>
            </w:r>
          </w:p>
        </w:tc>
        <w:tc>
          <w:tcPr>
            <w:tcW w:w="1472" w:type="dxa"/>
            <w:shd w:val="clear" w:color="auto" w:fill="auto"/>
          </w:tcPr>
          <w:p w14:paraId="473FDB60" w14:textId="50AC10B6" w:rsidR="001D3266" w:rsidRPr="001F662B" w:rsidRDefault="00F81741" w:rsidP="004971AB">
            <w:pPr>
              <w:widowControl w:val="0"/>
              <w:autoSpaceDE w:val="0"/>
              <w:autoSpaceDN w:val="0"/>
              <w:adjustRightInd w:val="0"/>
              <w:rPr>
                <w:rFonts w:eastAsia="MS Mincho"/>
                <w:lang w:val="en-US"/>
              </w:rPr>
            </w:pPr>
            <w:r>
              <w:rPr>
                <w:rFonts w:eastAsia="MS Mincho"/>
                <w:lang w:val="en-US"/>
              </w:rPr>
              <w:t>I</w:t>
            </w:r>
          </w:p>
        </w:tc>
      </w:tr>
      <w:tr w:rsidR="001D3266" w:rsidRPr="001F662B" w14:paraId="0D72FCF2" w14:textId="77777777" w:rsidTr="009608C2">
        <w:tc>
          <w:tcPr>
            <w:tcW w:w="1470" w:type="dxa"/>
            <w:shd w:val="clear" w:color="auto" w:fill="auto"/>
          </w:tcPr>
          <w:p w14:paraId="7AD2511F" w14:textId="7409F486" w:rsidR="001D3266" w:rsidRPr="00631EBE" w:rsidRDefault="00F81741" w:rsidP="004971AB">
            <w:pPr>
              <w:widowControl w:val="0"/>
              <w:autoSpaceDE w:val="0"/>
              <w:autoSpaceDN w:val="0"/>
              <w:adjustRightInd w:val="0"/>
              <w:rPr>
                <w:rFonts w:eastAsia="MS Mincho"/>
                <w:lang w:val="en-US"/>
              </w:rPr>
            </w:pPr>
            <w:r>
              <w:rPr>
                <w:rFonts w:eastAsia="MS Mincho"/>
                <w:lang w:val="en-US"/>
              </w:rPr>
              <w:t>Inform about absence before a meeting</w:t>
            </w:r>
          </w:p>
        </w:tc>
        <w:tc>
          <w:tcPr>
            <w:tcW w:w="1472" w:type="dxa"/>
            <w:shd w:val="clear" w:color="auto" w:fill="auto"/>
          </w:tcPr>
          <w:p w14:paraId="717F1276" w14:textId="27F74852" w:rsidR="001D3266" w:rsidRDefault="00F81741" w:rsidP="004971AB">
            <w:pPr>
              <w:widowControl w:val="0"/>
              <w:autoSpaceDE w:val="0"/>
              <w:autoSpaceDN w:val="0"/>
              <w:adjustRightInd w:val="0"/>
              <w:rPr>
                <w:rFonts w:eastAsia="MS Mincho"/>
                <w:lang w:val="en-US"/>
              </w:rPr>
            </w:pPr>
            <w:r>
              <w:rPr>
                <w:rFonts w:eastAsia="MS Mincho"/>
                <w:lang w:val="en-US"/>
              </w:rPr>
              <w:t>R, I</w:t>
            </w:r>
          </w:p>
        </w:tc>
        <w:tc>
          <w:tcPr>
            <w:tcW w:w="895" w:type="dxa"/>
            <w:shd w:val="clear" w:color="auto" w:fill="auto"/>
          </w:tcPr>
          <w:p w14:paraId="32F430FA" w14:textId="69F74F9F" w:rsidR="001D3266" w:rsidRPr="001F662B" w:rsidRDefault="00F81741" w:rsidP="004971AB">
            <w:pPr>
              <w:widowControl w:val="0"/>
              <w:autoSpaceDE w:val="0"/>
              <w:autoSpaceDN w:val="0"/>
              <w:adjustRightInd w:val="0"/>
              <w:rPr>
                <w:rFonts w:eastAsia="MS Mincho"/>
                <w:lang w:val="en-US"/>
              </w:rPr>
            </w:pPr>
            <w:r>
              <w:rPr>
                <w:rFonts w:eastAsia="MS Mincho"/>
                <w:lang w:val="en-US"/>
              </w:rPr>
              <w:t>I</w:t>
            </w:r>
          </w:p>
        </w:tc>
        <w:tc>
          <w:tcPr>
            <w:tcW w:w="1436" w:type="dxa"/>
            <w:shd w:val="clear" w:color="auto" w:fill="auto"/>
          </w:tcPr>
          <w:p w14:paraId="5D07C740" w14:textId="4FB6841E" w:rsidR="001D3266" w:rsidRPr="001F662B" w:rsidRDefault="00F81741" w:rsidP="004971AB">
            <w:pPr>
              <w:widowControl w:val="0"/>
              <w:autoSpaceDE w:val="0"/>
              <w:autoSpaceDN w:val="0"/>
              <w:adjustRightInd w:val="0"/>
              <w:rPr>
                <w:rFonts w:eastAsia="MS Mincho"/>
                <w:lang w:val="en-US"/>
              </w:rPr>
            </w:pPr>
            <w:r>
              <w:rPr>
                <w:rFonts w:eastAsia="MS Mincho"/>
                <w:lang w:val="en-US"/>
              </w:rPr>
              <w:t>I</w:t>
            </w:r>
          </w:p>
        </w:tc>
        <w:tc>
          <w:tcPr>
            <w:tcW w:w="1472" w:type="dxa"/>
            <w:shd w:val="clear" w:color="auto" w:fill="auto"/>
          </w:tcPr>
          <w:p w14:paraId="0E73D9B0" w14:textId="77777777" w:rsidR="001D3266" w:rsidRPr="001F662B" w:rsidRDefault="001D3266" w:rsidP="004971AB">
            <w:pPr>
              <w:widowControl w:val="0"/>
              <w:autoSpaceDE w:val="0"/>
              <w:autoSpaceDN w:val="0"/>
              <w:adjustRightInd w:val="0"/>
              <w:rPr>
                <w:rFonts w:eastAsia="MS Mincho"/>
                <w:lang w:val="en-US"/>
              </w:rPr>
            </w:pPr>
          </w:p>
        </w:tc>
      </w:tr>
      <w:tr w:rsidR="001D3266" w:rsidRPr="001F662B" w14:paraId="4C2C64CA" w14:textId="77777777" w:rsidTr="009608C2">
        <w:tc>
          <w:tcPr>
            <w:tcW w:w="1470" w:type="dxa"/>
            <w:shd w:val="clear" w:color="auto" w:fill="auto"/>
          </w:tcPr>
          <w:p w14:paraId="0F5E98BF" w14:textId="68285D3A" w:rsidR="001D3266" w:rsidRPr="00631EBE" w:rsidRDefault="00F81741" w:rsidP="004971AB">
            <w:pPr>
              <w:widowControl w:val="0"/>
              <w:autoSpaceDE w:val="0"/>
              <w:autoSpaceDN w:val="0"/>
              <w:adjustRightInd w:val="0"/>
              <w:rPr>
                <w:rFonts w:eastAsia="MS Mincho"/>
                <w:lang w:val="en-US"/>
              </w:rPr>
            </w:pPr>
            <w:r>
              <w:rPr>
                <w:rFonts w:eastAsia="MS Mincho"/>
                <w:lang w:val="en-US"/>
              </w:rPr>
              <w:t>Send proposed resolution for decision by email</w:t>
            </w:r>
          </w:p>
        </w:tc>
        <w:tc>
          <w:tcPr>
            <w:tcW w:w="1472" w:type="dxa"/>
            <w:shd w:val="clear" w:color="auto" w:fill="auto"/>
          </w:tcPr>
          <w:p w14:paraId="3B16A025" w14:textId="48CAF199" w:rsidR="001D3266" w:rsidRDefault="00F81741" w:rsidP="004971AB">
            <w:pPr>
              <w:widowControl w:val="0"/>
              <w:autoSpaceDE w:val="0"/>
              <w:autoSpaceDN w:val="0"/>
              <w:adjustRightInd w:val="0"/>
              <w:rPr>
                <w:rFonts w:eastAsia="MS Mincho"/>
                <w:lang w:val="en-US"/>
              </w:rPr>
            </w:pPr>
            <w:r>
              <w:rPr>
                <w:rFonts w:eastAsia="MS Mincho"/>
                <w:lang w:val="en-US"/>
              </w:rPr>
              <w:t>I</w:t>
            </w:r>
          </w:p>
        </w:tc>
        <w:tc>
          <w:tcPr>
            <w:tcW w:w="895" w:type="dxa"/>
            <w:shd w:val="clear" w:color="auto" w:fill="auto"/>
          </w:tcPr>
          <w:p w14:paraId="6E0A6D3A" w14:textId="6F8D607F" w:rsidR="001D3266" w:rsidRDefault="00F81741" w:rsidP="004971AB">
            <w:pPr>
              <w:widowControl w:val="0"/>
              <w:autoSpaceDE w:val="0"/>
              <w:autoSpaceDN w:val="0"/>
              <w:adjustRightInd w:val="0"/>
              <w:rPr>
                <w:rFonts w:eastAsia="MS Mincho"/>
                <w:lang w:val="en-US"/>
              </w:rPr>
            </w:pPr>
            <w:r>
              <w:rPr>
                <w:rFonts w:eastAsia="MS Mincho"/>
                <w:lang w:val="en-US"/>
              </w:rPr>
              <w:t>R</w:t>
            </w:r>
          </w:p>
        </w:tc>
        <w:tc>
          <w:tcPr>
            <w:tcW w:w="1436" w:type="dxa"/>
            <w:shd w:val="clear" w:color="auto" w:fill="auto"/>
          </w:tcPr>
          <w:p w14:paraId="210D3658" w14:textId="1DBBCD98" w:rsidR="001D3266" w:rsidRPr="001F662B" w:rsidRDefault="00F81741" w:rsidP="004971AB">
            <w:pPr>
              <w:widowControl w:val="0"/>
              <w:autoSpaceDE w:val="0"/>
              <w:autoSpaceDN w:val="0"/>
              <w:adjustRightInd w:val="0"/>
              <w:rPr>
                <w:rFonts w:eastAsia="MS Mincho"/>
                <w:lang w:val="en-US"/>
              </w:rPr>
            </w:pPr>
            <w:r>
              <w:rPr>
                <w:rFonts w:eastAsia="MS Mincho"/>
                <w:lang w:val="en-US"/>
              </w:rPr>
              <w:t>R</w:t>
            </w:r>
          </w:p>
        </w:tc>
        <w:tc>
          <w:tcPr>
            <w:tcW w:w="1472" w:type="dxa"/>
            <w:shd w:val="clear" w:color="auto" w:fill="auto"/>
          </w:tcPr>
          <w:p w14:paraId="12EA9395" w14:textId="77777777" w:rsidR="001D3266" w:rsidRDefault="001D3266" w:rsidP="004971AB">
            <w:pPr>
              <w:widowControl w:val="0"/>
              <w:autoSpaceDE w:val="0"/>
              <w:autoSpaceDN w:val="0"/>
              <w:adjustRightInd w:val="0"/>
              <w:rPr>
                <w:rFonts w:eastAsia="MS Mincho"/>
                <w:lang w:val="en-US"/>
              </w:rPr>
            </w:pPr>
          </w:p>
        </w:tc>
      </w:tr>
      <w:tr w:rsidR="001D3266" w:rsidRPr="001F662B" w14:paraId="34F07139" w14:textId="77777777" w:rsidTr="009608C2">
        <w:tc>
          <w:tcPr>
            <w:tcW w:w="1470" w:type="dxa"/>
            <w:shd w:val="clear" w:color="auto" w:fill="auto"/>
          </w:tcPr>
          <w:p w14:paraId="5E2372EC" w14:textId="7BBA52AF" w:rsidR="001D3266" w:rsidRPr="00631EBE" w:rsidRDefault="00F81741" w:rsidP="004971AB">
            <w:pPr>
              <w:widowControl w:val="0"/>
              <w:autoSpaceDE w:val="0"/>
              <w:autoSpaceDN w:val="0"/>
              <w:adjustRightInd w:val="0"/>
              <w:rPr>
                <w:rFonts w:eastAsia="MS Mincho"/>
                <w:lang w:val="en-US"/>
              </w:rPr>
            </w:pPr>
            <w:r>
              <w:rPr>
                <w:rFonts w:eastAsia="MS Mincho"/>
                <w:lang w:val="en-US"/>
              </w:rPr>
              <w:t>Vote on the proposed resolution by email</w:t>
            </w:r>
          </w:p>
        </w:tc>
        <w:tc>
          <w:tcPr>
            <w:tcW w:w="1472" w:type="dxa"/>
            <w:shd w:val="clear" w:color="auto" w:fill="auto"/>
          </w:tcPr>
          <w:p w14:paraId="10FCA3E6" w14:textId="3602F76A" w:rsidR="001D3266" w:rsidRDefault="00F81741" w:rsidP="004971AB">
            <w:pPr>
              <w:widowControl w:val="0"/>
              <w:autoSpaceDE w:val="0"/>
              <w:autoSpaceDN w:val="0"/>
              <w:adjustRightInd w:val="0"/>
              <w:rPr>
                <w:rFonts w:eastAsia="MS Mincho"/>
                <w:lang w:val="en-US"/>
              </w:rPr>
            </w:pPr>
            <w:r>
              <w:rPr>
                <w:rFonts w:eastAsia="MS Mincho"/>
                <w:lang w:val="en-US"/>
              </w:rPr>
              <w:t>R</w:t>
            </w:r>
          </w:p>
        </w:tc>
        <w:tc>
          <w:tcPr>
            <w:tcW w:w="895" w:type="dxa"/>
            <w:shd w:val="clear" w:color="auto" w:fill="auto"/>
          </w:tcPr>
          <w:p w14:paraId="47287211" w14:textId="77777777" w:rsidR="001D3266" w:rsidRDefault="001D3266" w:rsidP="004971AB">
            <w:pPr>
              <w:widowControl w:val="0"/>
              <w:autoSpaceDE w:val="0"/>
              <w:autoSpaceDN w:val="0"/>
              <w:adjustRightInd w:val="0"/>
              <w:rPr>
                <w:rFonts w:eastAsia="MS Mincho"/>
                <w:lang w:val="en-US"/>
              </w:rPr>
            </w:pPr>
          </w:p>
        </w:tc>
        <w:tc>
          <w:tcPr>
            <w:tcW w:w="1436" w:type="dxa"/>
            <w:shd w:val="clear" w:color="auto" w:fill="auto"/>
          </w:tcPr>
          <w:p w14:paraId="75ACC2E6" w14:textId="77777777" w:rsidR="001D3266" w:rsidRDefault="001D3266" w:rsidP="004971AB">
            <w:pPr>
              <w:widowControl w:val="0"/>
              <w:autoSpaceDE w:val="0"/>
              <w:autoSpaceDN w:val="0"/>
              <w:adjustRightInd w:val="0"/>
              <w:rPr>
                <w:rFonts w:eastAsia="MS Mincho"/>
                <w:lang w:val="en-US"/>
              </w:rPr>
            </w:pPr>
          </w:p>
        </w:tc>
        <w:tc>
          <w:tcPr>
            <w:tcW w:w="1472" w:type="dxa"/>
            <w:shd w:val="clear" w:color="auto" w:fill="auto"/>
          </w:tcPr>
          <w:p w14:paraId="7FBDF1C1" w14:textId="77777777" w:rsidR="001D3266" w:rsidRDefault="001D3266" w:rsidP="004971AB">
            <w:pPr>
              <w:widowControl w:val="0"/>
              <w:autoSpaceDE w:val="0"/>
              <w:autoSpaceDN w:val="0"/>
              <w:adjustRightInd w:val="0"/>
              <w:rPr>
                <w:rFonts w:eastAsia="MS Mincho"/>
                <w:lang w:val="en-US"/>
              </w:rPr>
            </w:pPr>
          </w:p>
        </w:tc>
      </w:tr>
      <w:tr w:rsidR="001D3266" w:rsidRPr="001F662B" w14:paraId="2C0D5BAE" w14:textId="77777777" w:rsidTr="009608C2">
        <w:tc>
          <w:tcPr>
            <w:tcW w:w="1470" w:type="dxa"/>
            <w:shd w:val="clear" w:color="auto" w:fill="auto"/>
          </w:tcPr>
          <w:p w14:paraId="07347825" w14:textId="3D4AFF57" w:rsidR="001D3266" w:rsidRPr="00631EBE" w:rsidRDefault="009608C2" w:rsidP="004971AB">
            <w:pPr>
              <w:widowControl w:val="0"/>
              <w:autoSpaceDE w:val="0"/>
              <w:autoSpaceDN w:val="0"/>
              <w:adjustRightInd w:val="0"/>
              <w:rPr>
                <w:rFonts w:eastAsia="MS Mincho"/>
                <w:lang w:val="en-US"/>
              </w:rPr>
            </w:pPr>
            <w:r>
              <w:rPr>
                <w:rFonts w:eastAsia="MS Mincho"/>
                <w:lang w:val="en-US"/>
              </w:rPr>
              <w:t>Publish adopted resolutions</w:t>
            </w:r>
          </w:p>
        </w:tc>
        <w:tc>
          <w:tcPr>
            <w:tcW w:w="1472" w:type="dxa"/>
            <w:shd w:val="clear" w:color="auto" w:fill="auto"/>
          </w:tcPr>
          <w:p w14:paraId="02F1CE28" w14:textId="77777777" w:rsidR="001D3266" w:rsidRDefault="001D3266" w:rsidP="004971AB">
            <w:pPr>
              <w:widowControl w:val="0"/>
              <w:autoSpaceDE w:val="0"/>
              <w:autoSpaceDN w:val="0"/>
              <w:adjustRightInd w:val="0"/>
              <w:rPr>
                <w:rFonts w:eastAsia="MS Mincho"/>
                <w:lang w:val="en-US"/>
              </w:rPr>
            </w:pPr>
          </w:p>
        </w:tc>
        <w:tc>
          <w:tcPr>
            <w:tcW w:w="895" w:type="dxa"/>
            <w:shd w:val="clear" w:color="auto" w:fill="auto"/>
          </w:tcPr>
          <w:p w14:paraId="117E762D" w14:textId="77777777" w:rsidR="001D3266" w:rsidRDefault="001D3266" w:rsidP="004971AB">
            <w:pPr>
              <w:widowControl w:val="0"/>
              <w:autoSpaceDE w:val="0"/>
              <w:autoSpaceDN w:val="0"/>
              <w:adjustRightInd w:val="0"/>
              <w:rPr>
                <w:rFonts w:eastAsia="MS Mincho"/>
                <w:lang w:val="en-US"/>
              </w:rPr>
            </w:pPr>
          </w:p>
        </w:tc>
        <w:tc>
          <w:tcPr>
            <w:tcW w:w="1436" w:type="dxa"/>
            <w:shd w:val="clear" w:color="auto" w:fill="auto"/>
          </w:tcPr>
          <w:p w14:paraId="3B88652E" w14:textId="01327C2F" w:rsidR="001D3266" w:rsidRDefault="009608C2" w:rsidP="004971AB">
            <w:pPr>
              <w:widowControl w:val="0"/>
              <w:autoSpaceDE w:val="0"/>
              <w:autoSpaceDN w:val="0"/>
              <w:adjustRightInd w:val="0"/>
              <w:rPr>
                <w:rFonts w:eastAsia="MS Mincho"/>
                <w:lang w:val="en-US"/>
              </w:rPr>
            </w:pPr>
            <w:r>
              <w:rPr>
                <w:rFonts w:eastAsia="MS Mincho"/>
                <w:lang w:val="en-US"/>
              </w:rPr>
              <w:t>R</w:t>
            </w:r>
          </w:p>
        </w:tc>
        <w:tc>
          <w:tcPr>
            <w:tcW w:w="1472" w:type="dxa"/>
            <w:shd w:val="clear" w:color="auto" w:fill="auto"/>
          </w:tcPr>
          <w:p w14:paraId="7A9E7577" w14:textId="19219B5D" w:rsidR="001D3266" w:rsidRDefault="001D3266" w:rsidP="004971AB">
            <w:pPr>
              <w:widowControl w:val="0"/>
              <w:autoSpaceDE w:val="0"/>
              <w:autoSpaceDN w:val="0"/>
              <w:adjustRightInd w:val="0"/>
              <w:rPr>
                <w:rFonts w:eastAsia="MS Mincho"/>
                <w:lang w:val="en-US"/>
              </w:rPr>
            </w:pPr>
          </w:p>
        </w:tc>
      </w:tr>
      <w:tr w:rsidR="001D3266" w:rsidRPr="001F662B" w14:paraId="1B1876CE" w14:textId="77777777" w:rsidTr="009608C2">
        <w:tc>
          <w:tcPr>
            <w:tcW w:w="1470" w:type="dxa"/>
            <w:shd w:val="clear" w:color="auto" w:fill="auto"/>
          </w:tcPr>
          <w:p w14:paraId="1782E905" w14:textId="39520B8D" w:rsidR="001D3266" w:rsidRPr="00631EBE" w:rsidRDefault="009608C2" w:rsidP="004971AB">
            <w:pPr>
              <w:widowControl w:val="0"/>
              <w:autoSpaceDE w:val="0"/>
              <w:autoSpaceDN w:val="0"/>
              <w:adjustRightInd w:val="0"/>
              <w:rPr>
                <w:rFonts w:eastAsia="MS Mincho"/>
                <w:lang w:val="en-US"/>
              </w:rPr>
            </w:pPr>
            <w:r>
              <w:rPr>
                <w:rFonts w:eastAsia="MS Mincho"/>
                <w:lang w:val="en-US"/>
              </w:rPr>
              <w:t>Send draft minutes</w:t>
            </w:r>
          </w:p>
        </w:tc>
        <w:tc>
          <w:tcPr>
            <w:tcW w:w="1472" w:type="dxa"/>
            <w:shd w:val="clear" w:color="auto" w:fill="auto"/>
          </w:tcPr>
          <w:p w14:paraId="1432313F" w14:textId="1B91EA5E" w:rsidR="001D3266" w:rsidRPr="001F662B" w:rsidRDefault="009608C2" w:rsidP="004971AB">
            <w:pPr>
              <w:widowControl w:val="0"/>
              <w:autoSpaceDE w:val="0"/>
              <w:autoSpaceDN w:val="0"/>
              <w:adjustRightInd w:val="0"/>
              <w:rPr>
                <w:rFonts w:eastAsia="MS Mincho"/>
                <w:lang w:val="en-US"/>
              </w:rPr>
            </w:pPr>
            <w:r>
              <w:rPr>
                <w:rFonts w:eastAsia="MS Mincho"/>
                <w:lang w:val="en-US"/>
              </w:rPr>
              <w:t>I</w:t>
            </w:r>
          </w:p>
        </w:tc>
        <w:tc>
          <w:tcPr>
            <w:tcW w:w="895" w:type="dxa"/>
            <w:shd w:val="clear" w:color="auto" w:fill="auto"/>
          </w:tcPr>
          <w:p w14:paraId="6497FBDA" w14:textId="47D8D48A" w:rsidR="001D3266" w:rsidRPr="001F662B" w:rsidRDefault="009608C2" w:rsidP="004971AB">
            <w:pPr>
              <w:widowControl w:val="0"/>
              <w:autoSpaceDE w:val="0"/>
              <w:autoSpaceDN w:val="0"/>
              <w:adjustRightInd w:val="0"/>
              <w:rPr>
                <w:rFonts w:eastAsia="MS Mincho"/>
                <w:lang w:val="en-US"/>
              </w:rPr>
            </w:pPr>
            <w:r>
              <w:rPr>
                <w:rFonts w:eastAsia="MS Mincho"/>
                <w:lang w:val="en-US"/>
              </w:rPr>
              <w:t>R</w:t>
            </w:r>
          </w:p>
        </w:tc>
        <w:tc>
          <w:tcPr>
            <w:tcW w:w="1436" w:type="dxa"/>
            <w:shd w:val="clear" w:color="auto" w:fill="auto"/>
          </w:tcPr>
          <w:p w14:paraId="35A5BC5A" w14:textId="645E9B68" w:rsidR="001D3266" w:rsidRPr="001F662B" w:rsidRDefault="009608C2" w:rsidP="004971AB">
            <w:pPr>
              <w:widowControl w:val="0"/>
              <w:autoSpaceDE w:val="0"/>
              <w:autoSpaceDN w:val="0"/>
              <w:adjustRightInd w:val="0"/>
              <w:rPr>
                <w:rFonts w:eastAsia="MS Mincho"/>
                <w:lang w:val="en-US"/>
              </w:rPr>
            </w:pPr>
            <w:r>
              <w:rPr>
                <w:rFonts w:eastAsia="MS Mincho"/>
                <w:lang w:val="en-US"/>
              </w:rPr>
              <w:t>R</w:t>
            </w:r>
          </w:p>
        </w:tc>
        <w:tc>
          <w:tcPr>
            <w:tcW w:w="1472" w:type="dxa"/>
            <w:shd w:val="clear" w:color="auto" w:fill="auto"/>
          </w:tcPr>
          <w:p w14:paraId="3237A096" w14:textId="77777777" w:rsidR="001D3266" w:rsidRPr="001F662B" w:rsidRDefault="001D3266" w:rsidP="004971AB">
            <w:pPr>
              <w:widowControl w:val="0"/>
              <w:autoSpaceDE w:val="0"/>
              <w:autoSpaceDN w:val="0"/>
              <w:adjustRightInd w:val="0"/>
              <w:rPr>
                <w:rFonts w:eastAsia="MS Mincho"/>
                <w:lang w:val="en-US"/>
              </w:rPr>
            </w:pPr>
          </w:p>
        </w:tc>
      </w:tr>
    </w:tbl>
    <w:p w14:paraId="70464EDB" w14:textId="77777777" w:rsidR="008E7172" w:rsidRDefault="00631EBE" w:rsidP="008E7172">
      <w:pPr>
        <w:rPr>
          <w:bCs/>
          <w:lang w:val="en-US"/>
        </w:rPr>
      </w:pPr>
      <w:r>
        <w:t>R – Responsible, A – Accountable, C – Consulted, I - Informed</w:t>
      </w:r>
    </w:p>
    <w:p w14:paraId="544C28A9" w14:textId="77777777" w:rsidR="00820EB9" w:rsidRPr="00685C1F" w:rsidRDefault="00820EB9" w:rsidP="00B07EE0">
      <w:pPr>
        <w:pStyle w:val="Heading1"/>
        <w:numPr>
          <w:ilvl w:val="0"/>
          <w:numId w:val="0"/>
        </w:numPr>
      </w:pPr>
    </w:p>
    <w:sectPr w:rsidR="00820EB9" w:rsidRPr="00685C1F" w:rsidSect="00F05F23">
      <w:footerReference w:type="even" r:id="rId9"/>
      <w:footerReference w:type="defaul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C2B3E" w14:textId="77777777" w:rsidR="00FC2A51" w:rsidRDefault="00FC2A51" w:rsidP="00F05F23">
      <w:r>
        <w:separator/>
      </w:r>
    </w:p>
  </w:endnote>
  <w:endnote w:type="continuationSeparator" w:id="0">
    <w:p w14:paraId="73E92F9F" w14:textId="77777777" w:rsidR="00FC2A51" w:rsidRDefault="00FC2A51" w:rsidP="00F0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 w:name="Segoe UI">
    <w:altName w:val="Calibri"/>
    <w:charset w:val="BA"/>
    <w:family w:val="swiss"/>
    <w:pitch w:val="variable"/>
    <w:sig w:usb0="E10022FF" w:usb1="C000E47F" w:usb2="00000029" w:usb3="00000000" w:csb0="000001D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9013" w14:textId="77777777" w:rsidR="00A34A58" w:rsidRDefault="00A34A58" w:rsidP="00F94B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47323F" w14:textId="77777777" w:rsidR="00A34A58" w:rsidRDefault="00A34A58" w:rsidP="00F05F2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3189B" w14:textId="77777777" w:rsidR="00A34A58" w:rsidRDefault="00A34A58">
    <w:pPr>
      <w:pStyle w:val="Footer"/>
      <w:jc w:val="right"/>
    </w:pPr>
    <w:r>
      <w:fldChar w:fldCharType="begin"/>
    </w:r>
    <w:r>
      <w:instrText xml:space="preserve"> PAGE   \* MERGEFORMAT </w:instrText>
    </w:r>
    <w:r>
      <w:fldChar w:fldCharType="separate"/>
    </w:r>
    <w:r w:rsidR="008B351A">
      <w:rPr>
        <w:noProof/>
      </w:rPr>
      <w:t>2</w:t>
    </w:r>
    <w:r>
      <w:rPr>
        <w:noProof/>
      </w:rPr>
      <w:fldChar w:fldCharType="end"/>
    </w:r>
  </w:p>
  <w:p w14:paraId="2593C3C2" w14:textId="77777777" w:rsidR="00A34A58" w:rsidRDefault="00A34A58" w:rsidP="008E717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EAA4F" w14:textId="77777777" w:rsidR="008C33E0" w:rsidRDefault="008C33E0" w:rsidP="008B12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351A">
      <w:rPr>
        <w:rStyle w:val="PageNumber"/>
        <w:noProof/>
      </w:rPr>
      <w:t>1</w:t>
    </w:r>
    <w:r>
      <w:rPr>
        <w:rStyle w:val="PageNumber"/>
      </w:rPr>
      <w:fldChar w:fldCharType="end"/>
    </w:r>
  </w:p>
  <w:p w14:paraId="16236D7B" w14:textId="682BCE44" w:rsidR="008C33E0" w:rsidRDefault="008C33E0" w:rsidP="008C33E0">
    <w:pPr>
      <w:pStyle w:val="Footer"/>
      <w:ind w:right="360"/>
    </w:pPr>
    <w:r>
      <w:t>Draft December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28690" w14:textId="77777777" w:rsidR="00FC2A51" w:rsidRDefault="00FC2A51" w:rsidP="00F05F23">
      <w:r>
        <w:separator/>
      </w:r>
    </w:p>
  </w:footnote>
  <w:footnote w:type="continuationSeparator" w:id="0">
    <w:p w14:paraId="56B0B7B9" w14:textId="77777777" w:rsidR="00FC2A51" w:rsidRDefault="00FC2A51" w:rsidP="00F05F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79A2F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DAC8E5A"/>
    <w:lvl w:ilvl="0">
      <w:start w:val="1"/>
      <w:numFmt w:val="decimal"/>
      <w:lvlText w:val="%1."/>
      <w:lvlJc w:val="left"/>
      <w:pPr>
        <w:tabs>
          <w:tab w:val="num" w:pos="1492"/>
        </w:tabs>
        <w:ind w:left="1492" w:hanging="360"/>
      </w:pPr>
    </w:lvl>
  </w:abstractNum>
  <w:abstractNum w:abstractNumId="2">
    <w:nsid w:val="FFFFFF7D"/>
    <w:multiLevelType w:val="singleLevel"/>
    <w:tmpl w:val="51DE471A"/>
    <w:lvl w:ilvl="0">
      <w:start w:val="1"/>
      <w:numFmt w:val="decimal"/>
      <w:lvlText w:val="%1."/>
      <w:lvlJc w:val="left"/>
      <w:pPr>
        <w:tabs>
          <w:tab w:val="num" w:pos="1209"/>
        </w:tabs>
        <w:ind w:left="1209" w:hanging="360"/>
      </w:pPr>
    </w:lvl>
  </w:abstractNum>
  <w:abstractNum w:abstractNumId="3">
    <w:nsid w:val="FFFFFF7E"/>
    <w:multiLevelType w:val="singleLevel"/>
    <w:tmpl w:val="A62A27BA"/>
    <w:lvl w:ilvl="0">
      <w:start w:val="1"/>
      <w:numFmt w:val="decimal"/>
      <w:lvlText w:val="%1."/>
      <w:lvlJc w:val="left"/>
      <w:pPr>
        <w:tabs>
          <w:tab w:val="num" w:pos="926"/>
        </w:tabs>
        <w:ind w:left="926" w:hanging="360"/>
      </w:pPr>
    </w:lvl>
  </w:abstractNum>
  <w:abstractNum w:abstractNumId="4">
    <w:nsid w:val="FFFFFF7F"/>
    <w:multiLevelType w:val="singleLevel"/>
    <w:tmpl w:val="8A149FB0"/>
    <w:lvl w:ilvl="0">
      <w:start w:val="1"/>
      <w:numFmt w:val="decimal"/>
      <w:lvlText w:val="%1."/>
      <w:lvlJc w:val="left"/>
      <w:pPr>
        <w:tabs>
          <w:tab w:val="num" w:pos="643"/>
        </w:tabs>
        <w:ind w:left="643" w:hanging="360"/>
      </w:pPr>
    </w:lvl>
  </w:abstractNum>
  <w:abstractNum w:abstractNumId="5">
    <w:nsid w:val="FFFFFF80"/>
    <w:multiLevelType w:val="singleLevel"/>
    <w:tmpl w:val="32BE1E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6D003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5A61E3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A6AAF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645810DE"/>
    <w:lvl w:ilvl="0">
      <w:start w:val="1"/>
      <w:numFmt w:val="decimal"/>
      <w:lvlText w:val="%1."/>
      <w:lvlJc w:val="left"/>
      <w:pPr>
        <w:tabs>
          <w:tab w:val="num" w:pos="360"/>
        </w:tabs>
        <w:ind w:left="360" w:hanging="360"/>
      </w:pPr>
    </w:lvl>
  </w:abstractNum>
  <w:abstractNum w:abstractNumId="10">
    <w:nsid w:val="FFFFFF89"/>
    <w:multiLevelType w:val="singleLevel"/>
    <w:tmpl w:val="C48CD356"/>
    <w:lvl w:ilvl="0">
      <w:start w:val="1"/>
      <w:numFmt w:val="bullet"/>
      <w:lvlText w:val=""/>
      <w:lvlJc w:val="left"/>
      <w:pPr>
        <w:tabs>
          <w:tab w:val="num" w:pos="360"/>
        </w:tabs>
        <w:ind w:left="360" w:hanging="360"/>
      </w:pPr>
      <w:rPr>
        <w:rFonts w:ascii="Symbol" w:hAnsi="Symbol" w:hint="default"/>
      </w:rPr>
    </w:lvl>
  </w:abstractNum>
  <w:abstractNum w:abstractNumId="11">
    <w:nsid w:val="02CF70C3"/>
    <w:multiLevelType w:val="multilevel"/>
    <w:tmpl w:val="87EE50C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0BA62147"/>
    <w:multiLevelType w:val="hybridMultilevel"/>
    <w:tmpl w:val="8C44A514"/>
    <w:lvl w:ilvl="0" w:tplc="1BCE1156">
      <w:start w:val="1"/>
      <w:numFmt w:val="decimal"/>
      <w:lvlText w:val="%1."/>
      <w:lvlJc w:val="left"/>
      <w:pPr>
        <w:ind w:left="720" w:hanging="360"/>
      </w:pPr>
      <w:rPr>
        <w:rFonts w:ascii="Cambria" w:eastAsia="Cambria" w:hAnsi="Cambri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0F335442"/>
    <w:multiLevelType w:val="hybridMultilevel"/>
    <w:tmpl w:val="7A5CB8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19B74402"/>
    <w:multiLevelType w:val="hybridMultilevel"/>
    <w:tmpl w:val="8064DDD2"/>
    <w:lvl w:ilvl="0" w:tplc="EFF639CE">
      <w:start w:val="6"/>
      <w:numFmt w:val="bullet"/>
      <w:lvlText w:val="-"/>
      <w:lvlJc w:val="left"/>
      <w:pPr>
        <w:ind w:left="787" w:hanging="360"/>
      </w:pPr>
      <w:rPr>
        <w:rFonts w:ascii="Arial" w:eastAsia="MS Mincho" w:hAnsi="Arial" w:cs="Aria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nsid w:val="19E23BFE"/>
    <w:multiLevelType w:val="hybridMultilevel"/>
    <w:tmpl w:val="5A3ACFD2"/>
    <w:lvl w:ilvl="0" w:tplc="EFF639C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244122"/>
    <w:multiLevelType w:val="hybridMultilevel"/>
    <w:tmpl w:val="497EDF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1F72CE9"/>
    <w:multiLevelType w:val="hybridMultilevel"/>
    <w:tmpl w:val="5F0E239C"/>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3C87ABC"/>
    <w:multiLevelType w:val="hybridMultilevel"/>
    <w:tmpl w:val="D2EAEF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6F8419A"/>
    <w:multiLevelType w:val="hybridMultilevel"/>
    <w:tmpl w:val="4292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C01884"/>
    <w:multiLevelType w:val="hybridMultilevel"/>
    <w:tmpl w:val="59940100"/>
    <w:lvl w:ilvl="0" w:tplc="EFF639CE">
      <w:start w:val="6"/>
      <w:numFmt w:val="bullet"/>
      <w:lvlText w:val="-"/>
      <w:lvlJc w:val="left"/>
      <w:pPr>
        <w:ind w:left="787" w:hanging="360"/>
      </w:pPr>
      <w:rPr>
        <w:rFonts w:ascii="Arial" w:eastAsia="MS Mincho" w:hAnsi="Arial" w:cs="Aria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nsid w:val="2DBB22CD"/>
    <w:multiLevelType w:val="hybridMultilevel"/>
    <w:tmpl w:val="A226322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2F174A51"/>
    <w:multiLevelType w:val="hybridMultilevel"/>
    <w:tmpl w:val="6D967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090081"/>
    <w:multiLevelType w:val="multilevel"/>
    <w:tmpl w:val="E2766A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AB85E95"/>
    <w:multiLevelType w:val="hybridMultilevel"/>
    <w:tmpl w:val="7136A5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3D0A68B3"/>
    <w:multiLevelType w:val="hybridMultilevel"/>
    <w:tmpl w:val="17404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05E2004"/>
    <w:multiLevelType w:val="hybridMultilevel"/>
    <w:tmpl w:val="BA9A562C"/>
    <w:lvl w:ilvl="0" w:tplc="D488E772">
      <w:numFmt w:val="bullet"/>
      <w:lvlText w:val="-"/>
      <w:lvlJc w:val="left"/>
      <w:pPr>
        <w:ind w:left="720" w:hanging="360"/>
      </w:pPr>
      <w:rPr>
        <w:rFonts w:ascii="Cambria" w:eastAsia="Cambria" w:hAnsi="Cambri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431B1884"/>
    <w:multiLevelType w:val="hybridMultilevel"/>
    <w:tmpl w:val="479A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913A3B"/>
    <w:multiLevelType w:val="hybridMultilevel"/>
    <w:tmpl w:val="4292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3749D4"/>
    <w:multiLevelType w:val="hybridMultilevel"/>
    <w:tmpl w:val="C480EE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5C704AD"/>
    <w:multiLevelType w:val="multilevel"/>
    <w:tmpl w:val="042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66AD3F0D"/>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7242174D"/>
    <w:multiLevelType w:val="hybridMultilevel"/>
    <w:tmpl w:val="4558A0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737D611F"/>
    <w:multiLevelType w:val="hybridMultilevel"/>
    <w:tmpl w:val="E26CF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D5140"/>
    <w:multiLevelType w:val="hybridMultilevel"/>
    <w:tmpl w:val="B51218A0"/>
    <w:lvl w:ilvl="0" w:tplc="EFF639C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09530F"/>
    <w:multiLevelType w:val="hybridMultilevel"/>
    <w:tmpl w:val="248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2825E5"/>
    <w:multiLevelType w:val="hybridMultilevel"/>
    <w:tmpl w:val="D3EE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34"/>
  </w:num>
  <w:num w:numId="4">
    <w:abstractNumId w:val="20"/>
  </w:num>
  <w:num w:numId="5">
    <w:abstractNumId w:val="14"/>
  </w:num>
  <w:num w:numId="6">
    <w:abstractNumId w:val="15"/>
  </w:num>
  <w:num w:numId="7">
    <w:abstractNumId w:val="33"/>
  </w:num>
  <w:num w:numId="8">
    <w:abstractNumId w:val="25"/>
  </w:num>
  <w:num w:numId="9">
    <w:abstractNumId w:val="16"/>
  </w:num>
  <w:num w:numId="10">
    <w:abstractNumId w:val="18"/>
  </w:num>
  <w:num w:numId="11">
    <w:abstractNumId w:val="29"/>
  </w:num>
  <w:num w:numId="12">
    <w:abstractNumId w:val="31"/>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19"/>
  </w:num>
  <w:num w:numId="24">
    <w:abstractNumId w:val="17"/>
  </w:num>
  <w:num w:numId="25">
    <w:abstractNumId w:val="0"/>
  </w:num>
  <w:num w:numId="26">
    <w:abstractNumId w:val="11"/>
  </w:num>
  <w:num w:numId="27">
    <w:abstractNumId w:val="12"/>
  </w:num>
  <w:num w:numId="28">
    <w:abstractNumId w:val="30"/>
  </w:num>
  <w:num w:numId="29">
    <w:abstractNumId w:val="23"/>
  </w:num>
  <w:num w:numId="30">
    <w:abstractNumId w:val="21"/>
  </w:num>
  <w:num w:numId="31">
    <w:abstractNumId w:val="24"/>
  </w:num>
  <w:num w:numId="32">
    <w:abstractNumId w:val="32"/>
  </w:num>
  <w:num w:numId="33">
    <w:abstractNumId w:val="36"/>
  </w:num>
  <w:num w:numId="34">
    <w:abstractNumId w:val="27"/>
  </w:num>
  <w:num w:numId="35">
    <w:abstractNumId w:val="26"/>
  </w:num>
  <w:num w:numId="36">
    <w:abstractNumId w:val="3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B4"/>
    <w:rsid w:val="0000500E"/>
    <w:rsid w:val="0002296F"/>
    <w:rsid w:val="0003295D"/>
    <w:rsid w:val="000375DD"/>
    <w:rsid w:val="000826EC"/>
    <w:rsid w:val="0009344F"/>
    <w:rsid w:val="000C099B"/>
    <w:rsid w:val="000D12C5"/>
    <w:rsid w:val="000E36A3"/>
    <w:rsid w:val="00105557"/>
    <w:rsid w:val="00110AA8"/>
    <w:rsid w:val="00112FCC"/>
    <w:rsid w:val="001360BC"/>
    <w:rsid w:val="001542C1"/>
    <w:rsid w:val="00173C73"/>
    <w:rsid w:val="00177CB2"/>
    <w:rsid w:val="00190575"/>
    <w:rsid w:val="001A392A"/>
    <w:rsid w:val="001B7D45"/>
    <w:rsid w:val="001C3AF9"/>
    <w:rsid w:val="001D3266"/>
    <w:rsid w:val="001F662B"/>
    <w:rsid w:val="002065A8"/>
    <w:rsid w:val="00220A1A"/>
    <w:rsid w:val="00245F24"/>
    <w:rsid w:val="00267EC2"/>
    <w:rsid w:val="0028645F"/>
    <w:rsid w:val="002A29A3"/>
    <w:rsid w:val="002A64D3"/>
    <w:rsid w:val="002C53C8"/>
    <w:rsid w:val="002D47BB"/>
    <w:rsid w:val="002E127F"/>
    <w:rsid w:val="002E675B"/>
    <w:rsid w:val="002F240C"/>
    <w:rsid w:val="002F4812"/>
    <w:rsid w:val="00305E38"/>
    <w:rsid w:val="003204D0"/>
    <w:rsid w:val="00331917"/>
    <w:rsid w:val="00332ED2"/>
    <w:rsid w:val="003445D2"/>
    <w:rsid w:val="00353A6A"/>
    <w:rsid w:val="003556AC"/>
    <w:rsid w:val="003808D8"/>
    <w:rsid w:val="00382DDD"/>
    <w:rsid w:val="003840F3"/>
    <w:rsid w:val="003B164F"/>
    <w:rsid w:val="003B5664"/>
    <w:rsid w:val="003C42A2"/>
    <w:rsid w:val="003D361E"/>
    <w:rsid w:val="003D4858"/>
    <w:rsid w:val="003D680A"/>
    <w:rsid w:val="003D7E7F"/>
    <w:rsid w:val="003F2462"/>
    <w:rsid w:val="004176D7"/>
    <w:rsid w:val="004219DF"/>
    <w:rsid w:val="00430EBC"/>
    <w:rsid w:val="004402EE"/>
    <w:rsid w:val="004459C3"/>
    <w:rsid w:val="00453E8A"/>
    <w:rsid w:val="004971AB"/>
    <w:rsid w:val="004975A3"/>
    <w:rsid w:val="004A193C"/>
    <w:rsid w:val="004B1EA8"/>
    <w:rsid w:val="004D2D6C"/>
    <w:rsid w:val="004D31C5"/>
    <w:rsid w:val="004D395C"/>
    <w:rsid w:val="004D776D"/>
    <w:rsid w:val="004E293F"/>
    <w:rsid w:val="004E36C7"/>
    <w:rsid w:val="004F173C"/>
    <w:rsid w:val="00552C01"/>
    <w:rsid w:val="00554606"/>
    <w:rsid w:val="00554986"/>
    <w:rsid w:val="005606EC"/>
    <w:rsid w:val="005704CB"/>
    <w:rsid w:val="005822ED"/>
    <w:rsid w:val="005835FA"/>
    <w:rsid w:val="00585A0C"/>
    <w:rsid w:val="00595D76"/>
    <w:rsid w:val="005A000E"/>
    <w:rsid w:val="005A50C1"/>
    <w:rsid w:val="005C52A8"/>
    <w:rsid w:val="005F3BCF"/>
    <w:rsid w:val="00606624"/>
    <w:rsid w:val="0061763E"/>
    <w:rsid w:val="00631EBE"/>
    <w:rsid w:val="00631FD9"/>
    <w:rsid w:val="00635EA3"/>
    <w:rsid w:val="00664147"/>
    <w:rsid w:val="00664707"/>
    <w:rsid w:val="0066488D"/>
    <w:rsid w:val="00667E9F"/>
    <w:rsid w:val="00676A0E"/>
    <w:rsid w:val="00684DA7"/>
    <w:rsid w:val="00685C1F"/>
    <w:rsid w:val="00685FB4"/>
    <w:rsid w:val="006D1316"/>
    <w:rsid w:val="006D539D"/>
    <w:rsid w:val="006F4886"/>
    <w:rsid w:val="006F5814"/>
    <w:rsid w:val="00705BE0"/>
    <w:rsid w:val="0071696A"/>
    <w:rsid w:val="0072322C"/>
    <w:rsid w:val="0073038A"/>
    <w:rsid w:val="007329CD"/>
    <w:rsid w:val="00736C81"/>
    <w:rsid w:val="0077002C"/>
    <w:rsid w:val="007753B7"/>
    <w:rsid w:val="00777372"/>
    <w:rsid w:val="0078319F"/>
    <w:rsid w:val="007E1082"/>
    <w:rsid w:val="007F4B93"/>
    <w:rsid w:val="0080613E"/>
    <w:rsid w:val="00810317"/>
    <w:rsid w:val="00820EB9"/>
    <w:rsid w:val="00827D26"/>
    <w:rsid w:val="00836092"/>
    <w:rsid w:val="00847F22"/>
    <w:rsid w:val="00883ADF"/>
    <w:rsid w:val="0088599D"/>
    <w:rsid w:val="00897503"/>
    <w:rsid w:val="008B351A"/>
    <w:rsid w:val="008B699B"/>
    <w:rsid w:val="008C33E0"/>
    <w:rsid w:val="008C6E91"/>
    <w:rsid w:val="008E7172"/>
    <w:rsid w:val="00902964"/>
    <w:rsid w:val="00906B81"/>
    <w:rsid w:val="00910976"/>
    <w:rsid w:val="0092491B"/>
    <w:rsid w:val="0093225D"/>
    <w:rsid w:val="00935217"/>
    <w:rsid w:val="009463D0"/>
    <w:rsid w:val="00946ACE"/>
    <w:rsid w:val="009608C2"/>
    <w:rsid w:val="00962C2C"/>
    <w:rsid w:val="00964955"/>
    <w:rsid w:val="00972ED7"/>
    <w:rsid w:val="009764BF"/>
    <w:rsid w:val="00981C4E"/>
    <w:rsid w:val="009966FD"/>
    <w:rsid w:val="009A4AEA"/>
    <w:rsid w:val="009B64CF"/>
    <w:rsid w:val="009D2443"/>
    <w:rsid w:val="00A06D3C"/>
    <w:rsid w:val="00A1779A"/>
    <w:rsid w:val="00A33DA2"/>
    <w:rsid w:val="00A34A58"/>
    <w:rsid w:val="00A36A4F"/>
    <w:rsid w:val="00A5050B"/>
    <w:rsid w:val="00A634F6"/>
    <w:rsid w:val="00A71FBB"/>
    <w:rsid w:val="00A756EB"/>
    <w:rsid w:val="00B0701D"/>
    <w:rsid w:val="00B07EE0"/>
    <w:rsid w:val="00B11CD6"/>
    <w:rsid w:val="00B26F95"/>
    <w:rsid w:val="00B426C5"/>
    <w:rsid w:val="00B6052B"/>
    <w:rsid w:val="00B824C5"/>
    <w:rsid w:val="00B82EA4"/>
    <w:rsid w:val="00B935B2"/>
    <w:rsid w:val="00B96C54"/>
    <w:rsid w:val="00BB08AA"/>
    <w:rsid w:val="00BB2A08"/>
    <w:rsid w:val="00BB7610"/>
    <w:rsid w:val="00BC481E"/>
    <w:rsid w:val="00BD2188"/>
    <w:rsid w:val="00BD2AB5"/>
    <w:rsid w:val="00BF6531"/>
    <w:rsid w:val="00C0028C"/>
    <w:rsid w:val="00C00CC9"/>
    <w:rsid w:val="00C02C4F"/>
    <w:rsid w:val="00C21700"/>
    <w:rsid w:val="00C255F7"/>
    <w:rsid w:val="00C750B3"/>
    <w:rsid w:val="00C77127"/>
    <w:rsid w:val="00C91F02"/>
    <w:rsid w:val="00CC69B4"/>
    <w:rsid w:val="00CE66EC"/>
    <w:rsid w:val="00CE6EBF"/>
    <w:rsid w:val="00CF22B5"/>
    <w:rsid w:val="00CF7663"/>
    <w:rsid w:val="00D04F7D"/>
    <w:rsid w:val="00D0789A"/>
    <w:rsid w:val="00D17CC3"/>
    <w:rsid w:val="00D23C4A"/>
    <w:rsid w:val="00D35B6F"/>
    <w:rsid w:val="00D61164"/>
    <w:rsid w:val="00D676FB"/>
    <w:rsid w:val="00D75759"/>
    <w:rsid w:val="00D761A6"/>
    <w:rsid w:val="00DA6347"/>
    <w:rsid w:val="00DC2B4B"/>
    <w:rsid w:val="00DC2DD3"/>
    <w:rsid w:val="00DC30A7"/>
    <w:rsid w:val="00DC343D"/>
    <w:rsid w:val="00DE73D5"/>
    <w:rsid w:val="00E069DB"/>
    <w:rsid w:val="00E16BAE"/>
    <w:rsid w:val="00E27C19"/>
    <w:rsid w:val="00E36C6C"/>
    <w:rsid w:val="00E37635"/>
    <w:rsid w:val="00E45482"/>
    <w:rsid w:val="00E471B0"/>
    <w:rsid w:val="00E84CA4"/>
    <w:rsid w:val="00E86D48"/>
    <w:rsid w:val="00EA60B4"/>
    <w:rsid w:val="00EC5EF0"/>
    <w:rsid w:val="00EE09DC"/>
    <w:rsid w:val="00EF208B"/>
    <w:rsid w:val="00F01947"/>
    <w:rsid w:val="00F05F23"/>
    <w:rsid w:val="00F23748"/>
    <w:rsid w:val="00F4235B"/>
    <w:rsid w:val="00F44BD2"/>
    <w:rsid w:val="00F45DF6"/>
    <w:rsid w:val="00F46E22"/>
    <w:rsid w:val="00F51CBE"/>
    <w:rsid w:val="00F52038"/>
    <w:rsid w:val="00F52CF7"/>
    <w:rsid w:val="00F553EC"/>
    <w:rsid w:val="00F65061"/>
    <w:rsid w:val="00F6771E"/>
    <w:rsid w:val="00F7431A"/>
    <w:rsid w:val="00F75AA0"/>
    <w:rsid w:val="00F81741"/>
    <w:rsid w:val="00F83611"/>
    <w:rsid w:val="00F9121C"/>
    <w:rsid w:val="00F94B17"/>
    <w:rsid w:val="00FB744A"/>
    <w:rsid w:val="00FC2A51"/>
    <w:rsid w:val="00FD28E1"/>
    <w:rsid w:val="00FF6630"/>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830A66"/>
  <w15:docId w15:val="{33968805-97DC-4CAA-9FF1-A5DAE639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3225D"/>
    <w:pPr>
      <w:spacing w:before="120" w:after="120"/>
    </w:pPr>
    <w:rPr>
      <w:sz w:val="24"/>
      <w:szCs w:val="24"/>
      <w:lang w:val="en-GB"/>
    </w:rPr>
  </w:style>
  <w:style w:type="paragraph" w:styleId="Heading1">
    <w:name w:val="heading 1"/>
    <w:basedOn w:val="Normal"/>
    <w:next w:val="Normal"/>
    <w:link w:val="Heading1Char"/>
    <w:qFormat/>
    <w:rsid w:val="00CC69B4"/>
    <w:pPr>
      <w:keepNext/>
      <w:numPr>
        <w:numId w:val="12"/>
      </w:numPr>
      <w:spacing w:before="36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FD28E1"/>
    <w:pPr>
      <w:keepNext/>
      <w:numPr>
        <w:ilvl w:val="1"/>
        <w:numId w:val="12"/>
      </w:numPr>
      <w:spacing w:before="240" w:after="60"/>
      <w:ind w:left="0" w:firstLine="0"/>
      <w:outlineLvl w:val="1"/>
    </w:pPr>
    <w:rPr>
      <w:rFonts w:ascii="Calibri Light" w:eastAsia="Times New Roman" w:hAnsi="Calibri Light"/>
      <w:b/>
      <w:bCs/>
      <w:iCs/>
      <w:sz w:val="26"/>
      <w:szCs w:val="28"/>
    </w:rPr>
  </w:style>
  <w:style w:type="paragraph" w:styleId="Heading3">
    <w:name w:val="heading 3"/>
    <w:basedOn w:val="Normal"/>
    <w:next w:val="Normal"/>
    <w:link w:val="Heading3Char"/>
    <w:qFormat/>
    <w:rsid w:val="00CC69B4"/>
    <w:pPr>
      <w:keepNext/>
      <w:numPr>
        <w:ilvl w:val="2"/>
        <w:numId w:val="12"/>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qFormat/>
    <w:rsid w:val="00CC69B4"/>
    <w:pPr>
      <w:keepNext/>
      <w:numPr>
        <w:ilvl w:val="3"/>
        <w:numId w:val="1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CC69B4"/>
    <w:pPr>
      <w:numPr>
        <w:ilvl w:val="4"/>
        <w:numId w:val="1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CC69B4"/>
    <w:pPr>
      <w:numPr>
        <w:ilvl w:val="5"/>
        <w:numId w:val="12"/>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rsid w:val="00CC69B4"/>
    <w:pPr>
      <w:numPr>
        <w:ilvl w:val="6"/>
        <w:numId w:val="12"/>
      </w:numPr>
      <w:spacing w:before="240" w:after="60"/>
      <w:outlineLvl w:val="6"/>
    </w:pPr>
    <w:rPr>
      <w:rFonts w:ascii="Calibri" w:eastAsia="Times New Roman" w:hAnsi="Calibri"/>
    </w:rPr>
  </w:style>
  <w:style w:type="paragraph" w:styleId="Heading8">
    <w:name w:val="heading 8"/>
    <w:basedOn w:val="Normal"/>
    <w:next w:val="Normal"/>
    <w:link w:val="Heading8Char"/>
    <w:qFormat/>
    <w:rsid w:val="00CC69B4"/>
    <w:pPr>
      <w:numPr>
        <w:ilvl w:val="7"/>
        <w:numId w:val="12"/>
      </w:numPr>
      <w:spacing w:before="240" w:after="60"/>
      <w:outlineLvl w:val="7"/>
    </w:pPr>
    <w:rPr>
      <w:rFonts w:ascii="Calibri" w:eastAsia="Times New Roman" w:hAnsi="Calibri"/>
      <w:i/>
      <w:iCs/>
    </w:rPr>
  </w:style>
  <w:style w:type="paragraph" w:styleId="Heading9">
    <w:name w:val="heading 9"/>
    <w:basedOn w:val="Normal"/>
    <w:next w:val="Normal"/>
    <w:link w:val="Heading9Char"/>
    <w:qFormat/>
    <w:rsid w:val="00CC69B4"/>
    <w:pPr>
      <w:numPr>
        <w:ilvl w:val="8"/>
        <w:numId w:val="12"/>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B7610"/>
    <w:rPr>
      <w:rFonts w:ascii="Segoe UI" w:hAnsi="Segoe UI" w:cs="Segoe UI"/>
      <w:sz w:val="18"/>
      <w:szCs w:val="18"/>
    </w:rPr>
  </w:style>
  <w:style w:type="table" w:styleId="TableGrid">
    <w:name w:val="Table Grid"/>
    <w:basedOn w:val="TableNormal"/>
    <w:uiPriority w:val="59"/>
    <w:rsid w:val="004459C3"/>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05F23"/>
    <w:pPr>
      <w:tabs>
        <w:tab w:val="center" w:pos="4320"/>
        <w:tab w:val="right" w:pos="8640"/>
      </w:tabs>
    </w:pPr>
  </w:style>
  <w:style w:type="character" w:customStyle="1" w:styleId="FooterChar">
    <w:name w:val="Footer Char"/>
    <w:link w:val="Footer"/>
    <w:uiPriority w:val="99"/>
    <w:rsid w:val="00F05F23"/>
    <w:rPr>
      <w:sz w:val="24"/>
      <w:szCs w:val="24"/>
      <w:lang w:val="en-GB"/>
    </w:rPr>
  </w:style>
  <w:style w:type="character" w:styleId="PageNumber">
    <w:name w:val="page number"/>
    <w:rsid w:val="00F05F23"/>
  </w:style>
  <w:style w:type="paragraph" w:styleId="Header">
    <w:name w:val="header"/>
    <w:basedOn w:val="Normal"/>
    <w:link w:val="HeaderChar"/>
    <w:rsid w:val="005A50C1"/>
    <w:pPr>
      <w:tabs>
        <w:tab w:val="center" w:pos="4320"/>
        <w:tab w:val="right" w:pos="8640"/>
      </w:tabs>
    </w:pPr>
  </w:style>
  <w:style w:type="character" w:customStyle="1" w:styleId="HeaderChar">
    <w:name w:val="Header Char"/>
    <w:link w:val="Header"/>
    <w:rsid w:val="005A50C1"/>
    <w:rPr>
      <w:sz w:val="24"/>
      <w:szCs w:val="24"/>
      <w:lang w:val="en-GB"/>
    </w:rPr>
  </w:style>
  <w:style w:type="character" w:customStyle="1" w:styleId="BalloonTextChar">
    <w:name w:val="Balloon Text Char"/>
    <w:link w:val="BalloonText"/>
    <w:rsid w:val="00BB7610"/>
    <w:rPr>
      <w:rFonts w:ascii="Segoe UI" w:hAnsi="Segoe UI" w:cs="Segoe UI"/>
      <w:sz w:val="18"/>
      <w:szCs w:val="18"/>
      <w:lang w:val="en-GB" w:eastAsia="en-US"/>
    </w:rPr>
  </w:style>
  <w:style w:type="character" w:styleId="CommentReference">
    <w:name w:val="annotation reference"/>
    <w:rsid w:val="00935217"/>
    <w:rPr>
      <w:sz w:val="16"/>
      <w:szCs w:val="16"/>
    </w:rPr>
  </w:style>
  <w:style w:type="paragraph" w:styleId="CommentSubject">
    <w:name w:val="annotation subject"/>
    <w:basedOn w:val="CommentText"/>
    <w:next w:val="CommentText"/>
    <w:link w:val="CommentSubjectChar"/>
    <w:rsid w:val="00935217"/>
    <w:rPr>
      <w:b/>
      <w:bCs/>
    </w:rPr>
  </w:style>
  <w:style w:type="paragraph" w:styleId="CommentText">
    <w:name w:val="annotation text"/>
    <w:basedOn w:val="Normal"/>
    <w:link w:val="CommentTextChar"/>
    <w:rsid w:val="0000500E"/>
    <w:rPr>
      <w:sz w:val="20"/>
      <w:szCs w:val="20"/>
    </w:rPr>
  </w:style>
  <w:style w:type="character" w:customStyle="1" w:styleId="CommentTextChar">
    <w:name w:val="Comment Text Char"/>
    <w:link w:val="CommentText"/>
    <w:rsid w:val="0000500E"/>
    <w:rPr>
      <w:lang w:val="en-GB" w:eastAsia="en-US"/>
    </w:rPr>
  </w:style>
  <w:style w:type="character" w:customStyle="1" w:styleId="CommentSubjectChar">
    <w:name w:val="Comment Subject Char"/>
    <w:link w:val="CommentSubject"/>
    <w:rsid w:val="00935217"/>
    <w:rPr>
      <w:b/>
      <w:bCs/>
      <w:lang w:val="en-GB" w:eastAsia="en-US"/>
    </w:rPr>
  </w:style>
  <w:style w:type="paragraph" w:customStyle="1" w:styleId="DarkList-Accent31">
    <w:name w:val="Dark List - Accent 31"/>
    <w:hidden/>
    <w:rsid w:val="00D23C4A"/>
    <w:rPr>
      <w:sz w:val="24"/>
      <w:szCs w:val="24"/>
      <w:lang w:val="en-GB"/>
    </w:rPr>
  </w:style>
  <w:style w:type="paragraph" w:styleId="Title">
    <w:name w:val="Title"/>
    <w:basedOn w:val="Normal"/>
    <w:next w:val="Normal"/>
    <w:link w:val="TitleChar"/>
    <w:qFormat/>
    <w:rsid w:val="00631EBE"/>
    <w:pPr>
      <w:spacing w:before="240"/>
      <w:outlineLvl w:val="0"/>
    </w:pPr>
    <w:rPr>
      <w:rFonts w:ascii="Calibri Light" w:eastAsia="Times New Roman" w:hAnsi="Calibri Light"/>
      <w:b/>
      <w:bCs/>
      <w:kern w:val="28"/>
      <w:sz w:val="44"/>
      <w:szCs w:val="32"/>
    </w:rPr>
  </w:style>
  <w:style w:type="character" w:customStyle="1" w:styleId="TitleChar">
    <w:name w:val="Title Char"/>
    <w:link w:val="Title"/>
    <w:rsid w:val="00631EBE"/>
    <w:rPr>
      <w:rFonts w:ascii="Calibri Light" w:eastAsia="Times New Roman" w:hAnsi="Calibri Light"/>
      <w:b/>
      <w:bCs/>
      <w:kern w:val="28"/>
      <w:sz w:val="44"/>
      <w:szCs w:val="32"/>
      <w:lang w:val="en-GB" w:eastAsia="en-US"/>
    </w:rPr>
  </w:style>
  <w:style w:type="character" w:customStyle="1" w:styleId="Heading1Char">
    <w:name w:val="Heading 1 Char"/>
    <w:link w:val="Heading1"/>
    <w:rsid w:val="00CC69B4"/>
    <w:rPr>
      <w:rFonts w:ascii="Calibri Light" w:eastAsia="Times New Roman" w:hAnsi="Calibri Light" w:cs="Times New Roman"/>
      <w:b/>
      <w:bCs/>
      <w:kern w:val="32"/>
      <w:sz w:val="32"/>
      <w:szCs w:val="32"/>
      <w:lang w:val="en-GB" w:eastAsia="en-US"/>
    </w:rPr>
  </w:style>
  <w:style w:type="character" w:customStyle="1" w:styleId="Heading2Char">
    <w:name w:val="Heading 2 Char"/>
    <w:link w:val="Heading2"/>
    <w:rsid w:val="00FD28E1"/>
    <w:rPr>
      <w:rFonts w:ascii="Calibri Light" w:eastAsia="Times New Roman" w:hAnsi="Calibri Light"/>
      <w:b/>
      <w:bCs/>
      <w:iCs/>
      <w:sz w:val="26"/>
      <w:szCs w:val="28"/>
      <w:lang w:val="en-GB"/>
    </w:rPr>
  </w:style>
  <w:style w:type="character" w:customStyle="1" w:styleId="Heading3Char">
    <w:name w:val="Heading 3 Char"/>
    <w:link w:val="Heading3"/>
    <w:semiHidden/>
    <w:rsid w:val="00CC69B4"/>
    <w:rPr>
      <w:rFonts w:ascii="Calibri Light" w:eastAsia="Times New Roman" w:hAnsi="Calibri Light" w:cs="Times New Roman"/>
      <w:b/>
      <w:bCs/>
      <w:sz w:val="26"/>
      <w:szCs w:val="26"/>
      <w:lang w:val="en-GB" w:eastAsia="en-US"/>
    </w:rPr>
  </w:style>
  <w:style w:type="character" w:customStyle="1" w:styleId="Heading4Char">
    <w:name w:val="Heading 4 Char"/>
    <w:link w:val="Heading4"/>
    <w:semiHidden/>
    <w:rsid w:val="00CC69B4"/>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CC69B4"/>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CC69B4"/>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CC69B4"/>
    <w:rPr>
      <w:rFonts w:ascii="Calibri" w:eastAsia="Times New Roman" w:hAnsi="Calibri" w:cs="Times New Roman"/>
      <w:sz w:val="24"/>
      <w:szCs w:val="24"/>
      <w:lang w:val="en-GB" w:eastAsia="en-US"/>
    </w:rPr>
  </w:style>
  <w:style w:type="character" w:customStyle="1" w:styleId="Heading8Char">
    <w:name w:val="Heading 8 Char"/>
    <w:link w:val="Heading8"/>
    <w:semiHidden/>
    <w:rsid w:val="00CC69B4"/>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CC69B4"/>
    <w:rPr>
      <w:rFonts w:ascii="Calibri Light" w:eastAsia="Times New Roman" w:hAnsi="Calibri Light" w:cs="Times New Roman"/>
      <w:sz w:val="22"/>
      <w:szCs w:val="22"/>
      <w:lang w:val="en-GB" w:eastAsia="en-US"/>
    </w:rPr>
  </w:style>
  <w:style w:type="character" w:styleId="Strong">
    <w:name w:val="Strong"/>
    <w:uiPriority w:val="22"/>
    <w:qFormat/>
    <w:rsid w:val="00BD2188"/>
    <w:rPr>
      <w:b/>
      <w:bCs/>
    </w:rPr>
  </w:style>
  <w:style w:type="paragraph" w:styleId="ListParagraph">
    <w:name w:val="List Paragraph"/>
    <w:basedOn w:val="Normal"/>
    <w:qFormat/>
    <w:rsid w:val="0077002C"/>
    <w:pPr>
      <w:ind w:left="720"/>
      <w:contextualSpacing/>
    </w:pPr>
  </w:style>
  <w:style w:type="character" w:styleId="Hyperlink">
    <w:name w:val="Hyperlink"/>
    <w:basedOn w:val="DefaultParagraphFont"/>
    <w:rsid w:val="004D395C"/>
    <w:rPr>
      <w:color w:val="0000FF" w:themeColor="hyperlink"/>
      <w:u w:val="single"/>
    </w:rPr>
  </w:style>
  <w:style w:type="paragraph" w:customStyle="1" w:styleId="p1">
    <w:name w:val="p1"/>
    <w:basedOn w:val="Normal"/>
    <w:rsid w:val="001C3AF9"/>
    <w:pPr>
      <w:spacing w:before="0" w:after="0"/>
    </w:pPr>
    <w:rPr>
      <w:rFonts w:ascii="Calibri" w:hAnsi="Calibri"/>
      <w:sz w:val="21"/>
      <w:szCs w:val="21"/>
      <w:lang w:val="en-US"/>
    </w:rPr>
  </w:style>
  <w:style w:type="character" w:customStyle="1" w:styleId="s1">
    <w:name w:val="s1"/>
    <w:basedOn w:val="DefaultParagraphFont"/>
    <w:rsid w:val="001C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6212">
      <w:bodyDiv w:val="1"/>
      <w:marLeft w:val="0"/>
      <w:marRight w:val="0"/>
      <w:marTop w:val="0"/>
      <w:marBottom w:val="0"/>
      <w:divBdr>
        <w:top w:val="none" w:sz="0" w:space="0" w:color="auto"/>
        <w:left w:val="none" w:sz="0" w:space="0" w:color="auto"/>
        <w:bottom w:val="none" w:sz="0" w:space="0" w:color="auto"/>
        <w:right w:val="none" w:sz="0" w:space="0" w:color="auto"/>
      </w:divBdr>
    </w:div>
    <w:div w:id="89085473">
      <w:bodyDiv w:val="1"/>
      <w:marLeft w:val="0"/>
      <w:marRight w:val="0"/>
      <w:marTop w:val="0"/>
      <w:marBottom w:val="0"/>
      <w:divBdr>
        <w:top w:val="none" w:sz="0" w:space="0" w:color="auto"/>
        <w:left w:val="none" w:sz="0" w:space="0" w:color="auto"/>
        <w:bottom w:val="none" w:sz="0" w:space="0" w:color="auto"/>
        <w:right w:val="none" w:sz="0" w:space="0" w:color="auto"/>
      </w:divBdr>
    </w:div>
    <w:div w:id="775515480">
      <w:bodyDiv w:val="1"/>
      <w:marLeft w:val="0"/>
      <w:marRight w:val="0"/>
      <w:marTop w:val="0"/>
      <w:marBottom w:val="0"/>
      <w:divBdr>
        <w:top w:val="none" w:sz="0" w:space="0" w:color="auto"/>
        <w:left w:val="none" w:sz="0" w:space="0" w:color="auto"/>
        <w:bottom w:val="none" w:sz="0" w:space="0" w:color="auto"/>
        <w:right w:val="none" w:sz="0" w:space="0" w:color="auto"/>
      </w:divBdr>
    </w:div>
    <w:div w:id="917177340">
      <w:bodyDiv w:val="1"/>
      <w:marLeft w:val="0"/>
      <w:marRight w:val="0"/>
      <w:marTop w:val="0"/>
      <w:marBottom w:val="0"/>
      <w:divBdr>
        <w:top w:val="none" w:sz="0" w:space="0" w:color="auto"/>
        <w:left w:val="none" w:sz="0" w:space="0" w:color="auto"/>
        <w:bottom w:val="none" w:sz="0" w:space="0" w:color="auto"/>
        <w:right w:val="none" w:sz="0" w:space="0" w:color="auto"/>
      </w:divBdr>
    </w:div>
    <w:div w:id="1079139104">
      <w:bodyDiv w:val="1"/>
      <w:marLeft w:val="0"/>
      <w:marRight w:val="0"/>
      <w:marTop w:val="0"/>
      <w:marBottom w:val="0"/>
      <w:divBdr>
        <w:top w:val="none" w:sz="0" w:space="0" w:color="auto"/>
        <w:left w:val="none" w:sz="0" w:space="0" w:color="auto"/>
        <w:bottom w:val="none" w:sz="0" w:space="0" w:color="auto"/>
        <w:right w:val="none" w:sz="0" w:space="0" w:color="auto"/>
      </w:divBdr>
    </w:div>
    <w:div w:id="1115442716">
      <w:bodyDiv w:val="1"/>
      <w:marLeft w:val="0"/>
      <w:marRight w:val="0"/>
      <w:marTop w:val="0"/>
      <w:marBottom w:val="0"/>
      <w:divBdr>
        <w:top w:val="none" w:sz="0" w:space="0" w:color="auto"/>
        <w:left w:val="none" w:sz="0" w:space="0" w:color="auto"/>
        <w:bottom w:val="none" w:sz="0" w:space="0" w:color="auto"/>
        <w:right w:val="none" w:sz="0" w:space="0" w:color="auto"/>
      </w:divBdr>
    </w:div>
    <w:div w:id="1506744239">
      <w:bodyDiv w:val="1"/>
      <w:marLeft w:val="0"/>
      <w:marRight w:val="0"/>
      <w:marTop w:val="0"/>
      <w:marBottom w:val="0"/>
      <w:divBdr>
        <w:top w:val="none" w:sz="0" w:space="0" w:color="auto"/>
        <w:left w:val="none" w:sz="0" w:space="0" w:color="auto"/>
        <w:bottom w:val="none" w:sz="0" w:space="0" w:color="auto"/>
        <w:right w:val="none" w:sz="0" w:space="0" w:color="auto"/>
      </w:divBdr>
    </w:div>
    <w:div w:id="1507868512">
      <w:bodyDiv w:val="1"/>
      <w:marLeft w:val="0"/>
      <w:marRight w:val="0"/>
      <w:marTop w:val="0"/>
      <w:marBottom w:val="0"/>
      <w:divBdr>
        <w:top w:val="none" w:sz="0" w:space="0" w:color="auto"/>
        <w:left w:val="none" w:sz="0" w:space="0" w:color="auto"/>
        <w:bottom w:val="none" w:sz="0" w:space="0" w:color="auto"/>
        <w:right w:val="none" w:sz="0" w:space="0" w:color="auto"/>
      </w:divBdr>
    </w:div>
    <w:div w:id="1976177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cnso-council@icann.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327BC-DAEC-1241-9E9D-2D0AD9E8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1606</Words>
  <Characters>9155</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92464-496-0876597-12938</Company>
  <LinksUpToDate>false</LinksUpToDate>
  <CharactersWithSpaces>10740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cp:lastPrinted>2015-09-18T10:54:00Z</cp:lastPrinted>
  <dcterms:created xsi:type="dcterms:W3CDTF">2016-12-12T16:52:00Z</dcterms:created>
  <dcterms:modified xsi:type="dcterms:W3CDTF">2016-12-12T16:52:00Z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