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EAE9" w14:textId="77777777" w:rsidR="00396DF8" w:rsidRPr="00396DF8" w:rsidRDefault="00396DF8" w:rsidP="00466E87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96DF8">
        <w:rPr>
          <w:b/>
          <w:sz w:val="24"/>
          <w:szCs w:val="24"/>
          <w:u w:val="single"/>
        </w:rPr>
        <w:t>Outline of Joint ccNSO/RO CWG/CCWG Sessions for ccNSO Meeting</w:t>
      </w:r>
    </w:p>
    <w:p w14:paraId="3B27ED99" w14:textId="77777777" w:rsidR="00396DF8" w:rsidRPr="00396DF8" w:rsidRDefault="00396DF8" w:rsidP="00466E87">
      <w:pPr>
        <w:spacing w:after="0"/>
        <w:jc w:val="center"/>
        <w:rPr>
          <w:b/>
          <w:sz w:val="24"/>
          <w:szCs w:val="24"/>
          <w:u w:val="single"/>
        </w:rPr>
      </w:pPr>
      <w:r w:rsidRPr="00396DF8">
        <w:rPr>
          <w:b/>
          <w:sz w:val="24"/>
          <w:szCs w:val="24"/>
          <w:u w:val="single"/>
        </w:rPr>
        <w:t>Buenos Aires June 23 – 24, 2015</w:t>
      </w:r>
    </w:p>
    <w:p w14:paraId="05D2D14A" w14:textId="77777777" w:rsidR="00396DF8" w:rsidRPr="00396DF8" w:rsidRDefault="00396DF8" w:rsidP="00396DF8">
      <w:pPr>
        <w:jc w:val="center"/>
        <w:rPr>
          <w:b/>
        </w:rPr>
      </w:pPr>
      <w:r w:rsidRPr="00396DF8">
        <w:rPr>
          <w:b/>
        </w:rPr>
        <w:t>Overview of sessions + Logistics</w:t>
      </w:r>
    </w:p>
    <w:p w14:paraId="03B3BB09" w14:textId="77777777" w:rsidR="00CB12CE" w:rsidRDefault="00396DF8" w:rsidP="00466E87">
      <w:pPr>
        <w:spacing w:after="0"/>
        <w:ind w:left="720" w:hanging="720"/>
        <w:contextualSpacing/>
      </w:pPr>
      <w:r w:rsidRPr="00396DF8">
        <w:t>Note:</w:t>
      </w:r>
      <w:r w:rsidRPr="00396DF8">
        <w:tab/>
      </w:r>
      <w:r>
        <w:t>The material produced by the CWG and CCWG is so voluminous that if valuable ccNSO time w</w:t>
      </w:r>
      <w:r w:rsidR="00466E87">
        <w:t>ere</w:t>
      </w:r>
      <w:r>
        <w:t xml:space="preserve"> devoted to summarizing and explaining it there would be no time for necessary discussion.  To make this clear</w:t>
      </w:r>
      <w:r w:rsidR="00466E87">
        <w:t xml:space="preserve">, the </w:t>
      </w:r>
      <w:r>
        <w:t xml:space="preserve">Chair of ccNSO will send an </w:t>
      </w:r>
      <w:r w:rsidRPr="00396DF8">
        <w:t>email to ccNSO (and ccTLD world list) recommending that they attend (physically and virtually</w:t>
      </w:r>
      <w:r>
        <w:t xml:space="preserve">) the </w:t>
      </w:r>
      <w:r w:rsidRPr="00396DF8">
        <w:t xml:space="preserve"> </w:t>
      </w:r>
      <w:r>
        <w:t xml:space="preserve">2.5 hour </w:t>
      </w:r>
      <w:r w:rsidRPr="00396DF8">
        <w:t>CWG/CCWG joint engagement sessions</w:t>
      </w:r>
      <w:r>
        <w:t xml:space="preserve"> on Monday morning, June 22 from </w:t>
      </w:r>
      <w:r w:rsidRPr="00396DF8">
        <w:t>10.30</w:t>
      </w:r>
      <w:r>
        <w:t xml:space="preserve"> to</w:t>
      </w:r>
      <w:r w:rsidRPr="00396DF8">
        <w:t xml:space="preserve"> 13.00</w:t>
      </w:r>
      <w:r>
        <w:t xml:space="preserve"> in the </w:t>
      </w:r>
      <w:r w:rsidRPr="00396DF8">
        <w:t>main hall immediate</w:t>
      </w:r>
      <w:r>
        <w:t>ly</w:t>
      </w:r>
      <w:r w:rsidRPr="00396DF8">
        <w:t xml:space="preserve"> fo</w:t>
      </w:r>
      <w:r>
        <w:t>llowing ICANN opening ceremony.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63"/>
      </w:tblGrid>
      <w:tr w:rsidR="00396DF8" w14:paraId="216CB4C1" w14:textId="77777777" w:rsidTr="00305676">
        <w:tc>
          <w:tcPr>
            <w:tcW w:w="9576" w:type="dxa"/>
            <w:gridSpan w:val="2"/>
          </w:tcPr>
          <w:p w14:paraId="211AEFC2" w14:textId="77777777" w:rsidR="00396DF8" w:rsidRDefault="00C078B0" w:rsidP="00C078B0">
            <w:pPr>
              <w:jc w:val="right"/>
            </w:pPr>
            <w:r>
              <w:t>Time</w:t>
            </w:r>
          </w:p>
        </w:tc>
      </w:tr>
      <w:tr w:rsidR="00396DF8" w14:paraId="2F1F77E0" w14:textId="77777777" w:rsidTr="00305676">
        <w:tc>
          <w:tcPr>
            <w:tcW w:w="8613" w:type="dxa"/>
          </w:tcPr>
          <w:p w14:paraId="625F0A55" w14:textId="77777777" w:rsidR="00396DF8" w:rsidRDefault="00396DF8" w:rsidP="00396DF8">
            <w:pPr>
              <w:rPr>
                <w:b/>
                <w:sz w:val="28"/>
                <w:szCs w:val="28"/>
                <w:u w:val="single"/>
              </w:rPr>
            </w:pPr>
            <w:r w:rsidRPr="00396DF8">
              <w:rPr>
                <w:b/>
                <w:sz w:val="28"/>
                <w:szCs w:val="28"/>
                <w:u w:val="single"/>
              </w:rPr>
              <w:t>Tuesday: 14.00- 15.45</w:t>
            </w:r>
          </w:p>
          <w:p w14:paraId="731C3DE3" w14:textId="77777777" w:rsidR="00466E87" w:rsidRDefault="00466E87" w:rsidP="00396DF8"/>
        </w:tc>
        <w:tc>
          <w:tcPr>
            <w:tcW w:w="963" w:type="dxa"/>
          </w:tcPr>
          <w:p w14:paraId="1D7F1398" w14:textId="77777777" w:rsidR="00396DF8" w:rsidRDefault="00C078B0" w:rsidP="00C078B0">
            <w:pPr>
              <w:jc w:val="center"/>
            </w:pPr>
            <w:r>
              <w:t>1 ¾ hrs</w:t>
            </w:r>
          </w:p>
        </w:tc>
      </w:tr>
      <w:tr w:rsidR="00396DF8" w14:paraId="740FF018" w14:textId="77777777" w:rsidTr="00305676">
        <w:tc>
          <w:tcPr>
            <w:tcW w:w="8613" w:type="dxa"/>
          </w:tcPr>
          <w:p w14:paraId="6546950E" w14:textId="77777777" w:rsidR="00396DF8" w:rsidRDefault="00396DF8" w:rsidP="00466E87">
            <w:pPr>
              <w:ind w:left="720"/>
            </w:pPr>
            <w:r w:rsidRPr="00396DF8">
              <w:rPr>
                <w:u w:val="single"/>
              </w:rPr>
              <w:t>Block 1</w:t>
            </w:r>
            <w:r w:rsidRPr="00396DF8">
              <w:t>:</w:t>
            </w:r>
            <w:r>
              <w:t xml:space="preserve"> </w:t>
            </w:r>
            <w:r>
              <w:rPr>
                <w:i/>
              </w:rPr>
              <w:t>Introduction and Overview of CWG/CCWG Processes</w:t>
            </w:r>
          </w:p>
        </w:tc>
        <w:tc>
          <w:tcPr>
            <w:tcW w:w="963" w:type="dxa"/>
          </w:tcPr>
          <w:p w14:paraId="5FD11B44" w14:textId="77777777" w:rsidR="00396DF8" w:rsidRDefault="00396DF8" w:rsidP="00C078B0">
            <w:pPr>
              <w:jc w:val="center"/>
            </w:pPr>
            <w:r>
              <w:t xml:space="preserve">25 </w:t>
            </w:r>
            <w:proofErr w:type="spellStart"/>
            <w:r>
              <w:t>mins</w:t>
            </w:r>
            <w:proofErr w:type="spellEnd"/>
          </w:p>
        </w:tc>
      </w:tr>
      <w:tr w:rsidR="00396DF8" w14:paraId="3ECD69BB" w14:textId="77777777" w:rsidTr="00305676">
        <w:tc>
          <w:tcPr>
            <w:tcW w:w="8613" w:type="dxa"/>
          </w:tcPr>
          <w:p w14:paraId="227AB43E" w14:textId="77777777" w:rsidR="00396DF8" w:rsidRDefault="00396DF8" w:rsidP="00EF2CC2">
            <w:pPr>
              <w:ind w:left="720"/>
              <w:rPr>
                <w:i/>
              </w:rPr>
            </w:pPr>
            <w:r w:rsidRPr="00396DF8">
              <w:t xml:space="preserve">Byron, Lise, Mathieu, Eduardo </w:t>
            </w:r>
            <w:proofErr w:type="spellStart"/>
            <w:r w:rsidRPr="00396DF8">
              <w:t>Santoyo</w:t>
            </w:r>
            <w:proofErr w:type="spellEnd"/>
            <w:r w:rsidRPr="00396DF8">
              <w:t xml:space="preserve"> – to give brief overview of the two processes, the timing, points of interdependency</w:t>
            </w:r>
            <w:proofErr w:type="gramStart"/>
            <w:r w:rsidRPr="00396DF8">
              <w:t>;  Byron</w:t>
            </w:r>
            <w:proofErr w:type="gramEnd"/>
            <w:r w:rsidRPr="00396DF8">
              <w:t xml:space="preserve"> to ‘update on ccNSO/ccTLD  decision making, if appropriate – e.g. </w:t>
            </w:r>
            <w:r w:rsidRPr="00396DF8">
              <w:rPr>
                <w:i/>
              </w:rPr>
              <w:t>attempt will be made to reach a decision; no attempt will be made to take a decision etc.)</w:t>
            </w:r>
          </w:p>
          <w:p w14:paraId="58617B2D" w14:textId="77777777" w:rsidR="009A58EA" w:rsidRPr="009A58EA" w:rsidRDefault="009A58EA" w:rsidP="00EF2CC2">
            <w:pPr>
              <w:ind w:left="720"/>
            </w:pPr>
            <w:r w:rsidRPr="009A58EA">
              <w:t xml:space="preserve">Make clear joint sessions RO and </w:t>
            </w:r>
            <w:proofErr w:type="spellStart"/>
            <w:r w:rsidRPr="009A58EA">
              <w:t>ccNSO</w:t>
            </w:r>
            <w:proofErr w:type="spellEnd"/>
            <w:r>
              <w:t>.</w:t>
            </w:r>
          </w:p>
          <w:p w14:paraId="2EBF4038" w14:textId="77777777" w:rsidR="009A58EA" w:rsidRPr="00396DF8" w:rsidRDefault="009A58EA" w:rsidP="00EF2CC2">
            <w:pPr>
              <w:ind w:left="720"/>
              <w:rPr>
                <w:i/>
              </w:rPr>
            </w:pPr>
          </w:p>
        </w:tc>
        <w:tc>
          <w:tcPr>
            <w:tcW w:w="963" w:type="dxa"/>
          </w:tcPr>
          <w:p w14:paraId="7A0F7A22" w14:textId="77777777" w:rsidR="00396DF8" w:rsidRDefault="00396DF8" w:rsidP="00C078B0">
            <w:pPr>
              <w:jc w:val="center"/>
            </w:pPr>
          </w:p>
        </w:tc>
      </w:tr>
      <w:tr w:rsidR="00396DF8" w14:paraId="6231CE24" w14:textId="77777777" w:rsidTr="00305676">
        <w:tc>
          <w:tcPr>
            <w:tcW w:w="8613" w:type="dxa"/>
          </w:tcPr>
          <w:p w14:paraId="695DFCAE" w14:textId="77777777" w:rsidR="00396DF8" w:rsidRDefault="00396DF8" w:rsidP="00EF2CC2">
            <w:pPr>
              <w:ind w:left="720"/>
            </w:pPr>
            <w:r w:rsidRPr="00396DF8">
              <w:rPr>
                <w:u w:val="single"/>
              </w:rPr>
              <w:t>Block 2</w:t>
            </w:r>
            <w:r w:rsidRPr="00396DF8">
              <w:t xml:space="preserve">: - </w:t>
            </w:r>
            <w:r w:rsidRPr="00396DF8">
              <w:rPr>
                <w:u w:val="single"/>
              </w:rPr>
              <w:t>Summary of ccTLD Positions Discussion of Areas of Convergence and Non-Convergence</w:t>
            </w:r>
          </w:p>
        </w:tc>
        <w:tc>
          <w:tcPr>
            <w:tcW w:w="963" w:type="dxa"/>
          </w:tcPr>
          <w:p w14:paraId="55B37F91" w14:textId="77777777" w:rsidR="00396DF8" w:rsidRDefault="00396DF8" w:rsidP="00C078B0">
            <w:pPr>
              <w:jc w:val="center"/>
            </w:pPr>
          </w:p>
        </w:tc>
      </w:tr>
      <w:tr w:rsidR="00396DF8" w:rsidRPr="00EF2CC2" w14:paraId="029AB14A" w14:textId="77777777" w:rsidTr="00305676">
        <w:tc>
          <w:tcPr>
            <w:tcW w:w="8613" w:type="dxa"/>
          </w:tcPr>
          <w:p w14:paraId="2BBE2D92" w14:textId="77777777" w:rsidR="00EF2CC2" w:rsidRPr="00396DF8" w:rsidRDefault="00EF2CC2" w:rsidP="00EF2CC2">
            <w:pPr>
              <w:ind w:left="720" w:firstLine="720"/>
            </w:pPr>
            <w:r w:rsidRPr="00396DF8">
              <w:t>Brief overview of areas of ccTLD agreement and Disagreement</w:t>
            </w:r>
            <w:r>
              <w:tab/>
            </w:r>
            <w:r w:rsidRPr="00396DF8">
              <w:tab/>
              <w:t>Lise</w:t>
            </w:r>
          </w:p>
          <w:p w14:paraId="39E7027F" w14:textId="77777777" w:rsidR="00EF2CC2" w:rsidRPr="00396DF8" w:rsidRDefault="00EF2CC2" w:rsidP="00EF2CC2">
            <w:pPr>
              <w:ind w:left="720" w:firstLine="720"/>
            </w:pPr>
            <w:r w:rsidRPr="00396DF8">
              <w:t>Dispute resolution for ccTLD del/re-</w:t>
            </w:r>
            <w:proofErr w:type="spellStart"/>
            <w:r w:rsidRPr="00396DF8">
              <w:t>dels</w:t>
            </w:r>
            <w:proofErr w:type="spellEnd"/>
            <w:r w:rsidRPr="00396DF8"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>
              <w:t xml:space="preserve">              </w:t>
            </w:r>
            <w:r w:rsidRPr="00396DF8">
              <w:t>Allan</w:t>
            </w:r>
          </w:p>
          <w:p w14:paraId="6E578E69" w14:textId="77777777" w:rsidR="00EF2CC2" w:rsidRPr="00396DF8" w:rsidRDefault="00EF2CC2" w:rsidP="00EF2CC2">
            <w:pPr>
              <w:ind w:left="720" w:firstLine="720"/>
            </w:pPr>
            <w:r>
              <w:t>Authorization Function</w:t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  <w:t>Allan</w:t>
            </w:r>
          </w:p>
          <w:p w14:paraId="2FFF4EE7" w14:textId="77777777" w:rsidR="00EF2CC2" w:rsidRPr="00396DF8" w:rsidRDefault="00EF2CC2" w:rsidP="00EF2CC2">
            <w:pPr>
              <w:ind w:left="720" w:firstLine="720"/>
            </w:pPr>
            <w:r>
              <w:t>R</w:t>
            </w:r>
            <w:r w:rsidRPr="00396DF8">
              <w:t>oot zone changes</w:t>
            </w:r>
            <w:r>
              <w:t xml:space="preserve">                                                                                                TBD</w:t>
            </w:r>
          </w:p>
          <w:p w14:paraId="7082B806" w14:textId="77777777" w:rsidR="00EF2CC2" w:rsidRPr="00396DF8" w:rsidRDefault="00EF2CC2" w:rsidP="00EF2CC2">
            <w:pPr>
              <w:ind w:left="720" w:firstLine="720"/>
            </w:pPr>
            <w:r w:rsidRPr="00396DF8">
              <w:t>C</w:t>
            </w:r>
            <w:r>
              <w:t>ustomer Standing Committee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</w:t>
            </w:r>
            <w:r w:rsidRPr="00396DF8">
              <w:t>Donna or Martin</w:t>
            </w:r>
          </w:p>
          <w:p w14:paraId="61DAC2A7" w14:textId="77777777" w:rsidR="00EF2CC2" w:rsidRPr="00396DF8" w:rsidRDefault="00EF2CC2" w:rsidP="00EF2CC2">
            <w:pPr>
              <w:ind w:left="720" w:firstLine="720"/>
            </w:pPr>
            <w:r w:rsidRPr="00396DF8">
              <w:t>S</w:t>
            </w:r>
            <w:r>
              <w:t>ervice Level Expectations</w:t>
            </w:r>
            <w:r>
              <w:tab/>
            </w:r>
            <w:r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  <w:t>Jay or Paul K</w:t>
            </w:r>
          </w:p>
          <w:p w14:paraId="206A5FE7" w14:textId="77777777" w:rsidR="00EF2CC2" w:rsidRPr="00396DF8" w:rsidRDefault="00EF2CC2" w:rsidP="00EF2CC2">
            <w:pPr>
              <w:ind w:left="720" w:firstLine="720"/>
            </w:pPr>
            <w:r w:rsidRPr="00396DF8">
              <w:t>Escalation Path</w:t>
            </w:r>
            <w:r>
              <w:t xml:space="preserve"> for Problem Resolution</w:t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 w:rsidRPr="00396DF8">
              <w:tab/>
            </w:r>
            <w:r>
              <w:t xml:space="preserve">           </w:t>
            </w:r>
            <w:r w:rsidRPr="00396DF8">
              <w:t>Staffan</w:t>
            </w:r>
          </w:p>
          <w:p w14:paraId="2BEDF597" w14:textId="77777777" w:rsidR="00396DF8" w:rsidRDefault="00EF2CC2" w:rsidP="00EF2CC2">
            <w:pPr>
              <w:ind w:left="720"/>
            </w:pPr>
            <w:r w:rsidRPr="00396DF8">
              <w:tab/>
            </w:r>
            <w:r>
              <w:t>IANA Function Review Team and Separation Process</w:t>
            </w:r>
            <w:r w:rsidRPr="00396DF8">
              <w:tab/>
            </w:r>
            <w:r w:rsidRPr="00396DF8">
              <w:tab/>
            </w:r>
            <w:r w:rsidRPr="00396DF8">
              <w:tab/>
              <w:t>TBD</w:t>
            </w:r>
            <w:r w:rsidRPr="00396DF8">
              <w:tab/>
            </w:r>
          </w:p>
        </w:tc>
        <w:tc>
          <w:tcPr>
            <w:tcW w:w="963" w:type="dxa"/>
          </w:tcPr>
          <w:p w14:paraId="62F35F12" w14:textId="77777777" w:rsidR="00396DF8" w:rsidRPr="00EF2CC2" w:rsidRDefault="00EF2CC2" w:rsidP="00C078B0">
            <w:pPr>
              <w:jc w:val="center"/>
              <w:rPr>
                <w:lang w:val="fr-CA"/>
              </w:rPr>
            </w:pPr>
            <w:r w:rsidRPr="00EF2CC2">
              <w:rPr>
                <w:lang w:val="fr-CA"/>
              </w:rPr>
              <w:t xml:space="preserve">10 </w:t>
            </w:r>
            <w:proofErr w:type="spellStart"/>
            <w:r w:rsidRPr="00EF2CC2">
              <w:rPr>
                <w:lang w:val="fr-CA"/>
              </w:rPr>
              <w:t>mins</w:t>
            </w:r>
            <w:proofErr w:type="spellEnd"/>
          </w:p>
          <w:p w14:paraId="2D931EBD" w14:textId="77777777" w:rsidR="00EF2CC2" w:rsidRPr="00EF2CC2" w:rsidRDefault="00EF2CC2" w:rsidP="00C078B0">
            <w:pPr>
              <w:jc w:val="center"/>
              <w:rPr>
                <w:lang w:val="fr-CA"/>
              </w:rPr>
            </w:pPr>
            <w:r w:rsidRPr="00EF2CC2">
              <w:rPr>
                <w:lang w:val="fr-CA"/>
              </w:rPr>
              <w:t xml:space="preserve">10 </w:t>
            </w:r>
            <w:proofErr w:type="spellStart"/>
            <w:r w:rsidRPr="00EF2CC2">
              <w:rPr>
                <w:lang w:val="fr-CA"/>
              </w:rPr>
              <w:t>mins</w:t>
            </w:r>
            <w:proofErr w:type="spellEnd"/>
          </w:p>
          <w:p w14:paraId="000F1367" w14:textId="77777777" w:rsidR="00EF2CC2" w:rsidRPr="00EF2CC2" w:rsidRDefault="00EF2CC2" w:rsidP="00C078B0">
            <w:pPr>
              <w:jc w:val="center"/>
              <w:rPr>
                <w:lang w:val="fr-CA"/>
              </w:rPr>
            </w:pPr>
            <w:r w:rsidRPr="00EF2CC2">
              <w:rPr>
                <w:lang w:val="fr-CA"/>
              </w:rPr>
              <w:t xml:space="preserve">5 </w:t>
            </w:r>
            <w:proofErr w:type="spellStart"/>
            <w:r w:rsidRPr="00EF2CC2">
              <w:rPr>
                <w:lang w:val="fr-CA"/>
              </w:rPr>
              <w:t>mins</w:t>
            </w:r>
            <w:proofErr w:type="spellEnd"/>
          </w:p>
          <w:p w14:paraId="5D68089E" w14:textId="77777777" w:rsidR="00EF2CC2" w:rsidRPr="00EF2CC2" w:rsidRDefault="00EF2CC2" w:rsidP="00C078B0">
            <w:pPr>
              <w:jc w:val="center"/>
              <w:rPr>
                <w:lang w:val="fr-CA"/>
              </w:rPr>
            </w:pPr>
            <w:r w:rsidRPr="00EF2CC2">
              <w:rPr>
                <w:lang w:val="fr-CA"/>
              </w:rPr>
              <w:t xml:space="preserve">5 </w:t>
            </w:r>
            <w:proofErr w:type="spellStart"/>
            <w:r w:rsidRPr="00EF2CC2">
              <w:rPr>
                <w:lang w:val="fr-CA"/>
              </w:rPr>
              <w:t>mins</w:t>
            </w:r>
            <w:proofErr w:type="spellEnd"/>
          </w:p>
          <w:p w14:paraId="7B1F8A0F" w14:textId="77777777" w:rsidR="00EF2CC2" w:rsidRPr="00EF2CC2" w:rsidRDefault="00EF2CC2" w:rsidP="00C078B0">
            <w:pPr>
              <w:jc w:val="center"/>
              <w:rPr>
                <w:lang w:val="fr-CA"/>
              </w:rPr>
            </w:pPr>
            <w:r w:rsidRPr="00EF2CC2">
              <w:rPr>
                <w:lang w:val="fr-CA"/>
              </w:rPr>
              <w:t xml:space="preserve">5 </w:t>
            </w:r>
            <w:proofErr w:type="spellStart"/>
            <w:r w:rsidRPr="00EF2CC2">
              <w:rPr>
                <w:lang w:val="fr-CA"/>
              </w:rPr>
              <w:t>mins</w:t>
            </w:r>
            <w:proofErr w:type="spellEnd"/>
          </w:p>
          <w:p w14:paraId="0400682D" w14:textId="77777777" w:rsidR="00EF2CC2" w:rsidRDefault="00EF2CC2" w:rsidP="00C078B0">
            <w:pPr>
              <w:jc w:val="center"/>
              <w:rPr>
                <w:lang w:val="fr-CA"/>
              </w:rPr>
            </w:pPr>
            <w:r w:rsidRPr="00EF2CC2">
              <w:rPr>
                <w:lang w:val="fr-CA"/>
              </w:rPr>
              <w:t xml:space="preserve">10 </w:t>
            </w:r>
            <w:proofErr w:type="spellStart"/>
            <w:r w:rsidRPr="00EF2CC2">
              <w:rPr>
                <w:lang w:val="fr-CA"/>
              </w:rPr>
              <w:t>mins</w:t>
            </w:r>
            <w:proofErr w:type="spellEnd"/>
          </w:p>
          <w:p w14:paraId="1EA92A3E" w14:textId="77777777" w:rsidR="00EF2CC2" w:rsidRDefault="00EF2CC2" w:rsidP="00C078B0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10 </w:t>
            </w:r>
            <w:proofErr w:type="spellStart"/>
            <w:r>
              <w:rPr>
                <w:lang w:val="fr-CA"/>
              </w:rPr>
              <w:t>mins</w:t>
            </w:r>
            <w:proofErr w:type="spellEnd"/>
          </w:p>
          <w:p w14:paraId="5AC64039" w14:textId="77777777" w:rsidR="00EF2CC2" w:rsidRPr="00EF2CC2" w:rsidRDefault="00EF2CC2" w:rsidP="00C078B0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10 </w:t>
            </w:r>
            <w:proofErr w:type="spellStart"/>
            <w:r>
              <w:rPr>
                <w:lang w:val="fr-CA"/>
              </w:rPr>
              <w:t>mins</w:t>
            </w:r>
            <w:proofErr w:type="spellEnd"/>
          </w:p>
        </w:tc>
      </w:tr>
      <w:tr w:rsidR="00396DF8" w:rsidRPr="00EF2CC2" w14:paraId="13D12BCD" w14:textId="77777777" w:rsidTr="00305676">
        <w:tc>
          <w:tcPr>
            <w:tcW w:w="8613" w:type="dxa"/>
          </w:tcPr>
          <w:p w14:paraId="03900A8D" w14:textId="77777777" w:rsidR="00396DF8" w:rsidRPr="00EF2CC2" w:rsidRDefault="00EF2CC2" w:rsidP="00C078B0">
            <w:pPr>
              <w:ind w:left="720"/>
              <w:rPr>
                <w:lang w:val="fr-CA"/>
              </w:rPr>
            </w:pPr>
            <w:r>
              <w:rPr>
                <w:lang w:val="fr-CA"/>
              </w:rPr>
              <w:t>Q &amp; A</w:t>
            </w:r>
          </w:p>
        </w:tc>
        <w:tc>
          <w:tcPr>
            <w:tcW w:w="963" w:type="dxa"/>
          </w:tcPr>
          <w:p w14:paraId="47F16C36" w14:textId="77777777" w:rsidR="00466E87" w:rsidRPr="00EF2CC2" w:rsidRDefault="00EF2CC2" w:rsidP="00466E8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15 </w:t>
            </w:r>
            <w:proofErr w:type="spellStart"/>
            <w:r>
              <w:rPr>
                <w:lang w:val="fr-CA"/>
              </w:rPr>
              <w:t>mins</w:t>
            </w:r>
            <w:proofErr w:type="spellEnd"/>
          </w:p>
        </w:tc>
      </w:tr>
    </w:tbl>
    <w:p w14:paraId="5A8A1A02" w14:textId="77777777" w:rsidR="00396DF8" w:rsidRDefault="00396DF8"/>
    <w:p w14:paraId="7F14A3F3" w14:textId="77777777" w:rsidR="005D5206" w:rsidRPr="005D5206" w:rsidRDefault="005D5206" w:rsidP="005D5206">
      <w:pPr>
        <w:rPr>
          <w:b/>
          <w:sz w:val="28"/>
          <w:szCs w:val="28"/>
          <w:u w:val="single"/>
        </w:rPr>
      </w:pPr>
      <w:r w:rsidRPr="005D5206">
        <w:rPr>
          <w:b/>
          <w:sz w:val="28"/>
          <w:szCs w:val="28"/>
          <w:u w:val="single"/>
        </w:rPr>
        <w:t>Wednesday Morning</w:t>
      </w:r>
      <w:r>
        <w:rPr>
          <w:b/>
          <w:sz w:val="28"/>
          <w:szCs w:val="28"/>
          <w:u w:val="single"/>
        </w:rPr>
        <w:t>: 9.00 -10.00</w:t>
      </w:r>
    </w:p>
    <w:p w14:paraId="55E2B0B0" w14:textId="77777777" w:rsidR="005D5206" w:rsidRPr="005D5206" w:rsidRDefault="005D5206" w:rsidP="005D5206">
      <w:r w:rsidRPr="005D5206">
        <w:rPr>
          <w:u w:val="single"/>
        </w:rPr>
        <w:t>Block 3</w:t>
      </w:r>
      <w:r w:rsidRPr="005D5206">
        <w:t xml:space="preserve">: - CCWG proposals and </w:t>
      </w:r>
      <w:proofErr w:type="spellStart"/>
      <w:r w:rsidRPr="005D5206">
        <w:t>ccTLD</w:t>
      </w:r>
      <w:proofErr w:type="spellEnd"/>
      <w:r w:rsidRPr="005D5206">
        <w:t xml:space="preserve"> Views </w:t>
      </w:r>
    </w:p>
    <w:p w14:paraId="74A14340" w14:textId="77777777" w:rsidR="005D5206" w:rsidRPr="005D5206" w:rsidRDefault="005D5206" w:rsidP="005D5206">
      <w:r w:rsidRPr="005D5206">
        <w:t>Panel: Mathieu, Becky and Jordan</w:t>
      </w:r>
    </w:p>
    <w:p w14:paraId="699DDCFE" w14:textId="77777777" w:rsidR="005D5206" w:rsidRPr="005D5206" w:rsidRDefault="005D5206" w:rsidP="005D5206">
      <w:pPr>
        <w:numPr>
          <w:ilvl w:val="0"/>
          <w:numId w:val="2"/>
        </w:numPr>
      </w:pPr>
      <w:r w:rsidRPr="005D5206">
        <w:t xml:space="preserve">Relation to CWG </w:t>
      </w:r>
      <w:proofErr w:type="gramStart"/>
      <w:r w:rsidRPr="005D5206">
        <w:t>proposal ,</w:t>
      </w:r>
      <w:proofErr w:type="gramEnd"/>
      <w:r w:rsidRPr="005D5206">
        <w:t xml:space="preserve"> input from CWG and vice versa</w:t>
      </w:r>
    </w:p>
    <w:p w14:paraId="6833E818" w14:textId="77777777" w:rsidR="005D5206" w:rsidRPr="005D5206" w:rsidRDefault="005D5206" w:rsidP="005D5206">
      <w:pPr>
        <w:numPr>
          <w:ilvl w:val="0"/>
          <w:numId w:val="2"/>
        </w:numPr>
      </w:pPr>
      <w:r w:rsidRPr="005D5206">
        <w:t>Area of convergence and disagreement</w:t>
      </w:r>
    </w:p>
    <w:p w14:paraId="2A5BC92C" w14:textId="77777777" w:rsidR="005D5206" w:rsidRPr="005D5206" w:rsidRDefault="005D5206" w:rsidP="005D5206">
      <w:pPr>
        <w:numPr>
          <w:ilvl w:val="1"/>
          <w:numId w:val="2"/>
        </w:numPr>
      </w:pPr>
      <w:r w:rsidRPr="005D5206">
        <w:t xml:space="preserve">Input needed from </w:t>
      </w:r>
      <w:proofErr w:type="spellStart"/>
      <w:r w:rsidRPr="005D5206">
        <w:t>ccTLDs</w:t>
      </w:r>
      <w:proofErr w:type="spellEnd"/>
      <w:r w:rsidRPr="005D5206">
        <w:t xml:space="preserve"> present</w:t>
      </w:r>
    </w:p>
    <w:p w14:paraId="1E415868" w14:textId="77777777" w:rsidR="005D5206" w:rsidRDefault="005D5206" w:rsidP="005D5206">
      <w:pPr>
        <w:rPr>
          <w:sz w:val="28"/>
          <w:szCs w:val="28"/>
        </w:rPr>
      </w:pPr>
    </w:p>
    <w:p w14:paraId="4BE942D5" w14:textId="77777777" w:rsidR="005D5206" w:rsidRPr="005D5206" w:rsidRDefault="005D5206" w:rsidP="005D5206">
      <w:pPr>
        <w:rPr>
          <w:sz w:val="28"/>
          <w:szCs w:val="28"/>
        </w:rPr>
      </w:pPr>
    </w:p>
    <w:p w14:paraId="4EB5AFEF" w14:textId="77777777" w:rsidR="005D5206" w:rsidRPr="005D5206" w:rsidRDefault="005D5206" w:rsidP="005D5206">
      <w:pPr>
        <w:rPr>
          <w:sz w:val="28"/>
          <w:szCs w:val="28"/>
          <w:u w:val="single"/>
        </w:rPr>
      </w:pPr>
      <w:r w:rsidRPr="005D5206">
        <w:rPr>
          <w:b/>
          <w:sz w:val="28"/>
          <w:szCs w:val="28"/>
          <w:u w:val="single"/>
        </w:rPr>
        <w:t xml:space="preserve">Wednesday morning session </w:t>
      </w:r>
      <w:r>
        <w:rPr>
          <w:b/>
          <w:sz w:val="28"/>
          <w:szCs w:val="28"/>
          <w:u w:val="single"/>
        </w:rPr>
        <w:t>11.30</w:t>
      </w:r>
      <w:r w:rsidRPr="005D5206">
        <w:rPr>
          <w:b/>
          <w:sz w:val="28"/>
          <w:szCs w:val="28"/>
          <w:u w:val="single"/>
        </w:rPr>
        <w:t>-13.00</w:t>
      </w:r>
      <w:r>
        <w:rPr>
          <w:b/>
          <w:sz w:val="28"/>
          <w:szCs w:val="28"/>
          <w:u w:val="single"/>
        </w:rPr>
        <w:t>(new)</w:t>
      </w:r>
      <w:r w:rsidRPr="005D5206">
        <w:rPr>
          <w:sz w:val="28"/>
          <w:szCs w:val="28"/>
          <w:u w:val="single"/>
        </w:rPr>
        <w:t xml:space="preserve"> </w:t>
      </w:r>
    </w:p>
    <w:p w14:paraId="2B2B3366" w14:textId="77777777" w:rsidR="005D5206" w:rsidRPr="005D5206" w:rsidRDefault="005D5206" w:rsidP="005D5206">
      <w:pPr>
        <w:rPr>
          <w:u w:val="single"/>
        </w:rPr>
      </w:pPr>
      <w:r w:rsidRPr="005D5206">
        <w:rPr>
          <w:u w:val="single"/>
        </w:rPr>
        <w:t>Block 4</w:t>
      </w:r>
      <w:r w:rsidRPr="005D5206">
        <w:t xml:space="preserve">: - Discussion of Major Unresolved Core Issues, in particular from </w:t>
      </w:r>
      <w:proofErr w:type="spellStart"/>
      <w:r w:rsidRPr="005D5206">
        <w:t>ccTLD</w:t>
      </w:r>
      <w:proofErr w:type="spellEnd"/>
      <w:r w:rsidRPr="005D5206">
        <w:t xml:space="preserve"> perspective</w:t>
      </w:r>
    </w:p>
    <w:p w14:paraId="335FA626" w14:textId="77777777" w:rsidR="00FB4B2C" w:rsidRDefault="00FB4B2C" w:rsidP="005D5206">
      <w:pPr>
        <w:rPr>
          <w:b/>
          <w:sz w:val="28"/>
          <w:szCs w:val="28"/>
          <w:u w:val="single"/>
        </w:rPr>
      </w:pPr>
    </w:p>
    <w:p w14:paraId="7775CE54" w14:textId="77777777" w:rsidR="005D5206" w:rsidRPr="005D5206" w:rsidRDefault="005D5206" w:rsidP="005D5206">
      <w:pPr>
        <w:rPr>
          <w:b/>
          <w:sz w:val="28"/>
          <w:szCs w:val="28"/>
          <w:u w:val="single"/>
        </w:rPr>
      </w:pPr>
      <w:r w:rsidRPr="005D5206">
        <w:rPr>
          <w:b/>
          <w:sz w:val="28"/>
          <w:szCs w:val="28"/>
          <w:u w:val="single"/>
        </w:rPr>
        <w:t>Wednesday Afternoon session: 14.00- 14.45</w:t>
      </w:r>
    </w:p>
    <w:p w14:paraId="7D795423" w14:textId="77777777" w:rsidR="005D5206" w:rsidRPr="005D5206" w:rsidRDefault="00FB4B2C" w:rsidP="005D5206">
      <w:pPr>
        <w:rPr>
          <w:u w:val="single"/>
        </w:rPr>
      </w:pPr>
      <w:r>
        <w:rPr>
          <w:u w:val="single"/>
        </w:rPr>
        <w:t>Continued Block 4</w:t>
      </w:r>
      <w:r w:rsidR="005D5206" w:rsidRPr="005D5206">
        <w:rPr>
          <w:u w:val="single"/>
        </w:rPr>
        <w:t xml:space="preserve">: </w:t>
      </w:r>
      <w:r w:rsidRPr="005D5206">
        <w:t xml:space="preserve">Discussion of Major Unresolved Core Issues, in particular from </w:t>
      </w:r>
      <w:proofErr w:type="spellStart"/>
      <w:r w:rsidRPr="005D5206">
        <w:t>ccTLD</w:t>
      </w:r>
      <w:proofErr w:type="spellEnd"/>
      <w:r w:rsidRPr="005D5206">
        <w:t xml:space="preserve"> perspective</w:t>
      </w:r>
    </w:p>
    <w:p w14:paraId="329DCB03" w14:textId="77777777" w:rsidR="005D5206" w:rsidRDefault="005D5206" w:rsidP="005D5206"/>
    <w:p w14:paraId="6A81F526" w14:textId="77777777" w:rsidR="009A58EA" w:rsidRPr="005D5206" w:rsidRDefault="009A58EA" w:rsidP="009A58EA">
      <w:pPr>
        <w:rPr>
          <w:b/>
          <w:sz w:val="28"/>
          <w:szCs w:val="28"/>
          <w:u w:val="single"/>
        </w:rPr>
      </w:pPr>
      <w:r w:rsidRPr="005D5206">
        <w:rPr>
          <w:b/>
          <w:sz w:val="28"/>
          <w:szCs w:val="28"/>
          <w:u w:val="single"/>
        </w:rPr>
        <w:t>We</w:t>
      </w:r>
      <w:r>
        <w:rPr>
          <w:b/>
          <w:sz w:val="28"/>
          <w:szCs w:val="28"/>
          <w:u w:val="single"/>
        </w:rPr>
        <w:t>dnesday Afternoon session: 14.45- 15</w:t>
      </w:r>
      <w:r w:rsidRPr="005D5206">
        <w:rPr>
          <w:b/>
          <w:sz w:val="28"/>
          <w:szCs w:val="28"/>
          <w:u w:val="single"/>
        </w:rPr>
        <w:t>.45</w:t>
      </w:r>
    </w:p>
    <w:p w14:paraId="16A6A273" w14:textId="77777777" w:rsidR="005D5206" w:rsidRDefault="005D5206" w:rsidP="005D5206">
      <w:pPr>
        <w:rPr>
          <w:u w:val="single"/>
        </w:rPr>
      </w:pPr>
      <w:r w:rsidRPr="005D5206">
        <w:rPr>
          <w:u w:val="single"/>
        </w:rPr>
        <w:t xml:space="preserve">Block 5: - Wrap Up and </w:t>
      </w:r>
      <w:r w:rsidR="00FB4B2C">
        <w:rPr>
          <w:u w:val="single"/>
        </w:rPr>
        <w:t>Next Steps 14.45 - 15.45</w:t>
      </w:r>
      <w:r w:rsidRPr="005D5206">
        <w:rPr>
          <w:u w:val="single"/>
        </w:rPr>
        <w:t xml:space="preserve"> (</w:t>
      </w:r>
      <w:r w:rsidR="00FB4B2C">
        <w:rPr>
          <w:u w:val="single"/>
        </w:rPr>
        <w:t xml:space="preserve">or </w:t>
      </w:r>
      <w:r w:rsidRPr="005D5206">
        <w:rPr>
          <w:u w:val="single"/>
        </w:rPr>
        <w:t>longer if needed)</w:t>
      </w:r>
    </w:p>
    <w:p w14:paraId="11B2E1FC" w14:textId="77777777" w:rsidR="005D5206" w:rsidRDefault="005D5206" w:rsidP="005D5206">
      <w:pPr>
        <w:rPr>
          <w:u w:val="single"/>
        </w:rPr>
      </w:pPr>
    </w:p>
    <w:p w14:paraId="1694299C" w14:textId="77777777" w:rsidR="005D5206" w:rsidRPr="005D5206" w:rsidRDefault="005D5206" w:rsidP="005D5206">
      <w:pPr>
        <w:rPr>
          <w:u w:val="single"/>
        </w:rPr>
      </w:pPr>
      <w:r>
        <w:rPr>
          <w:u w:val="single"/>
        </w:rPr>
        <w:t>Ensure Council me</w:t>
      </w:r>
      <w:r w:rsidR="00FB4B2C">
        <w:rPr>
          <w:u w:val="single"/>
        </w:rPr>
        <w:t xml:space="preserve">eting can start later, </w:t>
      </w:r>
      <w:r>
        <w:rPr>
          <w:u w:val="single"/>
        </w:rPr>
        <w:t>half an hour break</w:t>
      </w:r>
      <w:r w:rsidR="00FB4B2C">
        <w:rPr>
          <w:u w:val="single"/>
        </w:rPr>
        <w:t xml:space="preserve"> between end block 5 and Council meeting</w:t>
      </w:r>
    </w:p>
    <w:p w14:paraId="4D0D0DD4" w14:textId="77777777" w:rsidR="005D5206" w:rsidRPr="00C078B0" w:rsidRDefault="005D5206"/>
    <w:sectPr w:rsidR="005D5206" w:rsidRPr="00C078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666A"/>
    <w:multiLevelType w:val="hybridMultilevel"/>
    <w:tmpl w:val="3208C0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3D555C"/>
    <w:multiLevelType w:val="hybridMultilevel"/>
    <w:tmpl w:val="E99CC67C"/>
    <w:lvl w:ilvl="0" w:tplc="830002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E6BF5"/>
    <w:multiLevelType w:val="hybridMultilevel"/>
    <w:tmpl w:val="D54C6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F8"/>
    <w:rsid w:val="00305676"/>
    <w:rsid w:val="00396DF8"/>
    <w:rsid w:val="00466E87"/>
    <w:rsid w:val="005D5206"/>
    <w:rsid w:val="009A58EA"/>
    <w:rsid w:val="009D4311"/>
    <w:rsid w:val="00C078B0"/>
    <w:rsid w:val="00CB12CE"/>
    <w:rsid w:val="00EF2CC2"/>
    <w:rsid w:val="00F8137F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396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Bart Boswinkel</cp:lastModifiedBy>
  <cp:revision>2</cp:revision>
  <cp:lastPrinted>2015-05-26T20:38:00Z</cp:lastPrinted>
  <dcterms:created xsi:type="dcterms:W3CDTF">2015-05-27T20:52:00Z</dcterms:created>
  <dcterms:modified xsi:type="dcterms:W3CDTF">2015-05-27T20:52:00Z</dcterms:modified>
</cp:coreProperties>
</file>