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r w:rsidRPr="0038621C">
        <w:rPr>
          <w:rStyle w:val="date-display-single1"/>
          <w:rFonts w:asciiTheme="minorHAnsi" w:hAnsiTheme="minorHAnsi" w:cstheme="minorHAnsi"/>
          <w:b/>
        </w:rPr>
        <w:t xml:space="preserve">ccNSO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February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12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681C1A">
        <w:rPr>
          <w:rStyle w:val="date-display-single1"/>
          <w:rFonts w:asciiTheme="minorHAnsi" w:hAnsiTheme="minorHAnsi" w:cstheme="minorHAnsi"/>
        </w:rPr>
        <w:t>February 5</w:t>
      </w:r>
      <w:r w:rsidR="00681C1A" w:rsidRPr="00681C1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EC79FA" w:rsidRDefault="00EC79FA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B691F" w:rsidRDefault="000B691F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22</w:t>
      </w:r>
      <w:r w:rsidRPr="003A1491">
        <w:rPr>
          <w:rStyle w:val="date-display-single1"/>
          <w:rFonts w:asciiTheme="minorHAnsi" w:hAnsiTheme="minorHAnsi" w:cstheme="minorHAnsi"/>
          <w:b/>
          <w:vertAlign w:val="superscript"/>
        </w:rPr>
        <w:t>nd</w:t>
      </w:r>
      <w:r>
        <w:rPr>
          <w:rStyle w:val="date-display-single1"/>
          <w:rFonts w:asciiTheme="minorHAnsi" w:hAnsiTheme="minorHAnsi" w:cstheme="minorHAnsi"/>
          <w:b/>
        </w:rPr>
        <w:t xml:space="preserve"> January 2013</w:t>
      </w:r>
      <w:r w:rsidRPr="003A1491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 –</w:t>
      </w:r>
      <w:r w:rsidRPr="00D20357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 </w:t>
      </w:r>
      <w:r w:rsidR="00D20357" w:rsidRPr="00D20357">
        <w:rPr>
          <w:rFonts w:ascii="Arial" w:hAnsi="Arial" w:cs="Arial"/>
          <w:b/>
          <w:bCs/>
          <w:color w:val="auto"/>
          <w:sz w:val="22"/>
          <w:szCs w:val="22"/>
        </w:rPr>
        <w:t>ALAC Statement on the Thick Whois PDP WG</w:t>
      </w:r>
    </w:p>
    <w:p w:rsidR="003A1491" w:rsidRPr="00D20357" w:rsidRDefault="00D20357" w:rsidP="00EC79FA">
      <w:pPr>
        <w:pStyle w:val="Default"/>
        <w:rPr>
          <w:rStyle w:val="date-display-single1"/>
          <w:rFonts w:ascii="Arial" w:hAnsi="Arial" w:cs="Arial"/>
          <w:b/>
        </w:rPr>
      </w:pPr>
      <w:r w:rsidRPr="00D20357">
        <w:rPr>
          <w:rStyle w:val="date-display-single1"/>
          <w:rFonts w:ascii="Arial" w:hAnsi="Arial" w:cs="Arial"/>
          <w:b/>
        </w:rPr>
        <w:t>[</w:t>
      </w:r>
      <w:hyperlink r:id="rId7" w:history="1">
        <w:r w:rsidRPr="00D20357">
          <w:rPr>
            <w:rStyle w:val="Hyperlink"/>
            <w:rFonts w:ascii="Arial" w:hAnsi="Arial" w:cs="Arial"/>
            <w:b/>
          </w:rPr>
          <w:t>LINK</w:t>
        </w:r>
      </w:hyperlink>
      <w:r w:rsidRPr="00D20357">
        <w:rPr>
          <w:rStyle w:val="date-display-single1"/>
          <w:rFonts w:ascii="Arial" w:hAnsi="Arial" w:cs="Arial"/>
          <w:b/>
        </w:rPr>
        <w:t>]</w:t>
      </w: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AA4FE5" w:rsidRPr="003A1491" w:rsidRDefault="003A1491" w:rsidP="00EC79FA">
      <w:pPr>
        <w:pStyle w:val="Default"/>
        <w:rPr>
          <w:rStyle w:val="date-display-single1"/>
          <w:rFonts w:ascii="Arial" w:hAnsi="Arial" w:cs="Arial"/>
          <w:b/>
          <w:color w:val="auto"/>
          <w:sz w:val="22"/>
          <w:szCs w:val="22"/>
        </w:rPr>
      </w:pPr>
      <w:r>
        <w:rPr>
          <w:rStyle w:val="date-display-single1"/>
          <w:rFonts w:asciiTheme="minorHAnsi" w:hAnsiTheme="minorHAnsi" w:cstheme="minorHAnsi"/>
          <w:b/>
        </w:rPr>
        <w:t>22</w:t>
      </w:r>
      <w:r w:rsidRPr="003A1491">
        <w:rPr>
          <w:rStyle w:val="date-display-single1"/>
          <w:rFonts w:asciiTheme="minorHAnsi" w:hAnsiTheme="minorHAnsi" w:cstheme="minorHAnsi"/>
          <w:b/>
          <w:vertAlign w:val="superscript"/>
        </w:rPr>
        <w:t>nd</w:t>
      </w:r>
      <w:r>
        <w:rPr>
          <w:rStyle w:val="date-display-single1"/>
          <w:rFonts w:asciiTheme="minorHAnsi" w:hAnsiTheme="minorHAnsi" w:cstheme="minorHAnsi"/>
          <w:b/>
        </w:rPr>
        <w:t xml:space="preserve"> January 2013</w:t>
      </w:r>
      <w:r w:rsidRPr="003A1491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 – </w:t>
      </w:r>
      <w:r w:rsidRPr="003A1491">
        <w:rPr>
          <w:rFonts w:ascii="Arial" w:hAnsi="Arial" w:cs="Arial"/>
          <w:b/>
          <w:bCs/>
          <w:color w:val="auto"/>
          <w:sz w:val="22"/>
          <w:szCs w:val="22"/>
        </w:rPr>
        <w:t>ALAC Statement on the IDN Variant TLD Program – Procedure to Develop and Maintain the Label Generation Rules for the Root Zone in Respect of IDNA Labels</w:t>
      </w:r>
    </w:p>
    <w:p w:rsidR="00AA4FE5" w:rsidRPr="003A1491" w:rsidRDefault="003A1491" w:rsidP="00EC79FA">
      <w:pPr>
        <w:pStyle w:val="Default"/>
        <w:rPr>
          <w:rStyle w:val="date-display-single1"/>
          <w:rFonts w:ascii="Arial" w:hAnsi="Arial" w:cs="Arial"/>
          <w:b/>
        </w:rPr>
      </w:pPr>
      <w:r w:rsidRPr="003A1491">
        <w:rPr>
          <w:rStyle w:val="date-display-single1"/>
          <w:rFonts w:ascii="Arial" w:hAnsi="Arial" w:cs="Arial"/>
          <w:b/>
        </w:rPr>
        <w:t>[</w:t>
      </w:r>
      <w:hyperlink r:id="rId8" w:history="1">
        <w:r w:rsidRPr="003A1491">
          <w:rPr>
            <w:rStyle w:val="Hyperlink"/>
            <w:rFonts w:ascii="Arial" w:hAnsi="Arial" w:cs="Arial"/>
            <w:b/>
          </w:rPr>
          <w:t>LINK</w:t>
        </w:r>
      </w:hyperlink>
      <w:r w:rsidRPr="003A1491">
        <w:rPr>
          <w:rStyle w:val="date-display-single1"/>
          <w:rFonts w:ascii="Arial" w:hAnsi="Arial" w:cs="Arial"/>
          <w:b/>
        </w:rPr>
        <w:t>]</w:t>
      </w: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92254" w:rsidRDefault="004432DD" w:rsidP="00EC79F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date-display-single1"/>
          <w:rFonts w:asciiTheme="minorHAnsi" w:hAnsiTheme="minorHAnsi" w:cstheme="minorHAnsi"/>
          <w:b/>
        </w:rPr>
        <w:t xml:space="preserve">15 January 2013 </w:t>
      </w:r>
      <w:r w:rsidRPr="00AF206E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– </w:t>
      </w:r>
      <w:r w:rsidR="00AF206E" w:rsidRPr="00AF206E">
        <w:rPr>
          <w:rFonts w:ascii="Arial" w:hAnsi="Arial" w:cs="Arial"/>
          <w:b/>
          <w:bCs/>
          <w:color w:val="auto"/>
          <w:sz w:val="22"/>
          <w:szCs w:val="22"/>
        </w:rPr>
        <w:t>ALAC Statement on the Protection of IGO and INGO Identifiers in all gTLDs (IGO-INGO)</w:t>
      </w:r>
    </w:p>
    <w:p w:rsidR="00AF206E" w:rsidRPr="00AF206E" w:rsidRDefault="00AF206E" w:rsidP="00EC79FA">
      <w:pPr>
        <w:pStyle w:val="Default"/>
        <w:rPr>
          <w:rStyle w:val="date-display-single1"/>
          <w:rFonts w:ascii="Arial" w:hAnsi="Arial" w:cs="Arial"/>
          <w:b/>
          <w:color w:val="auto"/>
        </w:rPr>
      </w:pPr>
      <w:r w:rsidRPr="00AF206E">
        <w:rPr>
          <w:rFonts w:ascii="Arial" w:hAnsi="Arial" w:cs="Arial"/>
          <w:b/>
          <w:bCs/>
          <w:color w:val="auto"/>
        </w:rPr>
        <w:t>[</w:t>
      </w:r>
      <w:hyperlink r:id="rId9" w:history="1">
        <w:r w:rsidRPr="00AA4FE5">
          <w:rPr>
            <w:rStyle w:val="Hyperlink"/>
            <w:rFonts w:ascii="Arial" w:hAnsi="Arial" w:cs="Arial"/>
            <w:b/>
            <w:bCs/>
          </w:rPr>
          <w:t>LINK</w:t>
        </w:r>
      </w:hyperlink>
      <w:r w:rsidRPr="00AF206E">
        <w:rPr>
          <w:rFonts w:ascii="Arial" w:hAnsi="Arial" w:cs="Arial"/>
          <w:b/>
          <w:bCs/>
          <w:color w:val="auto"/>
        </w:rPr>
        <w:t>]</w:t>
      </w:r>
    </w:p>
    <w:p w:rsidR="004432DD" w:rsidRDefault="004432DD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257857" w:rsidRDefault="004432DD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 xml:space="preserve">15 January 2013 – </w:t>
      </w:r>
      <w:r>
        <w:rPr>
          <w:b/>
          <w:bCs/>
          <w:sz w:val="28"/>
          <w:szCs w:val="28"/>
        </w:rPr>
        <w:t>ALAC Statement on the Trademark Clearinghouse "Strawman Solution"</w:t>
      </w:r>
      <w:r>
        <w:rPr>
          <w:b/>
          <w:bCs/>
          <w:sz w:val="28"/>
          <w:szCs w:val="28"/>
        </w:rPr>
        <w:br/>
      </w:r>
      <w:r w:rsidRPr="004432DD">
        <w:rPr>
          <w:rFonts w:ascii="Arial" w:hAnsi="Arial" w:cs="Arial"/>
          <w:b/>
          <w:bCs/>
        </w:rPr>
        <w:t>[</w:t>
      </w:r>
      <w:hyperlink r:id="rId10" w:history="1">
        <w:r w:rsidRPr="004432DD">
          <w:rPr>
            <w:rStyle w:val="Hyperlink"/>
            <w:rFonts w:ascii="Arial" w:hAnsi="Arial" w:cs="Arial"/>
            <w:b/>
            <w:bCs/>
          </w:rPr>
          <w:t>LINK</w:t>
        </w:r>
      </w:hyperlink>
      <w:r w:rsidRPr="004432DD">
        <w:rPr>
          <w:rFonts w:ascii="Arial" w:hAnsi="Arial" w:cs="Arial"/>
          <w:b/>
          <w:bCs/>
        </w:rPr>
        <w:t>]</w:t>
      </w:r>
    </w:p>
    <w:p w:rsidR="00257857" w:rsidRDefault="0025785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BB6E42" w:rsidRDefault="00F61ADA" w:rsidP="00257857">
      <w:pPr>
        <w:shd w:val="clear" w:color="auto" w:fill="FFFFFF"/>
        <w:rPr>
          <w:rStyle w:val="date-display-single1"/>
          <w:rFonts w:cstheme="minorHAnsi"/>
        </w:rPr>
      </w:pPr>
      <w:r w:rsidRPr="00257857">
        <w:rPr>
          <w:rStyle w:val="date-display-single1"/>
          <w:rFonts w:cstheme="minorHAnsi"/>
        </w:rPr>
        <w:t xml:space="preserve">3 January </w:t>
      </w:r>
      <w:r w:rsidRPr="00257857">
        <w:rPr>
          <w:rStyle w:val="date-display-single1"/>
          <w:rFonts w:ascii="Arial" w:hAnsi="Arial" w:cs="Arial"/>
        </w:rPr>
        <w:t>2013</w:t>
      </w:r>
      <w:r w:rsidR="00257857" w:rsidRPr="00257857">
        <w:rPr>
          <w:rStyle w:val="date-display-single1"/>
          <w:rFonts w:ascii="Arial" w:hAnsi="Arial" w:cs="Arial"/>
        </w:rPr>
        <w:t xml:space="preserve"> </w:t>
      </w:r>
      <w:r w:rsidR="00257857" w:rsidRPr="00257857">
        <w:rPr>
          <w:rStyle w:val="date-display-single1"/>
          <w:rFonts w:ascii="Arial" w:hAnsi="Arial" w:cs="Arial"/>
          <w:b/>
        </w:rPr>
        <w:t xml:space="preserve">– </w:t>
      </w:r>
      <w:r w:rsidRPr="00257857">
        <w:rPr>
          <w:rFonts w:ascii="Arial" w:hAnsi="Arial" w:cs="Arial"/>
          <w:b/>
          <w:bCs/>
        </w:rPr>
        <w:t>ICANN Volunteer Engagement and Travel Support Issues – T</w:t>
      </w:r>
      <w:r w:rsidRPr="00257857">
        <w:rPr>
          <w:rFonts w:ascii="Arial" w:hAnsi="Arial" w:cs="Arial"/>
          <w:b/>
        </w:rPr>
        <w:t>he following letter [PDF 39 KB] was sent to Sally Costerton on 03-Jan-2013. It deals with ICANN Volunteer Engagement and Travel Support issues</w:t>
      </w:r>
      <w:r w:rsidR="00257857">
        <w:rPr>
          <w:rFonts w:ascii="Arial" w:hAnsi="Arial" w:cs="Arial"/>
        </w:rPr>
        <w:t>.</w:t>
      </w:r>
      <w:r w:rsidR="00257857">
        <w:rPr>
          <w:rFonts w:ascii="Arial" w:hAnsi="Arial" w:cs="Arial"/>
        </w:rPr>
        <w:br/>
      </w:r>
      <w:r w:rsidRPr="00257857">
        <w:rPr>
          <w:rStyle w:val="date-display-single1"/>
          <w:rFonts w:cstheme="minorHAnsi"/>
          <w:b/>
        </w:rPr>
        <w:t xml:space="preserve"> </w:t>
      </w:r>
      <w:r w:rsidR="00805726" w:rsidRPr="004432DD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1" w:history="1">
        <w:r w:rsidR="00805726" w:rsidRPr="004432DD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="00805726" w:rsidRPr="004432DD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681C1A" w:rsidRDefault="00C47B20" w:rsidP="00BB6E42">
      <w:pPr>
        <w:shd w:val="clear" w:color="auto" w:fill="FFFFFF"/>
        <w:spacing w:before="100" w:beforeAutospacing="1" w:after="100" w:afterAutospacing="1"/>
        <w:outlineLvl w:val="2"/>
        <w:rPr>
          <w:color w:val="0000FF"/>
        </w:rPr>
      </w:pPr>
      <w:r w:rsidRPr="00BB6E42">
        <w:rPr>
          <w:rStyle w:val="date-display-single1"/>
          <w:rFonts w:cstheme="minorHAnsi"/>
        </w:rPr>
        <w:t>28 December 2012</w:t>
      </w:r>
      <w:r w:rsidR="00BB6E42">
        <w:rPr>
          <w:rStyle w:val="date-display-single1"/>
          <w:rFonts w:cstheme="minorHAnsi"/>
        </w:rPr>
        <w:t xml:space="preserve"> – </w:t>
      </w:r>
      <w:r w:rsidR="00BB6E42" w:rsidRPr="00BB6E42">
        <w:rPr>
          <w:rFonts w:ascii="Arial" w:hAnsi="Arial" w:cs="Arial"/>
          <w:b/>
          <w:bCs/>
        </w:rPr>
        <w:t>ALAC Demarche to ICANN</w:t>
      </w:r>
      <w:r w:rsidR="00BB6E42">
        <w:rPr>
          <w:rFonts w:ascii="Arial" w:hAnsi="Arial" w:cs="Arial"/>
          <w:b/>
          <w:bCs/>
        </w:rPr>
        <w:t xml:space="preserve"> </w:t>
      </w:r>
      <w:r w:rsidR="00BB6E42">
        <w:rPr>
          <w:rStyle w:val="date-display-single1"/>
          <w:rFonts w:cstheme="minorHAnsi"/>
        </w:rPr>
        <w:t xml:space="preserve">– </w:t>
      </w:r>
      <w:r w:rsidRPr="00BB6E42">
        <w:rPr>
          <w:rFonts w:ascii="Arial" w:hAnsi="Arial" w:cs="Arial"/>
          <w:b/>
        </w:rPr>
        <w:t>The</w:t>
      </w:r>
      <w:r w:rsidR="00BB6E42" w:rsidRPr="00BB6E42">
        <w:rPr>
          <w:rFonts w:ascii="Arial" w:hAnsi="Arial" w:cs="Arial"/>
          <w:b/>
        </w:rPr>
        <w:t xml:space="preserve"> </w:t>
      </w:r>
      <w:r w:rsidRPr="00BB6E42">
        <w:rPr>
          <w:rFonts w:ascii="Arial" w:hAnsi="Arial" w:cs="Arial"/>
          <w:b/>
        </w:rPr>
        <w:t>following letter [PDF 40 KB] was sent to Steve Crocker on 28-Dec-2012. It deals with visa issues affecting the bylaw-mandated compositional balance of volunteer involvement.</w:t>
      </w:r>
      <w:r w:rsidR="00BB6E42">
        <w:rPr>
          <w:rFonts w:ascii="Arial" w:hAnsi="Arial" w:cs="Arial"/>
          <w:b/>
        </w:rPr>
        <w:br/>
      </w:r>
      <w:r w:rsidRPr="004432DD">
        <w:rPr>
          <w:rFonts w:ascii="Arial" w:hAnsi="Arial" w:cs="Arial"/>
          <w:b/>
          <w:sz w:val="24"/>
          <w:szCs w:val="24"/>
        </w:rPr>
        <w:t>[</w:t>
      </w:r>
      <w:hyperlink r:id="rId12" w:history="1">
        <w:r w:rsidRPr="004432DD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="00BB6E42" w:rsidRPr="004432DD">
        <w:rPr>
          <w:rFonts w:ascii="Arial" w:hAnsi="Arial" w:cs="Arial"/>
          <w:b/>
          <w:sz w:val="24"/>
          <w:szCs w:val="24"/>
        </w:rPr>
        <w:t>]</w:t>
      </w:r>
    </w:p>
    <w:p w:rsidR="00BB6E42" w:rsidRDefault="00BB6E42" w:rsidP="00BB6E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Style w:val="date-display-single1"/>
          <w:rFonts w:cstheme="minorHAnsi"/>
          <w:b/>
        </w:rPr>
        <w:t>13</w:t>
      </w:r>
      <w:r w:rsidRPr="00F8191E">
        <w:rPr>
          <w:rStyle w:val="date-display-single1"/>
          <w:rFonts w:cstheme="minorHAnsi"/>
          <w:b/>
          <w:vertAlign w:val="superscript"/>
        </w:rPr>
        <w:t>th</w:t>
      </w:r>
      <w:r>
        <w:rPr>
          <w:rStyle w:val="date-display-single1"/>
          <w:rFonts w:cstheme="minorHAnsi"/>
          <w:b/>
        </w:rPr>
        <w:t xml:space="preserve"> December 2012 – </w:t>
      </w:r>
      <w:r>
        <w:rPr>
          <w:rFonts w:ascii="Arial" w:hAnsi="Arial" w:cs="Arial"/>
          <w:b/>
          <w:bCs/>
          <w:sz w:val="24"/>
          <w:szCs w:val="24"/>
        </w:rPr>
        <w:t>AL</w:t>
      </w:r>
      <w:r w:rsidRPr="00F8191E">
        <w:rPr>
          <w:rFonts w:ascii="Arial" w:hAnsi="Arial" w:cs="Arial"/>
          <w:b/>
          <w:bCs/>
          <w:sz w:val="24"/>
          <w:szCs w:val="24"/>
        </w:rPr>
        <w:t>AC Statement on the IDN Variant TLD Program – Interim Report Examining the User Experience Implications of Active Variant TLDs</w:t>
      </w:r>
    </w:p>
    <w:p w:rsidR="00BB6E42" w:rsidRDefault="00BB6E42" w:rsidP="00BB6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8191E">
        <w:rPr>
          <w:rFonts w:ascii="Arial" w:hAnsi="Arial" w:cs="Arial"/>
          <w:b/>
          <w:bCs/>
          <w:sz w:val="24"/>
          <w:szCs w:val="24"/>
        </w:rPr>
        <w:t>[</w:t>
      </w:r>
      <w:hyperlink r:id="rId13" w:history="1">
        <w:r w:rsidRPr="00F8191E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Pr="00F8191E">
        <w:rPr>
          <w:rFonts w:ascii="Arial" w:hAnsi="Arial" w:cs="Arial"/>
          <w:b/>
          <w:bCs/>
          <w:sz w:val="24"/>
          <w:szCs w:val="24"/>
        </w:rPr>
        <w:t>]</w:t>
      </w:r>
    </w:p>
    <w:p w:rsidR="00BB6E42" w:rsidRDefault="00BB6E42" w:rsidP="00CD5E70">
      <w:pPr>
        <w:pStyle w:val="Default"/>
        <w:rPr>
          <w:rStyle w:val="date-display-single1"/>
          <w:rFonts w:asciiTheme="minorHAnsi" w:hAnsiTheme="minorHAnsi" w:cstheme="minorHAnsi"/>
          <w:b/>
          <w:sz w:val="22"/>
          <w:szCs w:val="22"/>
        </w:rPr>
      </w:pPr>
    </w:p>
    <w:p w:rsidR="00CD5E70" w:rsidRDefault="00CD5E70" w:rsidP="00CD5E70">
      <w:pPr>
        <w:pStyle w:val="Default"/>
        <w:rPr>
          <w:sz w:val="28"/>
          <w:szCs w:val="28"/>
        </w:rPr>
      </w:pPr>
      <w:r w:rsidRPr="00F8191E">
        <w:rPr>
          <w:rStyle w:val="date-display-single1"/>
          <w:rFonts w:asciiTheme="minorHAnsi" w:hAnsiTheme="minorHAnsi" w:cstheme="minorHAnsi"/>
          <w:b/>
          <w:sz w:val="22"/>
          <w:szCs w:val="22"/>
        </w:rPr>
        <w:t>7</w:t>
      </w:r>
      <w:r w:rsidRPr="00F8191E">
        <w:rPr>
          <w:rStyle w:val="date-display-single1"/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F8191E">
        <w:rPr>
          <w:rStyle w:val="date-display-single1"/>
          <w:rFonts w:asciiTheme="minorHAnsi" w:hAnsiTheme="minorHAnsi" w:cstheme="minorHAnsi"/>
          <w:b/>
          <w:sz w:val="22"/>
          <w:szCs w:val="22"/>
        </w:rPr>
        <w:t xml:space="preserve"> December 2012 – </w:t>
      </w:r>
      <w:r w:rsidRPr="00F8191E">
        <w:rPr>
          <w:rFonts w:ascii="Arial" w:hAnsi="Arial" w:cs="Arial"/>
          <w:b/>
          <w:bCs/>
        </w:rPr>
        <w:t>ALAC Statement on the Expired Registration Recovery Policy</w:t>
      </w:r>
      <w:r>
        <w:rPr>
          <w:b/>
          <w:bCs/>
          <w:sz w:val="28"/>
          <w:szCs w:val="28"/>
        </w:rPr>
        <w:t xml:space="preserve"> </w:t>
      </w:r>
    </w:p>
    <w:p w:rsidR="00CD5E70" w:rsidRPr="00F8191E" w:rsidRDefault="00CD5E70" w:rsidP="00FF1887">
      <w:pPr>
        <w:pStyle w:val="Default"/>
        <w:rPr>
          <w:rStyle w:val="date-display-single1"/>
          <w:rFonts w:ascii="Arial" w:hAnsi="Arial" w:cs="Arial"/>
          <w:b/>
        </w:rPr>
      </w:pPr>
      <w:r w:rsidRPr="00F8191E">
        <w:rPr>
          <w:rStyle w:val="date-display-single1"/>
          <w:rFonts w:ascii="Arial" w:hAnsi="Arial" w:cs="Arial"/>
          <w:b/>
        </w:rPr>
        <w:t>[</w:t>
      </w:r>
      <w:hyperlink r:id="rId14" w:history="1">
        <w:r w:rsidRPr="00F8191E">
          <w:rPr>
            <w:rStyle w:val="Hyperlink"/>
            <w:rFonts w:ascii="Arial" w:hAnsi="Arial" w:cs="Arial"/>
            <w:b/>
          </w:rPr>
          <w:t>LINK</w:t>
        </w:r>
      </w:hyperlink>
      <w:r w:rsidR="00F8191E" w:rsidRPr="00F8191E">
        <w:rPr>
          <w:rStyle w:val="date-display-single1"/>
          <w:rFonts w:ascii="Arial" w:hAnsi="Arial" w:cs="Arial"/>
          <w:b/>
        </w:rPr>
        <w:t>]</w:t>
      </w:r>
    </w:p>
    <w:p w:rsidR="00CD5E70" w:rsidRDefault="00CD5E70" w:rsidP="00FF1887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2254" w:rsidRP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254">
        <w:rPr>
          <w:rFonts w:ascii="Arial" w:hAnsi="Arial" w:cs="Arial"/>
          <w:bCs/>
          <w:sz w:val="24"/>
          <w:szCs w:val="24"/>
        </w:rPr>
        <w:t>Best regards, Ron Sherwood</w:t>
      </w:r>
    </w:p>
    <w:p w:rsidR="00392254" w:rsidRP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254">
        <w:rPr>
          <w:rFonts w:ascii="Arial" w:hAnsi="Arial" w:cs="Arial"/>
          <w:bCs/>
          <w:sz w:val="24"/>
          <w:szCs w:val="24"/>
        </w:rPr>
        <w:t>ccNSO/ALAC Liaison</w:t>
      </w:r>
    </w:p>
    <w:sectPr w:rsidR="00392254" w:rsidRPr="00392254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91" w:rsidRDefault="000F0691" w:rsidP="0053720F">
      <w:pPr>
        <w:spacing w:after="0" w:line="240" w:lineRule="auto"/>
      </w:pPr>
      <w:r>
        <w:separator/>
      </w:r>
    </w:p>
  </w:endnote>
  <w:endnote w:type="continuationSeparator" w:id="0">
    <w:p w:rsidR="000F0691" w:rsidRDefault="000F0691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91" w:rsidRDefault="000F0691" w:rsidP="0053720F">
      <w:pPr>
        <w:spacing w:after="0" w:line="240" w:lineRule="auto"/>
      </w:pPr>
      <w:r>
        <w:separator/>
      </w:r>
    </w:p>
  </w:footnote>
  <w:footnote w:type="continuationSeparator" w:id="0">
    <w:p w:rsidR="000F0691" w:rsidRDefault="000F0691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710DE"/>
    <w:rsid w:val="00097546"/>
    <w:rsid w:val="000B691F"/>
    <w:rsid w:val="000C731D"/>
    <w:rsid w:val="000D7D32"/>
    <w:rsid w:val="000E5979"/>
    <w:rsid w:val="000F0691"/>
    <w:rsid w:val="000F3CDE"/>
    <w:rsid w:val="0013111E"/>
    <w:rsid w:val="0013230D"/>
    <w:rsid w:val="001354F7"/>
    <w:rsid w:val="00155436"/>
    <w:rsid w:val="00164AEB"/>
    <w:rsid w:val="001F5954"/>
    <w:rsid w:val="00216BA2"/>
    <w:rsid w:val="00217DC9"/>
    <w:rsid w:val="00257857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78CB"/>
    <w:rsid w:val="003B050A"/>
    <w:rsid w:val="003B4306"/>
    <w:rsid w:val="003C4084"/>
    <w:rsid w:val="003E5C91"/>
    <w:rsid w:val="003F2A87"/>
    <w:rsid w:val="004115CD"/>
    <w:rsid w:val="00424EC8"/>
    <w:rsid w:val="004356F7"/>
    <w:rsid w:val="004432DD"/>
    <w:rsid w:val="00461677"/>
    <w:rsid w:val="004741EB"/>
    <w:rsid w:val="004A48D1"/>
    <w:rsid w:val="004D35CC"/>
    <w:rsid w:val="004E4098"/>
    <w:rsid w:val="005011F7"/>
    <w:rsid w:val="0053720F"/>
    <w:rsid w:val="0057656E"/>
    <w:rsid w:val="00581EE9"/>
    <w:rsid w:val="00587F8A"/>
    <w:rsid w:val="00596478"/>
    <w:rsid w:val="005B438A"/>
    <w:rsid w:val="005C652E"/>
    <w:rsid w:val="0061162E"/>
    <w:rsid w:val="00630590"/>
    <w:rsid w:val="00651507"/>
    <w:rsid w:val="00662086"/>
    <w:rsid w:val="00675B21"/>
    <w:rsid w:val="00681C1A"/>
    <w:rsid w:val="00693DE5"/>
    <w:rsid w:val="0069428D"/>
    <w:rsid w:val="006B6725"/>
    <w:rsid w:val="006C3696"/>
    <w:rsid w:val="006C53E9"/>
    <w:rsid w:val="006E1E70"/>
    <w:rsid w:val="006E3A9A"/>
    <w:rsid w:val="00700687"/>
    <w:rsid w:val="00701E58"/>
    <w:rsid w:val="007250E4"/>
    <w:rsid w:val="00730ACF"/>
    <w:rsid w:val="00750CA4"/>
    <w:rsid w:val="0076770D"/>
    <w:rsid w:val="0078295F"/>
    <w:rsid w:val="007C209A"/>
    <w:rsid w:val="007C3623"/>
    <w:rsid w:val="007F0C1B"/>
    <w:rsid w:val="007F48BD"/>
    <w:rsid w:val="0080087C"/>
    <w:rsid w:val="0080549B"/>
    <w:rsid w:val="00805726"/>
    <w:rsid w:val="00810B5C"/>
    <w:rsid w:val="00831C80"/>
    <w:rsid w:val="00853495"/>
    <w:rsid w:val="0088302B"/>
    <w:rsid w:val="008920F5"/>
    <w:rsid w:val="008928AB"/>
    <w:rsid w:val="008B04A3"/>
    <w:rsid w:val="008B63D5"/>
    <w:rsid w:val="008D355B"/>
    <w:rsid w:val="008D5466"/>
    <w:rsid w:val="008F7601"/>
    <w:rsid w:val="00937E75"/>
    <w:rsid w:val="009452E6"/>
    <w:rsid w:val="009541CD"/>
    <w:rsid w:val="00976288"/>
    <w:rsid w:val="00993477"/>
    <w:rsid w:val="009A6C52"/>
    <w:rsid w:val="009C6A69"/>
    <w:rsid w:val="009D7FC2"/>
    <w:rsid w:val="00A2199E"/>
    <w:rsid w:val="00A24360"/>
    <w:rsid w:val="00A4284F"/>
    <w:rsid w:val="00A6184F"/>
    <w:rsid w:val="00A86A0F"/>
    <w:rsid w:val="00A92E6E"/>
    <w:rsid w:val="00AA4FE5"/>
    <w:rsid w:val="00AB254E"/>
    <w:rsid w:val="00AC74A4"/>
    <w:rsid w:val="00AE7BED"/>
    <w:rsid w:val="00AF1A28"/>
    <w:rsid w:val="00AF206E"/>
    <w:rsid w:val="00AF6C05"/>
    <w:rsid w:val="00B17A0D"/>
    <w:rsid w:val="00B42263"/>
    <w:rsid w:val="00B546A9"/>
    <w:rsid w:val="00B70282"/>
    <w:rsid w:val="00BB6E42"/>
    <w:rsid w:val="00BE415A"/>
    <w:rsid w:val="00C07E36"/>
    <w:rsid w:val="00C14245"/>
    <w:rsid w:val="00C23FC7"/>
    <w:rsid w:val="00C278E3"/>
    <w:rsid w:val="00C47B20"/>
    <w:rsid w:val="00C56306"/>
    <w:rsid w:val="00C87591"/>
    <w:rsid w:val="00C90A38"/>
    <w:rsid w:val="00C97C24"/>
    <w:rsid w:val="00CB5A2F"/>
    <w:rsid w:val="00CC3348"/>
    <w:rsid w:val="00CD5E70"/>
    <w:rsid w:val="00D20357"/>
    <w:rsid w:val="00D27B26"/>
    <w:rsid w:val="00D428B8"/>
    <w:rsid w:val="00D539C6"/>
    <w:rsid w:val="00D8006D"/>
    <w:rsid w:val="00D9161E"/>
    <w:rsid w:val="00DA33C6"/>
    <w:rsid w:val="00DC5514"/>
    <w:rsid w:val="00DF1E29"/>
    <w:rsid w:val="00E236DE"/>
    <w:rsid w:val="00E475DC"/>
    <w:rsid w:val="00EC79FA"/>
    <w:rsid w:val="00F00B05"/>
    <w:rsid w:val="00F010CD"/>
    <w:rsid w:val="00F61ADA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large.icann.org/correspondence/statement-volunteer-engagement-travel-support-03jan13-en.pdf" TargetMode="External"/><Relationship Id="rId12" Type="http://schemas.openxmlformats.org/officeDocument/2006/relationships/hyperlink" Target="http://www.atlarge.icann.org/correspondence/statement-demarche-28dec12-en.pdf" TargetMode="External"/><Relationship Id="rId13" Type="http://schemas.openxmlformats.org/officeDocument/2006/relationships/hyperlink" Target="http://www.atlarge.icann.org/correspondence/statement-idn-variant-active-ux-13dec12-en.pdf" TargetMode="External"/><Relationship Id="rId14" Type="http://schemas.openxmlformats.org/officeDocument/2006/relationships/hyperlink" Target="http://www.atlarge.icann.org/correspondence/statement-errp-07dec12-en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tlarge.icann.org/correspondence/statement-thick-whois-22jan13-en.pdf" TargetMode="External"/><Relationship Id="rId8" Type="http://schemas.openxmlformats.org/officeDocument/2006/relationships/hyperlink" Target="http://www.atlarge.icann.org/correspondence/statement-lgr-procedure-22jan13-en.pdf" TargetMode="External"/><Relationship Id="rId9" Type="http://schemas.openxmlformats.org/officeDocument/2006/relationships/hyperlink" Target="http://www.atlarge.icann.org/correspondence/statement-igo-ingo-15jan13-en.pdf" TargetMode="External"/><Relationship Id="rId10" Type="http://schemas.openxmlformats.org/officeDocument/2006/relationships/hyperlink" Target="http://www.atlarge.icann.org/correspondence/statement-tmch-strawman-15jan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2013-02-06T14:00:00Z</dcterms:created>
  <dcterms:modified xsi:type="dcterms:W3CDTF">2013-02-06T14:00:00Z</dcterms:modified>
</cp:coreProperties>
</file>