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7BC6" w:rsidRDefault="00907BC6">
      <w:pPr>
        <w:rPr>
          <w:b/>
          <w:bCs/>
          <w:u w:val="single"/>
          <w:lang w:val="en-US"/>
        </w:rPr>
      </w:pPr>
      <w:r w:rsidRPr="00907BC6">
        <w:rPr>
          <w:b/>
          <w:bCs/>
          <w:lang w:val="en-US"/>
        </w:rPr>
        <w:t>Identified strengths and weaknesses</w:t>
      </w:r>
      <w:r w:rsidRPr="00907BC6">
        <w:rPr>
          <w:b/>
          <w:bCs/>
          <w:lang w:val="en-US"/>
        </w:rPr>
        <w:tab/>
      </w:r>
      <w:r w:rsidRPr="00907BC6">
        <w:rPr>
          <w:b/>
          <w:bCs/>
          <w:lang w:val="en-US"/>
        </w:rPr>
        <w:tab/>
      </w:r>
      <w:r w:rsidRPr="00907BC6">
        <w:rPr>
          <w:b/>
          <w:bCs/>
          <w:lang w:val="en-US"/>
        </w:rPr>
        <w:tab/>
      </w:r>
      <w:r w:rsidRPr="00907BC6">
        <w:rPr>
          <w:b/>
          <w:bCs/>
          <w:lang w:val="en-US"/>
        </w:rPr>
        <w:tab/>
      </w:r>
      <w:r w:rsidRPr="00907BC6">
        <w:rPr>
          <w:b/>
          <w:bCs/>
          <w:lang w:val="en-US"/>
        </w:rPr>
        <w:tab/>
      </w:r>
      <w:r w:rsidRPr="00907BC6">
        <w:rPr>
          <w:b/>
          <w:bCs/>
          <w:lang w:val="en-US"/>
        </w:rPr>
        <w:tab/>
      </w:r>
      <w:r w:rsidRPr="00907BC6">
        <w:rPr>
          <w:b/>
          <w:bCs/>
          <w:lang w:val="en-US"/>
        </w:rPr>
        <w:tab/>
      </w:r>
      <w:r w:rsidRPr="00907BC6">
        <w:rPr>
          <w:b/>
          <w:bCs/>
          <w:lang w:val="en-US"/>
        </w:rPr>
        <w:tab/>
      </w:r>
      <w:r w:rsidRPr="00907BC6">
        <w:rPr>
          <w:b/>
          <w:bCs/>
          <w:lang w:val="en-US"/>
        </w:rPr>
        <w:tab/>
      </w:r>
    </w:p>
    <w:tbl>
      <w:tblPr>
        <w:tblStyle w:val="TableGrid"/>
        <w:tblW w:w="14596" w:type="dxa"/>
        <w:tblLook w:val="04A0" w:firstRow="1" w:lastRow="0" w:firstColumn="1" w:lastColumn="0" w:noHBand="0" w:noVBand="1"/>
      </w:tblPr>
      <w:tblGrid>
        <w:gridCol w:w="1271"/>
        <w:gridCol w:w="5387"/>
        <w:gridCol w:w="2551"/>
        <w:gridCol w:w="5387"/>
      </w:tblGrid>
      <w:tr w:rsidR="00907BC6" w:rsidTr="00907BC6">
        <w:tc>
          <w:tcPr>
            <w:tcW w:w="1271" w:type="dxa"/>
          </w:tcPr>
          <w:p w:rsidR="00907BC6" w:rsidRDefault="00907BC6">
            <w:pPr>
              <w:rPr>
                <w:b/>
                <w:bCs/>
                <w:u w:val="single"/>
                <w:lang w:val="en-US"/>
              </w:rPr>
            </w:pPr>
          </w:p>
        </w:tc>
        <w:tc>
          <w:tcPr>
            <w:tcW w:w="5387" w:type="dxa"/>
          </w:tcPr>
          <w:p w:rsidR="00907BC6" w:rsidRDefault="00907BC6" w:rsidP="00907BC6">
            <w:pPr>
              <w:jc w:val="center"/>
              <w:rPr>
                <w:b/>
                <w:bCs/>
                <w:u w:val="single"/>
                <w:lang w:val="en-US"/>
              </w:rPr>
            </w:pPr>
            <w:r w:rsidRPr="00907BC6">
              <w:rPr>
                <w:b/>
                <w:bCs/>
                <w:u w:val="single"/>
                <w:lang w:val="en-US"/>
              </w:rPr>
              <w:t>Weaknesses</w:t>
            </w:r>
          </w:p>
        </w:tc>
        <w:tc>
          <w:tcPr>
            <w:tcW w:w="2551" w:type="dxa"/>
          </w:tcPr>
          <w:p w:rsidR="00907BC6" w:rsidRDefault="00907BC6" w:rsidP="00907BC6">
            <w:pPr>
              <w:jc w:val="center"/>
              <w:rPr>
                <w:b/>
                <w:bCs/>
                <w:u w:val="single"/>
                <w:lang w:val="en-US"/>
              </w:rPr>
            </w:pPr>
            <w:r>
              <w:rPr>
                <w:b/>
                <w:bCs/>
                <w:u w:val="single"/>
                <w:lang w:val="en-US"/>
              </w:rPr>
              <w:t>W or S</w:t>
            </w:r>
          </w:p>
        </w:tc>
        <w:tc>
          <w:tcPr>
            <w:tcW w:w="5387" w:type="dxa"/>
          </w:tcPr>
          <w:p w:rsidR="00907BC6" w:rsidRDefault="00907BC6" w:rsidP="00907BC6">
            <w:pPr>
              <w:jc w:val="center"/>
              <w:rPr>
                <w:b/>
                <w:bCs/>
                <w:u w:val="single"/>
                <w:lang w:val="en-US"/>
              </w:rPr>
            </w:pPr>
            <w:r w:rsidRPr="00907BC6">
              <w:rPr>
                <w:b/>
                <w:bCs/>
                <w:u w:val="single"/>
                <w:lang w:val="en-US"/>
              </w:rPr>
              <w:t>Strengths</w:t>
            </w:r>
          </w:p>
        </w:tc>
      </w:tr>
      <w:tr w:rsidR="00907BC6" w:rsidTr="00907BC6">
        <w:tc>
          <w:tcPr>
            <w:tcW w:w="1271" w:type="dxa"/>
          </w:tcPr>
          <w:p w:rsidR="00907BC6" w:rsidRDefault="00907BC6">
            <w:pPr>
              <w:rPr>
                <w:b/>
                <w:bCs/>
                <w:u w:val="single"/>
                <w:lang w:val="en-US"/>
              </w:rPr>
            </w:pPr>
            <w:proofErr w:type="spellStart"/>
            <w:r>
              <w:rPr>
                <w:b/>
                <w:bCs/>
                <w:u w:val="single"/>
                <w:lang w:val="en-US"/>
              </w:rPr>
              <w:t xml:space="preserve">Group </w:t>
            </w:r>
            <w:proofErr w:type="spellEnd"/>
            <w:r>
              <w:rPr>
                <w:b/>
                <w:bCs/>
                <w:u w:val="single"/>
                <w:lang w:val="en-US"/>
              </w:rPr>
              <w:t>1</w:t>
            </w:r>
          </w:p>
        </w:tc>
        <w:tc>
          <w:tcPr>
            <w:tcW w:w="5387" w:type="dxa"/>
          </w:tcPr>
          <w:p w:rsidR="00907BC6" w:rsidRPr="00907BC6" w:rsidRDefault="00907BC6" w:rsidP="00907BC6">
            <w:pPr>
              <w:pStyle w:val="ListParagraph"/>
              <w:numPr>
                <w:ilvl w:val="0"/>
                <w:numId w:val="2"/>
              </w:numPr>
              <w:jc w:val="both"/>
              <w:rPr>
                <w:rFonts w:cstheme="minorHAnsi"/>
                <w:color w:val="000000"/>
                <w:sz w:val="20"/>
                <w:szCs w:val="20"/>
              </w:rPr>
            </w:pPr>
            <w:r w:rsidRPr="00907BC6">
              <w:rPr>
                <w:rFonts w:cstheme="minorHAnsi"/>
                <w:color w:val="000000"/>
                <w:sz w:val="20"/>
                <w:szCs w:val="20"/>
              </w:rPr>
              <w:t xml:space="preserve">For different </w:t>
            </w:r>
            <w:r w:rsidRPr="00907BC6">
              <w:rPr>
                <w:rFonts w:cstheme="minorHAnsi"/>
                <w:color w:val="000000"/>
                <w:sz w:val="20"/>
                <w:szCs w:val="20"/>
                <w:lang w:val="en-US"/>
              </w:rPr>
              <w:t xml:space="preserve">reasons </w:t>
            </w:r>
            <w:proofErr w:type="spellStart"/>
            <w:r w:rsidRPr="00907BC6">
              <w:rPr>
                <w:rFonts w:cstheme="minorHAnsi"/>
                <w:color w:val="000000"/>
                <w:sz w:val="20"/>
                <w:szCs w:val="20"/>
                <w:lang w:val="en-US"/>
              </w:rPr>
              <w:t>ccNSO</w:t>
            </w:r>
            <w:proofErr w:type="spellEnd"/>
            <w:r w:rsidRPr="00907BC6">
              <w:rPr>
                <w:rFonts w:cstheme="minorHAnsi"/>
                <w:color w:val="000000"/>
                <w:sz w:val="20"/>
                <w:szCs w:val="20"/>
                <w:lang w:val="en-US"/>
              </w:rPr>
              <w:t xml:space="preserve"> </w:t>
            </w:r>
            <w:proofErr w:type="spellStart"/>
            <w:r w:rsidRPr="00907BC6">
              <w:rPr>
                <w:rFonts w:cstheme="minorHAnsi"/>
                <w:color w:val="000000"/>
                <w:sz w:val="20"/>
                <w:szCs w:val="20"/>
                <w:lang w:val="en-US"/>
              </w:rPr>
              <w:t>i</w:t>
            </w:r>
            <w:proofErr w:type="spellEnd"/>
            <w:r w:rsidRPr="00907BC6">
              <w:rPr>
                <w:rFonts w:cstheme="minorHAnsi"/>
                <w:color w:val="000000"/>
                <w:sz w:val="20"/>
                <w:szCs w:val="20"/>
              </w:rPr>
              <w:t>s not seen as relevant /strong constituency</w:t>
            </w:r>
          </w:p>
          <w:p w:rsidR="00907BC6" w:rsidRPr="00907BC6" w:rsidRDefault="00907BC6" w:rsidP="00907BC6">
            <w:pPr>
              <w:pStyle w:val="ListParagraph"/>
              <w:numPr>
                <w:ilvl w:val="0"/>
                <w:numId w:val="2"/>
              </w:numPr>
              <w:jc w:val="both"/>
              <w:rPr>
                <w:rFonts w:cstheme="minorHAnsi"/>
                <w:sz w:val="20"/>
                <w:szCs w:val="20"/>
                <w:lang w:val="en-US"/>
              </w:rPr>
            </w:pPr>
            <w:r w:rsidRPr="00907BC6">
              <w:rPr>
                <w:rFonts w:cstheme="minorHAnsi"/>
                <w:color w:val="000000"/>
                <w:sz w:val="20"/>
                <w:szCs w:val="20"/>
              </w:rPr>
              <w:t>Fragmentation </w:t>
            </w:r>
            <w:r w:rsidRPr="00907BC6">
              <w:rPr>
                <w:rFonts w:cstheme="minorHAnsi"/>
                <w:color w:val="000000"/>
                <w:sz w:val="20"/>
                <w:szCs w:val="20"/>
                <w:lang w:val="en-US"/>
              </w:rPr>
              <w:t>of input, not very focused</w:t>
            </w:r>
            <w:r w:rsidRPr="00907BC6">
              <w:rPr>
                <w:rFonts w:cstheme="minorHAnsi"/>
                <w:color w:val="000000"/>
                <w:sz w:val="20"/>
                <w:szCs w:val="20"/>
                <w:lang w:val="en-US"/>
              </w:rPr>
              <w:t xml:space="preserve">. </w:t>
            </w:r>
            <w:r w:rsidRPr="00907BC6">
              <w:rPr>
                <w:rFonts w:cstheme="minorHAnsi"/>
                <w:color w:val="000000"/>
                <w:sz w:val="20"/>
                <w:szCs w:val="20"/>
              </w:rPr>
              <w:t xml:space="preserve">Other constituencies/ promote </w:t>
            </w:r>
            <w:r w:rsidRPr="00907BC6">
              <w:rPr>
                <w:rFonts w:cstheme="minorHAnsi"/>
                <w:color w:val="000000"/>
                <w:sz w:val="20"/>
                <w:szCs w:val="20"/>
                <w:lang w:val="en-US"/>
              </w:rPr>
              <w:t xml:space="preserve">own </w:t>
            </w:r>
            <w:r w:rsidRPr="00907BC6">
              <w:rPr>
                <w:rFonts w:cstheme="minorHAnsi"/>
                <w:color w:val="000000"/>
                <w:sz w:val="20"/>
                <w:szCs w:val="20"/>
              </w:rPr>
              <w:t>value more</w:t>
            </w:r>
            <w:r w:rsidRPr="00907BC6">
              <w:rPr>
                <w:rFonts w:cstheme="minorHAnsi"/>
                <w:color w:val="000000"/>
                <w:sz w:val="20"/>
                <w:szCs w:val="20"/>
                <w:lang w:val="en-US"/>
              </w:rPr>
              <w:t>, which brings focus</w:t>
            </w:r>
          </w:p>
          <w:p w:rsidR="00907BC6" w:rsidRPr="00907BC6" w:rsidRDefault="00907BC6" w:rsidP="00907BC6">
            <w:pPr>
              <w:pStyle w:val="ListParagraph"/>
              <w:numPr>
                <w:ilvl w:val="0"/>
                <w:numId w:val="2"/>
              </w:numPr>
              <w:spacing w:before="200"/>
              <w:jc w:val="both"/>
              <w:rPr>
                <w:rFonts w:cstheme="minorHAnsi"/>
                <w:sz w:val="20"/>
                <w:szCs w:val="20"/>
              </w:rPr>
            </w:pPr>
            <w:r w:rsidRPr="00907BC6">
              <w:rPr>
                <w:rFonts w:cstheme="minorHAnsi"/>
                <w:color w:val="000000"/>
                <w:sz w:val="20"/>
                <w:szCs w:val="20"/>
              </w:rPr>
              <w:t xml:space="preserve">Not adult, not clear </w:t>
            </w:r>
            <w:r w:rsidRPr="00907BC6">
              <w:rPr>
                <w:rFonts w:cstheme="minorHAnsi"/>
                <w:color w:val="000000"/>
                <w:sz w:val="20"/>
                <w:szCs w:val="20"/>
                <w:lang w:val="en-US"/>
              </w:rPr>
              <w:t xml:space="preserve">about </w:t>
            </w:r>
            <w:r w:rsidRPr="00907BC6">
              <w:rPr>
                <w:rFonts w:cstheme="minorHAnsi"/>
                <w:color w:val="000000"/>
                <w:sz w:val="20"/>
                <w:szCs w:val="20"/>
              </w:rPr>
              <w:t>the future</w:t>
            </w:r>
            <w:r w:rsidRPr="00907BC6">
              <w:rPr>
                <w:rFonts w:cstheme="minorHAnsi"/>
                <w:color w:val="000000"/>
                <w:sz w:val="20"/>
                <w:szCs w:val="20"/>
                <w:lang w:val="en-US"/>
              </w:rPr>
              <w:t xml:space="preserve"> and own interest</w:t>
            </w:r>
            <w:r w:rsidRPr="00907BC6">
              <w:rPr>
                <w:rFonts w:cstheme="minorHAnsi"/>
                <w:sz w:val="20"/>
                <w:szCs w:val="20"/>
                <w:lang w:val="en-US"/>
              </w:rPr>
              <w:t xml:space="preserve">. </w:t>
            </w:r>
            <w:r w:rsidRPr="00907BC6">
              <w:rPr>
                <w:rFonts w:cstheme="minorHAnsi"/>
                <w:color w:val="000000"/>
                <w:sz w:val="20"/>
                <w:szCs w:val="20"/>
              </w:rPr>
              <w:t>GNSO as comparison/clear objectives</w:t>
            </w:r>
          </w:p>
          <w:p w:rsidR="00907BC6" w:rsidRPr="00907BC6" w:rsidRDefault="00907BC6" w:rsidP="00907BC6">
            <w:pPr>
              <w:pStyle w:val="ListParagraph"/>
              <w:numPr>
                <w:ilvl w:val="0"/>
                <w:numId w:val="2"/>
              </w:numPr>
              <w:spacing w:before="200"/>
              <w:jc w:val="both"/>
              <w:rPr>
                <w:rFonts w:cstheme="minorHAnsi"/>
                <w:sz w:val="20"/>
                <w:szCs w:val="20"/>
              </w:rPr>
            </w:pPr>
            <w:r w:rsidRPr="00907BC6">
              <w:rPr>
                <w:rFonts w:cstheme="minorHAnsi"/>
                <w:color w:val="000000"/>
                <w:sz w:val="20"/>
                <w:szCs w:val="20"/>
                <w:lang w:val="en-US"/>
              </w:rPr>
              <w:t>Lack of u</w:t>
            </w:r>
            <w:r w:rsidRPr="00907BC6">
              <w:rPr>
                <w:rFonts w:cstheme="minorHAnsi"/>
                <w:color w:val="000000"/>
                <w:sz w:val="20"/>
                <w:szCs w:val="20"/>
              </w:rPr>
              <w:t>nity among community</w:t>
            </w:r>
          </w:p>
        </w:tc>
        <w:tc>
          <w:tcPr>
            <w:tcW w:w="2551" w:type="dxa"/>
          </w:tcPr>
          <w:p w:rsidR="00907BC6" w:rsidRPr="00907BC6" w:rsidRDefault="00907BC6">
            <w:pPr>
              <w:rPr>
                <w:rFonts w:cstheme="minorHAnsi"/>
                <w:b/>
                <w:bCs/>
                <w:sz w:val="20"/>
                <w:szCs w:val="20"/>
                <w:u w:val="single"/>
                <w:lang w:val="en-US"/>
              </w:rPr>
            </w:pPr>
          </w:p>
        </w:tc>
        <w:tc>
          <w:tcPr>
            <w:tcW w:w="5387" w:type="dxa"/>
          </w:tcPr>
          <w:p w:rsidR="00907BC6" w:rsidRPr="00907BC6" w:rsidRDefault="00907BC6" w:rsidP="00907BC6">
            <w:pPr>
              <w:pStyle w:val="ListParagraph"/>
              <w:numPr>
                <w:ilvl w:val="0"/>
                <w:numId w:val="2"/>
              </w:numPr>
              <w:rPr>
                <w:rFonts w:cstheme="minorHAnsi"/>
                <w:b/>
                <w:bCs/>
                <w:sz w:val="20"/>
                <w:szCs w:val="20"/>
                <w:u w:val="single"/>
                <w:lang w:val="en-US"/>
              </w:rPr>
            </w:pPr>
            <w:r w:rsidRPr="00907BC6">
              <w:rPr>
                <w:rFonts w:cstheme="minorHAnsi"/>
                <w:color w:val="000000"/>
                <w:sz w:val="20"/>
                <w:szCs w:val="20"/>
              </w:rPr>
              <w:t>Multi-cultural knowledge/ and history</w:t>
            </w:r>
          </w:p>
        </w:tc>
      </w:tr>
      <w:tr w:rsidR="00907BC6" w:rsidTr="00907BC6">
        <w:tc>
          <w:tcPr>
            <w:tcW w:w="1271" w:type="dxa"/>
          </w:tcPr>
          <w:p w:rsidR="00907BC6" w:rsidRDefault="00907BC6">
            <w:pPr>
              <w:rPr>
                <w:b/>
                <w:bCs/>
                <w:u w:val="single"/>
                <w:lang w:val="en-US"/>
              </w:rPr>
            </w:pPr>
            <w:r>
              <w:rPr>
                <w:b/>
                <w:bCs/>
                <w:u w:val="single"/>
                <w:lang w:val="en-US"/>
              </w:rPr>
              <w:t>Group 2</w:t>
            </w:r>
          </w:p>
        </w:tc>
        <w:tc>
          <w:tcPr>
            <w:tcW w:w="5387" w:type="dxa"/>
          </w:tcPr>
          <w:p w:rsidR="00907BC6" w:rsidRPr="00907BC6" w:rsidRDefault="00907BC6" w:rsidP="00907BC6">
            <w:pPr>
              <w:pStyle w:val="ListParagraph"/>
              <w:numPr>
                <w:ilvl w:val="0"/>
                <w:numId w:val="2"/>
              </w:numPr>
              <w:rPr>
                <w:rFonts w:cstheme="minorHAnsi"/>
                <w:color w:val="000000"/>
                <w:sz w:val="20"/>
                <w:szCs w:val="20"/>
              </w:rPr>
            </w:pPr>
            <w:r w:rsidRPr="00907BC6">
              <w:rPr>
                <w:rFonts w:cstheme="minorHAnsi"/>
                <w:color w:val="000000"/>
                <w:sz w:val="20"/>
                <w:szCs w:val="20"/>
              </w:rPr>
              <w:t>Lack of willingness to contribute to ICANN</w:t>
            </w:r>
          </w:p>
          <w:p w:rsidR="00907BC6" w:rsidRPr="00907BC6" w:rsidRDefault="00907BC6" w:rsidP="00907BC6">
            <w:pPr>
              <w:pStyle w:val="ListParagraph"/>
              <w:numPr>
                <w:ilvl w:val="0"/>
                <w:numId w:val="2"/>
              </w:numPr>
              <w:rPr>
                <w:rFonts w:cstheme="minorHAnsi"/>
                <w:color w:val="000000"/>
                <w:sz w:val="20"/>
                <w:szCs w:val="20"/>
              </w:rPr>
            </w:pPr>
            <w:r w:rsidRPr="00907BC6">
              <w:rPr>
                <w:rFonts w:cstheme="minorHAnsi"/>
                <w:color w:val="000000"/>
                <w:sz w:val="20"/>
                <w:szCs w:val="20"/>
              </w:rPr>
              <w:t>Limited pool of volunteers</w:t>
            </w:r>
          </w:p>
          <w:p w:rsidR="00907BC6" w:rsidRPr="00907BC6" w:rsidRDefault="00907BC6" w:rsidP="00907BC6">
            <w:pPr>
              <w:pStyle w:val="ListParagraph"/>
              <w:numPr>
                <w:ilvl w:val="0"/>
                <w:numId w:val="2"/>
              </w:numPr>
              <w:rPr>
                <w:rFonts w:cstheme="minorHAnsi"/>
                <w:sz w:val="20"/>
                <w:szCs w:val="20"/>
                <w:lang w:val="en-US"/>
              </w:rPr>
            </w:pPr>
            <w:r w:rsidRPr="00907BC6">
              <w:rPr>
                <w:rFonts w:cstheme="minorHAnsi"/>
                <w:color w:val="000000"/>
                <w:sz w:val="20"/>
                <w:szCs w:val="20"/>
                <w:lang w:val="en-US"/>
              </w:rPr>
              <w:t>No transcription/RTT</w:t>
            </w:r>
          </w:p>
        </w:tc>
        <w:tc>
          <w:tcPr>
            <w:tcW w:w="2551" w:type="dxa"/>
          </w:tcPr>
          <w:p w:rsidR="00907BC6" w:rsidRPr="00907BC6" w:rsidRDefault="00907BC6">
            <w:pPr>
              <w:rPr>
                <w:rFonts w:cstheme="minorHAnsi"/>
                <w:sz w:val="20"/>
                <w:szCs w:val="20"/>
                <w:lang w:val="en-US"/>
              </w:rPr>
            </w:pPr>
            <w:r w:rsidRPr="00907BC6">
              <w:rPr>
                <w:rFonts w:cstheme="minorHAnsi"/>
                <w:sz w:val="20"/>
                <w:szCs w:val="20"/>
                <w:lang w:val="en-US"/>
              </w:rPr>
              <w:t>Limited policy role</w:t>
            </w:r>
          </w:p>
        </w:tc>
        <w:tc>
          <w:tcPr>
            <w:tcW w:w="5387" w:type="dxa"/>
          </w:tcPr>
          <w:p w:rsidR="00907BC6" w:rsidRPr="00907BC6" w:rsidRDefault="00907BC6" w:rsidP="00907BC6">
            <w:pPr>
              <w:pStyle w:val="ListParagraph"/>
              <w:numPr>
                <w:ilvl w:val="0"/>
                <w:numId w:val="2"/>
              </w:numPr>
              <w:rPr>
                <w:sz w:val="20"/>
                <w:szCs w:val="20"/>
              </w:rPr>
            </w:pPr>
            <w:r w:rsidRPr="00907BC6">
              <w:rPr>
                <w:sz w:val="20"/>
                <w:szCs w:val="20"/>
              </w:rPr>
              <w:t>Global legitimacy to ICANN- ccTLD</w:t>
            </w:r>
          </w:p>
          <w:p w:rsidR="00907BC6" w:rsidRPr="00907BC6" w:rsidRDefault="00907BC6" w:rsidP="00907BC6">
            <w:pPr>
              <w:pStyle w:val="ListParagraph"/>
              <w:numPr>
                <w:ilvl w:val="0"/>
                <w:numId w:val="2"/>
              </w:numPr>
              <w:rPr>
                <w:sz w:val="20"/>
                <w:szCs w:val="20"/>
              </w:rPr>
            </w:pPr>
            <w:r w:rsidRPr="00907BC6">
              <w:rPr>
                <w:sz w:val="20"/>
                <w:szCs w:val="20"/>
                <w:lang w:val="en-US"/>
              </w:rPr>
              <w:t>Adds Diversity to ICANN</w:t>
            </w:r>
          </w:p>
          <w:p w:rsidR="00907BC6" w:rsidRPr="00907BC6" w:rsidRDefault="00907BC6" w:rsidP="00907BC6">
            <w:pPr>
              <w:pStyle w:val="ListParagraph"/>
              <w:numPr>
                <w:ilvl w:val="0"/>
                <w:numId w:val="2"/>
              </w:numPr>
              <w:rPr>
                <w:sz w:val="20"/>
                <w:szCs w:val="20"/>
              </w:rPr>
            </w:pPr>
            <w:r w:rsidRPr="00907BC6">
              <w:rPr>
                <w:sz w:val="20"/>
                <w:szCs w:val="20"/>
                <w:lang w:val="en-US"/>
              </w:rPr>
              <w:t>Authoritative and credible</w:t>
            </w:r>
          </w:p>
          <w:p w:rsidR="00907BC6" w:rsidRPr="00907BC6" w:rsidRDefault="00907BC6" w:rsidP="00907BC6">
            <w:pPr>
              <w:pStyle w:val="ListParagraph"/>
              <w:numPr>
                <w:ilvl w:val="0"/>
                <w:numId w:val="2"/>
              </w:numPr>
              <w:rPr>
                <w:sz w:val="20"/>
                <w:szCs w:val="20"/>
              </w:rPr>
            </w:pPr>
            <w:r w:rsidRPr="00907BC6">
              <w:rPr>
                <w:sz w:val="20"/>
                <w:szCs w:val="20"/>
                <w:lang w:val="en-US"/>
              </w:rPr>
              <w:t>Platform for strengthening ccTLDs</w:t>
            </w:r>
          </w:p>
          <w:p w:rsidR="00907BC6" w:rsidRPr="00907BC6" w:rsidRDefault="00907BC6" w:rsidP="00907BC6">
            <w:pPr>
              <w:pStyle w:val="ListParagraph"/>
              <w:numPr>
                <w:ilvl w:val="0"/>
                <w:numId w:val="2"/>
              </w:numPr>
              <w:rPr>
                <w:sz w:val="20"/>
                <w:szCs w:val="20"/>
              </w:rPr>
            </w:pPr>
            <w:r w:rsidRPr="00907BC6">
              <w:rPr>
                <w:sz w:val="20"/>
                <w:szCs w:val="20"/>
              </w:rPr>
              <w:t>WGs (MPC, SOPC,GRC , TLD-Ops</w:t>
            </w:r>
          </w:p>
          <w:p w:rsidR="00907BC6" w:rsidRPr="00907BC6" w:rsidRDefault="00907BC6" w:rsidP="00907BC6">
            <w:pPr>
              <w:pStyle w:val="ListParagraph"/>
              <w:numPr>
                <w:ilvl w:val="0"/>
                <w:numId w:val="2"/>
              </w:numPr>
              <w:rPr>
                <w:sz w:val="20"/>
                <w:szCs w:val="20"/>
              </w:rPr>
            </w:pPr>
            <w:r w:rsidRPr="00907BC6">
              <w:rPr>
                <w:sz w:val="20"/>
                <w:szCs w:val="20"/>
              </w:rPr>
              <w:t>Tech D</w:t>
            </w:r>
            <w:r w:rsidRPr="00907BC6">
              <w:rPr>
                <w:sz w:val="20"/>
                <w:szCs w:val="20"/>
                <w:lang w:val="en-US"/>
              </w:rPr>
              <w:t>a</w:t>
            </w:r>
            <w:r w:rsidRPr="00907BC6">
              <w:rPr>
                <w:sz w:val="20"/>
                <w:szCs w:val="20"/>
              </w:rPr>
              <w:t>y</w:t>
            </w:r>
          </w:p>
        </w:tc>
      </w:tr>
      <w:tr w:rsidR="00907BC6" w:rsidTr="00907BC6">
        <w:tc>
          <w:tcPr>
            <w:tcW w:w="1271" w:type="dxa"/>
          </w:tcPr>
          <w:p w:rsidR="00907BC6" w:rsidRDefault="00907BC6">
            <w:pPr>
              <w:rPr>
                <w:b/>
                <w:bCs/>
                <w:u w:val="single"/>
                <w:lang w:val="en-US"/>
              </w:rPr>
            </w:pPr>
            <w:r>
              <w:rPr>
                <w:b/>
                <w:bCs/>
                <w:u w:val="single"/>
                <w:lang w:val="en-US"/>
              </w:rPr>
              <w:t>Group 3</w:t>
            </w:r>
          </w:p>
        </w:tc>
        <w:tc>
          <w:tcPr>
            <w:tcW w:w="5387" w:type="dxa"/>
          </w:tcPr>
          <w:p w:rsidR="00907BC6" w:rsidRPr="00907BC6" w:rsidRDefault="00907BC6" w:rsidP="00907BC6">
            <w:pPr>
              <w:pStyle w:val="ListParagraph"/>
              <w:numPr>
                <w:ilvl w:val="0"/>
                <w:numId w:val="4"/>
              </w:numPr>
              <w:rPr>
                <w:rFonts w:cstheme="minorHAnsi"/>
                <w:color w:val="000000"/>
                <w:sz w:val="20"/>
                <w:szCs w:val="20"/>
              </w:rPr>
            </w:pPr>
            <w:r w:rsidRPr="00907BC6">
              <w:rPr>
                <w:rFonts w:cstheme="minorHAnsi"/>
                <w:color w:val="000000"/>
                <w:sz w:val="20"/>
                <w:szCs w:val="20"/>
                <w:lang w:val="en-US"/>
              </w:rPr>
              <w:t>N</w:t>
            </w:r>
            <w:r w:rsidRPr="00907BC6">
              <w:rPr>
                <w:rFonts w:cstheme="minorHAnsi"/>
                <w:color w:val="000000"/>
                <w:sz w:val="20"/>
                <w:szCs w:val="20"/>
              </w:rPr>
              <w:t>o legacy immediately available to newcomers or those not frequenting ccNSO meetings</w:t>
            </w:r>
            <w:r>
              <w:rPr>
                <w:rFonts w:cstheme="minorHAnsi" w:hint="eastAsia"/>
                <w:color w:val="000000"/>
                <w:sz w:val="20"/>
                <w:szCs w:val="20"/>
              </w:rPr>
              <w:t xml:space="preserve"> </w:t>
            </w:r>
            <w:r w:rsidRPr="00907BC6">
              <w:rPr>
                <w:rFonts w:cstheme="minorHAnsi"/>
                <w:color w:val="000000"/>
                <w:sz w:val="20"/>
                <w:szCs w:val="20"/>
              </w:rPr>
              <w:t>due to the complexity of the policy environment</w:t>
            </w:r>
          </w:p>
          <w:p w:rsidR="00907BC6" w:rsidRPr="00907BC6" w:rsidRDefault="00907BC6" w:rsidP="00907BC6">
            <w:pPr>
              <w:pStyle w:val="ListParagraph"/>
              <w:numPr>
                <w:ilvl w:val="0"/>
                <w:numId w:val="4"/>
              </w:numPr>
              <w:jc w:val="both"/>
              <w:rPr>
                <w:rFonts w:cstheme="minorHAnsi"/>
                <w:sz w:val="20"/>
                <w:szCs w:val="20"/>
              </w:rPr>
            </w:pPr>
            <w:r w:rsidRPr="00907BC6">
              <w:rPr>
                <w:rFonts w:cstheme="minorHAnsi"/>
                <w:color w:val="000000"/>
                <w:sz w:val="20"/>
                <w:szCs w:val="20"/>
              </w:rPr>
              <w:t>Website is outdated. Not up to speed, you cannot search it effectively.</w:t>
            </w:r>
            <w:r w:rsidRPr="00907BC6">
              <w:rPr>
                <w:rFonts w:cstheme="minorHAnsi"/>
                <w:color w:val="000000"/>
                <w:sz w:val="20"/>
                <w:szCs w:val="20"/>
                <w:lang w:val="en-US"/>
              </w:rPr>
              <w:t xml:space="preserve"> </w:t>
            </w:r>
            <w:r w:rsidRPr="00907BC6">
              <w:rPr>
                <w:rFonts w:cstheme="minorHAnsi"/>
                <w:color w:val="000000"/>
                <w:sz w:val="20"/>
                <w:szCs w:val="20"/>
              </w:rPr>
              <w:t>Complete outsider, or newcomers have serious issues in navigating it</w:t>
            </w:r>
          </w:p>
          <w:p w:rsidR="00907BC6" w:rsidRPr="00907BC6" w:rsidRDefault="00907BC6" w:rsidP="00907BC6">
            <w:pPr>
              <w:pStyle w:val="ListParagraph"/>
              <w:numPr>
                <w:ilvl w:val="0"/>
                <w:numId w:val="4"/>
              </w:numPr>
              <w:jc w:val="both"/>
              <w:rPr>
                <w:rFonts w:cstheme="minorHAnsi"/>
                <w:sz w:val="20"/>
                <w:szCs w:val="20"/>
              </w:rPr>
            </w:pPr>
            <w:r w:rsidRPr="00907BC6">
              <w:rPr>
                <w:rFonts w:cstheme="minorHAnsi"/>
                <w:color w:val="000000"/>
                <w:sz w:val="20"/>
                <w:szCs w:val="20"/>
                <w:lang w:val="en-US"/>
              </w:rPr>
              <w:t>H</w:t>
            </w:r>
            <w:r w:rsidRPr="00907BC6">
              <w:rPr>
                <w:rFonts w:cstheme="minorHAnsi"/>
                <w:color w:val="000000"/>
                <w:sz w:val="20"/>
                <w:szCs w:val="20"/>
              </w:rPr>
              <w:t>ow do we use social media to better and more frequently communicate with each other? </w:t>
            </w:r>
          </w:p>
          <w:p w:rsidR="00907BC6" w:rsidRPr="00907BC6" w:rsidRDefault="00907BC6" w:rsidP="00907BC6">
            <w:pPr>
              <w:pStyle w:val="ListParagraph"/>
              <w:numPr>
                <w:ilvl w:val="0"/>
                <w:numId w:val="4"/>
              </w:numPr>
              <w:jc w:val="both"/>
              <w:rPr>
                <w:rFonts w:cstheme="minorHAnsi"/>
                <w:sz w:val="20"/>
                <w:szCs w:val="20"/>
              </w:rPr>
            </w:pPr>
            <w:r w:rsidRPr="00907BC6">
              <w:rPr>
                <w:rFonts w:cstheme="minorHAnsi"/>
                <w:color w:val="000000"/>
                <w:sz w:val="20"/>
                <w:szCs w:val="20"/>
              </w:rPr>
              <w:t>Mailing lists: we get too much information. There needs to be better ways to distribute info</w:t>
            </w:r>
          </w:p>
          <w:p w:rsidR="00907BC6" w:rsidRPr="00907BC6" w:rsidRDefault="00907BC6" w:rsidP="00907BC6">
            <w:pPr>
              <w:pStyle w:val="ListParagraph"/>
              <w:numPr>
                <w:ilvl w:val="0"/>
                <w:numId w:val="4"/>
              </w:numPr>
              <w:jc w:val="both"/>
              <w:rPr>
                <w:rFonts w:cstheme="minorHAnsi"/>
                <w:sz w:val="20"/>
                <w:szCs w:val="20"/>
              </w:rPr>
            </w:pPr>
            <w:r w:rsidRPr="00907BC6">
              <w:rPr>
                <w:rFonts w:cstheme="minorHAnsi"/>
                <w:color w:val="000000"/>
                <w:sz w:val="20"/>
                <w:szCs w:val="20"/>
                <w:lang w:val="en-US"/>
              </w:rPr>
              <w:t>Q</w:t>
            </w:r>
            <w:r w:rsidRPr="00907BC6">
              <w:rPr>
                <w:rFonts w:cstheme="minorHAnsi"/>
                <w:color w:val="000000"/>
                <w:sz w:val="20"/>
                <w:szCs w:val="20"/>
              </w:rPr>
              <w:t>uite a few ccTLDs cannot catch up with all developments</w:t>
            </w:r>
          </w:p>
          <w:p w:rsidR="00907BC6" w:rsidRPr="00907BC6" w:rsidRDefault="00907BC6" w:rsidP="00907BC6">
            <w:pPr>
              <w:pStyle w:val="ListParagraph"/>
              <w:numPr>
                <w:ilvl w:val="0"/>
                <w:numId w:val="4"/>
              </w:numPr>
              <w:jc w:val="both"/>
              <w:rPr>
                <w:rFonts w:cstheme="minorHAnsi"/>
                <w:sz w:val="20"/>
                <w:szCs w:val="20"/>
              </w:rPr>
            </w:pPr>
            <w:r w:rsidRPr="00907BC6">
              <w:rPr>
                <w:rFonts w:cstheme="minorHAnsi"/>
                <w:color w:val="000000"/>
                <w:sz w:val="20"/>
                <w:szCs w:val="20"/>
                <w:lang w:val="en-US"/>
              </w:rPr>
              <w:t>V</w:t>
            </w:r>
            <w:r w:rsidRPr="00907BC6">
              <w:rPr>
                <w:rFonts w:cstheme="minorHAnsi"/>
                <w:color w:val="000000"/>
                <w:sz w:val="20"/>
                <w:szCs w:val="20"/>
              </w:rPr>
              <w:t xml:space="preserve">ideo </w:t>
            </w:r>
            <w:r w:rsidRPr="00907BC6">
              <w:rPr>
                <w:rFonts w:cstheme="minorHAnsi"/>
                <w:color w:val="000000"/>
                <w:sz w:val="20"/>
                <w:szCs w:val="20"/>
                <w:lang w:val="en-US"/>
              </w:rPr>
              <w:t xml:space="preserve">not used </w:t>
            </w:r>
            <w:r w:rsidRPr="00907BC6">
              <w:rPr>
                <w:rFonts w:cstheme="minorHAnsi"/>
                <w:color w:val="000000"/>
                <w:sz w:val="20"/>
                <w:szCs w:val="20"/>
              </w:rPr>
              <w:t>very often</w:t>
            </w:r>
          </w:p>
          <w:p w:rsidR="00907BC6" w:rsidRPr="00907BC6" w:rsidRDefault="00907BC6" w:rsidP="00907BC6">
            <w:pPr>
              <w:pStyle w:val="ListParagraph"/>
              <w:numPr>
                <w:ilvl w:val="0"/>
                <w:numId w:val="4"/>
              </w:numPr>
              <w:jc w:val="both"/>
              <w:rPr>
                <w:rFonts w:cstheme="minorHAnsi"/>
                <w:sz w:val="20"/>
                <w:szCs w:val="20"/>
              </w:rPr>
            </w:pPr>
            <w:r w:rsidRPr="00907BC6">
              <w:rPr>
                <w:rFonts w:cstheme="minorHAnsi"/>
                <w:color w:val="000000"/>
                <w:sz w:val="20"/>
                <w:szCs w:val="20"/>
                <w:lang w:val="en-US"/>
              </w:rPr>
              <w:t>D</w:t>
            </w:r>
            <w:r w:rsidRPr="00907BC6">
              <w:rPr>
                <w:rFonts w:cstheme="minorHAnsi"/>
                <w:color w:val="000000"/>
                <w:sz w:val="20"/>
                <w:szCs w:val="20"/>
              </w:rPr>
              <w:t>ocumentation is not accessible</w:t>
            </w:r>
          </w:p>
        </w:tc>
        <w:tc>
          <w:tcPr>
            <w:tcW w:w="2551" w:type="dxa"/>
          </w:tcPr>
          <w:p w:rsidR="00907BC6" w:rsidRPr="00907BC6" w:rsidRDefault="00907BC6" w:rsidP="00907BC6">
            <w:pPr>
              <w:jc w:val="both"/>
              <w:rPr>
                <w:rFonts w:cstheme="minorHAnsi"/>
                <w:sz w:val="20"/>
                <w:szCs w:val="20"/>
              </w:rPr>
            </w:pPr>
            <w:r w:rsidRPr="00907BC6">
              <w:rPr>
                <w:rFonts w:cstheme="minorHAnsi"/>
                <w:color w:val="000000"/>
                <w:sz w:val="20"/>
                <w:szCs w:val="20"/>
              </w:rPr>
              <w:t>Human connections, registry connections spur the most engagement. How do we continue to do that</w:t>
            </w:r>
          </w:p>
          <w:p w:rsidR="00907BC6" w:rsidRPr="00907BC6" w:rsidRDefault="00907BC6">
            <w:pPr>
              <w:rPr>
                <w:rFonts w:cstheme="minorHAnsi"/>
                <w:b/>
                <w:bCs/>
                <w:sz w:val="20"/>
                <w:szCs w:val="20"/>
                <w:u w:val="single"/>
                <w:lang w:val="en-US"/>
              </w:rPr>
            </w:pPr>
          </w:p>
        </w:tc>
        <w:tc>
          <w:tcPr>
            <w:tcW w:w="5387" w:type="dxa"/>
          </w:tcPr>
          <w:p w:rsidR="00907BC6" w:rsidRPr="00907BC6" w:rsidRDefault="00907BC6" w:rsidP="00907BC6">
            <w:pPr>
              <w:pStyle w:val="ListParagraph"/>
              <w:numPr>
                <w:ilvl w:val="0"/>
                <w:numId w:val="3"/>
              </w:numPr>
              <w:ind w:left="360"/>
              <w:rPr>
                <w:rFonts w:cstheme="minorHAnsi"/>
                <w:b/>
                <w:bCs/>
                <w:sz w:val="20"/>
                <w:szCs w:val="20"/>
                <w:u w:val="single"/>
                <w:lang w:val="en-US"/>
              </w:rPr>
            </w:pPr>
            <w:r w:rsidRPr="00907BC6">
              <w:rPr>
                <w:rFonts w:cstheme="minorHAnsi"/>
                <w:color w:val="000000"/>
                <w:sz w:val="20"/>
                <w:szCs w:val="20"/>
                <w:lang w:val="en-US"/>
              </w:rPr>
              <w:t>N</w:t>
            </w:r>
            <w:r w:rsidRPr="00907BC6">
              <w:rPr>
                <w:rFonts w:cstheme="minorHAnsi"/>
                <w:color w:val="000000"/>
                <w:sz w:val="20"/>
                <w:szCs w:val="20"/>
              </w:rPr>
              <w:t>etwork. We should capitalise on it</w:t>
            </w:r>
          </w:p>
          <w:p w:rsidR="00907BC6" w:rsidRPr="00907BC6" w:rsidRDefault="00907BC6" w:rsidP="00907BC6">
            <w:pPr>
              <w:pStyle w:val="ListParagraph"/>
              <w:numPr>
                <w:ilvl w:val="0"/>
                <w:numId w:val="3"/>
              </w:numPr>
              <w:ind w:left="360"/>
              <w:rPr>
                <w:rFonts w:cstheme="minorHAnsi"/>
                <w:b/>
                <w:bCs/>
                <w:sz w:val="20"/>
                <w:szCs w:val="20"/>
                <w:u w:val="single"/>
                <w:lang w:val="en-US"/>
              </w:rPr>
            </w:pPr>
            <w:r w:rsidRPr="00907BC6">
              <w:rPr>
                <w:rFonts w:cstheme="minorHAnsi"/>
                <w:color w:val="000000"/>
                <w:sz w:val="20"/>
                <w:szCs w:val="20"/>
              </w:rPr>
              <w:t>culture of cooperation and collaboration</w:t>
            </w:r>
          </w:p>
          <w:p w:rsidR="00907BC6" w:rsidRPr="00907BC6" w:rsidRDefault="00907BC6" w:rsidP="00907BC6">
            <w:pPr>
              <w:pStyle w:val="ListParagraph"/>
              <w:numPr>
                <w:ilvl w:val="0"/>
                <w:numId w:val="3"/>
              </w:numPr>
              <w:ind w:left="360"/>
              <w:rPr>
                <w:rFonts w:cstheme="minorHAnsi"/>
                <w:b/>
                <w:bCs/>
                <w:sz w:val="20"/>
                <w:szCs w:val="20"/>
                <w:u w:val="single"/>
                <w:lang w:val="en-US"/>
              </w:rPr>
            </w:pPr>
            <w:r w:rsidRPr="00907BC6">
              <w:rPr>
                <w:rFonts w:cstheme="minorHAnsi"/>
                <w:color w:val="000000"/>
                <w:sz w:val="20"/>
                <w:szCs w:val="20"/>
              </w:rPr>
              <w:t xml:space="preserve">Group is doing its work on time, </w:t>
            </w:r>
            <w:r w:rsidRPr="00907BC6">
              <w:rPr>
                <w:rFonts w:cstheme="minorHAnsi"/>
                <w:color w:val="000000"/>
                <w:sz w:val="20"/>
                <w:szCs w:val="20"/>
                <w:lang w:val="en-US"/>
              </w:rPr>
              <w:t xml:space="preserve">and </w:t>
            </w:r>
            <w:r w:rsidRPr="00907BC6">
              <w:rPr>
                <w:rFonts w:cstheme="minorHAnsi"/>
                <w:color w:val="000000"/>
                <w:sz w:val="20"/>
                <w:szCs w:val="20"/>
              </w:rPr>
              <w:t>well</w:t>
            </w:r>
          </w:p>
          <w:p w:rsidR="00907BC6" w:rsidRPr="00907BC6" w:rsidRDefault="00907BC6" w:rsidP="00907BC6">
            <w:pPr>
              <w:pStyle w:val="ListParagraph"/>
              <w:numPr>
                <w:ilvl w:val="0"/>
                <w:numId w:val="3"/>
              </w:numPr>
              <w:ind w:left="360"/>
              <w:rPr>
                <w:rFonts w:cstheme="minorHAnsi"/>
                <w:b/>
                <w:bCs/>
                <w:sz w:val="20"/>
                <w:szCs w:val="20"/>
                <w:u w:val="single"/>
                <w:lang w:val="en-US"/>
              </w:rPr>
            </w:pPr>
            <w:r w:rsidRPr="00907BC6">
              <w:rPr>
                <w:rFonts w:cstheme="minorHAnsi"/>
                <w:color w:val="000000"/>
                <w:sz w:val="20"/>
                <w:szCs w:val="20"/>
              </w:rPr>
              <w:t>ccNSO allows you to discuss many topics</w:t>
            </w:r>
          </w:p>
          <w:p w:rsidR="00907BC6" w:rsidRPr="00907BC6" w:rsidRDefault="00907BC6" w:rsidP="00907BC6">
            <w:pPr>
              <w:pStyle w:val="ListParagraph"/>
              <w:numPr>
                <w:ilvl w:val="0"/>
                <w:numId w:val="3"/>
              </w:numPr>
              <w:ind w:left="360"/>
              <w:rPr>
                <w:rFonts w:cstheme="minorHAnsi"/>
                <w:b/>
                <w:bCs/>
                <w:sz w:val="20"/>
                <w:szCs w:val="20"/>
                <w:u w:val="single"/>
                <w:lang w:val="en-US"/>
              </w:rPr>
            </w:pPr>
            <w:r w:rsidRPr="00907BC6">
              <w:rPr>
                <w:rFonts w:cstheme="minorHAnsi"/>
                <w:color w:val="000000"/>
                <w:sz w:val="20"/>
                <w:szCs w:val="20"/>
                <w:lang w:val="en-US"/>
              </w:rPr>
              <w:t>S</w:t>
            </w:r>
            <w:r w:rsidRPr="00907BC6">
              <w:rPr>
                <w:rFonts w:cstheme="minorHAnsi"/>
                <w:color w:val="000000"/>
                <w:sz w:val="20"/>
                <w:szCs w:val="20"/>
              </w:rPr>
              <w:t>trong policy base and the ability to promote it at the global level</w:t>
            </w:r>
          </w:p>
          <w:p w:rsidR="00907BC6" w:rsidRPr="00907BC6" w:rsidRDefault="00907BC6" w:rsidP="00907BC6">
            <w:pPr>
              <w:rPr>
                <w:rFonts w:cstheme="minorHAnsi"/>
                <w:b/>
                <w:bCs/>
                <w:sz w:val="20"/>
                <w:szCs w:val="20"/>
                <w:u w:val="single"/>
                <w:lang w:val="en-US"/>
              </w:rPr>
            </w:pPr>
          </w:p>
          <w:p w:rsidR="00907BC6" w:rsidRPr="00907BC6" w:rsidRDefault="00907BC6" w:rsidP="00907BC6">
            <w:pPr>
              <w:rPr>
                <w:rFonts w:cstheme="minorHAnsi"/>
                <w:b/>
                <w:bCs/>
                <w:sz w:val="20"/>
                <w:szCs w:val="20"/>
                <w:u w:val="single"/>
                <w:lang w:val="en-US"/>
              </w:rPr>
            </w:pPr>
          </w:p>
          <w:p w:rsidR="00907BC6" w:rsidRPr="00907BC6" w:rsidRDefault="00907BC6" w:rsidP="00907BC6">
            <w:pPr>
              <w:rPr>
                <w:rFonts w:cstheme="minorHAnsi"/>
                <w:b/>
                <w:bCs/>
                <w:sz w:val="20"/>
                <w:szCs w:val="20"/>
                <w:u w:val="single"/>
                <w:lang w:val="en-US"/>
              </w:rPr>
            </w:pPr>
          </w:p>
          <w:p w:rsidR="00907BC6" w:rsidRPr="00907BC6" w:rsidRDefault="00907BC6" w:rsidP="00907BC6">
            <w:pPr>
              <w:rPr>
                <w:rFonts w:cstheme="minorHAnsi"/>
                <w:b/>
                <w:bCs/>
                <w:sz w:val="20"/>
                <w:szCs w:val="20"/>
                <w:u w:val="single"/>
                <w:lang w:val="en-US"/>
              </w:rPr>
            </w:pPr>
          </w:p>
          <w:p w:rsidR="00907BC6" w:rsidRPr="00907BC6" w:rsidRDefault="00907BC6" w:rsidP="00907BC6">
            <w:pPr>
              <w:rPr>
                <w:rFonts w:cstheme="minorHAnsi"/>
                <w:b/>
                <w:bCs/>
                <w:sz w:val="20"/>
                <w:szCs w:val="20"/>
                <w:u w:val="single"/>
                <w:lang w:val="en-US"/>
              </w:rPr>
            </w:pPr>
          </w:p>
          <w:p w:rsidR="00907BC6" w:rsidRPr="00907BC6" w:rsidRDefault="00907BC6" w:rsidP="00907BC6">
            <w:pPr>
              <w:rPr>
                <w:rFonts w:cstheme="minorHAnsi"/>
                <w:b/>
                <w:bCs/>
                <w:sz w:val="20"/>
                <w:szCs w:val="20"/>
                <w:u w:val="single"/>
                <w:lang w:val="en-US"/>
              </w:rPr>
            </w:pPr>
          </w:p>
          <w:p w:rsidR="00907BC6" w:rsidRPr="00907BC6" w:rsidRDefault="00907BC6" w:rsidP="00907BC6">
            <w:pPr>
              <w:rPr>
                <w:rFonts w:cstheme="minorHAnsi"/>
                <w:b/>
                <w:bCs/>
                <w:sz w:val="20"/>
                <w:szCs w:val="20"/>
                <w:u w:val="single"/>
                <w:lang w:val="en-US"/>
              </w:rPr>
            </w:pPr>
          </w:p>
        </w:tc>
      </w:tr>
      <w:tr w:rsidR="00907BC6" w:rsidTr="00907BC6">
        <w:tc>
          <w:tcPr>
            <w:tcW w:w="1271" w:type="dxa"/>
          </w:tcPr>
          <w:p w:rsidR="00907BC6" w:rsidRDefault="00907BC6">
            <w:pPr>
              <w:rPr>
                <w:b/>
                <w:bCs/>
                <w:u w:val="single"/>
                <w:lang w:val="en-US"/>
              </w:rPr>
            </w:pPr>
            <w:r>
              <w:rPr>
                <w:b/>
                <w:bCs/>
                <w:u w:val="single"/>
                <w:lang w:val="en-US"/>
              </w:rPr>
              <w:t>Slide deck</w:t>
            </w:r>
          </w:p>
        </w:tc>
        <w:tc>
          <w:tcPr>
            <w:tcW w:w="5387" w:type="dxa"/>
          </w:tcPr>
          <w:p w:rsidR="00907BC6" w:rsidRPr="00907BC6" w:rsidRDefault="00907BC6" w:rsidP="00907BC6">
            <w:pPr>
              <w:pStyle w:val="ListParagraph"/>
              <w:numPr>
                <w:ilvl w:val="0"/>
                <w:numId w:val="4"/>
              </w:numPr>
              <w:rPr>
                <w:rFonts w:cstheme="minorHAnsi"/>
                <w:color w:val="000000"/>
                <w:sz w:val="20"/>
                <w:szCs w:val="20"/>
                <w:lang w:val="en-US"/>
              </w:rPr>
            </w:pPr>
            <w:r w:rsidRPr="00907BC6">
              <w:rPr>
                <w:rFonts w:cstheme="minorHAnsi"/>
                <w:color w:val="000000"/>
                <w:sz w:val="20"/>
                <w:szCs w:val="20"/>
                <w:lang w:val="en-GB"/>
              </w:rPr>
              <w:t>Limited use of potential of on-line tools</w:t>
            </w:r>
          </w:p>
          <w:p w:rsidR="00907BC6" w:rsidRPr="00907BC6" w:rsidRDefault="00907BC6" w:rsidP="00907BC6">
            <w:pPr>
              <w:pStyle w:val="ListParagraph"/>
              <w:numPr>
                <w:ilvl w:val="0"/>
                <w:numId w:val="4"/>
              </w:numPr>
              <w:rPr>
                <w:rFonts w:cstheme="minorHAnsi"/>
                <w:color w:val="000000"/>
                <w:sz w:val="20"/>
                <w:szCs w:val="20"/>
              </w:rPr>
            </w:pPr>
            <w:r w:rsidRPr="00907BC6">
              <w:rPr>
                <w:rFonts w:cstheme="minorHAnsi"/>
                <w:color w:val="000000"/>
                <w:sz w:val="20"/>
                <w:szCs w:val="20"/>
                <w:lang w:val="en-GB"/>
              </w:rPr>
              <w:t>Format of meetings</w:t>
            </w:r>
            <w:r>
              <w:rPr>
                <w:rFonts w:cstheme="minorHAnsi"/>
                <w:color w:val="000000"/>
                <w:sz w:val="20"/>
                <w:szCs w:val="20"/>
                <w:lang w:val="en-GB"/>
              </w:rPr>
              <w:t xml:space="preserve">. </w:t>
            </w:r>
            <w:r w:rsidRPr="00907BC6">
              <w:rPr>
                <w:rFonts w:cstheme="minorHAnsi"/>
                <w:color w:val="000000"/>
                <w:sz w:val="20"/>
                <w:szCs w:val="20"/>
                <w:lang w:val="en-GB"/>
              </w:rPr>
              <w:t>We have done it so long in the same way, changing that way is exceptionally resource demanding</w:t>
            </w:r>
          </w:p>
          <w:p w:rsidR="00907BC6" w:rsidRPr="00907BC6" w:rsidRDefault="00907BC6" w:rsidP="00907BC6">
            <w:pPr>
              <w:pStyle w:val="ListParagraph"/>
              <w:numPr>
                <w:ilvl w:val="0"/>
                <w:numId w:val="4"/>
              </w:numPr>
              <w:rPr>
                <w:rFonts w:cstheme="minorHAnsi"/>
                <w:color w:val="000000"/>
                <w:sz w:val="20"/>
                <w:szCs w:val="20"/>
              </w:rPr>
            </w:pPr>
            <w:r w:rsidRPr="00907BC6">
              <w:rPr>
                <w:rFonts w:cstheme="minorHAnsi"/>
                <w:color w:val="000000"/>
                <w:sz w:val="20"/>
                <w:szCs w:val="20"/>
                <w:lang w:val="en-GB"/>
              </w:rPr>
              <w:t>Leadership of groups</w:t>
            </w:r>
          </w:p>
          <w:p w:rsidR="00907BC6" w:rsidRPr="00907BC6" w:rsidRDefault="00907BC6" w:rsidP="00907BC6">
            <w:pPr>
              <w:pStyle w:val="ListParagraph"/>
              <w:numPr>
                <w:ilvl w:val="0"/>
                <w:numId w:val="4"/>
              </w:numPr>
              <w:rPr>
                <w:rFonts w:cstheme="minorHAnsi"/>
                <w:color w:val="000000"/>
                <w:sz w:val="20"/>
                <w:szCs w:val="20"/>
              </w:rPr>
            </w:pPr>
            <w:r w:rsidRPr="00907BC6">
              <w:rPr>
                <w:rFonts w:cstheme="minorHAnsi"/>
                <w:color w:val="000000"/>
                <w:sz w:val="20"/>
                <w:szCs w:val="20"/>
                <w:lang w:val="en-GB"/>
              </w:rPr>
              <w:t>Participation levels</w:t>
            </w:r>
          </w:p>
        </w:tc>
        <w:tc>
          <w:tcPr>
            <w:tcW w:w="2551" w:type="dxa"/>
          </w:tcPr>
          <w:p w:rsidR="00907BC6" w:rsidRPr="00907BC6" w:rsidRDefault="00907BC6" w:rsidP="00907BC6">
            <w:pPr>
              <w:jc w:val="both"/>
              <w:rPr>
                <w:rFonts w:cstheme="minorHAnsi"/>
                <w:color w:val="000000"/>
                <w:sz w:val="20"/>
                <w:szCs w:val="20"/>
              </w:rPr>
            </w:pPr>
          </w:p>
        </w:tc>
        <w:tc>
          <w:tcPr>
            <w:tcW w:w="5387" w:type="dxa"/>
          </w:tcPr>
          <w:p w:rsidR="00907BC6" w:rsidRPr="00907BC6" w:rsidRDefault="00907BC6" w:rsidP="00907BC6">
            <w:pPr>
              <w:pStyle w:val="ListParagraph"/>
              <w:numPr>
                <w:ilvl w:val="0"/>
                <w:numId w:val="10"/>
              </w:numPr>
              <w:rPr>
                <w:rFonts w:cstheme="minorHAnsi"/>
                <w:color w:val="000000"/>
                <w:sz w:val="20"/>
                <w:szCs w:val="20"/>
              </w:rPr>
            </w:pPr>
            <w:r w:rsidRPr="00907BC6">
              <w:rPr>
                <w:rFonts w:cstheme="minorHAnsi"/>
                <w:color w:val="000000"/>
                <w:sz w:val="20"/>
                <w:szCs w:val="20"/>
                <w:lang w:val="en-GB"/>
              </w:rPr>
              <w:t>Culture of cooperation &amp; collaboration</w:t>
            </w:r>
          </w:p>
          <w:p w:rsidR="00907BC6" w:rsidRPr="00907BC6" w:rsidRDefault="00907BC6" w:rsidP="00907BC6">
            <w:pPr>
              <w:pStyle w:val="ListParagraph"/>
              <w:numPr>
                <w:ilvl w:val="0"/>
                <w:numId w:val="10"/>
              </w:numPr>
              <w:rPr>
                <w:rFonts w:cstheme="minorHAnsi"/>
                <w:color w:val="000000"/>
                <w:sz w:val="20"/>
                <w:szCs w:val="20"/>
              </w:rPr>
            </w:pPr>
            <w:r w:rsidRPr="00907BC6">
              <w:rPr>
                <w:rFonts w:cstheme="minorHAnsi"/>
                <w:color w:val="000000"/>
                <w:sz w:val="20"/>
                <w:szCs w:val="20"/>
                <w:lang w:val="en-GB"/>
              </w:rPr>
              <w:t>Solidarity (ccTLD for ccTLDs)</w:t>
            </w:r>
          </w:p>
          <w:p w:rsidR="00907BC6" w:rsidRPr="00907BC6" w:rsidRDefault="00907BC6" w:rsidP="00907BC6">
            <w:pPr>
              <w:pStyle w:val="ListParagraph"/>
              <w:numPr>
                <w:ilvl w:val="0"/>
                <w:numId w:val="10"/>
              </w:numPr>
              <w:rPr>
                <w:rFonts w:cstheme="minorHAnsi"/>
                <w:color w:val="000000"/>
                <w:sz w:val="20"/>
                <w:szCs w:val="20"/>
              </w:rPr>
            </w:pPr>
            <w:r w:rsidRPr="00907BC6">
              <w:rPr>
                <w:rFonts w:cstheme="minorHAnsi"/>
                <w:color w:val="000000"/>
                <w:sz w:val="20"/>
                <w:szCs w:val="20"/>
                <w:lang w:val="en-GB"/>
              </w:rPr>
              <w:t>Flexibility and Operational focus on organising activities</w:t>
            </w:r>
          </w:p>
        </w:tc>
      </w:tr>
    </w:tbl>
    <w:p w:rsidR="00907BC6" w:rsidRDefault="00907BC6">
      <w:pPr>
        <w:rPr>
          <w:b/>
          <w:bCs/>
          <w:u w:val="single"/>
          <w:lang w:val="en-US"/>
        </w:rPr>
      </w:pPr>
    </w:p>
    <w:p w:rsidR="00907BC6" w:rsidRDefault="00907BC6">
      <w:pPr>
        <w:rPr>
          <w:b/>
          <w:bCs/>
          <w:u w:val="single"/>
          <w:lang w:val="en-US"/>
        </w:rPr>
      </w:pPr>
    </w:p>
    <w:p w:rsidR="00907BC6" w:rsidRDefault="00907BC6">
      <w:pPr>
        <w:rPr>
          <w:b/>
          <w:bCs/>
          <w:lang w:val="en-US"/>
        </w:rPr>
      </w:pPr>
      <w:r w:rsidRPr="00907BC6">
        <w:rPr>
          <w:b/>
          <w:bCs/>
          <w:lang w:val="en-US"/>
        </w:rPr>
        <w:t>Identified actions</w:t>
      </w:r>
      <w:r>
        <w:rPr>
          <w:b/>
          <w:bCs/>
          <w:lang w:val="en-US"/>
        </w:rPr>
        <w:t xml:space="preserve"> to address weaknesses /leverage strengths</w:t>
      </w:r>
    </w:p>
    <w:p w:rsidR="00907BC6" w:rsidRPr="00907BC6" w:rsidRDefault="00907BC6" w:rsidP="00907BC6">
      <w:pPr>
        <w:pStyle w:val="ListParagraph"/>
        <w:numPr>
          <w:ilvl w:val="0"/>
          <w:numId w:val="11"/>
        </w:numPr>
        <w:rPr>
          <w:rFonts w:cstheme="minorHAnsi"/>
          <w:color w:val="000000"/>
        </w:rPr>
      </w:pPr>
      <w:r w:rsidRPr="00907BC6">
        <w:rPr>
          <w:rFonts w:cstheme="minorHAnsi"/>
          <w:color w:val="000000"/>
        </w:rPr>
        <w:t xml:space="preserve">Promote value </w:t>
      </w:r>
      <w:r w:rsidRPr="00907BC6">
        <w:rPr>
          <w:rFonts w:cstheme="minorHAnsi"/>
          <w:color w:val="000000"/>
          <w:lang w:val="en-US"/>
        </w:rPr>
        <w:t xml:space="preserve">of </w:t>
      </w:r>
      <w:proofErr w:type="spellStart"/>
      <w:r w:rsidRPr="00907BC6">
        <w:rPr>
          <w:rFonts w:cstheme="minorHAnsi"/>
          <w:color w:val="000000"/>
          <w:lang w:val="en-US"/>
        </w:rPr>
        <w:t>ccNSO</w:t>
      </w:r>
      <w:proofErr w:type="spellEnd"/>
      <w:r w:rsidRPr="00907BC6">
        <w:rPr>
          <w:rFonts w:cstheme="minorHAnsi"/>
          <w:color w:val="000000"/>
          <w:lang w:val="en-US"/>
        </w:rPr>
        <w:t xml:space="preserve"> / ccTLD </w:t>
      </w:r>
      <w:r w:rsidRPr="00907BC6">
        <w:rPr>
          <w:rFonts w:cstheme="minorHAnsi"/>
          <w:color w:val="000000"/>
        </w:rPr>
        <w:t>more: value of ccTLDs</w:t>
      </w:r>
    </w:p>
    <w:p w:rsidR="00907BC6" w:rsidRPr="00907BC6" w:rsidRDefault="00907BC6" w:rsidP="00907BC6">
      <w:pPr>
        <w:pStyle w:val="ListParagraph"/>
        <w:numPr>
          <w:ilvl w:val="0"/>
          <w:numId w:val="11"/>
        </w:numPr>
        <w:rPr>
          <w:rFonts w:cstheme="minorHAnsi"/>
          <w:color w:val="000000"/>
          <w:lang w:val="en-US"/>
        </w:rPr>
      </w:pPr>
      <w:r w:rsidRPr="00907BC6">
        <w:rPr>
          <w:rFonts w:cstheme="minorHAnsi"/>
          <w:color w:val="000000"/>
          <w:lang w:val="en-US"/>
        </w:rPr>
        <w:t>Capacity Building</w:t>
      </w:r>
    </w:p>
    <w:p w:rsidR="00907BC6" w:rsidRPr="00907BC6" w:rsidRDefault="00907BC6" w:rsidP="00907BC6">
      <w:pPr>
        <w:pStyle w:val="ListParagraph"/>
        <w:numPr>
          <w:ilvl w:val="0"/>
          <w:numId w:val="11"/>
        </w:numPr>
        <w:spacing w:before="200"/>
        <w:rPr>
          <w:rFonts w:cstheme="minorHAnsi"/>
        </w:rPr>
      </w:pPr>
      <w:r w:rsidRPr="00907BC6">
        <w:rPr>
          <w:rFonts w:cstheme="minorHAnsi"/>
          <w:color w:val="000000"/>
        </w:rPr>
        <w:t>ICANN learn platform/ look at the material which may help</w:t>
      </w:r>
    </w:p>
    <w:p w:rsidR="00907BC6" w:rsidRPr="003A580A" w:rsidRDefault="00907BC6" w:rsidP="00907BC6">
      <w:pPr>
        <w:pStyle w:val="ListParagraph"/>
        <w:numPr>
          <w:ilvl w:val="0"/>
          <w:numId w:val="11"/>
        </w:numPr>
        <w:spacing w:before="200"/>
        <w:rPr>
          <w:rFonts w:cstheme="minorHAnsi"/>
        </w:rPr>
      </w:pPr>
      <w:r w:rsidRPr="00907BC6">
        <w:rPr>
          <w:rFonts w:cstheme="minorHAnsi"/>
          <w:color w:val="000000"/>
        </w:rPr>
        <w:t>If you do not know/ quarterly training </w:t>
      </w:r>
    </w:p>
    <w:p w:rsidR="003A580A" w:rsidRPr="00907BC6" w:rsidRDefault="003A580A" w:rsidP="003A580A">
      <w:pPr>
        <w:pStyle w:val="ListParagraph"/>
        <w:numPr>
          <w:ilvl w:val="0"/>
          <w:numId w:val="11"/>
        </w:numPr>
        <w:spacing w:before="200"/>
        <w:rPr>
          <w:rFonts w:cstheme="minorHAnsi"/>
        </w:rPr>
      </w:pPr>
      <w:r w:rsidRPr="00907BC6">
        <w:rPr>
          <w:rFonts w:ascii="Calibri" w:hAnsi="Calibri" w:cs="Calibri"/>
          <w:color w:val="000000"/>
        </w:rPr>
        <w:t>Fewer in person meetings in the future most likely, and more online and remote communication. This creates a huge potential,  If used in a smart way. Those who are still silent can learn something from us. Proactive outreach. Utilising activist capacity, to build some connections.</w:t>
      </w:r>
    </w:p>
    <w:p w:rsidR="003A580A" w:rsidRDefault="003A580A" w:rsidP="003A580A">
      <w:pPr>
        <w:rPr>
          <w:b/>
          <w:bCs/>
          <w:lang w:val="en-US"/>
        </w:rPr>
      </w:pPr>
    </w:p>
    <w:p w:rsidR="003A580A" w:rsidRPr="003A580A" w:rsidRDefault="003A580A" w:rsidP="003A580A">
      <w:pPr>
        <w:pStyle w:val="ListParagraph"/>
        <w:spacing w:before="200"/>
        <w:rPr>
          <w:rFonts w:cstheme="minorHAnsi"/>
        </w:rPr>
      </w:pPr>
    </w:p>
    <w:p w:rsidR="003A580A" w:rsidRDefault="003A580A" w:rsidP="003A580A">
      <w:pPr>
        <w:spacing w:before="200"/>
        <w:rPr>
          <w:rFonts w:cstheme="minorHAnsi"/>
        </w:rPr>
      </w:pPr>
    </w:p>
    <w:p w:rsidR="003A580A" w:rsidRDefault="003A580A">
      <w:pPr>
        <w:rPr>
          <w:b/>
          <w:bCs/>
          <w:lang w:val="en-US"/>
        </w:rPr>
      </w:pPr>
      <w:r>
        <w:rPr>
          <w:b/>
          <w:bCs/>
          <w:lang w:val="en-US"/>
        </w:rPr>
        <w:br w:type="page"/>
      </w:r>
    </w:p>
    <w:p w:rsidR="003A580A" w:rsidRPr="003A580A" w:rsidRDefault="003A580A" w:rsidP="003A580A">
      <w:pPr>
        <w:spacing w:before="200"/>
        <w:rPr>
          <w:rFonts w:cstheme="minorHAnsi"/>
        </w:rPr>
      </w:pPr>
      <w:r>
        <w:rPr>
          <w:b/>
          <w:bCs/>
          <w:lang w:val="en-US"/>
        </w:rPr>
        <w:lastRenderedPageBreak/>
        <w:t>Opportunities and Threats identified</w:t>
      </w:r>
    </w:p>
    <w:tbl>
      <w:tblPr>
        <w:tblStyle w:val="TableGrid"/>
        <w:tblpPr w:leftFromText="180" w:rightFromText="180" w:vertAnchor="text" w:horzAnchor="margin" w:tblpY="53"/>
        <w:tblW w:w="14596" w:type="dxa"/>
        <w:tblLook w:val="04A0" w:firstRow="1" w:lastRow="0" w:firstColumn="1" w:lastColumn="0" w:noHBand="0" w:noVBand="1"/>
      </w:tblPr>
      <w:tblGrid>
        <w:gridCol w:w="1271"/>
        <w:gridCol w:w="5387"/>
        <w:gridCol w:w="2551"/>
        <w:gridCol w:w="5387"/>
      </w:tblGrid>
      <w:tr w:rsidR="003A580A" w:rsidTr="003A580A">
        <w:tc>
          <w:tcPr>
            <w:tcW w:w="1271" w:type="dxa"/>
          </w:tcPr>
          <w:p w:rsidR="003A580A" w:rsidRDefault="003A580A" w:rsidP="003A580A">
            <w:pPr>
              <w:rPr>
                <w:b/>
                <w:bCs/>
                <w:u w:val="single"/>
                <w:lang w:val="en-US"/>
              </w:rPr>
            </w:pPr>
          </w:p>
        </w:tc>
        <w:tc>
          <w:tcPr>
            <w:tcW w:w="5387" w:type="dxa"/>
          </w:tcPr>
          <w:p w:rsidR="003A580A" w:rsidRDefault="003A580A" w:rsidP="003A580A">
            <w:pPr>
              <w:jc w:val="center"/>
              <w:rPr>
                <w:b/>
                <w:bCs/>
                <w:u w:val="single"/>
                <w:lang w:val="en-US"/>
              </w:rPr>
            </w:pPr>
            <w:r>
              <w:rPr>
                <w:b/>
                <w:bCs/>
                <w:u w:val="single"/>
                <w:lang w:val="en-US"/>
              </w:rPr>
              <w:t>Opportunity</w:t>
            </w:r>
          </w:p>
        </w:tc>
        <w:tc>
          <w:tcPr>
            <w:tcW w:w="2551" w:type="dxa"/>
          </w:tcPr>
          <w:p w:rsidR="003A580A" w:rsidRDefault="003A580A" w:rsidP="003A580A">
            <w:pPr>
              <w:jc w:val="center"/>
              <w:rPr>
                <w:b/>
                <w:bCs/>
                <w:u w:val="single"/>
                <w:lang w:val="en-US"/>
              </w:rPr>
            </w:pPr>
            <w:r>
              <w:rPr>
                <w:b/>
                <w:bCs/>
                <w:u w:val="single"/>
                <w:lang w:val="en-US"/>
              </w:rPr>
              <w:t>O or T</w:t>
            </w:r>
          </w:p>
        </w:tc>
        <w:tc>
          <w:tcPr>
            <w:tcW w:w="5387" w:type="dxa"/>
          </w:tcPr>
          <w:p w:rsidR="003A580A" w:rsidRDefault="003A580A" w:rsidP="003A580A">
            <w:pPr>
              <w:jc w:val="center"/>
              <w:rPr>
                <w:b/>
                <w:bCs/>
                <w:u w:val="single"/>
                <w:lang w:val="en-US"/>
              </w:rPr>
            </w:pPr>
            <w:r>
              <w:rPr>
                <w:b/>
                <w:bCs/>
                <w:u w:val="single"/>
                <w:lang w:val="en-US"/>
              </w:rPr>
              <w:t xml:space="preserve">Threat </w:t>
            </w:r>
          </w:p>
        </w:tc>
      </w:tr>
      <w:tr w:rsidR="003A580A" w:rsidRPr="00907BC6" w:rsidTr="003A580A">
        <w:tc>
          <w:tcPr>
            <w:tcW w:w="1271" w:type="dxa"/>
          </w:tcPr>
          <w:p w:rsidR="003A580A" w:rsidRDefault="003A580A" w:rsidP="003A580A">
            <w:pPr>
              <w:rPr>
                <w:b/>
                <w:bCs/>
                <w:u w:val="single"/>
                <w:lang w:val="en-US"/>
              </w:rPr>
            </w:pPr>
            <w:r>
              <w:rPr>
                <w:b/>
                <w:bCs/>
                <w:u w:val="single"/>
                <w:lang w:val="en-US"/>
              </w:rPr>
              <w:t>Group 1</w:t>
            </w:r>
          </w:p>
        </w:tc>
        <w:tc>
          <w:tcPr>
            <w:tcW w:w="5387" w:type="dxa"/>
          </w:tcPr>
          <w:p w:rsidR="003A580A" w:rsidRPr="003A580A" w:rsidRDefault="003A580A" w:rsidP="003A580A">
            <w:pPr>
              <w:pStyle w:val="ListParagraph"/>
              <w:numPr>
                <w:ilvl w:val="0"/>
                <w:numId w:val="15"/>
              </w:numPr>
              <w:rPr>
                <w:rFonts w:cstheme="minorHAnsi"/>
                <w:color w:val="000000"/>
                <w:sz w:val="20"/>
                <w:szCs w:val="20"/>
              </w:rPr>
            </w:pPr>
            <w:r w:rsidRPr="003A580A">
              <w:rPr>
                <w:rFonts w:cstheme="minorHAnsi"/>
                <w:color w:val="000000"/>
                <w:sz w:val="20"/>
                <w:szCs w:val="20"/>
              </w:rPr>
              <w:t>Trends Crime threat </w:t>
            </w:r>
          </w:p>
          <w:p w:rsidR="003A580A" w:rsidRPr="003A580A" w:rsidRDefault="003A580A" w:rsidP="003A580A">
            <w:pPr>
              <w:pStyle w:val="ListParagraph"/>
              <w:numPr>
                <w:ilvl w:val="0"/>
                <w:numId w:val="15"/>
              </w:numPr>
              <w:rPr>
                <w:rFonts w:cstheme="minorHAnsi"/>
                <w:color w:val="000000"/>
                <w:sz w:val="20"/>
                <w:szCs w:val="20"/>
              </w:rPr>
            </w:pPr>
            <w:r w:rsidRPr="003A580A">
              <w:rPr>
                <w:rFonts w:cstheme="minorHAnsi"/>
                <w:color w:val="000000"/>
                <w:sz w:val="20"/>
                <w:szCs w:val="20"/>
              </w:rPr>
              <w:t>Stress on Internet capacity/ increase on-line</w:t>
            </w:r>
          </w:p>
          <w:p w:rsidR="003A580A" w:rsidRPr="003A580A" w:rsidRDefault="003A580A" w:rsidP="003A580A">
            <w:pPr>
              <w:pStyle w:val="ListParagraph"/>
              <w:numPr>
                <w:ilvl w:val="0"/>
                <w:numId w:val="15"/>
              </w:numPr>
              <w:rPr>
                <w:rFonts w:cstheme="minorHAnsi"/>
                <w:sz w:val="20"/>
                <w:szCs w:val="20"/>
              </w:rPr>
            </w:pPr>
            <w:r w:rsidRPr="003A580A">
              <w:rPr>
                <w:rFonts w:cstheme="minorHAnsi"/>
                <w:color w:val="000000"/>
                <w:sz w:val="20"/>
                <w:szCs w:val="20"/>
              </w:rPr>
              <w:t>Opportunity to grow, to show that ccNSO is united</w:t>
            </w:r>
          </w:p>
          <w:p w:rsidR="003A580A" w:rsidRPr="003A580A" w:rsidRDefault="003A580A" w:rsidP="003A580A">
            <w:pPr>
              <w:pStyle w:val="ListParagraph"/>
              <w:numPr>
                <w:ilvl w:val="0"/>
                <w:numId w:val="15"/>
              </w:numPr>
              <w:rPr>
                <w:rFonts w:cstheme="minorHAnsi"/>
                <w:color w:val="000000"/>
                <w:sz w:val="20"/>
                <w:szCs w:val="20"/>
              </w:rPr>
            </w:pPr>
            <w:r w:rsidRPr="003A580A">
              <w:rPr>
                <w:rFonts w:cstheme="minorHAnsi"/>
                <w:color w:val="000000"/>
                <w:sz w:val="20"/>
                <w:szCs w:val="20"/>
              </w:rPr>
              <w:t>Stick to objective-&gt; pursue objective. </w:t>
            </w:r>
          </w:p>
          <w:p w:rsidR="003A580A" w:rsidRPr="003A580A" w:rsidRDefault="003A580A" w:rsidP="003A580A">
            <w:pPr>
              <w:pStyle w:val="ListParagraph"/>
              <w:numPr>
                <w:ilvl w:val="0"/>
                <w:numId w:val="15"/>
              </w:numPr>
              <w:rPr>
                <w:rFonts w:cstheme="minorHAnsi"/>
                <w:sz w:val="20"/>
                <w:szCs w:val="20"/>
              </w:rPr>
            </w:pPr>
            <w:r w:rsidRPr="003A580A">
              <w:rPr>
                <w:rFonts w:cstheme="minorHAnsi"/>
                <w:color w:val="000000"/>
                <w:sz w:val="20"/>
                <w:szCs w:val="20"/>
              </w:rPr>
              <w:t>Opportunity to show how well ccTLDs are working under Covid 19 pandemic</w:t>
            </w:r>
          </w:p>
          <w:p w:rsidR="003A580A" w:rsidRPr="003A580A" w:rsidRDefault="003A580A" w:rsidP="003A580A">
            <w:pPr>
              <w:pStyle w:val="ListParagraph"/>
              <w:numPr>
                <w:ilvl w:val="0"/>
                <w:numId w:val="15"/>
              </w:numPr>
              <w:rPr>
                <w:rFonts w:cstheme="minorHAnsi"/>
                <w:sz w:val="20"/>
                <w:szCs w:val="20"/>
              </w:rPr>
            </w:pPr>
            <w:r w:rsidRPr="003A580A">
              <w:rPr>
                <w:rFonts w:cstheme="minorHAnsi"/>
                <w:color w:val="000000"/>
                <w:sz w:val="20"/>
                <w:szCs w:val="20"/>
              </w:rPr>
              <w:t xml:space="preserve">Focus on </w:t>
            </w:r>
            <w:r w:rsidRPr="003A580A">
              <w:rPr>
                <w:rFonts w:cstheme="minorHAnsi"/>
                <w:color w:val="000000"/>
                <w:sz w:val="20"/>
                <w:szCs w:val="20"/>
                <w:lang w:val="en-US"/>
              </w:rPr>
              <w:t xml:space="preserve">own </w:t>
            </w:r>
            <w:r w:rsidRPr="003A580A">
              <w:rPr>
                <w:rFonts w:cstheme="minorHAnsi"/>
                <w:color w:val="000000"/>
                <w:sz w:val="20"/>
                <w:szCs w:val="20"/>
              </w:rPr>
              <w:t xml:space="preserve">job, do not </w:t>
            </w:r>
            <w:r w:rsidRPr="003A580A">
              <w:rPr>
                <w:rFonts w:cstheme="minorHAnsi"/>
                <w:color w:val="000000"/>
                <w:sz w:val="20"/>
                <w:szCs w:val="20"/>
                <w:lang w:val="en-US"/>
              </w:rPr>
              <w:t>focus on</w:t>
            </w:r>
            <w:r w:rsidRPr="003A580A">
              <w:rPr>
                <w:rFonts w:cstheme="minorHAnsi"/>
                <w:color w:val="000000"/>
                <w:sz w:val="20"/>
                <w:szCs w:val="20"/>
              </w:rPr>
              <w:t xml:space="preserve"> others/ show we are doing it well</w:t>
            </w:r>
          </w:p>
          <w:p w:rsidR="003A580A" w:rsidRPr="003A580A" w:rsidRDefault="003A580A" w:rsidP="003A580A">
            <w:pPr>
              <w:rPr>
                <w:rFonts w:cstheme="minorHAnsi"/>
                <w:sz w:val="20"/>
                <w:szCs w:val="20"/>
              </w:rPr>
            </w:pPr>
          </w:p>
          <w:p w:rsidR="003A580A" w:rsidRPr="003A580A" w:rsidRDefault="003A580A" w:rsidP="003A580A">
            <w:pPr>
              <w:rPr>
                <w:rFonts w:cstheme="minorHAnsi"/>
                <w:sz w:val="20"/>
                <w:szCs w:val="20"/>
              </w:rPr>
            </w:pPr>
          </w:p>
          <w:p w:rsidR="003A580A" w:rsidRPr="003A580A" w:rsidRDefault="003A580A" w:rsidP="003A580A">
            <w:pPr>
              <w:rPr>
                <w:rFonts w:cstheme="minorHAnsi"/>
                <w:sz w:val="20"/>
                <w:szCs w:val="20"/>
              </w:rPr>
            </w:pPr>
          </w:p>
        </w:tc>
        <w:tc>
          <w:tcPr>
            <w:tcW w:w="2551" w:type="dxa"/>
          </w:tcPr>
          <w:p w:rsidR="003A580A" w:rsidRPr="003A580A" w:rsidRDefault="003A580A" w:rsidP="003A580A">
            <w:pPr>
              <w:rPr>
                <w:rFonts w:cstheme="minorHAnsi"/>
                <w:b/>
                <w:bCs/>
                <w:sz w:val="20"/>
                <w:szCs w:val="20"/>
                <w:u w:val="single"/>
                <w:lang w:val="en-US"/>
              </w:rPr>
            </w:pPr>
            <w:r w:rsidRPr="003A580A">
              <w:rPr>
                <w:rFonts w:cstheme="minorHAnsi"/>
                <w:color w:val="000000"/>
                <w:sz w:val="20"/>
                <w:szCs w:val="20"/>
              </w:rPr>
              <w:t>Questioning value of ccNSO/ Do we need it?</w:t>
            </w:r>
          </w:p>
        </w:tc>
        <w:tc>
          <w:tcPr>
            <w:tcW w:w="5387" w:type="dxa"/>
          </w:tcPr>
          <w:p w:rsidR="003A580A" w:rsidRPr="003A580A" w:rsidRDefault="003A580A" w:rsidP="003A580A">
            <w:pPr>
              <w:pStyle w:val="ListParagraph"/>
              <w:numPr>
                <w:ilvl w:val="0"/>
                <w:numId w:val="2"/>
              </w:numPr>
              <w:rPr>
                <w:rFonts w:cstheme="minorHAnsi"/>
                <w:b/>
                <w:bCs/>
                <w:sz w:val="20"/>
                <w:szCs w:val="20"/>
                <w:u w:val="single"/>
                <w:lang w:val="en-US"/>
              </w:rPr>
            </w:pPr>
            <w:r w:rsidRPr="003A580A">
              <w:rPr>
                <w:rFonts w:cstheme="minorHAnsi"/>
                <w:color w:val="000000"/>
                <w:sz w:val="20"/>
                <w:szCs w:val="20"/>
              </w:rPr>
              <w:t>Threat is ccTLD act</w:t>
            </w:r>
            <w:r w:rsidRPr="003A580A">
              <w:rPr>
                <w:rFonts w:cstheme="minorHAnsi"/>
                <w:color w:val="000000"/>
                <w:sz w:val="20"/>
                <w:szCs w:val="20"/>
                <w:lang w:val="en-US"/>
              </w:rPr>
              <w:t xml:space="preserve"> on its own</w:t>
            </w:r>
            <w:r w:rsidRPr="003A580A">
              <w:rPr>
                <w:rFonts w:cstheme="minorHAnsi"/>
                <w:color w:val="000000"/>
                <w:sz w:val="20"/>
                <w:szCs w:val="20"/>
              </w:rPr>
              <w:t xml:space="preserve"> at international level</w:t>
            </w:r>
          </w:p>
        </w:tc>
      </w:tr>
      <w:tr w:rsidR="003A580A" w:rsidRPr="00907BC6" w:rsidTr="003A580A">
        <w:tc>
          <w:tcPr>
            <w:tcW w:w="1271" w:type="dxa"/>
          </w:tcPr>
          <w:p w:rsidR="003A580A" w:rsidRDefault="003A580A" w:rsidP="003A580A">
            <w:pPr>
              <w:rPr>
                <w:b/>
                <w:bCs/>
                <w:u w:val="single"/>
                <w:lang w:val="en-US"/>
              </w:rPr>
            </w:pPr>
            <w:r>
              <w:rPr>
                <w:b/>
                <w:bCs/>
                <w:u w:val="single"/>
                <w:lang w:val="en-US"/>
              </w:rPr>
              <w:t>Group 2</w:t>
            </w:r>
          </w:p>
        </w:tc>
        <w:tc>
          <w:tcPr>
            <w:tcW w:w="5387" w:type="dxa"/>
          </w:tcPr>
          <w:p w:rsidR="003A580A" w:rsidRPr="003A580A" w:rsidRDefault="003A580A" w:rsidP="003A580A">
            <w:pPr>
              <w:pStyle w:val="ListParagraph"/>
              <w:numPr>
                <w:ilvl w:val="0"/>
                <w:numId w:val="2"/>
              </w:numPr>
              <w:rPr>
                <w:rFonts w:cstheme="minorHAnsi"/>
                <w:sz w:val="20"/>
                <w:szCs w:val="20"/>
                <w:lang w:val="en-US"/>
              </w:rPr>
            </w:pPr>
            <w:r w:rsidRPr="003A580A">
              <w:rPr>
                <w:rFonts w:cstheme="minorHAnsi"/>
                <w:color w:val="000000"/>
                <w:sz w:val="20"/>
                <w:szCs w:val="20"/>
              </w:rPr>
              <w:t xml:space="preserve">Easier engagement of people joining / participating virtually </w:t>
            </w:r>
          </w:p>
          <w:p w:rsidR="003A580A" w:rsidRPr="003A580A" w:rsidRDefault="003A580A" w:rsidP="003A580A">
            <w:pPr>
              <w:pStyle w:val="ListParagraph"/>
              <w:numPr>
                <w:ilvl w:val="0"/>
                <w:numId w:val="2"/>
              </w:numPr>
              <w:rPr>
                <w:rFonts w:cstheme="minorHAnsi"/>
                <w:sz w:val="20"/>
                <w:szCs w:val="20"/>
                <w:lang w:val="en-US"/>
              </w:rPr>
            </w:pPr>
            <w:r w:rsidRPr="003A580A">
              <w:rPr>
                <w:rFonts w:cstheme="minorHAnsi"/>
                <w:color w:val="000000"/>
                <w:sz w:val="20"/>
                <w:szCs w:val="20"/>
              </w:rPr>
              <w:t>Use virtual tools to engage with other Stakeholders</w:t>
            </w:r>
          </w:p>
          <w:p w:rsidR="003A580A" w:rsidRPr="003A580A" w:rsidRDefault="003A580A" w:rsidP="003A580A">
            <w:pPr>
              <w:pStyle w:val="ListParagraph"/>
              <w:numPr>
                <w:ilvl w:val="0"/>
                <w:numId w:val="2"/>
              </w:numPr>
              <w:rPr>
                <w:rFonts w:cstheme="minorHAnsi"/>
                <w:sz w:val="20"/>
                <w:szCs w:val="20"/>
                <w:lang w:val="en-US"/>
              </w:rPr>
            </w:pPr>
            <w:r w:rsidRPr="003A580A">
              <w:rPr>
                <w:rFonts w:cstheme="minorHAnsi"/>
                <w:color w:val="000000"/>
                <w:sz w:val="20"/>
                <w:szCs w:val="20"/>
              </w:rPr>
              <w:t>A lot of goodwill from ccTLD’s - use to get more participants </w:t>
            </w:r>
          </w:p>
          <w:p w:rsidR="003A580A" w:rsidRPr="003A580A" w:rsidRDefault="003A580A" w:rsidP="003A580A">
            <w:pPr>
              <w:pStyle w:val="ListParagraph"/>
              <w:numPr>
                <w:ilvl w:val="0"/>
                <w:numId w:val="2"/>
              </w:numPr>
              <w:rPr>
                <w:rFonts w:cstheme="minorHAnsi"/>
                <w:sz w:val="20"/>
                <w:szCs w:val="20"/>
                <w:lang w:val="en-US"/>
              </w:rPr>
            </w:pPr>
            <w:r w:rsidRPr="003A580A">
              <w:rPr>
                <w:rFonts w:cstheme="minorHAnsi"/>
                <w:color w:val="000000"/>
                <w:sz w:val="20"/>
                <w:szCs w:val="20"/>
              </w:rPr>
              <w:t>Work closely with regional organizations</w:t>
            </w:r>
          </w:p>
          <w:p w:rsidR="003A580A" w:rsidRPr="003A580A" w:rsidRDefault="003A580A" w:rsidP="003A580A">
            <w:pPr>
              <w:pStyle w:val="ListParagraph"/>
              <w:numPr>
                <w:ilvl w:val="0"/>
                <w:numId w:val="2"/>
              </w:numPr>
              <w:rPr>
                <w:rFonts w:cstheme="minorHAnsi"/>
                <w:sz w:val="20"/>
                <w:szCs w:val="20"/>
                <w:lang w:val="en-US"/>
              </w:rPr>
            </w:pPr>
            <w:r w:rsidRPr="003A580A">
              <w:rPr>
                <w:rFonts w:cstheme="minorHAnsi"/>
                <w:color w:val="000000"/>
                <w:sz w:val="20"/>
                <w:szCs w:val="20"/>
              </w:rPr>
              <w:t>Capacity Building through Tech Day</w:t>
            </w:r>
          </w:p>
        </w:tc>
        <w:tc>
          <w:tcPr>
            <w:tcW w:w="2551" w:type="dxa"/>
          </w:tcPr>
          <w:p w:rsidR="003A580A" w:rsidRPr="003A580A" w:rsidRDefault="003A580A" w:rsidP="003A580A">
            <w:pPr>
              <w:rPr>
                <w:rFonts w:cstheme="minorHAnsi"/>
                <w:sz w:val="20"/>
                <w:szCs w:val="20"/>
                <w:lang w:val="en-US"/>
              </w:rPr>
            </w:pPr>
            <w:r w:rsidRPr="003A580A">
              <w:rPr>
                <w:rFonts w:cstheme="minorHAnsi"/>
                <w:color w:val="000000"/>
                <w:sz w:val="20"/>
                <w:szCs w:val="20"/>
                <w:lang w:val="en-US"/>
              </w:rPr>
              <w:t>L</w:t>
            </w:r>
            <w:r w:rsidRPr="003A580A">
              <w:rPr>
                <w:rFonts w:cstheme="minorHAnsi"/>
                <w:color w:val="000000"/>
                <w:sz w:val="20"/>
                <w:szCs w:val="20"/>
              </w:rPr>
              <w:t>ong and slow processes</w:t>
            </w:r>
          </w:p>
        </w:tc>
        <w:tc>
          <w:tcPr>
            <w:tcW w:w="5387" w:type="dxa"/>
          </w:tcPr>
          <w:p w:rsidR="003A580A" w:rsidRPr="003A580A" w:rsidRDefault="003A580A" w:rsidP="003A580A">
            <w:pPr>
              <w:pStyle w:val="ListParagraph"/>
              <w:numPr>
                <w:ilvl w:val="0"/>
                <w:numId w:val="2"/>
              </w:numPr>
              <w:rPr>
                <w:sz w:val="20"/>
                <w:szCs w:val="20"/>
              </w:rPr>
            </w:pPr>
            <w:r w:rsidRPr="003A580A">
              <w:rPr>
                <w:rFonts w:cstheme="minorHAnsi"/>
                <w:color w:val="000000"/>
                <w:sz w:val="20"/>
                <w:szCs w:val="20"/>
              </w:rPr>
              <w:t>GNSO taking control over ICANN</w:t>
            </w:r>
          </w:p>
        </w:tc>
      </w:tr>
      <w:tr w:rsidR="003A580A" w:rsidRPr="00907BC6" w:rsidTr="003A580A">
        <w:tc>
          <w:tcPr>
            <w:tcW w:w="1271" w:type="dxa"/>
          </w:tcPr>
          <w:p w:rsidR="003A580A" w:rsidRDefault="003A580A" w:rsidP="003A580A">
            <w:pPr>
              <w:rPr>
                <w:b/>
                <w:bCs/>
                <w:u w:val="single"/>
                <w:lang w:val="en-US"/>
              </w:rPr>
            </w:pPr>
            <w:r>
              <w:rPr>
                <w:b/>
                <w:bCs/>
                <w:u w:val="single"/>
                <w:lang w:val="en-US"/>
              </w:rPr>
              <w:t>Group 3</w:t>
            </w:r>
          </w:p>
        </w:tc>
        <w:tc>
          <w:tcPr>
            <w:tcW w:w="5387" w:type="dxa"/>
          </w:tcPr>
          <w:p w:rsidR="003A580A" w:rsidRPr="003A580A" w:rsidRDefault="003A580A" w:rsidP="003A580A">
            <w:pPr>
              <w:numPr>
                <w:ilvl w:val="0"/>
                <w:numId w:val="4"/>
              </w:numPr>
              <w:textAlignment w:val="baseline"/>
              <w:rPr>
                <w:rFonts w:ascii="Calibri" w:hAnsi="Calibri" w:cs="Calibri"/>
                <w:color w:val="000000"/>
                <w:sz w:val="20"/>
                <w:szCs w:val="20"/>
              </w:rPr>
            </w:pPr>
            <w:r w:rsidRPr="003A580A">
              <w:rPr>
                <w:rFonts w:ascii="Calibri" w:hAnsi="Calibri" w:cs="Calibri"/>
                <w:color w:val="000000"/>
                <w:sz w:val="20"/>
                <w:szCs w:val="20"/>
              </w:rPr>
              <w:t>Internet security and how to secure the services becomes even more important. Data needs to be protected. Opportunity for ccTLD to enhance the security. </w:t>
            </w:r>
          </w:p>
          <w:p w:rsidR="003A580A" w:rsidRPr="003A580A" w:rsidRDefault="003A580A" w:rsidP="003A580A">
            <w:pPr>
              <w:pStyle w:val="ListParagraph"/>
              <w:ind w:left="360"/>
              <w:jc w:val="both"/>
              <w:rPr>
                <w:rFonts w:cstheme="minorHAnsi"/>
                <w:sz w:val="20"/>
                <w:szCs w:val="20"/>
              </w:rPr>
            </w:pPr>
          </w:p>
        </w:tc>
        <w:tc>
          <w:tcPr>
            <w:tcW w:w="2551" w:type="dxa"/>
          </w:tcPr>
          <w:p w:rsidR="003A580A" w:rsidRPr="003A580A" w:rsidRDefault="003A580A" w:rsidP="003A580A">
            <w:pPr>
              <w:pStyle w:val="ListParagraph"/>
              <w:numPr>
                <w:ilvl w:val="0"/>
                <w:numId w:val="4"/>
              </w:numPr>
              <w:jc w:val="both"/>
              <w:rPr>
                <w:rFonts w:ascii="Calibri" w:hAnsi="Calibri" w:cs="Calibri"/>
                <w:color w:val="000000"/>
                <w:sz w:val="20"/>
                <w:szCs w:val="20"/>
              </w:rPr>
            </w:pPr>
            <w:r w:rsidRPr="003A580A">
              <w:rPr>
                <w:rFonts w:ascii="Calibri" w:hAnsi="Calibri" w:cs="Calibri"/>
                <w:color w:val="000000"/>
                <w:sz w:val="20"/>
                <w:szCs w:val="20"/>
                <w:lang w:val="en-US"/>
              </w:rPr>
              <w:t>N</w:t>
            </w:r>
            <w:r w:rsidRPr="003A580A">
              <w:rPr>
                <w:rFonts w:ascii="Calibri" w:hAnsi="Calibri" w:cs="Calibri"/>
                <w:color w:val="000000"/>
                <w:sz w:val="20"/>
                <w:szCs w:val="20"/>
              </w:rPr>
              <w:t>ew normality is a threat and at same time an opportunity. Promote registrations, or cause hick-ups for the industry</w:t>
            </w:r>
          </w:p>
          <w:p w:rsidR="003A580A" w:rsidRPr="003A580A" w:rsidRDefault="003A580A" w:rsidP="003A580A">
            <w:pPr>
              <w:pStyle w:val="ListParagraph"/>
              <w:numPr>
                <w:ilvl w:val="0"/>
                <w:numId w:val="4"/>
              </w:numPr>
              <w:jc w:val="both"/>
              <w:rPr>
                <w:rFonts w:ascii="Calibri" w:hAnsi="Calibri" w:cs="Calibri"/>
                <w:color w:val="000000"/>
                <w:sz w:val="20"/>
                <w:szCs w:val="20"/>
              </w:rPr>
            </w:pPr>
            <w:r w:rsidRPr="003A580A">
              <w:rPr>
                <w:rFonts w:cstheme="minorHAnsi"/>
                <w:sz w:val="20"/>
                <w:szCs w:val="20"/>
                <w:lang w:val="en-US"/>
              </w:rPr>
              <w:t>Impact of Cod-19 on Industry (growth and decline both observed, differs per region</w:t>
            </w:r>
          </w:p>
        </w:tc>
        <w:tc>
          <w:tcPr>
            <w:tcW w:w="5387" w:type="dxa"/>
          </w:tcPr>
          <w:p w:rsidR="003A580A" w:rsidRPr="003A580A" w:rsidRDefault="003A580A" w:rsidP="003A580A">
            <w:pPr>
              <w:rPr>
                <w:rFonts w:cstheme="minorHAnsi"/>
                <w:b/>
                <w:bCs/>
                <w:sz w:val="20"/>
                <w:szCs w:val="20"/>
                <w:u w:val="single"/>
                <w:lang w:val="en-US"/>
              </w:rPr>
            </w:pPr>
          </w:p>
          <w:p w:rsidR="003A580A" w:rsidRPr="003A580A" w:rsidRDefault="003A580A" w:rsidP="003A580A">
            <w:pPr>
              <w:rPr>
                <w:rFonts w:cstheme="minorHAnsi"/>
                <w:b/>
                <w:bCs/>
                <w:sz w:val="20"/>
                <w:szCs w:val="20"/>
                <w:u w:val="single"/>
                <w:lang w:val="en-US"/>
              </w:rPr>
            </w:pPr>
            <w:r w:rsidRPr="003A580A">
              <w:rPr>
                <w:rFonts w:ascii="Calibri" w:hAnsi="Calibri" w:cs="Calibri"/>
                <w:color w:val="000000"/>
                <w:sz w:val="20"/>
                <w:szCs w:val="20"/>
              </w:rPr>
              <w:t>Threats are mostly existential. If icann disappears, we will follow icann.</w:t>
            </w:r>
          </w:p>
          <w:p w:rsidR="003A580A" w:rsidRPr="003A580A" w:rsidRDefault="003A580A" w:rsidP="003A580A">
            <w:pPr>
              <w:rPr>
                <w:rFonts w:cstheme="minorHAnsi"/>
                <w:b/>
                <w:bCs/>
                <w:sz w:val="20"/>
                <w:szCs w:val="20"/>
                <w:u w:val="single"/>
                <w:lang w:val="en-US"/>
              </w:rPr>
            </w:pPr>
          </w:p>
          <w:p w:rsidR="003A580A" w:rsidRPr="003A580A" w:rsidRDefault="003A580A" w:rsidP="003A580A">
            <w:pPr>
              <w:rPr>
                <w:rFonts w:cstheme="minorHAnsi"/>
                <w:b/>
                <w:bCs/>
                <w:sz w:val="20"/>
                <w:szCs w:val="20"/>
                <w:u w:val="single"/>
                <w:lang w:val="en-US"/>
              </w:rPr>
            </w:pPr>
          </w:p>
        </w:tc>
      </w:tr>
      <w:tr w:rsidR="003A580A" w:rsidRPr="00907BC6" w:rsidTr="003A580A">
        <w:tc>
          <w:tcPr>
            <w:tcW w:w="1271" w:type="dxa"/>
          </w:tcPr>
          <w:p w:rsidR="003A580A" w:rsidRDefault="003A580A" w:rsidP="003A580A">
            <w:pPr>
              <w:rPr>
                <w:b/>
                <w:bCs/>
                <w:u w:val="single"/>
                <w:lang w:val="en-US"/>
              </w:rPr>
            </w:pPr>
            <w:r>
              <w:rPr>
                <w:b/>
                <w:bCs/>
                <w:u w:val="single"/>
                <w:lang w:val="en-US"/>
              </w:rPr>
              <w:t>Slide deck</w:t>
            </w:r>
          </w:p>
        </w:tc>
        <w:tc>
          <w:tcPr>
            <w:tcW w:w="5387" w:type="dxa"/>
          </w:tcPr>
          <w:p w:rsidR="003A580A" w:rsidRPr="00907BC6" w:rsidRDefault="003A580A" w:rsidP="003A580A">
            <w:pPr>
              <w:pStyle w:val="ListParagraph"/>
              <w:numPr>
                <w:ilvl w:val="0"/>
                <w:numId w:val="4"/>
              </w:numPr>
              <w:rPr>
                <w:rFonts w:cstheme="minorHAnsi"/>
                <w:color w:val="000000"/>
                <w:sz w:val="20"/>
                <w:szCs w:val="20"/>
                <w:lang w:val="en-US"/>
              </w:rPr>
            </w:pPr>
            <w:r w:rsidRPr="00907BC6">
              <w:rPr>
                <w:rFonts w:cstheme="minorHAnsi"/>
                <w:color w:val="000000"/>
                <w:sz w:val="20"/>
                <w:szCs w:val="20"/>
                <w:lang w:val="en-GB"/>
              </w:rPr>
              <w:t>Limited use of potential of on-line tools</w:t>
            </w:r>
          </w:p>
          <w:p w:rsidR="00907BC6" w:rsidRPr="00907BC6" w:rsidRDefault="00907BC6" w:rsidP="003A580A">
            <w:pPr>
              <w:pStyle w:val="ListParagraph"/>
              <w:numPr>
                <w:ilvl w:val="0"/>
                <w:numId w:val="4"/>
              </w:numPr>
              <w:rPr>
                <w:rFonts w:cstheme="minorHAnsi"/>
                <w:color w:val="000000"/>
                <w:sz w:val="20"/>
                <w:szCs w:val="20"/>
              </w:rPr>
            </w:pPr>
            <w:r w:rsidRPr="00907BC6">
              <w:rPr>
                <w:rFonts w:cstheme="minorHAnsi"/>
                <w:color w:val="000000"/>
                <w:sz w:val="20"/>
                <w:szCs w:val="20"/>
                <w:lang w:val="en-GB"/>
              </w:rPr>
              <w:t>Format of meetings</w:t>
            </w:r>
            <w:r w:rsidR="003A580A">
              <w:rPr>
                <w:rFonts w:cstheme="minorHAnsi"/>
                <w:color w:val="000000"/>
                <w:sz w:val="20"/>
                <w:szCs w:val="20"/>
                <w:lang w:val="en-GB"/>
              </w:rPr>
              <w:t xml:space="preserve">. </w:t>
            </w:r>
            <w:r w:rsidRPr="00907BC6">
              <w:rPr>
                <w:rFonts w:cstheme="minorHAnsi"/>
                <w:color w:val="000000"/>
                <w:sz w:val="20"/>
                <w:szCs w:val="20"/>
                <w:lang w:val="en-GB"/>
              </w:rPr>
              <w:t>We have done it so long in the same way, changing that way is exceptionally resource demanding</w:t>
            </w:r>
          </w:p>
          <w:p w:rsidR="00907BC6" w:rsidRPr="00907BC6" w:rsidRDefault="00907BC6" w:rsidP="003A580A">
            <w:pPr>
              <w:pStyle w:val="ListParagraph"/>
              <w:numPr>
                <w:ilvl w:val="0"/>
                <w:numId w:val="4"/>
              </w:numPr>
              <w:rPr>
                <w:rFonts w:cstheme="minorHAnsi"/>
                <w:color w:val="000000"/>
                <w:sz w:val="20"/>
                <w:szCs w:val="20"/>
              </w:rPr>
            </w:pPr>
            <w:r w:rsidRPr="00907BC6">
              <w:rPr>
                <w:rFonts w:cstheme="minorHAnsi"/>
                <w:color w:val="000000"/>
                <w:sz w:val="20"/>
                <w:szCs w:val="20"/>
                <w:lang w:val="en-GB"/>
              </w:rPr>
              <w:t>Leadership of groups</w:t>
            </w:r>
          </w:p>
          <w:p w:rsidR="003A580A" w:rsidRPr="00907BC6" w:rsidRDefault="00907BC6" w:rsidP="003A580A">
            <w:pPr>
              <w:pStyle w:val="ListParagraph"/>
              <w:numPr>
                <w:ilvl w:val="0"/>
                <w:numId w:val="4"/>
              </w:numPr>
              <w:rPr>
                <w:rFonts w:cstheme="minorHAnsi"/>
                <w:color w:val="000000"/>
                <w:sz w:val="20"/>
                <w:szCs w:val="20"/>
              </w:rPr>
            </w:pPr>
            <w:r w:rsidRPr="00907BC6">
              <w:rPr>
                <w:rFonts w:cstheme="minorHAnsi"/>
                <w:color w:val="000000"/>
                <w:sz w:val="20"/>
                <w:szCs w:val="20"/>
                <w:lang w:val="en-GB"/>
              </w:rPr>
              <w:t>Participation levels</w:t>
            </w:r>
          </w:p>
        </w:tc>
        <w:tc>
          <w:tcPr>
            <w:tcW w:w="2551" w:type="dxa"/>
          </w:tcPr>
          <w:p w:rsidR="003A580A" w:rsidRPr="003A580A" w:rsidRDefault="003A580A" w:rsidP="003A580A">
            <w:pPr>
              <w:numPr>
                <w:ilvl w:val="0"/>
                <w:numId w:val="4"/>
              </w:numPr>
              <w:jc w:val="both"/>
              <w:rPr>
                <w:rFonts w:cstheme="minorHAnsi"/>
                <w:color w:val="000000"/>
                <w:sz w:val="20"/>
                <w:szCs w:val="20"/>
              </w:rPr>
            </w:pPr>
            <w:r w:rsidRPr="003A580A">
              <w:rPr>
                <w:rFonts w:cstheme="minorHAnsi"/>
                <w:color w:val="000000"/>
                <w:sz w:val="20"/>
                <w:szCs w:val="20"/>
                <w:lang w:val="en-US"/>
              </w:rPr>
              <w:t>Impact pandemic will not go away -&gt;</w:t>
            </w:r>
          </w:p>
          <w:p w:rsidR="003A580A" w:rsidRPr="003A580A" w:rsidRDefault="003A580A" w:rsidP="003A580A">
            <w:pPr>
              <w:numPr>
                <w:ilvl w:val="1"/>
                <w:numId w:val="4"/>
              </w:numPr>
              <w:jc w:val="both"/>
              <w:rPr>
                <w:rFonts w:cstheme="minorHAnsi"/>
                <w:color w:val="000000"/>
                <w:sz w:val="20"/>
                <w:szCs w:val="20"/>
              </w:rPr>
            </w:pPr>
            <w:r w:rsidRPr="003A580A">
              <w:rPr>
                <w:rFonts w:cstheme="minorHAnsi"/>
                <w:color w:val="000000"/>
                <w:sz w:val="20"/>
                <w:szCs w:val="20"/>
                <w:lang w:val="en-US"/>
              </w:rPr>
              <w:t xml:space="preserve">impact on behaviors, </w:t>
            </w:r>
          </w:p>
          <w:p w:rsidR="003A580A" w:rsidRPr="003A580A" w:rsidRDefault="003A580A" w:rsidP="003A580A">
            <w:pPr>
              <w:numPr>
                <w:ilvl w:val="1"/>
                <w:numId w:val="4"/>
              </w:numPr>
              <w:jc w:val="both"/>
              <w:rPr>
                <w:rFonts w:cstheme="minorHAnsi"/>
                <w:color w:val="000000"/>
                <w:sz w:val="20"/>
                <w:szCs w:val="20"/>
              </w:rPr>
            </w:pPr>
            <w:r w:rsidRPr="003A580A">
              <w:rPr>
                <w:rFonts w:cstheme="minorHAnsi"/>
                <w:color w:val="000000"/>
                <w:sz w:val="20"/>
                <w:szCs w:val="20"/>
                <w:lang w:val="en-US"/>
              </w:rPr>
              <w:t xml:space="preserve">changing role of </w:t>
            </w:r>
            <w:r w:rsidRPr="003A580A">
              <w:rPr>
                <w:rFonts w:cstheme="minorHAnsi"/>
                <w:color w:val="000000"/>
                <w:sz w:val="20"/>
                <w:szCs w:val="20"/>
                <w:lang w:val="en-US"/>
              </w:rPr>
              <w:lastRenderedPageBreak/>
              <w:t xml:space="preserve">governments (some of the measures taken now will not go away). </w:t>
            </w:r>
          </w:p>
          <w:p w:rsidR="003A580A" w:rsidRPr="00907BC6" w:rsidRDefault="003A580A" w:rsidP="003A580A">
            <w:pPr>
              <w:jc w:val="both"/>
              <w:rPr>
                <w:rFonts w:cstheme="minorHAnsi"/>
                <w:color w:val="000000"/>
                <w:sz w:val="20"/>
                <w:szCs w:val="20"/>
              </w:rPr>
            </w:pPr>
          </w:p>
        </w:tc>
        <w:tc>
          <w:tcPr>
            <w:tcW w:w="5387" w:type="dxa"/>
          </w:tcPr>
          <w:p w:rsidR="003A580A" w:rsidRPr="00907BC6" w:rsidRDefault="003A580A" w:rsidP="003A580A">
            <w:pPr>
              <w:pStyle w:val="ListParagraph"/>
              <w:numPr>
                <w:ilvl w:val="0"/>
                <w:numId w:val="10"/>
              </w:numPr>
              <w:rPr>
                <w:rFonts w:cstheme="minorHAnsi"/>
                <w:color w:val="000000"/>
                <w:sz w:val="20"/>
                <w:szCs w:val="20"/>
              </w:rPr>
            </w:pPr>
            <w:r w:rsidRPr="00907BC6">
              <w:rPr>
                <w:rFonts w:cstheme="minorHAnsi"/>
                <w:color w:val="000000"/>
                <w:sz w:val="20"/>
                <w:szCs w:val="20"/>
                <w:lang w:val="en-GB"/>
              </w:rPr>
              <w:lastRenderedPageBreak/>
              <w:t>Culture of cooperation &amp; collaboration</w:t>
            </w:r>
          </w:p>
          <w:p w:rsidR="003A580A" w:rsidRPr="00907BC6" w:rsidRDefault="003A580A" w:rsidP="003A580A">
            <w:pPr>
              <w:pStyle w:val="ListParagraph"/>
              <w:numPr>
                <w:ilvl w:val="0"/>
                <w:numId w:val="10"/>
              </w:numPr>
              <w:rPr>
                <w:rFonts w:cstheme="minorHAnsi"/>
                <w:color w:val="000000"/>
                <w:sz w:val="20"/>
                <w:szCs w:val="20"/>
              </w:rPr>
            </w:pPr>
            <w:r w:rsidRPr="00907BC6">
              <w:rPr>
                <w:rFonts w:cstheme="minorHAnsi"/>
                <w:color w:val="000000"/>
                <w:sz w:val="20"/>
                <w:szCs w:val="20"/>
                <w:lang w:val="en-GB"/>
              </w:rPr>
              <w:t>Solidarity (ccTLD for ccTLDs)</w:t>
            </w:r>
          </w:p>
          <w:p w:rsidR="003A580A" w:rsidRPr="00907BC6" w:rsidRDefault="003A580A" w:rsidP="003A580A">
            <w:pPr>
              <w:pStyle w:val="ListParagraph"/>
              <w:numPr>
                <w:ilvl w:val="0"/>
                <w:numId w:val="10"/>
              </w:numPr>
              <w:rPr>
                <w:rFonts w:cstheme="minorHAnsi"/>
                <w:color w:val="000000"/>
                <w:sz w:val="20"/>
                <w:szCs w:val="20"/>
              </w:rPr>
            </w:pPr>
            <w:r w:rsidRPr="00907BC6">
              <w:rPr>
                <w:rFonts w:cstheme="minorHAnsi"/>
                <w:color w:val="000000"/>
                <w:sz w:val="20"/>
                <w:szCs w:val="20"/>
                <w:lang w:val="en-GB"/>
              </w:rPr>
              <w:t>Flexibility and Operational focus on organising activities</w:t>
            </w:r>
          </w:p>
        </w:tc>
      </w:tr>
    </w:tbl>
    <w:p w:rsidR="003A580A" w:rsidRPr="003A580A" w:rsidRDefault="003A580A" w:rsidP="003A580A">
      <w:pPr>
        <w:spacing w:before="200"/>
        <w:rPr>
          <w:b/>
          <w:bCs/>
          <w:lang w:val="en-US"/>
        </w:rPr>
      </w:pPr>
      <w:r w:rsidRPr="003A580A">
        <w:rPr>
          <w:b/>
          <w:bCs/>
          <w:lang w:val="en-US"/>
        </w:rPr>
        <w:t>Actions</w:t>
      </w:r>
    </w:p>
    <w:p w:rsidR="003A580A" w:rsidRPr="003A580A" w:rsidRDefault="003A580A" w:rsidP="003A580A">
      <w:pPr>
        <w:pStyle w:val="ListParagraph"/>
        <w:numPr>
          <w:ilvl w:val="0"/>
          <w:numId w:val="10"/>
        </w:numPr>
        <w:spacing w:before="200"/>
        <w:rPr>
          <w:b/>
          <w:bCs/>
          <w:lang w:val="en-US"/>
        </w:rPr>
      </w:pPr>
      <w:r w:rsidRPr="003A580A">
        <w:rPr>
          <w:rFonts w:ascii="Calibri" w:hAnsi="Calibri" w:cs="Calibri"/>
          <w:color w:val="000000"/>
          <w:sz w:val="22"/>
          <w:szCs w:val="22"/>
        </w:rPr>
        <w:t>We need to use all opportunities, use for instance other media tools. Be active, improve communication. Be more focused. Explain what is important to us.</w:t>
      </w:r>
    </w:p>
    <w:p w:rsidR="003A580A" w:rsidRPr="003A580A" w:rsidRDefault="003A580A" w:rsidP="003A580A">
      <w:pPr>
        <w:pStyle w:val="ListParagraph"/>
        <w:numPr>
          <w:ilvl w:val="0"/>
          <w:numId w:val="10"/>
        </w:numPr>
        <w:textAlignment w:val="baseline"/>
        <w:rPr>
          <w:rFonts w:ascii="Calibri" w:hAnsi="Calibri" w:cs="Calibri"/>
          <w:color w:val="000000"/>
          <w:sz w:val="22"/>
          <w:szCs w:val="22"/>
        </w:rPr>
      </w:pPr>
      <w:r w:rsidRPr="003A580A">
        <w:rPr>
          <w:rFonts w:ascii="Calibri" w:hAnsi="Calibri" w:cs="Calibri"/>
          <w:color w:val="000000"/>
          <w:sz w:val="22"/>
          <w:szCs w:val="22"/>
          <w:lang w:val="en-US"/>
        </w:rPr>
        <w:t>T</w:t>
      </w:r>
      <w:r w:rsidRPr="003A580A">
        <w:rPr>
          <w:rFonts w:ascii="Calibri" w:hAnsi="Calibri" w:cs="Calibri"/>
          <w:color w:val="000000"/>
          <w:sz w:val="22"/>
          <w:szCs w:val="22"/>
        </w:rPr>
        <w:t>h</w:t>
      </w:r>
      <w:r w:rsidRPr="003A580A">
        <w:rPr>
          <w:rFonts w:ascii="Calibri" w:hAnsi="Calibri" w:cs="Calibri"/>
          <w:color w:val="000000"/>
          <w:sz w:val="22"/>
          <w:szCs w:val="22"/>
          <w:lang w:val="en-US"/>
        </w:rPr>
        <w:t>r</w:t>
      </w:r>
      <w:r w:rsidRPr="003A580A">
        <w:rPr>
          <w:rFonts w:ascii="Calibri" w:hAnsi="Calibri" w:cs="Calibri"/>
          <w:color w:val="000000"/>
          <w:sz w:val="22"/>
          <w:szCs w:val="22"/>
        </w:rPr>
        <w:t xml:space="preserve">eat </w:t>
      </w:r>
      <w:r w:rsidRPr="003A580A">
        <w:rPr>
          <w:rFonts w:ascii="Calibri" w:hAnsi="Calibri" w:cs="Calibri"/>
          <w:color w:val="000000"/>
          <w:sz w:val="22"/>
          <w:szCs w:val="22"/>
          <w:lang w:val="en-US"/>
        </w:rPr>
        <w:t xml:space="preserve">(or weakness as its internal) </w:t>
      </w:r>
      <w:r w:rsidRPr="003A580A">
        <w:rPr>
          <w:rFonts w:ascii="Calibri" w:hAnsi="Calibri" w:cs="Calibri"/>
          <w:color w:val="000000"/>
          <w:sz w:val="22"/>
          <w:szCs w:val="22"/>
        </w:rPr>
        <w:t>is the amount of time we spend to navel-gaze. Try to understand our value etc. We should spend more time on the actual work we could be doing. Careful not to spend too much time on these topics.  Spend more time on content sharing and networking. balance is off.</w:t>
      </w:r>
    </w:p>
    <w:p w:rsidR="003A580A" w:rsidRPr="003A580A" w:rsidRDefault="003A580A" w:rsidP="003A580A">
      <w:pPr>
        <w:pStyle w:val="ListParagraph"/>
        <w:numPr>
          <w:ilvl w:val="0"/>
          <w:numId w:val="10"/>
        </w:numPr>
        <w:textAlignment w:val="baseline"/>
        <w:rPr>
          <w:rFonts w:ascii="Calibri" w:hAnsi="Calibri" w:cs="Calibri"/>
          <w:color w:val="000000"/>
          <w:sz w:val="22"/>
          <w:szCs w:val="22"/>
        </w:rPr>
      </w:pPr>
      <w:r w:rsidRPr="003A580A">
        <w:rPr>
          <w:rFonts w:ascii="Calibri" w:hAnsi="Calibri" w:cs="Calibri"/>
          <w:color w:val="000000"/>
          <w:sz w:val="22"/>
          <w:szCs w:val="22"/>
          <w:lang w:val="en-US"/>
        </w:rPr>
        <w:t>A</w:t>
      </w:r>
      <w:r w:rsidRPr="003A580A">
        <w:rPr>
          <w:rFonts w:ascii="Calibri" w:hAnsi="Calibri" w:cs="Calibri"/>
          <w:color w:val="000000"/>
          <w:sz w:val="22"/>
          <w:szCs w:val="22"/>
        </w:rPr>
        <w:t>udit on the smaller guys, the non-active ccNSO members. To better understand their realities and to improve our own marketing and communication skills in dealing with them. Only source of expertise for the nation.</w:t>
      </w:r>
    </w:p>
    <w:p w:rsidR="003A580A" w:rsidRPr="003A580A" w:rsidRDefault="003A580A" w:rsidP="003A580A">
      <w:pPr>
        <w:pStyle w:val="ListParagraph"/>
        <w:numPr>
          <w:ilvl w:val="0"/>
          <w:numId w:val="10"/>
        </w:numPr>
        <w:textAlignment w:val="baseline"/>
        <w:rPr>
          <w:rFonts w:ascii="Calibri" w:hAnsi="Calibri" w:cs="Calibri"/>
          <w:color w:val="000000"/>
          <w:sz w:val="22"/>
          <w:szCs w:val="22"/>
        </w:rPr>
      </w:pPr>
      <w:r w:rsidRPr="003A580A">
        <w:rPr>
          <w:rFonts w:ascii="Calibri" w:hAnsi="Calibri" w:cs="Calibri"/>
          <w:color w:val="000000"/>
          <w:sz w:val="22"/>
          <w:szCs w:val="22"/>
          <w:lang w:val="en-US"/>
        </w:rPr>
        <w:t>W</w:t>
      </w:r>
      <w:r w:rsidRPr="003A580A">
        <w:rPr>
          <w:rFonts w:ascii="Calibri" w:hAnsi="Calibri" w:cs="Calibri"/>
          <w:color w:val="000000"/>
          <w:sz w:val="22"/>
          <w:szCs w:val="22"/>
        </w:rPr>
        <w:t xml:space="preserve">here do the ROs and the ccNSO hand off those responsabilites? </w:t>
      </w:r>
      <w:r w:rsidRPr="003A580A">
        <w:rPr>
          <w:rFonts w:ascii="Calibri" w:hAnsi="Calibri" w:cs="Calibri"/>
          <w:color w:val="000000"/>
          <w:sz w:val="22"/>
          <w:szCs w:val="22"/>
          <w:lang w:val="en-US"/>
        </w:rPr>
        <w:t xml:space="preserve">(Global versus regional) </w:t>
      </w:r>
      <w:r w:rsidRPr="003A580A">
        <w:rPr>
          <w:rFonts w:ascii="Calibri" w:hAnsi="Calibri" w:cs="Calibri"/>
          <w:color w:val="000000"/>
          <w:sz w:val="22"/>
          <w:szCs w:val="22"/>
        </w:rPr>
        <w:t>Operational issues. Few policy issues the ccNSO works on.</w:t>
      </w:r>
    </w:p>
    <w:p w:rsidR="003A580A" w:rsidRPr="003A580A" w:rsidRDefault="003A580A" w:rsidP="003A580A">
      <w:pPr>
        <w:pStyle w:val="ListParagraph"/>
        <w:numPr>
          <w:ilvl w:val="0"/>
          <w:numId w:val="10"/>
        </w:numPr>
        <w:textAlignment w:val="baseline"/>
        <w:rPr>
          <w:rFonts w:ascii="Calibri" w:hAnsi="Calibri" w:cs="Calibri"/>
          <w:color w:val="000000"/>
          <w:sz w:val="22"/>
          <w:szCs w:val="22"/>
        </w:rPr>
      </w:pPr>
      <w:r w:rsidRPr="003A580A">
        <w:rPr>
          <w:rFonts w:ascii="Calibri" w:hAnsi="Calibri" w:cs="Calibri"/>
          <w:color w:val="000000"/>
          <w:sz w:val="22"/>
          <w:szCs w:val="22"/>
          <w:lang w:val="en-US"/>
        </w:rPr>
        <w:t>N</w:t>
      </w:r>
      <w:r w:rsidRPr="003A580A">
        <w:rPr>
          <w:rFonts w:ascii="Calibri" w:hAnsi="Calibri" w:cs="Calibri"/>
          <w:color w:val="000000"/>
          <w:sz w:val="22"/>
          <w:szCs w:val="22"/>
        </w:rPr>
        <w:t>ew ways of cooperation between ccNSO and RO, to promote some good practices. RO could be that vehicle, to help ccNSO to be more successful in individual regions, where the ccNSO is not very present.</w:t>
      </w:r>
    </w:p>
    <w:p w:rsidR="003A580A" w:rsidRPr="003A580A" w:rsidRDefault="003A580A" w:rsidP="003A580A">
      <w:pPr>
        <w:pStyle w:val="ListParagraph"/>
        <w:numPr>
          <w:ilvl w:val="0"/>
          <w:numId w:val="10"/>
        </w:numPr>
        <w:textAlignment w:val="baseline"/>
        <w:rPr>
          <w:rFonts w:ascii="Calibri" w:hAnsi="Calibri" w:cs="Calibri"/>
          <w:color w:val="000000"/>
          <w:sz w:val="22"/>
          <w:szCs w:val="22"/>
        </w:rPr>
      </w:pPr>
      <w:r w:rsidRPr="003A580A">
        <w:rPr>
          <w:rFonts w:ascii="Calibri" w:hAnsi="Calibri" w:cs="Calibri"/>
          <w:color w:val="000000"/>
          <w:sz w:val="22"/>
          <w:szCs w:val="22"/>
        </w:rPr>
        <w:t>Through proactive cooperation to and with ccNSO, we can add value to it. ccNSO and RO are in the same boat. </w:t>
      </w:r>
    </w:p>
    <w:p w:rsidR="003A580A" w:rsidRPr="008E4957" w:rsidRDefault="003A580A" w:rsidP="003A580A">
      <w:pPr>
        <w:ind w:left="1440"/>
        <w:textAlignment w:val="baseline"/>
        <w:rPr>
          <w:rFonts w:ascii="Calibri" w:hAnsi="Calibri" w:cs="Calibri"/>
          <w:color w:val="000000"/>
          <w:sz w:val="22"/>
          <w:szCs w:val="22"/>
        </w:rPr>
      </w:pPr>
    </w:p>
    <w:p w:rsidR="003A580A" w:rsidRPr="00907BC6" w:rsidRDefault="003A580A">
      <w:pPr>
        <w:rPr>
          <w:b/>
          <w:bCs/>
          <w:lang w:val="en-US"/>
        </w:rPr>
      </w:pPr>
    </w:p>
    <w:sectPr w:rsidR="003A580A" w:rsidRPr="00907BC6" w:rsidSect="00907BC6">
      <w:pgSz w:w="1682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C7F72"/>
    <w:multiLevelType w:val="hybridMultilevel"/>
    <w:tmpl w:val="0FB4E216"/>
    <w:lvl w:ilvl="0" w:tplc="211E0022">
      <w:start w:val="1"/>
      <w:numFmt w:val="bullet"/>
      <w:lvlText w:val="•"/>
      <w:lvlJc w:val="left"/>
      <w:pPr>
        <w:tabs>
          <w:tab w:val="num" w:pos="720"/>
        </w:tabs>
        <w:ind w:left="720" w:hanging="360"/>
      </w:pPr>
      <w:rPr>
        <w:rFonts w:ascii="Arial" w:hAnsi="Arial" w:hint="default"/>
      </w:rPr>
    </w:lvl>
    <w:lvl w:ilvl="1" w:tplc="97FC1074">
      <w:start w:val="1"/>
      <w:numFmt w:val="bullet"/>
      <w:lvlText w:val="•"/>
      <w:lvlJc w:val="left"/>
      <w:pPr>
        <w:tabs>
          <w:tab w:val="num" w:pos="1440"/>
        </w:tabs>
        <w:ind w:left="1440" w:hanging="360"/>
      </w:pPr>
      <w:rPr>
        <w:rFonts w:ascii="Arial" w:hAnsi="Arial" w:hint="default"/>
      </w:rPr>
    </w:lvl>
    <w:lvl w:ilvl="2" w:tplc="8124BA4A" w:tentative="1">
      <w:start w:val="1"/>
      <w:numFmt w:val="bullet"/>
      <w:lvlText w:val="•"/>
      <w:lvlJc w:val="left"/>
      <w:pPr>
        <w:tabs>
          <w:tab w:val="num" w:pos="2160"/>
        </w:tabs>
        <w:ind w:left="2160" w:hanging="360"/>
      </w:pPr>
      <w:rPr>
        <w:rFonts w:ascii="Arial" w:hAnsi="Arial" w:hint="default"/>
      </w:rPr>
    </w:lvl>
    <w:lvl w:ilvl="3" w:tplc="5254DB54" w:tentative="1">
      <w:start w:val="1"/>
      <w:numFmt w:val="bullet"/>
      <w:lvlText w:val="•"/>
      <w:lvlJc w:val="left"/>
      <w:pPr>
        <w:tabs>
          <w:tab w:val="num" w:pos="2880"/>
        </w:tabs>
        <w:ind w:left="2880" w:hanging="360"/>
      </w:pPr>
      <w:rPr>
        <w:rFonts w:ascii="Arial" w:hAnsi="Arial" w:hint="default"/>
      </w:rPr>
    </w:lvl>
    <w:lvl w:ilvl="4" w:tplc="C2F8331C" w:tentative="1">
      <w:start w:val="1"/>
      <w:numFmt w:val="bullet"/>
      <w:lvlText w:val="•"/>
      <w:lvlJc w:val="left"/>
      <w:pPr>
        <w:tabs>
          <w:tab w:val="num" w:pos="3600"/>
        </w:tabs>
        <w:ind w:left="3600" w:hanging="360"/>
      </w:pPr>
      <w:rPr>
        <w:rFonts w:ascii="Arial" w:hAnsi="Arial" w:hint="default"/>
      </w:rPr>
    </w:lvl>
    <w:lvl w:ilvl="5" w:tplc="3F88B466" w:tentative="1">
      <w:start w:val="1"/>
      <w:numFmt w:val="bullet"/>
      <w:lvlText w:val="•"/>
      <w:lvlJc w:val="left"/>
      <w:pPr>
        <w:tabs>
          <w:tab w:val="num" w:pos="4320"/>
        </w:tabs>
        <w:ind w:left="4320" w:hanging="360"/>
      </w:pPr>
      <w:rPr>
        <w:rFonts w:ascii="Arial" w:hAnsi="Arial" w:hint="default"/>
      </w:rPr>
    </w:lvl>
    <w:lvl w:ilvl="6" w:tplc="45C88DEC" w:tentative="1">
      <w:start w:val="1"/>
      <w:numFmt w:val="bullet"/>
      <w:lvlText w:val="•"/>
      <w:lvlJc w:val="left"/>
      <w:pPr>
        <w:tabs>
          <w:tab w:val="num" w:pos="5040"/>
        </w:tabs>
        <w:ind w:left="5040" w:hanging="360"/>
      </w:pPr>
      <w:rPr>
        <w:rFonts w:ascii="Arial" w:hAnsi="Arial" w:hint="default"/>
      </w:rPr>
    </w:lvl>
    <w:lvl w:ilvl="7" w:tplc="077ED95A" w:tentative="1">
      <w:start w:val="1"/>
      <w:numFmt w:val="bullet"/>
      <w:lvlText w:val="•"/>
      <w:lvlJc w:val="left"/>
      <w:pPr>
        <w:tabs>
          <w:tab w:val="num" w:pos="5760"/>
        </w:tabs>
        <w:ind w:left="5760" w:hanging="360"/>
      </w:pPr>
      <w:rPr>
        <w:rFonts w:ascii="Arial" w:hAnsi="Arial" w:hint="default"/>
      </w:rPr>
    </w:lvl>
    <w:lvl w:ilvl="8" w:tplc="E6E0E40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85A6C3B"/>
    <w:multiLevelType w:val="hybridMultilevel"/>
    <w:tmpl w:val="2F66B098"/>
    <w:lvl w:ilvl="0" w:tplc="C29E9A90">
      <w:start w:val="8"/>
      <w:numFmt w:val="bullet"/>
      <w:lvlText w:val="-"/>
      <w:lvlJc w:val="left"/>
      <w:pPr>
        <w:ind w:left="720" w:hanging="360"/>
      </w:pPr>
      <w:rPr>
        <w:rFonts w:ascii="Calibri" w:eastAsiaTheme="minorEastAsia"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E1B0CC4"/>
    <w:multiLevelType w:val="hybridMultilevel"/>
    <w:tmpl w:val="6A06F5D6"/>
    <w:lvl w:ilvl="0" w:tplc="C29E9A90">
      <w:start w:val="8"/>
      <w:numFmt w:val="bullet"/>
      <w:lvlText w:val="-"/>
      <w:lvlJc w:val="left"/>
      <w:pPr>
        <w:ind w:left="360" w:hanging="360"/>
      </w:pPr>
      <w:rPr>
        <w:rFonts w:ascii="Calibri" w:eastAsiaTheme="minorEastAsia"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37E049D8"/>
    <w:multiLevelType w:val="multilevel"/>
    <w:tmpl w:val="52867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141F2F"/>
    <w:multiLevelType w:val="hybridMultilevel"/>
    <w:tmpl w:val="64EE6BC6"/>
    <w:lvl w:ilvl="0" w:tplc="C29E9A90">
      <w:start w:val="8"/>
      <w:numFmt w:val="bullet"/>
      <w:lvlText w:val="-"/>
      <w:lvlJc w:val="left"/>
      <w:pPr>
        <w:ind w:left="360" w:hanging="360"/>
      </w:pPr>
      <w:rPr>
        <w:rFonts w:ascii="Calibri" w:eastAsiaTheme="minorEastAsia"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4B427157"/>
    <w:multiLevelType w:val="hybridMultilevel"/>
    <w:tmpl w:val="EB3E664C"/>
    <w:lvl w:ilvl="0" w:tplc="F3BC2B7A">
      <w:start w:val="1"/>
      <w:numFmt w:val="bullet"/>
      <w:lvlText w:val="•"/>
      <w:lvlJc w:val="left"/>
      <w:pPr>
        <w:tabs>
          <w:tab w:val="num" w:pos="720"/>
        </w:tabs>
        <w:ind w:left="720" w:hanging="360"/>
      </w:pPr>
      <w:rPr>
        <w:rFonts w:ascii="Arial" w:hAnsi="Arial" w:hint="default"/>
      </w:rPr>
    </w:lvl>
    <w:lvl w:ilvl="1" w:tplc="6C26556A">
      <w:start w:val="1"/>
      <w:numFmt w:val="bullet"/>
      <w:lvlText w:val="•"/>
      <w:lvlJc w:val="left"/>
      <w:pPr>
        <w:tabs>
          <w:tab w:val="num" w:pos="1440"/>
        </w:tabs>
        <w:ind w:left="1440" w:hanging="360"/>
      </w:pPr>
      <w:rPr>
        <w:rFonts w:ascii="Arial" w:hAnsi="Arial" w:hint="default"/>
      </w:rPr>
    </w:lvl>
    <w:lvl w:ilvl="2" w:tplc="5164F62C" w:tentative="1">
      <w:start w:val="1"/>
      <w:numFmt w:val="bullet"/>
      <w:lvlText w:val="•"/>
      <w:lvlJc w:val="left"/>
      <w:pPr>
        <w:tabs>
          <w:tab w:val="num" w:pos="2160"/>
        </w:tabs>
        <w:ind w:left="2160" w:hanging="360"/>
      </w:pPr>
      <w:rPr>
        <w:rFonts w:ascii="Arial" w:hAnsi="Arial" w:hint="default"/>
      </w:rPr>
    </w:lvl>
    <w:lvl w:ilvl="3" w:tplc="A8FC4AB2" w:tentative="1">
      <w:start w:val="1"/>
      <w:numFmt w:val="bullet"/>
      <w:lvlText w:val="•"/>
      <w:lvlJc w:val="left"/>
      <w:pPr>
        <w:tabs>
          <w:tab w:val="num" w:pos="2880"/>
        </w:tabs>
        <w:ind w:left="2880" w:hanging="360"/>
      </w:pPr>
      <w:rPr>
        <w:rFonts w:ascii="Arial" w:hAnsi="Arial" w:hint="default"/>
      </w:rPr>
    </w:lvl>
    <w:lvl w:ilvl="4" w:tplc="E9CCCB12" w:tentative="1">
      <w:start w:val="1"/>
      <w:numFmt w:val="bullet"/>
      <w:lvlText w:val="•"/>
      <w:lvlJc w:val="left"/>
      <w:pPr>
        <w:tabs>
          <w:tab w:val="num" w:pos="3600"/>
        </w:tabs>
        <w:ind w:left="3600" w:hanging="360"/>
      </w:pPr>
      <w:rPr>
        <w:rFonts w:ascii="Arial" w:hAnsi="Arial" w:hint="default"/>
      </w:rPr>
    </w:lvl>
    <w:lvl w:ilvl="5" w:tplc="13B42F62" w:tentative="1">
      <w:start w:val="1"/>
      <w:numFmt w:val="bullet"/>
      <w:lvlText w:val="•"/>
      <w:lvlJc w:val="left"/>
      <w:pPr>
        <w:tabs>
          <w:tab w:val="num" w:pos="4320"/>
        </w:tabs>
        <w:ind w:left="4320" w:hanging="360"/>
      </w:pPr>
      <w:rPr>
        <w:rFonts w:ascii="Arial" w:hAnsi="Arial" w:hint="default"/>
      </w:rPr>
    </w:lvl>
    <w:lvl w:ilvl="6" w:tplc="38D0E1E6" w:tentative="1">
      <w:start w:val="1"/>
      <w:numFmt w:val="bullet"/>
      <w:lvlText w:val="•"/>
      <w:lvlJc w:val="left"/>
      <w:pPr>
        <w:tabs>
          <w:tab w:val="num" w:pos="5040"/>
        </w:tabs>
        <w:ind w:left="5040" w:hanging="360"/>
      </w:pPr>
      <w:rPr>
        <w:rFonts w:ascii="Arial" w:hAnsi="Arial" w:hint="default"/>
      </w:rPr>
    </w:lvl>
    <w:lvl w:ilvl="7" w:tplc="EC5037AE" w:tentative="1">
      <w:start w:val="1"/>
      <w:numFmt w:val="bullet"/>
      <w:lvlText w:val="•"/>
      <w:lvlJc w:val="left"/>
      <w:pPr>
        <w:tabs>
          <w:tab w:val="num" w:pos="5760"/>
        </w:tabs>
        <w:ind w:left="5760" w:hanging="360"/>
      </w:pPr>
      <w:rPr>
        <w:rFonts w:ascii="Arial" w:hAnsi="Arial" w:hint="default"/>
      </w:rPr>
    </w:lvl>
    <w:lvl w:ilvl="8" w:tplc="7362DBE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CA50B5A"/>
    <w:multiLevelType w:val="hybridMultilevel"/>
    <w:tmpl w:val="5FDE47A4"/>
    <w:lvl w:ilvl="0" w:tplc="D67CCFA2">
      <w:start w:val="1"/>
      <w:numFmt w:val="bullet"/>
      <w:lvlText w:val="•"/>
      <w:lvlJc w:val="left"/>
      <w:pPr>
        <w:tabs>
          <w:tab w:val="num" w:pos="720"/>
        </w:tabs>
        <w:ind w:left="720" w:hanging="360"/>
      </w:pPr>
      <w:rPr>
        <w:rFonts w:ascii="Arial" w:hAnsi="Arial" w:hint="default"/>
      </w:rPr>
    </w:lvl>
    <w:lvl w:ilvl="1" w:tplc="F0AC8AC0">
      <w:start w:val="1"/>
      <w:numFmt w:val="bullet"/>
      <w:lvlText w:val="•"/>
      <w:lvlJc w:val="left"/>
      <w:pPr>
        <w:tabs>
          <w:tab w:val="num" w:pos="1440"/>
        </w:tabs>
        <w:ind w:left="1440" w:hanging="360"/>
      </w:pPr>
      <w:rPr>
        <w:rFonts w:ascii="Arial" w:hAnsi="Arial" w:hint="default"/>
      </w:rPr>
    </w:lvl>
    <w:lvl w:ilvl="2" w:tplc="5F024720" w:tentative="1">
      <w:start w:val="1"/>
      <w:numFmt w:val="bullet"/>
      <w:lvlText w:val="•"/>
      <w:lvlJc w:val="left"/>
      <w:pPr>
        <w:tabs>
          <w:tab w:val="num" w:pos="2160"/>
        </w:tabs>
        <w:ind w:left="2160" w:hanging="360"/>
      </w:pPr>
      <w:rPr>
        <w:rFonts w:ascii="Arial" w:hAnsi="Arial" w:hint="default"/>
      </w:rPr>
    </w:lvl>
    <w:lvl w:ilvl="3" w:tplc="E708DC58" w:tentative="1">
      <w:start w:val="1"/>
      <w:numFmt w:val="bullet"/>
      <w:lvlText w:val="•"/>
      <w:lvlJc w:val="left"/>
      <w:pPr>
        <w:tabs>
          <w:tab w:val="num" w:pos="2880"/>
        </w:tabs>
        <w:ind w:left="2880" w:hanging="360"/>
      </w:pPr>
      <w:rPr>
        <w:rFonts w:ascii="Arial" w:hAnsi="Arial" w:hint="default"/>
      </w:rPr>
    </w:lvl>
    <w:lvl w:ilvl="4" w:tplc="94C84A6E" w:tentative="1">
      <w:start w:val="1"/>
      <w:numFmt w:val="bullet"/>
      <w:lvlText w:val="•"/>
      <w:lvlJc w:val="left"/>
      <w:pPr>
        <w:tabs>
          <w:tab w:val="num" w:pos="3600"/>
        </w:tabs>
        <w:ind w:left="3600" w:hanging="360"/>
      </w:pPr>
      <w:rPr>
        <w:rFonts w:ascii="Arial" w:hAnsi="Arial" w:hint="default"/>
      </w:rPr>
    </w:lvl>
    <w:lvl w:ilvl="5" w:tplc="D690D4EE" w:tentative="1">
      <w:start w:val="1"/>
      <w:numFmt w:val="bullet"/>
      <w:lvlText w:val="•"/>
      <w:lvlJc w:val="left"/>
      <w:pPr>
        <w:tabs>
          <w:tab w:val="num" w:pos="4320"/>
        </w:tabs>
        <w:ind w:left="4320" w:hanging="360"/>
      </w:pPr>
      <w:rPr>
        <w:rFonts w:ascii="Arial" w:hAnsi="Arial" w:hint="default"/>
      </w:rPr>
    </w:lvl>
    <w:lvl w:ilvl="6" w:tplc="2558FE04" w:tentative="1">
      <w:start w:val="1"/>
      <w:numFmt w:val="bullet"/>
      <w:lvlText w:val="•"/>
      <w:lvlJc w:val="left"/>
      <w:pPr>
        <w:tabs>
          <w:tab w:val="num" w:pos="5040"/>
        </w:tabs>
        <w:ind w:left="5040" w:hanging="360"/>
      </w:pPr>
      <w:rPr>
        <w:rFonts w:ascii="Arial" w:hAnsi="Arial" w:hint="default"/>
      </w:rPr>
    </w:lvl>
    <w:lvl w:ilvl="7" w:tplc="64D817F2" w:tentative="1">
      <w:start w:val="1"/>
      <w:numFmt w:val="bullet"/>
      <w:lvlText w:val="•"/>
      <w:lvlJc w:val="left"/>
      <w:pPr>
        <w:tabs>
          <w:tab w:val="num" w:pos="5760"/>
        </w:tabs>
        <w:ind w:left="5760" w:hanging="360"/>
      </w:pPr>
      <w:rPr>
        <w:rFonts w:ascii="Arial" w:hAnsi="Arial" w:hint="default"/>
      </w:rPr>
    </w:lvl>
    <w:lvl w:ilvl="8" w:tplc="F54C306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FDE48A9"/>
    <w:multiLevelType w:val="hybridMultilevel"/>
    <w:tmpl w:val="5C4E70E2"/>
    <w:lvl w:ilvl="0" w:tplc="C29E9A90">
      <w:start w:val="8"/>
      <w:numFmt w:val="bullet"/>
      <w:lvlText w:val="-"/>
      <w:lvlJc w:val="left"/>
      <w:pPr>
        <w:ind w:left="720" w:hanging="360"/>
      </w:pPr>
      <w:rPr>
        <w:rFonts w:ascii="Calibri" w:eastAsiaTheme="minorEastAsia"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2DD2743"/>
    <w:multiLevelType w:val="hybridMultilevel"/>
    <w:tmpl w:val="D4ECFE52"/>
    <w:lvl w:ilvl="0" w:tplc="C29E9A90">
      <w:start w:val="8"/>
      <w:numFmt w:val="bullet"/>
      <w:lvlText w:val="-"/>
      <w:lvlJc w:val="left"/>
      <w:pPr>
        <w:ind w:left="720" w:hanging="360"/>
      </w:pPr>
      <w:rPr>
        <w:rFonts w:ascii="Calibri" w:eastAsiaTheme="minorEastAsia"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3594030"/>
    <w:multiLevelType w:val="hybridMultilevel"/>
    <w:tmpl w:val="56067ED2"/>
    <w:lvl w:ilvl="0" w:tplc="C29E9A90">
      <w:start w:val="8"/>
      <w:numFmt w:val="bullet"/>
      <w:lvlText w:val="-"/>
      <w:lvlJc w:val="left"/>
      <w:pPr>
        <w:ind w:left="720" w:hanging="360"/>
      </w:pPr>
      <w:rPr>
        <w:rFonts w:ascii="Calibri" w:eastAsiaTheme="minorEastAsia"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BC02DE5"/>
    <w:multiLevelType w:val="hybridMultilevel"/>
    <w:tmpl w:val="01126AF8"/>
    <w:lvl w:ilvl="0" w:tplc="C29E9A90">
      <w:start w:val="8"/>
      <w:numFmt w:val="bullet"/>
      <w:lvlText w:val="-"/>
      <w:lvlJc w:val="left"/>
      <w:pPr>
        <w:ind w:left="360" w:hanging="360"/>
      </w:pPr>
      <w:rPr>
        <w:rFonts w:ascii="Calibri" w:eastAsiaTheme="minorEastAsia" w:hAnsi="Calibri" w:cs="Calibri"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60E90DED"/>
    <w:multiLevelType w:val="multilevel"/>
    <w:tmpl w:val="D5C80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912B6A"/>
    <w:multiLevelType w:val="hybridMultilevel"/>
    <w:tmpl w:val="707A60FA"/>
    <w:lvl w:ilvl="0" w:tplc="C29E9A90">
      <w:start w:val="8"/>
      <w:numFmt w:val="bullet"/>
      <w:lvlText w:val="-"/>
      <w:lvlJc w:val="left"/>
      <w:pPr>
        <w:ind w:left="360" w:hanging="360"/>
      </w:pPr>
      <w:rPr>
        <w:rFonts w:ascii="Calibri" w:eastAsiaTheme="minorEastAsia"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661E6743"/>
    <w:multiLevelType w:val="hybridMultilevel"/>
    <w:tmpl w:val="671E4DEA"/>
    <w:lvl w:ilvl="0" w:tplc="6BC4D0D6">
      <w:start w:val="1"/>
      <w:numFmt w:val="bullet"/>
      <w:lvlText w:val="•"/>
      <w:lvlJc w:val="left"/>
      <w:pPr>
        <w:tabs>
          <w:tab w:val="num" w:pos="720"/>
        </w:tabs>
        <w:ind w:left="720" w:hanging="360"/>
      </w:pPr>
      <w:rPr>
        <w:rFonts w:ascii="Arial" w:hAnsi="Arial" w:hint="default"/>
      </w:rPr>
    </w:lvl>
    <w:lvl w:ilvl="1" w:tplc="4E52367C">
      <w:start w:val="1"/>
      <w:numFmt w:val="bullet"/>
      <w:lvlText w:val="•"/>
      <w:lvlJc w:val="left"/>
      <w:pPr>
        <w:tabs>
          <w:tab w:val="num" w:pos="1440"/>
        </w:tabs>
        <w:ind w:left="1440" w:hanging="360"/>
      </w:pPr>
      <w:rPr>
        <w:rFonts w:ascii="Arial" w:hAnsi="Arial" w:hint="default"/>
      </w:rPr>
    </w:lvl>
    <w:lvl w:ilvl="2" w:tplc="83B057FA" w:tentative="1">
      <w:start w:val="1"/>
      <w:numFmt w:val="bullet"/>
      <w:lvlText w:val="•"/>
      <w:lvlJc w:val="left"/>
      <w:pPr>
        <w:tabs>
          <w:tab w:val="num" w:pos="2160"/>
        </w:tabs>
        <w:ind w:left="2160" w:hanging="360"/>
      </w:pPr>
      <w:rPr>
        <w:rFonts w:ascii="Arial" w:hAnsi="Arial" w:hint="default"/>
      </w:rPr>
    </w:lvl>
    <w:lvl w:ilvl="3" w:tplc="86829004" w:tentative="1">
      <w:start w:val="1"/>
      <w:numFmt w:val="bullet"/>
      <w:lvlText w:val="•"/>
      <w:lvlJc w:val="left"/>
      <w:pPr>
        <w:tabs>
          <w:tab w:val="num" w:pos="2880"/>
        </w:tabs>
        <w:ind w:left="2880" w:hanging="360"/>
      </w:pPr>
      <w:rPr>
        <w:rFonts w:ascii="Arial" w:hAnsi="Arial" w:hint="default"/>
      </w:rPr>
    </w:lvl>
    <w:lvl w:ilvl="4" w:tplc="54CCAD0A" w:tentative="1">
      <w:start w:val="1"/>
      <w:numFmt w:val="bullet"/>
      <w:lvlText w:val="•"/>
      <w:lvlJc w:val="left"/>
      <w:pPr>
        <w:tabs>
          <w:tab w:val="num" w:pos="3600"/>
        </w:tabs>
        <w:ind w:left="3600" w:hanging="360"/>
      </w:pPr>
      <w:rPr>
        <w:rFonts w:ascii="Arial" w:hAnsi="Arial" w:hint="default"/>
      </w:rPr>
    </w:lvl>
    <w:lvl w:ilvl="5" w:tplc="0D6EA6A6" w:tentative="1">
      <w:start w:val="1"/>
      <w:numFmt w:val="bullet"/>
      <w:lvlText w:val="•"/>
      <w:lvlJc w:val="left"/>
      <w:pPr>
        <w:tabs>
          <w:tab w:val="num" w:pos="4320"/>
        </w:tabs>
        <w:ind w:left="4320" w:hanging="360"/>
      </w:pPr>
      <w:rPr>
        <w:rFonts w:ascii="Arial" w:hAnsi="Arial" w:hint="default"/>
      </w:rPr>
    </w:lvl>
    <w:lvl w:ilvl="6" w:tplc="D234CF72" w:tentative="1">
      <w:start w:val="1"/>
      <w:numFmt w:val="bullet"/>
      <w:lvlText w:val="•"/>
      <w:lvlJc w:val="left"/>
      <w:pPr>
        <w:tabs>
          <w:tab w:val="num" w:pos="5040"/>
        </w:tabs>
        <w:ind w:left="5040" w:hanging="360"/>
      </w:pPr>
      <w:rPr>
        <w:rFonts w:ascii="Arial" w:hAnsi="Arial" w:hint="default"/>
      </w:rPr>
    </w:lvl>
    <w:lvl w:ilvl="7" w:tplc="C1428A74" w:tentative="1">
      <w:start w:val="1"/>
      <w:numFmt w:val="bullet"/>
      <w:lvlText w:val="•"/>
      <w:lvlJc w:val="left"/>
      <w:pPr>
        <w:tabs>
          <w:tab w:val="num" w:pos="5760"/>
        </w:tabs>
        <w:ind w:left="5760" w:hanging="360"/>
      </w:pPr>
      <w:rPr>
        <w:rFonts w:ascii="Arial" w:hAnsi="Arial" w:hint="default"/>
      </w:rPr>
    </w:lvl>
    <w:lvl w:ilvl="8" w:tplc="EEBA1A5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B2951F8"/>
    <w:multiLevelType w:val="hybridMultilevel"/>
    <w:tmpl w:val="A572B50C"/>
    <w:lvl w:ilvl="0" w:tplc="3E3E1F2E">
      <w:start w:val="1"/>
      <w:numFmt w:val="bullet"/>
      <w:lvlText w:val="•"/>
      <w:lvlJc w:val="left"/>
      <w:pPr>
        <w:tabs>
          <w:tab w:val="num" w:pos="720"/>
        </w:tabs>
        <w:ind w:left="720" w:hanging="360"/>
      </w:pPr>
      <w:rPr>
        <w:rFonts w:ascii="Arial" w:hAnsi="Arial" w:hint="default"/>
      </w:rPr>
    </w:lvl>
    <w:lvl w:ilvl="1" w:tplc="89642D74">
      <w:numFmt w:val="bullet"/>
      <w:lvlText w:val="•"/>
      <w:lvlJc w:val="left"/>
      <w:pPr>
        <w:tabs>
          <w:tab w:val="num" w:pos="1440"/>
        </w:tabs>
        <w:ind w:left="1440" w:hanging="360"/>
      </w:pPr>
      <w:rPr>
        <w:rFonts w:ascii="Arial" w:hAnsi="Arial" w:hint="default"/>
      </w:rPr>
    </w:lvl>
    <w:lvl w:ilvl="2" w:tplc="2E48E4D4" w:tentative="1">
      <w:start w:val="1"/>
      <w:numFmt w:val="bullet"/>
      <w:lvlText w:val="•"/>
      <w:lvlJc w:val="left"/>
      <w:pPr>
        <w:tabs>
          <w:tab w:val="num" w:pos="2160"/>
        </w:tabs>
        <w:ind w:left="2160" w:hanging="360"/>
      </w:pPr>
      <w:rPr>
        <w:rFonts w:ascii="Arial" w:hAnsi="Arial" w:hint="default"/>
      </w:rPr>
    </w:lvl>
    <w:lvl w:ilvl="3" w:tplc="2490FDAE" w:tentative="1">
      <w:start w:val="1"/>
      <w:numFmt w:val="bullet"/>
      <w:lvlText w:val="•"/>
      <w:lvlJc w:val="left"/>
      <w:pPr>
        <w:tabs>
          <w:tab w:val="num" w:pos="2880"/>
        </w:tabs>
        <w:ind w:left="2880" w:hanging="360"/>
      </w:pPr>
      <w:rPr>
        <w:rFonts w:ascii="Arial" w:hAnsi="Arial" w:hint="default"/>
      </w:rPr>
    </w:lvl>
    <w:lvl w:ilvl="4" w:tplc="8E4A382C" w:tentative="1">
      <w:start w:val="1"/>
      <w:numFmt w:val="bullet"/>
      <w:lvlText w:val="•"/>
      <w:lvlJc w:val="left"/>
      <w:pPr>
        <w:tabs>
          <w:tab w:val="num" w:pos="3600"/>
        </w:tabs>
        <w:ind w:left="3600" w:hanging="360"/>
      </w:pPr>
      <w:rPr>
        <w:rFonts w:ascii="Arial" w:hAnsi="Arial" w:hint="default"/>
      </w:rPr>
    </w:lvl>
    <w:lvl w:ilvl="5" w:tplc="808CF03E" w:tentative="1">
      <w:start w:val="1"/>
      <w:numFmt w:val="bullet"/>
      <w:lvlText w:val="•"/>
      <w:lvlJc w:val="left"/>
      <w:pPr>
        <w:tabs>
          <w:tab w:val="num" w:pos="4320"/>
        </w:tabs>
        <w:ind w:left="4320" w:hanging="360"/>
      </w:pPr>
      <w:rPr>
        <w:rFonts w:ascii="Arial" w:hAnsi="Arial" w:hint="default"/>
      </w:rPr>
    </w:lvl>
    <w:lvl w:ilvl="6" w:tplc="FE720870" w:tentative="1">
      <w:start w:val="1"/>
      <w:numFmt w:val="bullet"/>
      <w:lvlText w:val="•"/>
      <w:lvlJc w:val="left"/>
      <w:pPr>
        <w:tabs>
          <w:tab w:val="num" w:pos="5040"/>
        </w:tabs>
        <w:ind w:left="5040" w:hanging="360"/>
      </w:pPr>
      <w:rPr>
        <w:rFonts w:ascii="Arial" w:hAnsi="Arial" w:hint="default"/>
      </w:rPr>
    </w:lvl>
    <w:lvl w:ilvl="7" w:tplc="F4143674" w:tentative="1">
      <w:start w:val="1"/>
      <w:numFmt w:val="bullet"/>
      <w:lvlText w:val="•"/>
      <w:lvlJc w:val="left"/>
      <w:pPr>
        <w:tabs>
          <w:tab w:val="num" w:pos="5760"/>
        </w:tabs>
        <w:ind w:left="5760" w:hanging="360"/>
      </w:pPr>
      <w:rPr>
        <w:rFonts w:ascii="Arial" w:hAnsi="Arial" w:hint="default"/>
      </w:rPr>
    </w:lvl>
    <w:lvl w:ilvl="8" w:tplc="8AB0E66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9"/>
  </w:num>
  <w:num w:numId="4">
    <w:abstractNumId w:val="10"/>
  </w:num>
  <w:num w:numId="5">
    <w:abstractNumId w:val="7"/>
  </w:num>
  <w:num w:numId="6">
    <w:abstractNumId w:val="13"/>
  </w:num>
  <w:num w:numId="7">
    <w:abstractNumId w:val="5"/>
  </w:num>
  <w:num w:numId="8">
    <w:abstractNumId w:val="6"/>
  </w:num>
  <w:num w:numId="9">
    <w:abstractNumId w:val="0"/>
  </w:num>
  <w:num w:numId="10">
    <w:abstractNumId w:val="2"/>
  </w:num>
  <w:num w:numId="11">
    <w:abstractNumId w:val="8"/>
  </w:num>
  <w:num w:numId="12">
    <w:abstractNumId w:val="3"/>
  </w:num>
  <w:num w:numId="13">
    <w:abstractNumId w:val="11"/>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C6"/>
    <w:rsid w:val="003A580A"/>
    <w:rsid w:val="00907BC6"/>
    <w:rsid w:val="00A8422A"/>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1E211C6D"/>
  <w15:chartTrackingRefBased/>
  <w15:docId w15:val="{7299E78D-7F8E-0849-A2CB-B1B92A17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7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7B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493817">
      <w:bodyDiv w:val="1"/>
      <w:marLeft w:val="0"/>
      <w:marRight w:val="0"/>
      <w:marTop w:val="0"/>
      <w:marBottom w:val="0"/>
      <w:divBdr>
        <w:top w:val="none" w:sz="0" w:space="0" w:color="auto"/>
        <w:left w:val="none" w:sz="0" w:space="0" w:color="auto"/>
        <w:bottom w:val="none" w:sz="0" w:space="0" w:color="auto"/>
        <w:right w:val="none" w:sz="0" w:space="0" w:color="auto"/>
      </w:divBdr>
      <w:divsChild>
        <w:div w:id="1194809055">
          <w:marLeft w:val="360"/>
          <w:marRight w:val="0"/>
          <w:marTop w:val="200"/>
          <w:marBottom w:val="0"/>
          <w:divBdr>
            <w:top w:val="none" w:sz="0" w:space="0" w:color="auto"/>
            <w:left w:val="none" w:sz="0" w:space="0" w:color="auto"/>
            <w:bottom w:val="none" w:sz="0" w:space="0" w:color="auto"/>
            <w:right w:val="none" w:sz="0" w:space="0" w:color="auto"/>
          </w:divBdr>
        </w:div>
        <w:div w:id="1810514544">
          <w:marLeft w:val="1080"/>
          <w:marRight w:val="0"/>
          <w:marTop w:val="100"/>
          <w:marBottom w:val="0"/>
          <w:divBdr>
            <w:top w:val="none" w:sz="0" w:space="0" w:color="auto"/>
            <w:left w:val="none" w:sz="0" w:space="0" w:color="auto"/>
            <w:bottom w:val="none" w:sz="0" w:space="0" w:color="auto"/>
            <w:right w:val="none" w:sz="0" w:space="0" w:color="auto"/>
          </w:divBdr>
        </w:div>
        <w:div w:id="725294750">
          <w:marLeft w:val="1080"/>
          <w:marRight w:val="0"/>
          <w:marTop w:val="100"/>
          <w:marBottom w:val="0"/>
          <w:divBdr>
            <w:top w:val="none" w:sz="0" w:space="0" w:color="auto"/>
            <w:left w:val="none" w:sz="0" w:space="0" w:color="auto"/>
            <w:bottom w:val="none" w:sz="0" w:space="0" w:color="auto"/>
            <w:right w:val="none" w:sz="0" w:space="0" w:color="auto"/>
          </w:divBdr>
        </w:div>
      </w:divsChild>
    </w:div>
    <w:div w:id="893737681">
      <w:bodyDiv w:val="1"/>
      <w:marLeft w:val="0"/>
      <w:marRight w:val="0"/>
      <w:marTop w:val="0"/>
      <w:marBottom w:val="0"/>
      <w:divBdr>
        <w:top w:val="none" w:sz="0" w:space="0" w:color="auto"/>
        <w:left w:val="none" w:sz="0" w:space="0" w:color="auto"/>
        <w:bottom w:val="none" w:sz="0" w:space="0" w:color="auto"/>
        <w:right w:val="none" w:sz="0" w:space="0" w:color="auto"/>
      </w:divBdr>
      <w:divsChild>
        <w:div w:id="591478239">
          <w:marLeft w:val="1080"/>
          <w:marRight w:val="0"/>
          <w:marTop w:val="100"/>
          <w:marBottom w:val="0"/>
          <w:divBdr>
            <w:top w:val="none" w:sz="0" w:space="0" w:color="auto"/>
            <w:left w:val="none" w:sz="0" w:space="0" w:color="auto"/>
            <w:bottom w:val="none" w:sz="0" w:space="0" w:color="auto"/>
            <w:right w:val="none" w:sz="0" w:space="0" w:color="auto"/>
          </w:divBdr>
        </w:div>
      </w:divsChild>
    </w:div>
    <w:div w:id="1085227593">
      <w:bodyDiv w:val="1"/>
      <w:marLeft w:val="0"/>
      <w:marRight w:val="0"/>
      <w:marTop w:val="0"/>
      <w:marBottom w:val="0"/>
      <w:divBdr>
        <w:top w:val="none" w:sz="0" w:space="0" w:color="auto"/>
        <w:left w:val="none" w:sz="0" w:space="0" w:color="auto"/>
        <w:bottom w:val="none" w:sz="0" w:space="0" w:color="auto"/>
        <w:right w:val="none" w:sz="0" w:space="0" w:color="auto"/>
      </w:divBdr>
      <w:divsChild>
        <w:div w:id="215506405">
          <w:marLeft w:val="1080"/>
          <w:marRight w:val="0"/>
          <w:marTop w:val="100"/>
          <w:marBottom w:val="0"/>
          <w:divBdr>
            <w:top w:val="none" w:sz="0" w:space="0" w:color="auto"/>
            <w:left w:val="none" w:sz="0" w:space="0" w:color="auto"/>
            <w:bottom w:val="none" w:sz="0" w:space="0" w:color="auto"/>
            <w:right w:val="none" w:sz="0" w:space="0" w:color="auto"/>
          </w:divBdr>
        </w:div>
        <w:div w:id="1527402629">
          <w:marLeft w:val="1080"/>
          <w:marRight w:val="0"/>
          <w:marTop w:val="100"/>
          <w:marBottom w:val="0"/>
          <w:divBdr>
            <w:top w:val="none" w:sz="0" w:space="0" w:color="auto"/>
            <w:left w:val="none" w:sz="0" w:space="0" w:color="auto"/>
            <w:bottom w:val="none" w:sz="0" w:space="0" w:color="auto"/>
            <w:right w:val="none" w:sz="0" w:space="0" w:color="auto"/>
          </w:divBdr>
        </w:div>
        <w:div w:id="1413504615">
          <w:marLeft w:val="1080"/>
          <w:marRight w:val="0"/>
          <w:marTop w:val="100"/>
          <w:marBottom w:val="0"/>
          <w:divBdr>
            <w:top w:val="none" w:sz="0" w:space="0" w:color="auto"/>
            <w:left w:val="none" w:sz="0" w:space="0" w:color="auto"/>
            <w:bottom w:val="none" w:sz="0" w:space="0" w:color="auto"/>
            <w:right w:val="none" w:sz="0" w:space="0" w:color="auto"/>
          </w:divBdr>
        </w:div>
      </w:divsChild>
    </w:div>
    <w:div w:id="1724407291">
      <w:bodyDiv w:val="1"/>
      <w:marLeft w:val="0"/>
      <w:marRight w:val="0"/>
      <w:marTop w:val="0"/>
      <w:marBottom w:val="0"/>
      <w:divBdr>
        <w:top w:val="none" w:sz="0" w:space="0" w:color="auto"/>
        <w:left w:val="none" w:sz="0" w:space="0" w:color="auto"/>
        <w:bottom w:val="none" w:sz="0" w:space="0" w:color="auto"/>
        <w:right w:val="none" w:sz="0" w:space="0" w:color="auto"/>
      </w:divBdr>
      <w:divsChild>
        <w:div w:id="1671254892">
          <w:marLeft w:val="1080"/>
          <w:marRight w:val="0"/>
          <w:marTop w:val="100"/>
          <w:marBottom w:val="0"/>
          <w:divBdr>
            <w:top w:val="none" w:sz="0" w:space="0" w:color="auto"/>
            <w:left w:val="none" w:sz="0" w:space="0" w:color="auto"/>
            <w:bottom w:val="none" w:sz="0" w:space="0" w:color="auto"/>
            <w:right w:val="none" w:sz="0" w:space="0" w:color="auto"/>
          </w:divBdr>
        </w:div>
      </w:divsChild>
    </w:div>
    <w:div w:id="2031683712">
      <w:bodyDiv w:val="1"/>
      <w:marLeft w:val="0"/>
      <w:marRight w:val="0"/>
      <w:marTop w:val="0"/>
      <w:marBottom w:val="0"/>
      <w:divBdr>
        <w:top w:val="none" w:sz="0" w:space="0" w:color="auto"/>
        <w:left w:val="none" w:sz="0" w:space="0" w:color="auto"/>
        <w:bottom w:val="none" w:sz="0" w:space="0" w:color="auto"/>
        <w:right w:val="none" w:sz="0" w:space="0" w:color="auto"/>
      </w:divBdr>
      <w:divsChild>
        <w:div w:id="92395301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793</Words>
  <Characters>4523</Characters>
  <Application>Microsoft Office Word</Application>
  <DocSecurity>0</DocSecurity>
  <Lines>37</Lines>
  <Paragraphs>10</Paragraphs>
  <ScaleCrop>false</ScaleCrop>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2020-06-18T19:04:00Z</dcterms:created>
  <dcterms:modified xsi:type="dcterms:W3CDTF">2020-06-18T19:04:00Z</dcterms:modified>
</cp:coreProperties>
</file>