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20" w:rsidRDefault="00EE2D20">
      <w:r>
        <w:t>To: Empowered Community Admini</w:t>
      </w:r>
      <w:r w:rsidR="00D75CCE">
        <w:t>s</w:t>
      </w:r>
      <w:r>
        <w:t>tration</w:t>
      </w:r>
    </w:p>
    <w:p w:rsidR="00EE2D20" w:rsidRDefault="00EE2D20"/>
    <w:p w:rsidR="00EE2D20" w:rsidRDefault="00EE2D20">
      <w:r>
        <w:t>CC: John Jeffrey</w:t>
      </w:r>
      <w:r w:rsidR="0085331F">
        <w:t xml:space="preserve">, </w:t>
      </w:r>
      <w:r>
        <w:t>General Counsel</w:t>
      </w:r>
      <w:r w:rsidR="0085331F">
        <w:t xml:space="preserve"> &amp; Secretary</w:t>
      </w:r>
      <w:r w:rsidR="0085331F" w:rsidRPr="0085331F">
        <w:t xml:space="preserve"> </w:t>
      </w:r>
      <w:r w:rsidR="0085331F">
        <w:t>ICANN</w:t>
      </w:r>
      <w:r>
        <w:t xml:space="preserve">, Maarten </w:t>
      </w:r>
      <w:proofErr w:type="spellStart"/>
      <w:r>
        <w:t>Botterma</w:t>
      </w:r>
      <w:r w:rsidR="00D75CCE">
        <w:t>n</w:t>
      </w:r>
      <w:proofErr w:type="spellEnd"/>
      <w:r w:rsidR="0085331F">
        <w:t xml:space="preserve">, </w:t>
      </w:r>
      <w:r>
        <w:t>Chair ICANN Board of Directors</w:t>
      </w:r>
      <w:r w:rsidR="0085331F">
        <w:t xml:space="preserve">, </w:t>
      </w:r>
      <w:r>
        <w:t>Goran Marby</w:t>
      </w:r>
      <w:r w:rsidR="0085331F">
        <w:t xml:space="preserve">, </w:t>
      </w:r>
      <w:r>
        <w:t>CEO &amp; President</w:t>
      </w:r>
      <w:r w:rsidR="0085331F" w:rsidRPr="0085331F">
        <w:t xml:space="preserve"> </w:t>
      </w:r>
      <w:r w:rsidR="0085331F">
        <w:t>ICANN</w:t>
      </w:r>
    </w:p>
    <w:p w:rsidR="00EE2D20" w:rsidRDefault="00EE2D20"/>
    <w:p w:rsidR="00EE2D20" w:rsidRDefault="00EE2D20">
      <w:r>
        <w:t xml:space="preserve">Re: Approval Action Decision – Amendment of </w:t>
      </w:r>
      <w:r w:rsidR="003E4201">
        <w:t>Fundamental Bylaw Section 18.7 (b).</w:t>
      </w:r>
    </w:p>
    <w:p w:rsidR="00EE2D20" w:rsidRDefault="00EE2D20"/>
    <w:p w:rsidR="004924BA" w:rsidRDefault="0085331F">
      <w:r>
        <w:t>22 November 2019</w:t>
      </w:r>
    </w:p>
    <w:p w:rsidR="00EE2D20" w:rsidRDefault="00EE2D20"/>
    <w:p w:rsidR="00A03A90" w:rsidRDefault="00DB1002">
      <w:r>
        <w:t>Dear Members of the ECA,</w:t>
      </w:r>
    </w:p>
    <w:p w:rsidR="0085331F" w:rsidRDefault="0085331F"/>
    <w:p w:rsidR="00B93CB0" w:rsidRDefault="00DB1002" w:rsidP="004924BA">
      <w:pPr>
        <w:rPr>
          <w:rFonts w:eastAsia="Times New Roman" w:cstheme="minorHAnsi"/>
          <w:lang w:val="en-US" w:eastAsia="en-GB"/>
        </w:rPr>
      </w:pPr>
      <w:r w:rsidRPr="004924BA">
        <w:rPr>
          <w:rFonts w:cstheme="minorHAnsi"/>
        </w:rPr>
        <w:t xml:space="preserve">Pursuant to </w:t>
      </w:r>
      <w:r w:rsidR="00845214" w:rsidRPr="004924BA">
        <w:rPr>
          <w:rFonts w:cstheme="minorHAnsi"/>
        </w:rPr>
        <w:t>Annex D</w:t>
      </w:r>
      <w:r w:rsidR="00845214">
        <w:rPr>
          <w:rFonts w:cstheme="minorHAnsi"/>
        </w:rPr>
        <w:t xml:space="preserve">, </w:t>
      </w:r>
      <w:r w:rsidR="0085331F">
        <w:rPr>
          <w:rFonts w:cstheme="minorHAnsi"/>
        </w:rPr>
        <w:t>S</w:t>
      </w:r>
      <w:r w:rsidRPr="004924BA">
        <w:rPr>
          <w:rFonts w:cstheme="minorHAnsi"/>
        </w:rPr>
        <w:t>ection</w:t>
      </w:r>
      <w:r w:rsidR="00845214">
        <w:rPr>
          <w:rFonts w:cstheme="minorHAnsi"/>
        </w:rPr>
        <w:t xml:space="preserve"> 1.4 (a)</w:t>
      </w:r>
      <w:r w:rsidRPr="004924BA">
        <w:rPr>
          <w:rFonts w:cstheme="minorHAnsi"/>
        </w:rPr>
        <w:t xml:space="preserve"> </w:t>
      </w:r>
      <w:r w:rsidR="004924BA" w:rsidRPr="004924BA">
        <w:rPr>
          <w:rFonts w:cstheme="minorHAnsi"/>
        </w:rPr>
        <w:t>of the ICANN Bylaws,</w:t>
      </w:r>
      <w:r w:rsidRPr="004924BA">
        <w:rPr>
          <w:rFonts w:cstheme="minorHAnsi"/>
        </w:rPr>
        <w:t xml:space="preserve"> I am pleased to inform you on behalf of the ccNSO C</w:t>
      </w:r>
      <w:r w:rsidR="004924BA" w:rsidRPr="004924BA">
        <w:rPr>
          <w:rFonts w:cstheme="minorHAnsi"/>
        </w:rPr>
        <w:t>o</w:t>
      </w:r>
      <w:r w:rsidRPr="004924BA">
        <w:rPr>
          <w:rFonts w:cstheme="minorHAnsi"/>
        </w:rPr>
        <w:t xml:space="preserve">uncil that the ccNSO has approved the </w:t>
      </w:r>
      <w:r w:rsidR="004924BA" w:rsidRPr="004924BA">
        <w:rPr>
          <w:rFonts w:cstheme="minorHAnsi"/>
        </w:rPr>
        <w:t>amend</w:t>
      </w:r>
      <w:r w:rsidR="00EE2D20">
        <w:rPr>
          <w:rFonts w:cstheme="minorHAnsi"/>
        </w:rPr>
        <w:t>ment of</w:t>
      </w:r>
      <w:r w:rsidRPr="004924BA">
        <w:rPr>
          <w:rFonts w:cstheme="minorHAnsi"/>
        </w:rPr>
        <w:t xml:space="preserve"> </w:t>
      </w:r>
      <w:r w:rsidR="004924BA" w:rsidRPr="004924BA">
        <w:rPr>
          <w:rFonts w:eastAsia="Times New Roman" w:cstheme="minorHAnsi"/>
          <w:lang w:val="en-US" w:eastAsia="en-GB"/>
        </w:rPr>
        <w:t xml:space="preserve">the Fundamental Bylaws at Article 18, </w:t>
      </w:r>
      <w:r w:rsidR="0085331F">
        <w:rPr>
          <w:rFonts w:eastAsia="Times New Roman" w:cstheme="minorHAnsi"/>
          <w:lang w:val="en-US" w:eastAsia="en-GB"/>
        </w:rPr>
        <w:t>S</w:t>
      </w:r>
      <w:r w:rsidR="003E4201">
        <w:rPr>
          <w:rFonts w:eastAsia="Times New Roman" w:cstheme="minorHAnsi"/>
          <w:lang w:val="en-US" w:eastAsia="en-GB"/>
        </w:rPr>
        <w:t>ection</w:t>
      </w:r>
      <w:r w:rsidR="004924BA" w:rsidRPr="004924BA">
        <w:rPr>
          <w:rFonts w:eastAsia="Times New Roman" w:cstheme="minorHAnsi"/>
          <w:lang w:val="en-US" w:eastAsia="en-GB"/>
        </w:rPr>
        <w:t xml:space="preserve"> 7(b) (regarding the composition of the IANA Naming Function Review Team</w:t>
      </w:r>
      <w:r w:rsidR="00845214">
        <w:rPr>
          <w:rFonts w:eastAsia="Times New Roman" w:cstheme="minorHAnsi"/>
          <w:lang w:val="en-US" w:eastAsia="en-GB"/>
        </w:rPr>
        <w:t>) and as referenced in the letter of ICANN’s Gene</w:t>
      </w:r>
      <w:r w:rsidR="00B93CB0">
        <w:rPr>
          <w:rFonts w:eastAsia="Times New Roman" w:cstheme="minorHAnsi"/>
          <w:lang w:val="en-US" w:eastAsia="en-GB"/>
        </w:rPr>
        <w:t>ral Counsel dated 13 September to the ccNSO and other Decisional Participants.</w:t>
      </w:r>
    </w:p>
    <w:p w:rsidR="00B93CB0" w:rsidRDefault="00B93CB0" w:rsidP="004924BA">
      <w:pPr>
        <w:rPr>
          <w:rFonts w:eastAsia="Times New Roman" w:cstheme="minorHAnsi"/>
          <w:lang w:val="en-US" w:eastAsia="en-GB"/>
        </w:rPr>
      </w:pPr>
    </w:p>
    <w:p w:rsidR="004924BA" w:rsidRDefault="00B93CB0" w:rsidP="004924BA">
      <w:pPr>
        <w:rPr>
          <w:rFonts w:eastAsia="Times New Roman" w:cstheme="minorHAnsi"/>
          <w:lang w:val="en-US" w:eastAsia="en-GB"/>
        </w:rPr>
      </w:pPr>
      <w:r>
        <w:rPr>
          <w:rFonts w:eastAsia="Times New Roman" w:cstheme="minorHAnsi"/>
          <w:lang w:val="en-US" w:eastAsia="en-GB"/>
        </w:rPr>
        <w:t>The ccNSO Council decision</w:t>
      </w:r>
      <w:r w:rsidR="00EE2D20">
        <w:rPr>
          <w:rFonts w:eastAsia="Times New Roman" w:cstheme="minorHAnsi"/>
          <w:lang w:val="en-US" w:eastAsia="en-GB"/>
        </w:rPr>
        <w:t xml:space="preserve"> </w:t>
      </w:r>
      <w:r>
        <w:rPr>
          <w:rFonts w:eastAsia="Times New Roman" w:cstheme="minorHAnsi"/>
          <w:lang w:val="en-US" w:eastAsia="en-GB"/>
        </w:rPr>
        <w:t xml:space="preserve">to approve </w:t>
      </w:r>
      <w:r w:rsidR="00EE2D20">
        <w:rPr>
          <w:rFonts w:eastAsia="Times New Roman" w:cstheme="minorHAnsi"/>
          <w:lang w:val="en-US" w:eastAsia="en-GB"/>
        </w:rPr>
        <w:t xml:space="preserve">the Board decision was taken and published on 6 November 2019 (see: </w:t>
      </w:r>
      <w:hyperlink r:id="rId4" w:history="1">
        <w:r w:rsidR="00EE2D20" w:rsidRPr="00CC3B7C">
          <w:rPr>
            <w:rStyle w:val="Hyperlink"/>
            <w:rFonts w:eastAsia="Times New Roman" w:cstheme="minorHAnsi"/>
            <w:lang w:val="en-US" w:eastAsia="en-GB"/>
          </w:rPr>
          <w:t>https://ccnso.icann.org/en/about/council/decisions-resolutions/2019</w:t>
        </w:r>
      </w:hyperlink>
      <w:r w:rsidR="00EE2D20">
        <w:rPr>
          <w:rFonts w:eastAsia="Times New Roman" w:cstheme="minorHAnsi"/>
          <w:lang w:val="en-US" w:eastAsia="en-GB"/>
        </w:rPr>
        <w:t xml:space="preserve">) and became effective, in accordance with the internal Rules of the ccNSO, on 13 November 2019.  </w:t>
      </w:r>
    </w:p>
    <w:p w:rsidR="004924BA" w:rsidRDefault="004924BA" w:rsidP="004924BA">
      <w:pPr>
        <w:rPr>
          <w:rFonts w:eastAsia="Times New Roman" w:cstheme="minorHAnsi"/>
          <w:lang w:val="en-US" w:eastAsia="en-GB"/>
        </w:rPr>
      </w:pPr>
    </w:p>
    <w:p w:rsidR="00EE2D20" w:rsidRDefault="00EE2D20" w:rsidP="004924BA">
      <w:pPr>
        <w:rPr>
          <w:rFonts w:eastAsia="Times New Roman" w:cstheme="minorHAnsi"/>
          <w:lang w:val="en-US" w:eastAsia="en-GB"/>
        </w:rPr>
      </w:pPr>
      <w:r>
        <w:rPr>
          <w:rFonts w:eastAsia="Times New Roman" w:cstheme="minorHAnsi"/>
          <w:lang w:val="en-US" w:eastAsia="en-GB"/>
        </w:rPr>
        <w:t>On behalf of the ccNSO</w:t>
      </w:r>
      <w:r w:rsidR="0085331F">
        <w:rPr>
          <w:rFonts w:eastAsia="Times New Roman" w:cstheme="minorHAnsi"/>
          <w:lang w:val="en-US" w:eastAsia="en-GB"/>
        </w:rPr>
        <w:t>,</w:t>
      </w:r>
      <w:bookmarkStart w:id="0" w:name="_GoBack"/>
      <w:bookmarkEnd w:id="0"/>
    </w:p>
    <w:p w:rsidR="00EE2D20" w:rsidRDefault="00EE2D20" w:rsidP="004924BA">
      <w:pPr>
        <w:rPr>
          <w:rFonts w:eastAsia="Times New Roman" w:cstheme="minorHAnsi"/>
          <w:lang w:val="en-US" w:eastAsia="en-GB"/>
        </w:rPr>
      </w:pPr>
    </w:p>
    <w:p w:rsidR="00EE2D20" w:rsidRDefault="00EE2D20" w:rsidP="004924BA">
      <w:pPr>
        <w:rPr>
          <w:rFonts w:eastAsia="Times New Roman" w:cstheme="minorHAnsi"/>
          <w:lang w:val="en-US" w:eastAsia="en-GB"/>
        </w:rPr>
      </w:pPr>
      <w:r>
        <w:rPr>
          <w:rFonts w:eastAsia="Times New Roman" w:cstheme="minorHAnsi"/>
          <w:lang w:val="en-US" w:eastAsia="en-GB"/>
        </w:rPr>
        <w:t>Katrina Sataki</w:t>
      </w:r>
    </w:p>
    <w:p w:rsidR="00EE2D20" w:rsidRDefault="00EE2D20" w:rsidP="004924BA">
      <w:pPr>
        <w:rPr>
          <w:rFonts w:eastAsia="Times New Roman" w:cstheme="minorHAnsi"/>
          <w:lang w:val="en-US" w:eastAsia="en-GB"/>
        </w:rPr>
      </w:pPr>
      <w:r>
        <w:rPr>
          <w:rFonts w:eastAsia="Times New Roman" w:cstheme="minorHAnsi"/>
          <w:lang w:val="en-US" w:eastAsia="en-GB"/>
        </w:rPr>
        <w:t>Chair</w:t>
      </w:r>
    </w:p>
    <w:p w:rsidR="00EE2D20" w:rsidRPr="004924BA" w:rsidRDefault="00EE2D20" w:rsidP="004924BA">
      <w:pPr>
        <w:rPr>
          <w:rFonts w:eastAsia="Times New Roman" w:cstheme="minorHAnsi"/>
          <w:lang w:val="en-US" w:eastAsia="en-GB"/>
        </w:rPr>
      </w:pPr>
    </w:p>
    <w:p w:rsidR="00DB1002" w:rsidRDefault="004924BA">
      <w:r>
        <w:t xml:space="preserve"> </w:t>
      </w:r>
      <w:r w:rsidR="00DB1002">
        <w:t xml:space="preserve"> </w:t>
      </w:r>
    </w:p>
    <w:p w:rsidR="00DB1002" w:rsidRDefault="00DB1002"/>
    <w:p w:rsidR="00DB1002" w:rsidRDefault="00DB1002"/>
    <w:sectPr w:rsidR="00DB1002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02"/>
    <w:rsid w:val="002A775E"/>
    <w:rsid w:val="003B5FE2"/>
    <w:rsid w:val="003E4201"/>
    <w:rsid w:val="004924BA"/>
    <w:rsid w:val="004E4166"/>
    <w:rsid w:val="005C7521"/>
    <w:rsid w:val="0062668F"/>
    <w:rsid w:val="00744A1C"/>
    <w:rsid w:val="00845214"/>
    <w:rsid w:val="0085331F"/>
    <w:rsid w:val="00AC5C94"/>
    <w:rsid w:val="00B93CB0"/>
    <w:rsid w:val="00D75CCE"/>
    <w:rsid w:val="00DB1002"/>
    <w:rsid w:val="00DC4E8E"/>
    <w:rsid w:val="00DF6ADE"/>
    <w:rsid w:val="00E06525"/>
    <w:rsid w:val="00EE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7A47B4E7-BC5E-9640-ABB6-7AFBE061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D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E2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nso.icann.org/en/about/council/decisions-resolutions/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Katrina Sataki</cp:lastModifiedBy>
  <cp:revision>2</cp:revision>
  <dcterms:created xsi:type="dcterms:W3CDTF">2019-11-19T12:13:00Z</dcterms:created>
  <dcterms:modified xsi:type="dcterms:W3CDTF">2019-11-19T12:13:00Z</dcterms:modified>
</cp:coreProperties>
</file>