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9EBB17C" w:rsidR="00523D2A" w:rsidRDefault="00000000">
      <w:pPr>
        <w:shd w:val="clear" w:color="auto" w:fill="FFFFFF"/>
        <w:rPr>
          <w:rFonts w:ascii="Arial" w:eastAsia="Arial" w:hAnsi="Arial" w:cs="Arial"/>
          <w:b/>
          <w:sz w:val="22"/>
          <w:szCs w:val="22"/>
        </w:rPr>
      </w:pPr>
      <w:r>
        <w:rPr>
          <w:rFonts w:ascii="Arial" w:eastAsia="Arial" w:hAnsi="Arial" w:cs="Arial"/>
          <w:b/>
          <w:sz w:val="22"/>
          <w:szCs w:val="22"/>
        </w:rPr>
        <w:t xml:space="preserve">Proposed ccNSO Council Decision </w:t>
      </w:r>
      <w:r w:rsidR="000B147A">
        <w:rPr>
          <w:rFonts w:ascii="Arial" w:eastAsia="Arial" w:hAnsi="Arial" w:cs="Arial"/>
          <w:b/>
          <w:sz w:val="22"/>
          <w:szCs w:val="22"/>
        </w:rPr>
        <w:t xml:space="preserve">on </w:t>
      </w:r>
      <w:r>
        <w:rPr>
          <w:rFonts w:ascii="Arial" w:eastAsia="Arial" w:hAnsi="Arial" w:cs="Arial"/>
          <w:b/>
          <w:sz w:val="22"/>
          <w:szCs w:val="22"/>
        </w:rPr>
        <w:t>whether to support ALAC Community Reconsideration Request</w:t>
      </w:r>
    </w:p>
    <w:p w14:paraId="00000002" w14:textId="77777777" w:rsidR="00523D2A" w:rsidRDefault="00523D2A">
      <w:pPr>
        <w:shd w:val="clear" w:color="auto" w:fill="FFFFFF"/>
        <w:rPr>
          <w:rFonts w:ascii="Arial" w:eastAsia="Arial" w:hAnsi="Arial" w:cs="Arial"/>
          <w:b/>
          <w:sz w:val="22"/>
          <w:szCs w:val="22"/>
        </w:rPr>
      </w:pPr>
    </w:p>
    <w:p w14:paraId="00000003" w14:textId="77777777" w:rsidR="00523D2A" w:rsidRDefault="00523D2A">
      <w:pPr>
        <w:shd w:val="clear" w:color="auto" w:fill="FFFFFF"/>
        <w:rPr>
          <w:rFonts w:ascii="Arial" w:eastAsia="Arial" w:hAnsi="Arial" w:cs="Arial"/>
          <w:b/>
          <w:sz w:val="22"/>
          <w:szCs w:val="22"/>
        </w:rPr>
      </w:pPr>
    </w:p>
    <w:p w14:paraId="00000004" w14:textId="77777777" w:rsidR="00523D2A" w:rsidRDefault="00000000">
      <w:pPr>
        <w:shd w:val="clear" w:color="auto" w:fill="FFFFFF"/>
        <w:rPr>
          <w:rFonts w:ascii="Arial" w:eastAsia="Arial" w:hAnsi="Arial" w:cs="Arial"/>
          <w:b/>
          <w:color w:val="000000"/>
          <w:sz w:val="22"/>
          <w:szCs w:val="22"/>
        </w:rPr>
      </w:pPr>
      <w:r>
        <w:rPr>
          <w:rFonts w:ascii="Arial" w:eastAsia="Arial" w:hAnsi="Arial" w:cs="Arial"/>
          <w:b/>
          <w:sz w:val="22"/>
          <w:szCs w:val="22"/>
        </w:rPr>
        <w:t>Introduction</w:t>
      </w:r>
    </w:p>
    <w:p w14:paraId="00000005" w14:textId="77777777" w:rsidR="00523D2A" w:rsidRDefault="00523D2A">
      <w:pPr>
        <w:shd w:val="clear" w:color="auto" w:fill="FFFFFF"/>
        <w:rPr>
          <w:rFonts w:ascii="Arial" w:eastAsia="Arial" w:hAnsi="Arial" w:cs="Arial"/>
          <w:sz w:val="22"/>
          <w:szCs w:val="22"/>
        </w:rPr>
      </w:pPr>
    </w:p>
    <w:p w14:paraId="00000006" w14:textId="77777777" w:rsidR="00523D2A" w:rsidRDefault="00000000">
      <w:pPr>
        <w:shd w:val="clear" w:color="auto" w:fill="FFFFFF"/>
        <w:rPr>
          <w:rFonts w:ascii="Arial" w:eastAsia="Arial" w:hAnsi="Arial" w:cs="Arial"/>
          <w:color w:val="000000"/>
          <w:sz w:val="22"/>
          <w:szCs w:val="22"/>
        </w:rPr>
      </w:pPr>
      <w:r>
        <w:rPr>
          <w:rFonts w:ascii="Arial" w:eastAsia="Arial" w:hAnsi="Arial" w:cs="Arial"/>
          <w:color w:val="000000"/>
          <w:sz w:val="22"/>
          <w:szCs w:val="22"/>
        </w:rPr>
        <w:t xml:space="preserve">On 19 June 2025, the Council was approached with the question of whether the ccNSO supports the ALAC Community Reconsideration Petition that they initiated. </w:t>
      </w:r>
    </w:p>
    <w:p w14:paraId="00000007" w14:textId="77777777" w:rsidR="00523D2A" w:rsidRDefault="00523D2A">
      <w:pPr>
        <w:shd w:val="clear" w:color="auto" w:fill="FFFFFF"/>
        <w:rPr>
          <w:rFonts w:ascii="Arial" w:eastAsia="Arial" w:hAnsi="Arial" w:cs="Arial"/>
          <w:color w:val="222222"/>
          <w:sz w:val="22"/>
          <w:szCs w:val="22"/>
        </w:rPr>
      </w:pPr>
    </w:p>
    <w:p w14:paraId="00000008" w14:textId="77777777" w:rsidR="00523D2A" w:rsidRDefault="00000000">
      <w:pPr>
        <w:shd w:val="clear" w:color="auto" w:fill="FFFFFF"/>
        <w:rPr>
          <w:rFonts w:ascii="Arial" w:eastAsia="Arial" w:hAnsi="Arial" w:cs="Arial"/>
          <w:color w:val="222222"/>
          <w:sz w:val="22"/>
          <w:szCs w:val="22"/>
        </w:rPr>
      </w:pPr>
      <w:r>
        <w:rPr>
          <w:rFonts w:ascii="Arial" w:eastAsia="Arial" w:hAnsi="Arial" w:cs="Arial"/>
          <w:color w:val="222222"/>
          <w:sz w:val="22"/>
          <w:szCs w:val="22"/>
        </w:rPr>
        <w:t xml:space="preserve">The Petition can be found at: </w:t>
      </w:r>
      <w:hyperlink r:id="rId6">
        <w:r>
          <w:rPr>
            <w:rFonts w:ascii="Arial" w:eastAsia="Arial" w:hAnsi="Arial" w:cs="Arial"/>
            <w:color w:val="1155CC"/>
            <w:sz w:val="22"/>
            <w:szCs w:val="22"/>
            <w:u w:val="single"/>
          </w:rPr>
          <w:t>https://www.icann.org/en/system/files/correspondence/alac-to-eca-19jun25-en.pdf</w:t>
        </w:r>
      </w:hyperlink>
      <w:r>
        <w:rPr>
          <w:rFonts w:ascii="Arial" w:eastAsia="Arial" w:hAnsi="Arial" w:cs="Arial"/>
          <w:color w:val="222222"/>
          <w:sz w:val="22"/>
          <w:szCs w:val="22"/>
        </w:rPr>
        <w:t xml:space="preserve">.  </w:t>
      </w:r>
    </w:p>
    <w:p w14:paraId="00000009" w14:textId="77777777" w:rsidR="00523D2A" w:rsidRDefault="00523D2A">
      <w:pPr>
        <w:shd w:val="clear" w:color="auto" w:fill="FFFFFF"/>
        <w:rPr>
          <w:rFonts w:ascii="Arial" w:eastAsia="Arial" w:hAnsi="Arial" w:cs="Arial"/>
          <w:color w:val="222222"/>
          <w:sz w:val="22"/>
          <w:szCs w:val="22"/>
        </w:rPr>
      </w:pPr>
    </w:p>
    <w:p w14:paraId="0000000A" w14:textId="77777777" w:rsidR="00523D2A" w:rsidRDefault="00000000">
      <w:pPr>
        <w:shd w:val="clear" w:color="auto" w:fill="FFFFFF"/>
        <w:rPr>
          <w:rFonts w:ascii="Arial" w:eastAsia="Arial" w:hAnsi="Arial" w:cs="Arial"/>
          <w:color w:val="222222"/>
          <w:sz w:val="22"/>
          <w:szCs w:val="22"/>
        </w:rPr>
      </w:pPr>
      <w:r>
        <w:rPr>
          <w:rFonts w:ascii="Arial" w:eastAsia="Arial" w:hAnsi="Arial" w:cs="Arial"/>
          <w:color w:val="222222"/>
          <w:sz w:val="22"/>
          <w:szCs w:val="22"/>
        </w:rPr>
        <w:t xml:space="preserve">The petition seeks reconsideration of the ICANN Board Resolutions of 19 May 2025 published at: </w:t>
      </w:r>
      <w:hyperlink r:id="rId7" w:anchor="section1.a">
        <w:r>
          <w:rPr>
            <w:rFonts w:ascii="Arial" w:eastAsia="Arial" w:hAnsi="Arial" w:cs="Arial"/>
            <w:color w:val="1155CC"/>
            <w:sz w:val="22"/>
            <w:szCs w:val="22"/>
            <w:u w:val="single"/>
          </w:rPr>
          <w:t>https://www.icann.org/en/board-activities-and-meetings/materials/approved-resolutions-special-meeting-of-the-icann-board-19-05-2025-en#section1.a</w:t>
        </w:r>
      </w:hyperlink>
      <w:r>
        <w:rPr>
          <w:rFonts w:ascii="Arial" w:eastAsia="Arial" w:hAnsi="Arial" w:cs="Arial"/>
          <w:color w:val="222222"/>
          <w:sz w:val="22"/>
          <w:szCs w:val="22"/>
        </w:rPr>
        <w:t>. </w:t>
      </w:r>
    </w:p>
    <w:p w14:paraId="0000000B" w14:textId="77777777" w:rsidR="00523D2A" w:rsidRDefault="00000000">
      <w:pPr>
        <w:shd w:val="clear" w:color="auto" w:fill="FFFFFF"/>
        <w:rPr>
          <w:rFonts w:ascii="Arial" w:eastAsia="Arial" w:hAnsi="Arial" w:cs="Arial"/>
          <w:color w:val="000000"/>
          <w:sz w:val="22"/>
          <w:szCs w:val="22"/>
        </w:rPr>
      </w:pPr>
      <w:r>
        <w:rPr>
          <w:rFonts w:ascii="Arial" w:eastAsia="Arial" w:hAnsi="Arial" w:cs="Arial"/>
          <w:color w:val="222222"/>
          <w:sz w:val="22"/>
          <w:szCs w:val="22"/>
        </w:rPr>
        <w:t> </w:t>
      </w:r>
    </w:p>
    <w:p w14:paraId="0000000C" w14:textId="77777777" w:rsidR="00523D2A" w:rsidRDefault="00000000">
      <w:pPr>
        <w:shd w:val="clear" w:color="auto" w:fill="FFFFFF"/>
        <w:rPr>
          <w:rFonts w:ascii="Arial" w:eastAsia="Arial" w:hAnsi="Arial" w:cs="Arial"/>
          <w:color w:val="000000"/>
          <w:sz w:val="22"/>
          <w:szCs w:val="22"/>
        </w:rPr>
      </w:pPr>
      <w:r>
        <w:rPr>
          <w:rFonts w:ascii="Arial" w:eastAsia="Arial" w:hAnsi="Arial" w:cs="Arial"/>
          <w:color w:val="000000"/>
          <w:sz w:val="22"/>
          <w:szCs w:val="22"/>
        </w:rPr>
        <w:t xml:space="preserve">Among others, ALAC suggests the Board decision to defer the fourth accountability and transparency review (ATR4) should be subject to Community Reconsideration.  </w:t>
      </w:r>
    </w:p>
    <w:p w14:paraId="0000000D" w14:textId="77777777" w:rsidR="00523D2A" w:rsidRDefault="00523D2A">
      <w:pPr>
        <w:shd w:val="clear" w:color="auto" w:fill="FFFFFF"/>
        <w:rPr>
          <w:rFonts w:ascii="Arial" w:eastAsia="Arial" w:hAnsi="Arial" w:cs="Arial"/>
          <w:color w:val="000000"/>
          <w:sz w:val="22"/>
          <w:szCs w:val="22"/>
        </w:rPr>
      </w:pPr>
    </w:p>
    <w:p w14:paraId="0000000E" w14:textId="77777777" w:rsidR="00523D2A" w:rsidRDefault="00000000">
      <w:pPr>
        <w:shd w:val="clear" w:color="auto" w:fill="FFFFFF"/>
        <w:rPr>
          <w:rFonts w:ascii="Arial" w:eastAsia="Arial" w:hAnsi="Arial" w:cs="Arial"/>
          <w:color w:val="000000"/>
          <w:sz w:val="22"/>
          <w:szCs w:val="22"/>
        </w:rPr>
      </w:pPr>
      <w:r>
        <w:rPr>
          <w:rFonts w:ascii="Arial" w:eastAsia="Arial" w:hAnsi="Arial" w:cs="Arial"/>
          <w:color w:val="000000"/>
          <w:sz w:val="22"/>
          <w:szCs w:val="22"/>
        </w:rPr>
        <w:t xml:space="preserve">With respect to the deferral of ATR 4, in April 2025 the ccNSO Council has expressed strong support for what has come to be known as the “Review of Reviews”. This process is intended to explore the purpose and need for the ICANN Bylaw-mandated reviews, including the ATR, and this review should be conducted before launching ATR4 (see: </w:t>
      </w:r>
      <w:hyperlink r:id="rId8">
        <w:r>
          <w:rPr>
            <w:rFonts w:ascii="Arial" w:eastAsia="Arial" w:hAnsi="Arial" w:cs="Arial"/>
            <w:color w:val="1155CC"/>
            <w:sz w:val="22"/>
            <w:szCs w:val="22"/>
            <w:u w:val="single"/>
          </w:rPr>
          <w:t>https://ccnso.icann.org/sites/default/files/field-attached/reynoso-to-sinha-15apr25-en.pdf [ccnso.icann.org]</w:t>
        </w:r>
      </w:hyperlink>
    </w:p>
    <w:p w14:paraId="0000000F" w14:textId="77777777" w:rsidR="00523D2A" w:rsidRDefault="00523D2A">
      <w:pPr>
        <w:shd w:val="clear" w:color="auto" w:fill="FFFFFF"/>
        <w:rPr>
          <w:rFonts w:ascii="Arial" w:eastAsia="Arial" w:hAnsi="Arial" w:cs="Arial"/>
          <w:color w:val="000000"/>
          <w:sz w:val="22"/>
          <w:szCs w:val="22"/>
        </w:rPr>
      </w:pPr>
    </w:p>
    <w:p w14:paraId="00000010" w14:textId="77777777" w:rsidR="00523D2A" w:rsidRDefault="00000000">
      <w:pPr>
        <w:shd w:val="clear" w:color="auto" w:fill="FFFFFF"/>
        <w:rPr>
          <w:rFonts w:ascii="Arial" w:eastAsia="Arial" w:hAnsi="Arial" w:cs="Arial"/>
          <w:color w:val="000000"/>
          <w:sz w:val="22"/>
          <w:szCs w:val="22"/>
        </w:rPr>
      </w:pPr>
      <w:r>
        <w:rPr>
          <w:rFonts w:ascii="Arial" w:eastAsia="Arial" w:hAnsi="Arial" w:cs="Arial"/>
          <w:color w:val="000000"/>
          <w:sz w:val="22"/>
          <w:szCs w:val="22"/>
        </w:rPr>
        <w:t xml:space="preserve">Per Section 4.2 (Reconsideration) and Annex D section 4.3 (Community Reconsideration Request) the ccNSO, as one of the Decisional Participants of ICANN’s Empowered Community, has to determine within 21 days after receiving the request whether it supports the Community Reconsideration Request.  This date is 10 July 2026. The details on the request for support are available in Annex D: </w:t>
      </w:r>
      <w:hyperlink r:id="rId9" w:anchor="annexD">
        <w:r>
          <w:rPr>
            <w:rFonts w:ascii="Arial" w:eastAsia="Arial" w:hAnsi="Arial" w:cs="Arial"/>
            <w:color w:val="1155CC"/>
            <w:sz w:val="22"/>
            <w:szCs w:val="22"/>
            <w:u w:val="single"/>
          </w:rPr>
          <w:t>https://www.icann.org/en/governance/bylaws#annexD</w:t>
        </w:r>
      </w:hyperlink>
      <w:r>
        <w:rPr>
          <w:rFonts w:ascii="Arial" w:eastAsia="Arial" w:hAnsi="Arial" w:cs="Arial"/>
          <w:color w:val="000000"/>
          <w:sz w:val="22"/>
          <w:szCs w:val="22"/>
        </w:rPr>
        <w:t xml:space="preserve">.  </w:t>
      </w:r>
    </w:p>
    <w:p w14:paraId="00000011" w14:textId="77777777" w:rsidR="00523D2A" w:rsidRDefault="00523D2A">
      <w:pPr>
        <w:shd w:val="clear" w:color="auto" w:fill="FFFFFF"/>
        <w:rPr>
          <w:rFonts w:ascii="Arial" w:eastAsia="Arial" w:hAnsi="Arial" w:cs="Arial"/>
          <w:sz w:val="22"/>
          <w:szCs w:val="22"/>
        </w:rPr>
      </w:pPr>
    </w:p>
    <w:p w14:paraId="00000012" w14:textId="77777777" w:rsidR="00523D2A" w:rsidRDefault="00000000">
      <w:pPr>
        <w:shd w:val="clear" w:color="auto" w:fill="FFFFFF"/>
        <w:rPr>
          <w:rFonts w:ascii="Arial" w:eastAsia="Arial" w:hAnsi="Arial" w:cs="Arial"/>
          <w:color w:val="000000"/>
          <w:sz w:val="22"/>
          <w:szCs w:val="22"/>
        </w:rPr>
      </w:pPr>
      <w:r>
        <w:rPr>
          <w:rFonts w:ascii="Arial" w:eastAsia="Arial" w:hAnsi="Arial" w:cs="Arial"/>
          <w:color w:val="000000"/>
          <w:sz w:val="22"/>
          <w:szCs w:val="22"/>
        </w:rPr>
        <w:t xml:space="preserve">Further, the Council agreed to following procedure was adopted by Council on 25 June: </w:t>
      </w:r>
    </w:p>
    <w:p w14:paraId="00000013" w14:textId="77777777" w:rsidR="00523D2A" w:rsidRDefault="00000000">
      <w:pPr>
        <w:numPr>
          <w:ilvl w:val="0"/>
          <w:numId w:val="1"/>
        </w:numPr>
        <w:pBdr>
          <w:top w:val="nil"/>
          <w:left w:val="nil"/>
          <w:bottom w:val="nil"/>
          <w:right w:val="nil"/>
          <w:between w:val="nil"/>
        </w:pBdr>
        <w:shd w:val="clear" w:color="auto" w:fill="FFFFFF"/>
        <w:spacing w:before="200"/>
        <w:rPr>
          <w:rFonts w:ascii="Arial" w:eastAsia="Arial" w:hAnsi="Arial" w:cs="Arial"/>
          <w:color w:val="000000"/>
          <w:sz w:val="22"/>
          <w:szCs w:val="22"/>
        </w:rPr>
      </w:pPr>
      <w:r>
        <w:rPr>
          <w:rFonts w:ascii="Arial" w:eastAsia="Arial" w:hAnsi="Arial" w:cs="Arial"/>
          <w:b/>
          <w:color w:val="000000"/>
          <w:sz w:val="22"/>
          <w:szCs w:val="22"/>
        </w:rPr>
        <w:t>Community Reconsideration Petition Support Period</w:t>
      </w:r>
      <w:r>
        <w:rPr>
          <w:rFonts w:ascii="Arial" w:eastAsia="Arial" w:hAnsi="Arial" w:cs="Arial"/>
          <w:color w:val="000000"/>
          <w:sz w:val="22"/>
          <w:szCs w:val="22"/>
        </w:rPr>
        <w:t xml:space="preserve"> - The period to seek support ends at twenty-one (21) days after receiving the note from ALAC seeking support. The note was formally received on 19 June. The Community Reconsideration Petition Support Period ends 10 July 2025.</w:t>
      </w:r>
    </w:p>
    <w:p w14:paraId="00000014" w14:textId="77777777" w:rsidR="00523D2A" w:rsidRDefault="00000000">
      <w:pPr>
        <w:numPr>
          <w:ilvl w:val="0"/>
          <w:numId w:val="1"/>
        </w:numPr>
        <w:pBdr>
          <w:top w:val="nil"/>
          <w:left w:val="nil"/>
          <w:bottom w:val="nil"/>
          <w:right w:val="nil"/>
          <w:between w:val="nil"/>
        </w:pBdr>
        <w:shd w:val="clear" w:color="auto" w:fill="FFFFFF"/>
        <w:spacing w:before="200"/>
        <w:rPr>
          <w:rFonts w:ascii="Arial" w:eastAsia="Arial" w:hAnsi="Arial" w:cs="Arial"/>
          <w:color w:val="000000"/>
          <w:sz w:val="22"/>
          <w:szCs w:val="22"/>
        </w:rPr>
      </w:pPr>
      <w:r>
        <w:rPr>
          <w:rFonts w:ascii="Arial" w:eastAsia="Arial" w:hAnsi="Arial" w:cs="Arial"/>
          <w:b/>
          <w:color w:val="000000"/>
          <w:sz w:val="22"/>
          <w:szCs w:val="22"/>
        </w:rPr>
        <w:t>Date Council decision whether to support Petition</w:t>
      </w:r>
      <w:r>
        <w:rPr>
          <w:rFonts w:ascii="Arial" w:eastAsia="Arial" w:hAnsi="Arial" w:cs="Arial"/>
          <w:color w:val="000000"/>
          <w:sz w:val="22"/>
          <w:szCs w:val="22"/>
        </w:rPr>
        <w:t xml:space="preserve"> - The Council is expected to meet no later than 20 days after receiving the request for support to discuss whether to support the Community Reconsideration Request, taking into account the ccTLD community comments and other factors. The secretariat will schedule a call for 8 July 2025.</w:t>
      </w:r>
    </w:p>
    <w:p w14:paraId="00000015" w14:textId="77777777" w:rsidR="00523D2A" w:rsidRDefault="00000000">
      <w:pPr>
        <w:numPr>
          <w:ilvl w:val="0"/>
          <w:numId w:val="1"/>
        </w:numPr>
        <w:pBdr>
          <w:top w:val="nil"/>
          <w:left w:val="nil"/>
          <w:bottom w:val="nil"/>
          <w:right w:val="nil"/>
          <w:between w:val="nil"/>
        </w:pBdr>
        <w:shd w:val="clear" w:color="auto" w:fill="FFFFFF"/>
        <w:spacing w:before="200"/>
        <w:rPr>
          <w:rFonts w:ascii="Arial" w:eastAsia="Arial" w:hAnsi="Arial" w:cs="Arial"/>
          <w:color w:val="000000"/>
          <w:sz w:val="22"/>
          <w:szCs w:val="22"/>
        </w:rPr>
      </w:pPr>
      <w:r>
        <w:rPr>
          <w:rFonts w:ascii="Arial" w:eastAsia="Arial" w:hAnsi="Arial" w:cs="Arial"/>
          <w:b/>
          <w:color w:val="000000"/>
          <w:sz w:val="22"/>
          <w:szCs w:val="22"/>
        </w:rPr>
        <w:t>Posting of Request</w:t>
      </w:r>
      <w:r>
        <w:rPr>
          <w:rFonts w:ascii="Arial" w:eastAsia="Arial" w:hAnsi="Arial" w:cs="Arial"/>
          <w:color w:val="000000"/>
          <w:sz w:val="22"/>
          <w:szCs w:val="22"/>
        </w:rPr>
        <w:t xml:space="preserve"> - The ALAC request will be posted on the website/wiki.</w:t>
      </w:r>
    </w:p>
    <w:p w14:paraId="00000016" w14:textId="77777777" w:rsidR="00523D2A" w:rsidRDefault="00000000">
      <w:pPr>
        <w:numPr>
          <w:ilvl w:val="0"/>
          <w:numId w:val="1"/>
        </w:numPr>
        <w:pBdr>
          <w:top w:val="nil"/>
          <w:left w:val="nil"/>
          <w:bottom w:val="nil"/>
          <w:right w:val="nil"/>
          <w:between w:val="nil"/>
        </w:pBdr>
        <w:shd w:val="clear" w:color="auto" w:fill="FFFFFF"/>
        <w:spacing w:before="200"/>
        <w:rPr>
          <w:rFonts w:ascii="Arial" w:eastAsia="Arial" w:hAnsi="Arial" w:cs="Arial"/>
          <w:color w:val="000000"/>
          <w:sz w:val="22"/>
          <w:szCs w:val="22"/>
        </w:rPr>
      </w:pPr>
      <w:r>
        <w:rPr>
          <w:rFonts w:ascii="Arial" w:eastAsia="Arial" w:hAnsi="Arial" w:cs="Arial"/>
          <w:b/>
          <w:color w:val="000000"/>
          <w:sz w:val="22"/>
          <w:szCs w:val="22"/>
        </w:rPr>
        <w:t>Solicitation community input</w:t>
      </w:r>
      <w:r>
        <w:rPr>
          <w:rFonts w:ascii="Arial" w:eastAsia="Arial" w:hAnsi="Arial" w:cs="Arial"/>
          <w:color w:val="000000"/>
          <w:sz w:val="22"/>
          <w:szCs w:val="22"/>
        </w:rPr>
        <w:t xml:space="preserve"> -  starting Wednesday 25 June, until 1 July. Inform the community of the request and invite comments, if any (the Process Manager, will inform the community). Comments, if any, to be taken into account by Council at its meeting on 8 July</w:t>
      </w:r>
    </w:p>
    <w:p w14:paraId="00000017" w14:textId="77777777" w:rsidR="00523D2A" w:rsidRDefault="00000000">
      <w:pPr>
        <w:numPr>
          <w:ilvl w:val="0"/>
          <w:numId w:val="1"/>
        </w:numPr>
        <w:pBdr>
          <w:top w:val="nil"/>
          <w:left w:val="nil"/>
          <w:bottom w:val="nil"/>
          <w:right w:val="nil"/>
          <w:between w:val="nil"/>
        </w:pBdr>
        <w:shd w:val="clear" w:color="auto" w:fill="FFFFFF"/>
        <w:spacing w:before="200"/>
        <w:rPr>
          <w:rFonts w:ascii="Arial" w:eastAsia="Arial" w:hAnsi="Arial" w:cs="Arial"/>
          <w:color w:val="000000"/>
          <w:sz w:val="22"/>
          <w:szCs w:val="22"/>
        </w:rPr>
      </w:pPr>
      <w:r>
        <w:rPr>
          <w:rFonts w:ascii="Arial" w:eastAsia="Arial" w:hAnsi="Arial" w:cs="Arial"/>
          <w:b/>
          <w:color w:val="000000"/>
          <w:sz w:val="22"/>
          <w:szCs w:val="22"/>
        </w:rPr>
        <w:t>Administrative Decision Council</w:t>
      </w:r>
      <w:r>
        <w:rPr>
          <w:rFonts w:ascii="Arial" w:eastAsia="Arial" w:hAnsi="Arial" w:cs="Arial"/>
          <w:color w:val="000000"/>
          <w:sz w:val="22"/>
          <w:szCs w:val="22"/>
        </w:rPr>
        <w:t xml:space="preserve"> - Due to the tight timelines the Council  decisions are administrative i.e not subject to the members call for a vote. They are effective immediately upon publication.</w:t>
      </w:r>
    </w:p>
    <w:p w14:paraId="00000018" w14:textId="77777777" w:rsidR="00523D2A" w:rsidRDefault="00000000">
      <w:pPr>
        <w:numPr>
          <w:ilvl w:val="0"/>
          <w:numId w:val="1"/>
        </w:numPr>
        <w:pBdr>
          <w:top w:val="nil"/>
          <w:left w:val="nil"/>
          <w:bottom w:val="nil"/>
          <w:right w:val="nil"/>
          <w:between w:val="nil"/>
        </w:pBdr>
        <w:shd w:val="clear" w:color="auto" w:fill="FFFFFF"/>
        <w:spacing w:before="200"/>
        <w:rPr>
          <w:rFonts w:ascii="Arial" w:eastAsia="Arial" w:hAnsi="Arial" w:cs="Arial"/>
          <w:color w:val="000000"/>
          <w:sz w:val="22"/>
          <w:szCs w:val="22"/>
        </w:rPr>
      </w:pPr>
      <w:r>
        <w:rPr>
          <w:rFonts w:ascii="Arial" w:eastAsia="Arial" w:hAnsi="Arial" w:cs="Arial"/>
          <w:color w:val="000000"/>
          <w:sz w:val="22"/>
          <w:szCs w:val="22"/>
        </w:rPr>
        <w:lastRenderedPageBreak/>
        <w:t>If no support for Request Community Reconsideration, no action is needed (maybe out of courtesy inform others). If supported, ECA, other DP’s and ICANN secretariat need to be informed.</w:t>
      </w:r>
    </w:p>
    <w:p w14:paraId="00000019" w14:textId="77777777" w:rsidR="00523D2A" w:rsidRDefault="00523D2A">
      <w:pPr>
        <w:shd w:val="clear" w:color="auto" w:fill="FFFFFF"/>
        <w:rPr>
          <w:rFonts w:ascii="Arial" w:eastAsia="Arial" w:hAnsi="Arial" w:cs="Arial"/>
          <w:color w:val="000000"/>
          <w:sz w:val="22"/>
          <w:szCs w:val="22"/>
        </w:rPr>
      </w:pPr>
    </w:p>
    <w:p w14:paraId="0000001A" w14:textId="77777777" w:rsidR="00523D2A" w:rsidRDefault="00000000">
      <w:pPr>
        <w:rPr>
          <w:rFonts w:ascii="Arial" w:eastAsia="Arial" w:hAnsi="Arial" w:cs="Arial"/>
          <w:color w:val="000000"/>
          <w:sz w:val="22"/>
          <w:szCs w:val="22"/>
        </w:rPr>
      </w:pPr>
      <w:r>
        <w:rPr>
          <w:rFonts w:ascii="Arial" w:eastAsia="Arial" w:hAnsi="Arial" w:cs="Arial"/>
          <w:color w:val="000000"/>
          <w:sz w:val="22"/>
          <w:szCs w:val="22"/>
        </w:rPr>
        <w:t>The community solicitation started as agreed on Wednesday 25 June 2025, and resulted in one comment: What are the cost implications of either option (Reconsideration and ATR4, or doing a whole load of nothing)?</w:t>
      </w:r>
    </w:p>
    <w:p w14:paraId="0000001B" w14:textId="77777777" w:rsidR="00523D2A" w:rsidRDefault="00000000">
      <w:pPr>
        <w:shd w:val="clear" w:color="auto" w:fill="FFFFFF"/>
        <w:rPr>
          <w:rFonts w:ascii="Arial" w:eastAsia="Arial" w:hAnsi="Arial" w:cs="Arial"/>
          <w:color w:val="000000"/>
          <w:sz w:val="22"/>
          <w:szCs w:val="22"/>
        </w:rPr>
      </w:pPr>
      <w:r>
        <w:rPr>
          <w:rFonts w:ascii="Arial" w:eastAsia="Arial" w:hAnsi="Arial" w:cs="Arial"/>
          <w:color w:val="000000"/>
          <w:sz w:val="22"/>
          <w:szCs w:val="22"/>
        </w:rPr>
        <w:t xml:space="preserve"> </w:t>
      </w:r>
    </w:p>
    <w:p w14:paraId="0000001C" w14:textId="77777777" w:rsidR="00523D2A" w:rsidRDefault="00000000">
      <w:pPr>
        <w:shd w:val="clear" w:color="auto" w:fill="FFFFFF"/>
        <w:rPr>
          <w:rFonts w:ascii="Arial" w:eastAsia="Arial" w:hAnsi="Arial" w:cs="Arial"/>
          <w:color w:val="000000"/>
          <w:sz w:val="22"/>
          <w:szCs w:val="22"/>
        </w:rPr>
      </w:pPr>
      <w:r>
        <w:rPr>
          <w:rFonts w:ascii="Arial" w:eastAsia="Arial" w:hAnsi="Arial" w:cs="Arial"/>
          <w:color w:val="000000"/>
          <w:sz w:val="22"/>
          <w:szCs w:val="22"/>
        </w:rPr>
        <w:t xml:space="preserve"> </w:t>
      </w:r>
    </w:p>
    <w:p w14:paraId="0000001D" w14:textId="77777777" w:rsidR="00523D2A" w:rsidRDefault="00000000">
      <w:pPr>
        <w:shd w:val="clear" w:color="auto" w:fill="FFFFFF"/>
        <w:rPr>
          <w:rFonts w:ascii="Arial" w:eastAsia="Arial" w:hAnsi="Arial" w:cs="Arial"/>
          <w:b/>
          <w:color w:val="000000"/>
          <w:sz w:val="22"/>
          <w:szCs w:val="22"/>
        </w:rPr>
      </w:pPr>
      <w:r>
        <w:rPr>
          <w:rFonts w:ascii="Arial" w:eastAsia="Arial" w:hAnsi="Arial" w:cs="Arial"/>
          <w:b/>
          <w:color w:val="000000"/>
          <w:sz w:val="22"/>
          <w:szCs w:val="22"/>
        </w:rPr>
        <w:t>Decision</w:t>
      </w:r>
    </w:p>
    <w:p w14:paraId="0000001E" w14:textId="77777777" w:rsidR="00523D2A" w:rsidRDefault="00000000">
      <w:pPr>
        <w:shd w:val="clear" w:color="auto" w:fill="FFFFFF"/>
        <w:rPr>
          <w:rFonts w:ascii="Arial" w:eastAsia="Arial" w:hAnsi="Arial" w:cs="Arial"/>
          <w:color w:val="000000"/>
          <w:sz w:val="22"/>
          <w:szCs w:val="22"/>
        </w:rPr>
      </w:pPr>
      <w:r>
        <w:rPr>
          <w:rFonts w:ascii="Arial" w:eastAsia="Arial" w:hAnsi="Arial" w:cs="Arial"/>
          <w:color w:val="000000"/>
          <w:sz w:val="22"/>
          <w:szCs w:val="22"/>
        </w:rPr>
        <w:t>The ccNSO Council, after consulting the ccTLD community, and taking into account the support for a  “review of reviews”  process to be completed prior to ATR4 and any other I</w:t>
      </w:r>
      <w:r>
        <w:rPr>
          <w:rFonts w:ascii="Arial" w:eastAsia="Arial" w:hAnsi="Arial" w:cs="Arial"/>
          <w:sz w:val="22"/>
          <w:szCs w:val="22"/>
        </w:rPr>
        <w:t>CA</w:t>
      </w:r>
      <w:r>
        <w:rPr>
          <w:rFonts w:ascii="Arial" w:eastAsia="Arial" w:hAnsi="Arial" w:cs="Arial"/>
          <w:color w:val="000000"/>
          <w:sz w:val="22"/>
          <w:szCs w:val="22"/>
        </w:rPr>
        <w:t xml:space="preserve">NN Bylaw mandated specific review, decides NOT to support the Community Reconsideration Process. </w:t>
      </w:r>
    </w:p>
    <w:sectPr w:rsidR="00523D2A">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080A28CC-7492-4149-8D30-145A043EC389}"/>
  </w:font>
  <w:font w:name="Courier New">
    <w:panose1 w:val="02070309020205020404"/>
    <w:charset w:val="00"/>
    <w:family w:val="modern"/>
    <w:pitch w:val="fixed"/>
    <w:sig w:usb0="E0002EFF" w:usb1="C0007843" w:usb2="00000009" w:usb3="00000000" w:csb0="000001FF" w:csb1="00000000"/>
    <w:embedRegular r:id="rId2" w:fontKey="{AA249233-A731-9B40-9DD4-8AC7789069F9}"/>
  </w:font>
  <w:font w:name="Aptos">
    <w:panose1 w:val="020B0004020202020204"/>
    <w:charset w:val="00"/>
    <w:family w:val="swiss"/>
    <w:pitch w:val="variable"/>
    <w:sig w:usb0="20000287" w:usb1="00000003" w:usb2="00000000" w:usb3="00000000" w:csb0="0000019F" w:csb1="00000000"/>
    <w:embedRegular r:id="rId3" w:fontKey="{90913318-545E-364C-8276-F6BD269B1350}"/>
    <w:embedItalic r:id="rId4" w:fontKey="{249D2957-6C5F-9A40-B0FB-D2B9CC59332E}"/>
  </w:font>
  <w:font w:name="Play">
    <w:charset w:val="00"/>
    <w:family w:val="auto"/>
    <w:pitch w:val="default"/>
    <w:embedRegular r:id="rId5" w:fontKey="{F0F34F20-989E-EA46-9E11-0D10D8A3342F}"/>
  </w:font>
  <w:font w:name="Times New Roman">
    <w:panose1 w:val="02020603050405020304"/>
    <w:charset w:val="00"/>
    <w:family w:val="roman"/>
    <w:pitch w:val="variable"/>
    <w:sig w:usb0="E0002EFF" w:usb1="C000785B" w:usb2="00000009" w:usb3="00000000" w:csb0="000001FF" w:csb1="00000000"/>
    <w:embedRegular r:id="rId6" w:fontKey="{669CC425-F426-334F-9A76-03F0CD8BAA8F}"/>
    <w:embedBold r:id="rId7" w:fontKey="{23CA2738-55CF-2C48-9856-4263F8209CB1}"/>
    <w:embedItalic r:id="rId8" w:fontKey="{EA76052A-4098-2D41-BA3B-EC410A03F25D}"/>
  </w:font>
  <w:font w:name="Aptos Display">
    <w:panose1 w:val="020B0004020202020204"/>
    <w:charset w:val="00"/>
    <w:family w:val="swiss"/>
    <w:pitch w:val="variable"/>
    <w:sig w:usb0="20000287" w:usb1="00000003" w:usb2="00000000" w:usb3="00000000" w:csb0="0000019F" w:csb1="00000000"/>
    <w:embedRegular r:id="rId9" w:fontKey="{CF72AB1B-1F7E-6B49-BFEE-FB7A18897E5A}"/>
  </w:font>
  <w:font w:name="Arial">
    <w:panose1 w:val="020B0604020202020204"/>
    <w:charset w:val="00"/>
    <w:family w:val="swiss"/>
    <w:pitch w:val="variable"/>
    <w:sig w:usb0="E0002AFF" w:usb1="C0007843" w:usb2="00000009" w:usb3="00000000" w:csb0="000001FF" w:csb1="00000000"/>
    <w:embedRegular r:id="rId10" w:fontKey="{95C146A7-5C59-9349-B252-1655FAB55B8C}"/>
    <w:embedBold r:id="rId11" w:fontKey="{D081E04A-453A-0C4C-B903-5BEFC17A060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A3B2A"/>
    <w:multiLevelType w:val="multilevel"/>
    <w:tmpl w:val="063C98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36869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D2A"/>
    <w:rsid w:val="000B147A"/>
    <w:rsid w:val="002046CF"/>
    <w:rsid w:val="00523D2A"/>
    <w:rsid w:val="00EE49AE"/>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4:docId w14:val="08297EA0"/>
  <w15:docId w15:val="{C9B11C74-419D-7A4E-8DA7-F21B1D5C2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B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FD6B2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6B2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6B2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FD6B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6B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6B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6B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6B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6B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6B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6B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6B29"/>
    <w:rPr>
      <w:rFonts w:eastAsiaTheme="majorEastAsia" w:cstheme="majorBidi"/>
      <w:color w:val="272727" w:themeColor="text1" w:themeTint="D8"/>
    </w:rPr>
  </w:style>
  <w:style w:type="character" w:customStyle="1" w:styleId="TitleChar">
    <w:name w:val="Title Char"/>
    <w:basedOn w:val="DefaultParagraphFont"/>
    <w:link w:val="Title"/>
    <w:uiPriority w:val="10"/>
    <w:rsid w:val="00FD6B2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D6B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6B2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D6B29"/>
    <w:rPr>
      <w:i/>
      <w:iCs/>
      <w:color w:val="404040" w:themeColor="text1" w:themeTint="BF"/>
    </w:rPr>
  </w:style>
  <w:style w:type="paragraph" w:styleId="ListParagraph">
    <w:name w:val="List Paragraph"/>
    <w:basedOn w:val="Normal"/>
    <w:uiPriority w:val="34"/>
    <w:qFormat/>
    <w:rsid w:val="00FD6B29"/>
    <w:pPr>
      <w:ind w:left="720"/>
      <w:contextualSpacing/>
    </w:pPr>
  </w:style>
  <w:style w:type="character" w:styleId="IntenseEmphasis">
    <w:name w:val="Intense Emphasis"/>
    <w:basedOn w:val="DefaultParagraphFont"/>
    <w:uiPriority w:val="21"/>
    <w:qFormat/>
    <w:rsid w:val="00FD6B29"/>
    <w:rPr>
      <w:i/>
      <w:iCs/>
      <w:color w:val="0F4761" w:themeColor="accent1" w:themeShade="BF"/>
    </w:rPr>
  </w:style>
  <w:style w:type="paragraph" w:styleId="IntenseQuote">
    <w:name w:val="Intense Quote"/>
    <w:basedOn w:val="Normal"/>
    <w:next w:val="Normal"/>
    <w:link w:val="IntenseQuoteChar"/>
    <w:uiPriority w:val="30"/>
    <w:qFormat/>
    <w:rsid w:val="00FD6B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6B29"/>
    <w:rPr>
      <w:i/>
      <w:iCs/>
      <w:color w:val="0F4761" w:themeColor="accent1" w:themeShade="BF"/>
    </w:rPr>
  </w:style>
  <w:style w:type="character" w:styleId="IntenseReference">
    <w:name w:val="Intense Reference"/>
    <w:basedOn w:val="DefaultParagraphFont"/>
    <w:uiPriority w:val="32"/>
    <w:qFormat/>
    <w:rsid w:val="00FD6B29"/>
    <w:rPr>
      <w:b/>
      <w:bCs/>
      <w:smallCaps/>
      <w:color w:val="0F4761" w:themeColor="accent1" w:themeShade="BF"/>
      <w:spacing w:val="5"/>
    </w:rPr>
  </w:style>
  <w:style w:type="paragraph" w:styleId="NormalWeb">
    <w:name w:val="Normal (Web)"/>
    <w:basedOn w:val="Normal"/>
    <w:uiPriority w:val="99"/>
    <w:semiHidden/>
    <w:unhideWhenUsed/>
    <w:rsid w:val="00FD6B2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FD6B29"/>
    <w:rPr>
      <w:color w:val="0000FF"/>
      <w:u w:val="single"/>
    </w:rPr>
  </w:style>
  <w:style w:type="paragraph" w:styleId="Subtitle">
    <w:name w:val="Subtitle"/>
    <w:basedOn w:val="Normal"/>
    <w:next w:val="Normal"/>
    <w:link w:val="SubtitleChar"/>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urldefense.com/v3/__https:/ccnso.icann.org/sites/default/files/field-attached/reynoso-to-sinha-15apr25-en.pdf__;!!PtGJab4!7JAqztgBtFqWgt-_l6ZSLwk4DKLcavmNNJo-I7TsvkXA69DRD9QCWp1lIaPu-hqSi1ZTqMUWnd5lzes2x2plTs9sGdpC13UZGg$" TargetMode="External"/><Relationship Id="rId3" Type="http://schemas.openxmlformats.org/officeDocument/2006/relationships/styles" Target="styles.xml"/><Relationship Id="rId7" Type="http://schemas.openxmlformats.org/officeDocument/2006/relationships/hyperlink" Target="https://www.icann.org/en/board-activities-and-meetings/materials/approved-resolutions-special-meeting-of-the-icann-board-19-05-2025-e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icann.org/en/system/files/correspondence/alac-to-eca-19jun25-en.pdf"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cann.org/en/governance/bylaw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9HBgM4M2iOdD8/O8rxPm6QzLwQ==">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625</Words>
  <Characters>3566</Characters>
  <Application>Microsoft Office Word</Application>
  <DocSecurity>0</DocSecurity>
  <Lines>29</Lines>
  <Paragraphs>8</Paragraphs>
  <ScaleCrop>false</ScaleCrop>
  <Company/>
  <LinksUpToDate>false</LinksUpToDate>
  <CharactersWithSpaces>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dcterms:created xsi:type="dcterms:W3CDTF">2025-07-04T13:59:00Z</dcterms:created>
  <dcterms:modified xsi:type="dcterms:W3CDTF">2025-07-04T13:59:00Z</dcterms:modified>
</cp:coreProperties>
</file>