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4EB36" w14:textId="77777777" w:rsidR="00A92F40" w:rsidRDefault="00FA65F8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  <w:highlight w:val="white"/>
        </w:rPr>
        <w:t>Frequently Asked Questions (FAQ)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br/>
        <w:t xml:space="preserve">Delegation and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Redelegation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  <w:vertAlign w:val="superscript"/>
        </w:rPr>
        <w:footnoteReference w:id="1"/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of country code Top Level Domains (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ccTLDs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>)</w:t>
      </w:r>
    </w:p>
    <w:p w14:paraId="47306BE1" w14:textId="77777777" w:rsidR="00A92F40" w:rsidRDefault="00A92F40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</w:p>
    <w:p w14:paraId="27A77AD8" w14:textId="77777777" w:rsidR="00A92F40" w:rsidRDefault="00A92F40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</w:p>
    <w:p w14:paraId="5F207DB8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1. What is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7C83E018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"/>
        <w:tblW w:w="91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A92F40" w14:paraId="4FEA85C0" w14:textId="77777777"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FA44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A country-code top-level domain, or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, is a domain-suffix that is designated for a particular country or territory. Eligible suffixes are those two-letter codes that have been assigned to countries and territories in the ISO 3166-1 standard (</w:t>
            </w:r>
            <w:hyperlink r:id="rId6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https://www.iso.org/iso-3166-country-codes.html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), or other meaningful representations of the name of a country or territory in an official language of the country or territory using non-Latin charact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ers. </w:t>
            </w:r>
          </w:p>
          <w:p w14:paraId="26E60528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The country or territory needs to be assigned in the ISO 3166-1 standard. </w:t>
            </w:r>
          </w:p>
          <w:p w14:paraId="61608C12" w14:textId="77777777" w:rsidR="00A92F40" w:rsidRDefault="00A92F4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7319F036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4521432D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2. What does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manager do, and who are they?</w:t>
      </w:r>
    </w:p>
    <w:p w14:paraId="281ADD0E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5BD0B00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3568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The manager of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is responsible for day-to-day management of the "registry", that is, the record of registrations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within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, usually at the second-level of the domain name system. This recognized manager (also historically known as the "sponsoring organization") is listed in the Root Zone Database at </w:t>
            </w:r>
            <w:hyperlink r:id="rId7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http://ian</w:t>
              </w:r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a.org/domains/root/db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14:paraId="6FFD9677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6E824D96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3. What is a delegation of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17E76529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356D6EB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9E81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Delegation is the act of the IANA functions accepting and implementing a request to appoint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manager, which includes inserting records in the DNS root zone to make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functional on the Internet.</w:t>
            </w:r>
          </w:p>
        </w:tc>
      </w:tr>
    </w:tbl>
    <w:p w14:paraId="423D30A2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407F7BA3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4. What is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redelegation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75B6EC4F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5BC43F8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9993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Redelegation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, also known as "transfer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",  is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the act of changing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manager from one entity to another.</w:t>
            </w:r>
          </w:p>
          <w:p w14:paraId="30D44E15" w14:textId="77777777" w:rsidR="00A92F40" w:rsidRDefault="00A92F4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12C57429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3C060E21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5. What is the process of delegation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redelegation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4F58DB88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3368A18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DE8E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This process involves assessing a prospective manager against eligibility criteria described at </w:t>
            </w:r>
            <w:hyperlink r:id="rId8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http://iana.org/help/cctld-delegation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. </w:t>
            </w:r>
          </w:p>
        </w:tc>
      </w:tr>
    </w:tbl>
    <w:p w14:paraId="5008F3B5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027A4DC9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 xml:space="preserve">6. Who is involved in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a delegation 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redelegation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process?</w:t>
      </w:r>
    </w:p>
    <w:p w14:paraId="2906C222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06C6794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48FB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Those involved are specified at</w:t>
            </w:r>
            <w:hyperlink r:id="rId9">
              <w:r>
                <w:rPr>
                  <w:rFonts w:ascii="Calibri" w:eastAsia="Calibri" w:hAnsi="Calibri" w:cs="Calibri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0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https://www.iana.org/help/cctld-delegation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. The process would involve at least the reques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tor (proposed manager), significant stakeholders, the respective government, PTI (IANA), and the Root Zone Maintainer.  The process also needs to involve consultation and support from the respective local Internet community.</w:t>
            </w:r>
          </w:p>
        </w:tc>
      </w:tr>
    </w:tbl>
    <w:p w14:paraId="0726BC0A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740874AE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7. What documentation do I ne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ed to proceed to a delegation 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redelegation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of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? </w:t>
      </w: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2A37B9D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3CD7" w14:textId="77777777" w:rsidR="00A92F40" w:rsidRDefault="00FA65F8">
            <w:pPr>
              <w:widowControl w:val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What should be documented is described at</w:t>
            </w:r>
            <w:hyperlink r:id="rId11">
              <w:r>
                <w:rPr>
                  <w:rFonts w:ascii="Calibri" w:eastAsia="Calibri" w:hAnsi="Calibri" w:cs="Calibri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2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https://www.iana.org/help/cctld</w:t>
              </w:r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highlight w:val="white"/>
                  <w:u w:val="single"/>
                </w:rPr>
                <w:t>-delegation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, although details may differ on case-by-case basis. </w:t>
            </w:r>
          </w:p>
        </w:tc>
      </w:tr>
    </w:tbl>
    <w:p w14:paraId="36E0DCEC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6B881A94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8. Why are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important for governments?</w:t>
      </w:r>
    </w:p>
    <w:p w14:paraId="5F709F97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7609ECE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5F8F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The two-letter country code is internationally recognized as a representation of the country or territory, this is no different on the Internet. Governments also often have their own sites located under their country code.</w:t>
            </w:r>
          </w:p>
        </w:tc>
      </w:tr>
    </w:tbl>
    <w:p w14:paraId="75D15E5C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7C1DDB8A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9. What is the role of governments in management of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207C4189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7EAB68C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D6BF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This varies from country- to- country. </w:t>
            </w:r>
          </w:p>
          <w:p w14:paraId="213D3D26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For example, in some countries the government is a stakeholder and in other countries a government department manages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. </w:t>
            </w:r>
          </w:p>
          <w:p w14:paraId="455F9387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There are many different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models of government participation ranging from very lightweight to direct operational involvement.</w:t>
            </w:r>
          </w:p>
        </w:tc>
      </w:tr>
    </w:tbl>
    <w:p w14:paraId="10DF5FC1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64693146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10. Is there any legislation or ICANN guidelines or document that prohibits governments or a public institution to be a custodian manager of a </w:t>
      </w:r>
      <w:proofErr w:type="spellStart"/>
      <w:r>
        <w:rPr>
          <w:rFonts w:ascii="Calibri" w:eastAsia="Calibri" w:hAnsi="Calibri" w:cs="Calibri"/>
          <w:sz w:val="24"/>
          <w:szCs w:val="24"/>
          <w:highlight w:val="yellow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yellow"/>
        </w:rPr>
        <w:t xml:space="preserve"> as long as it is done in the interest of Internet community or Internet users? </w:t>
      </w:r>
    </w:p>
    <w:p w14:paraId="3294332E" w14:textId="77777777" w:rsidR="00A92F40" w:rsidRDefault="00A92F40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4099314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4300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There is no prohibition 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 governments cannot manage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In fact, that happens in many countries.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terms of the process, there is an expectation that the manager does have some day-to-day operational responsibility. Obviously different models have different levels of invo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lvement. There's technical outsourcing and such. But the expectation is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manager does have some direct day-to-day involvement.</w:t>
            </w:r>
          </w:p>
          <w:p w14:paraId="0C23484C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Beyond that, it is certainly fine if it is a government entity that operates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0051876" w14:textId="77777777" w:rsidR="00A92F40" w:rsidRDefault="00A92F40">
      <w:pPr>
        <w:widowControl w:val="0"/>
        <w:spacing w:after="240" w:line="392" w:lineRule="auto"/>
        <w:rPr>
          <w:rFonts w:ascii="Calibri" w:eastAsia="Calibri" w:hAnsi="Calibri" w:cs="Calibri"/>
          <w:sz w:val="24"/>
          <w:szCs w:val="24"/>
        </w:rPr>
      </w:pPr>
    </w:p>
    <w:p w14:paraId="6E883743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7ABD01B8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11. Who decides how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is </w:t>
      </w:r>
      <w:r>
        <w:rPr>
          <w:rFonts w:ascii="Calibri" w:eastAsia="Calibri" w:hAnsi="Calibri" w:cs="Calibri"/>
          <w:sz w:val="24"/>
          <w:szCs w:val="24"/>
          <w:highlight w:val="white"/>
        </w:rPr>
        <w:t>managed?</w:t>
      </w:r>
    </w:p>
    <w:p w14:paraId="3FF7DDC4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9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5592D4D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6DAA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 xml:space="preserve">This varies from country- to- country 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may choose their own approach.  Many have published policies for the management of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and consult publicly to develop or change those policies.</w:t>
            </w:r>
          </w:p>
        </w:tc>
      </w:tr>
    </w:tbl>
    <w:p w14:paraId="7CFC443F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74D326A9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12. What is the role of other stakeholders 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637F124F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7E81612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56B7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Stakeholders are generally anyone who benefits in some way from the operation of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and are therefore important in assessing public interest aspects or policies for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</w:p>
        </w:tc>
      </w:tr>
    </w:tbl>
    <w:p w14:paraId="4479EC1D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1463FC9D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13. What should a government do if they would like to get involved in the management of their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5ADED1F9" w14:textId="77777777" w:rsidR="00A92F40" w:rsidRDefault="00A92F40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b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6232632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2D7A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If a government wants to get involved with the management of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their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relevant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it should establish a working relationship with the current administration.  </w:t>
            </w:r>
          </w:p>
          <w:p w14:paraId="3A1F6A00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Governments are encouraged to have a good relationship with the manager of their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even if they don’t want to be actively involved in day- to- day activities.</w:t>
            </w:r>
          </w:p>
        </w:tc>
      </w:tr>
    </w:tbl>
    <w:p w14:paraId="4213CC1B" w14:textId="77777777" w:rsidR="00A92F40" w:rsidRDefault="00A92F40">
      <w:pPr>
        <w:rPr>
          <w:rFonts w:ascii="Calibri" w:eastAsia="Calibri" w:hAnsi="Calibri" w:cs="Calibri"/>
          <w:sz w:val="24"/>
          <w:szCs w:val="24"/>
        </w:rPr>
      </w:pPr>
    </w:p>
    <w:p w14:paraId="0C89ECF9" w14:textId="77777777" w:rsidR="00A92F40" w:rsidRDefault="00FA65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 Wh</w:t>
      </w:r>
      <w:r>
        <w:rPr>
          <w:rFonts w:ascii="Calibri" w:eastAsia="Calibri" w:hAnsi="Calibri" w:cs="Calibri"/>
          <w:sz w:val="24"/>
          <w:szCs w:val="24"/>
        </w:rPr>
        <w:t>o do I need to contact if I have questions?</w:t>
      </w:r>
    </w:p>
    <w:p w14:paraId="2254B2AC" w14:textId="77777777" w:rsidR="00A92F40" w:rsidRDefault="00A92F40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c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7BB47BE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3C63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Questions about the process or requirements of delegating or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redelegating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should be directed to the PTI staff at </w:t>
            </w:r>
            <w:hyperlink r:id="rId13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https://www.iana.org/domains/root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56013F61" w14:textId="77777777" w:rsidR="00A92F40" w:rsidRDefault="00A92F40">
      <w:pPr>
        <w:rPr>
          <w:rFonts w:ascii="Calibri" w:eastAsia="Calibri" w:hAnsi="Calibri" w:cs="Calibri"/>
          <w:sz w:val="24"/>
          <w:szCs w:val="24"/>
        </w:rPr>
      </w:pPr>
    </w:p>
    <w:p w14:paraId="08E94196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15. What happens if a government/ a local Internet Community wants to transfer a </w:t>
      </w:r>
      <w:proofErr w:type="spellStart"/>
      <w:r>
        <w:rPr>
          <w:rFonts w:ascii="Calibri" w:eastAsia="Calibri" w:hAnsi="Calibri" w:cs="Calibri"/>
          <w:sz w:val="24"/>
          <w:szCs w:val="24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not all parties consent? (</w:t>
      </w:r>
      <w:proofErr w:type="spellStart"/>
      <w:r>
        <w:rPr>
          <w:rFonts w:ascii="Calibri" w:eastAsia="Calibri" w:hAnsi="Calibri" w:cs="Calibri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hostile transfer where </w:t>
      </w:r>
      <w:proofErr w:type="spellStart"/>
      <w:r>
        <w:rPr>
          <w:rFonts w:ascii="Calibri" w:eastAsia="Calibri" w:hAnsi="Calibri" w:cs="Calibri"/>
          <w:sz w:val="24"/>
          <w:szCs w:val="24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manager objects)? </w:t>
      </w:r>
    </w:p>
    <w:p w14:paraId="7785C6B2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d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2E146DE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8523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In general, disputes regarding how the domain should be operated need to be resolved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internally within the country or territory. The </w:t>
            </w:r>
            <w:hyperlink r:id="rId14">
              <w:r w:rsidRPr="00791932">
                <w:rPr>
                  <w:rFonts w:ascii="Calibri" w:eastAsia="Calibri" w:hAnsi="Calibri" w:cs="Calibri"/>
                  <w:color w:val="4A86E8"/>
                  <w:sz w:val="24"/>
                  <w:szCs w:val="24"/>
                  <w:highlight w:val="white"/>
                  <w:u w:val="single"/>
                </w:rPr>
                <w:t>relevant policy guidance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ratified by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ccNSO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indicates that a so-called hostile transfer would need to be effected by revoki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ng the delegation from the current manager for cause, and the grounds for such a revocation are limited to a narrow set of circumstances concerning security and stability. In particular, 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highlight w:val="white"/>
              </w:rPr>
              <w:t>“the IANA Operator should not step in [to perform an unconsented tran</w:t>
            </w:r>
            <w:r>
              <w:rPr>
                <w:rFonts w:ascii="Calibri" w:eastAsia="Calibri" w:hAnsi="Calibri" w:cs="Calibri"/>
                <w:i/>
                <w:sz w:val="24"/>
                <w:szCs w:val="24"/>
                <w:highlight w:val="white"/>
              </w:rPr>
              <w:t>sfer] regarding issues of equity, justice, honesty, or – except insofar as it compromises the stability and security of the DNS – competency, and that such issues would be better resolved locally.”</w:t>
            </w:r>
          </w:p>
        </w:tc>
      </w:tr>
    </w:tbl>
    <w:p w14:paraId="60C8F6C1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18AF4107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commentRangeStart w:id="1"/>
      <w:commentRangeStart w:id="2"/>
      <w:commentRangeStart w:id="3"/>
      <w:r>
        <w:rPr>
          <w:rFonts w:ascii="Calibri" w:eastAsia="Calibri" w:hAnsi="Calibri" w:cs="Calibri"/>
          <w:sz w:val="24"/>
          <w:szCs w:val="24"/>
          <w:highlight w:val="white"/>
        </w:rPr>
        <w:t xml:space="preserve">16. What is common and best fit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model  (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for selecting a </w:t>
      </w:r>
      <w:r>
        <w:rPr>
          <w:rFonts w:ascii="Calibri" w:eastAsia="Calibri" w:hAnsi="Calibri" w:cs="Calibri"/>
          <w:sz w:val="24"/>
          <w:szCs w:val="24"/>
          <w:highlight w:val="white"/>
        </w:rPr>
        <w:t>new operator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manager) for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 to be re-delegated?</w:t>
      </w:r>
      <w:commentRangeEnd w:id="1"/>
      <w:r>
        <w:commentReference w:id="1"/>
      </w:r>
      <w:commentRangeEnd w:id="2"/>
      <w:r>
        <w:commentReference w:id="2"/>
      </w:r>
      <w:commentRangeEnd w:id="3"/>
      <w:r>
        <w:commentReference w:id="3"/>
      </w:r>
    </w:p>
    <w:p w14:paraId="165E6723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e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74BCD59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76908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commentRangeStart w:id="4"/>
            <w:commentRangeStart w:id="5"/>
            <w:commentRangeStart w:id="6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There is no single model that would facilitate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redelegation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.  Every country is different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and need to analyze the situation and apply a model that they see fit</w:t>
            </w:r>
            <w:commentRangeEnd w:id="4"/>
            <w:r>
              <w:commentReference w:id="4"/>
            </w:r>
            <w:commentRangeEnd w:id="5"/>
            <w:r>
              <w:commentReference w:id="5"/>
            </w:r>
            <w:commentRangeEnd w:id="6"/>
            <w:r>
              <w:commentReference w:id="6"/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</w:p>
          <w:p w14:paraId="37751E0A" w14:textId="77777777" w:rsidR="00A92F40" w:rsidRDefault="00A92F4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30E4013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There are various existing models adopted by the countries. One successful model is the non-profit entity responsible for the operations of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under the supervision of multi-stakeholder committee/council/body.  </w:t>
            </w:r>
          </w:p>
        </w:tc>
      </w:tr>
    </w:tbl>
    <w:p w14:paraId="0B5B0702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3E2882A9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17. From which government office/mi</w:t>
      </w:r>
      <w:r>
        <w:rPr>
          <w:rFonts w:ascii="Calibri" w:eastAsia="Calibri" w:hAnsi="Calibri" w:cs="Calibri"/>
          <w:sz w:val="24"/>
          <w:szCs w:val="24"/>
          <w:highlight w:val="white"/>
        </w:rPr>
        <w:t>nistry in a country, point of Contact who have a say in the delegation/re-delegation, is nominated?</w:t>
      </w:r>
    </w:p>
    <w:p w14:paraId="33296A4F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f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6D98DC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152A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Usually such Point of Contact is nominated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from  concerned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Ministry (e.g. Ministry of IT, Ministry of ICT) or Telecom Regulatory Authority for delegation/r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e-delegation purposes</w:t>
            </w:r>
          </w:p>
        </w:tc>
      </w:tr>
    </w:tbl>
    <w:p w14:paraId="1C4FF817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42ED38E3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18. Are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there any documents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required to describe how existing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operations will be transferred to the proposed new operator, in the case of a re-delegation?</w:t>
      </w:r>
    </w:p>
    <w:p w14:paraId="21AC2E97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f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16002B6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0D54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A technical transition plan document is required to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include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detailed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 description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of how existing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operations will be transferred to the proposed new operator, in case of a re-delegation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</w:p>
        </w:tc>
      </w:tr>
    </w:tbl>
    <w:p w14:paraId="1F8CF63E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7DCF5F5E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19.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Can we say that availability of suitable infrastructure is mandatory for the smooth functioning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178A97DB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f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3387009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6607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Availability of Suitable infrastructure is one of the critical component for a registry operator in case of delegation / re-delegation of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</w:p>
        </w:tc>
      </w:tr>
    </w:tbl>
    <w:p w14:paraId="5D2EB031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632A33FF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20.  Is there any documentation required to show that new operator will operate the domain in a fair and equitable manner in case of delegation and re-delegation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ccTLD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6519A290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f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427CC57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61DB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n Operational Policy Guidelines is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required for the smooth operati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ons of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in a fair and equitable manner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along with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its approval from the main technical committee.</w:t>
            </w:r>
          </w:p>
        </w:tc>
      </w:tr>
    </w:tbl>
    <w:p w14:paraId="47B0DEFE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676791E9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21. Is there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any  formal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form/template that needs to be completed as per IANA </w:t>
      </w:r>
      <w:commentRangeStart w:id="7"/>
      <w:r>
        <w:rPr>
          <w:rFonts w:ascii="Calibri" w:eastAsia="Calibri" w:hAnsi="Calibri" w:cs="Calibri"/>
          <w:sz w:val="24"/>
          <w:szCs w:val="24"/>
          <w:highlight w:val="white"/>
        </w:rPr>
        <w:t xml:space="preserve">SOP </w:t>
      </w:r>
      <w:commentRangeEnd w:id="7"/>
      <w:r>
        <w:commentReference w:id="7"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for delegation / re-delegation and what </w:t>
      </w:r>
      <w:r>
        <w:rPr>
          <w:rFonts w:ascii="Calibri" w:eastAsia="Calibri" w:hAnsi="Calibri" w:cs="Calibri"/>
          <w:sz w:val="24"/>
          <w:szCs w:val="24"/>
          <w:highlight w:val="white"/>
        </w:rPr>
        <w:t>information is required to fill-in this template?</w:t>
      </w:r>
    </w:p>
    <w:p w14:paraId="0B55771B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f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36D8390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0A04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IANA has a standard template which is required to be submitted by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ccTLD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operator. This template contains information about Top-Level Domain Name, Purpose of change, Sponsoring Organization, Administrat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ive and technical contacts, Authoritative Name Server, Delegation Signer Record and WHOIS Server.</w:t>
            </w:r>
          </w:p>
        </w:tc>
      </w:tr>
    </w:tbl>
    <w:p w14:paraId="2010D23B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405DF19B" w14:textId="77777777" w:rsidR="00A92F40" w:rsidRDefault="00FA65F8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 xml:space="preserve">22. What type of information is required to show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that </w:t>
      </w:r>
      <w:r>
        <w:rPr>
          <w:rFonts w:ascii="Calibri" w:eastAsia="Calibri" w:hAnsi="Calibri" w:cs="Calibri"/>
          <w:sz w:val="24"/>
          <w:szCs w:val="24"/>
          <w:highlight w:val="white"/>
        </w:rPr>
        <w:t>the change (from existing operator to new operator) serves the local interest in the country?</w:t>
      </w:r>
    </w:p>
    <w:p w14:paraId="6F0AAEC8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Style w:val="af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2F40" w14:paraId="3D8F69D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28F1" w14:textId="77777777" w:rsidR="00A92F40" w:rsidRDefault="00FA65F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Basical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ly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it will be the desire of the community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not the government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) and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will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be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based on facts and figures pointed out by the community.</w:t>
            </w:r>
          </w:p>
        </w:tc>
      </w:tr>
    </w:tbl>
    <w:p w14:paraId="41DB163F" w14:textId="77777777" w:rsidR="00A92F40" w:rsidRDefault="00A92F40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0CF145E2" w14:textId="77777777" w:rsidR="00A92F40" w:rsidRDefault="00A92F40">
      <w:pPr>
        <w:rPr>
          <w:rFonts w:ascii="Calibri" w:eastAsia="Calibri" w:hAnsi="Calibri" w:cs="Calibri"/>
          <w:sz w:val="24"/>
          <w:szCs w:val="24"/>
        </w:rPr>
      </w:pPr>
    </w:p>
    <w:sectPr w:rsidR="00A92F40">
      <w:footerReference w:type="default" r:id="rId1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nknown" w:date="2017-08-14T21:12:00Z" w:initials="">
    <w:p w14:paraId="52E83903" w14:textId="77777777" w:rsidR="00A92F40" w:rsidRDefault="00FA65F8">
      <w:pPr>
        <w:widowControl w:val="0"/>
        <w:spacing w:line="240" w:lineRule="auto"/>
      </w:pPr>
      <w:r>
        <w:t>My recollection is that there were reservations at ICANN59 about this question</w:t>
      </w:r>
    </w:p>
  </w:comment>
  <w:comment w:id="2" w:author="Manal Ismail" w:date="2017-08-13T13:19:00Z" w:initials="">
    <w:p w14:paraId="31E00A19" w14:textId="77777777" w:rsidR="00A92F40" w:rsidRDefault="00FA65F8">
      <w:pPr>
        <w:widowControl w:val="0"/>
        <w:spacing w:line="240" w:lineRule="auto"/>
      </w:pPr>
      <w:r>
        <w:t>Yes, I believe I was one of those who had reservations</w:t>
      </w:r>
      <w:proofErr w:type="gramStart"/>
      <w:r>
        <w:t xml:space="preserve"> </w:t>
      </w:r>
      <w:r>
        <w:t>..</w:t>
      </w:r>
      <w:proofErr w:type="gramEnd"/>
      <w:r>
        <w:t xml:space="preserve"> In fact I don't mind the highlighted part but rather the mention of "best fit model" in the question and "The best is" in the answer</w:t>
      </w:r>
      <w:proofErr w:type="gramStart"/>
      <w:r>
        <w:t xml:space="preserve"> ..</w:t>
      </w:r>
      <w:proofErr w:type="gramEnd"/>
    </w:p>
  </w:comment>
  <w:comment w:id="3" w:author="Julia Charvolen" w:date="2017-08-14T21:12:00Z" w:initials="">
    <w:p w14:paraId="7AF02B08" w14:textId="77777777" w:rsidR="00A92F40" w:rsidRDefault="00FA65F8">
      <w:pPr>
        <w:widowControl w:val="0"/>
        <w:spacing w:line="240" w:lineRule="auto"/>
      </w:pPr>
      <w:r>
        <w:t>Manal, do you mean that the answer could start with: 'There is no single best fit model(...)".</w:t>
      </w:r>
    </w:p>
    <w:p w14:paraId="6AAFDCD2" w14:textId="77777777" w:rsidR="00A92F40" w:rsidRDefault="00FA65F8">
      <w:pPr>
        <w:widowControl w:val="0"/>
        <w:spacing w:line="240" w:lineRule="auto"/>
      </w:pPr>
      <w:r>
        <w:t xml:space="preserve">Here is </w:t>
      </w:r>
      <w:proofErr w:type="gramStart"/>
      <w:r>
        <w:t>an</w:t>
      </w:r>
      <w:proofErr w:type="gramEnd"/>
      <w:r>
        <w:t xml:space="preserve"> transcript </w:t>
      </w:r>
      <w:r>
        <w:t>extract from Pakistan's intervention at the ICANN59 WG meeting: PAKISTAN:</w:t>
      </w:r>
    </w:p>
    <w:p w14:paraId="77B75B7F" w14:textId="77777777" w:rsidR="00A92F40" w:rsidRDefault="00FA65F8">
      <w:pPr>
        <w:widowControl w:val="0"/>
        <w:spacing w:line="240" w:lineRule="auto"/>
      </w:pPr>
      <w:r>
        <w:t xml:space="preserve">Just a follow-up. </w:t>
      </w:r>
      <w:proofErr w:type="gramStart"/>
      <w:r>
        <w:t>So</w:t>
      </w:r>
      <w:proofErr w:type="gramEnd"/>
      <w:r>
        <w:t xml:space="preserve"> it's better if there are some use cases that could be describing the different models, again -- sorry to use the word "model" over and over again. But maybe use </w:t>
      </w:r>
      <w:r>
        <w:t>cases that can describe different scenarios and how it was done and it was achieved. That would probably be more helpful.</w:t>
      </w:r>
    </w:p>
    <w:p w14:paraId="503E16F7" w14:textId="77777777" w:rsidR="00A92F40" w:rsidRDefault="00A92F40">
      <w:pPr>
        <w:widowControl w:val="0"/>
        <w:spacing w:line="240" w:lineRule="auto"/>
      </w:pPr>
    </w:p>
    <w:p w14:paraId="7903D712" w14:textId="77777777" w:rsidR="00A92F40" w:rsidRDefault="00FA65F8">
      <w:pPr>
        <w:widowControl w:val="0"/>
        <w:spacing w:line="240" w:lineRule="auto"/>
      </w:pPr>
      <w:r>
        <w:t>Q: Should model term be replaced by cases?</w:t>
      </w:r>
    </w:p>
  </w:comment>
  <w:comment w:id="4" w:author="Pua Ngamata" w:date="2017-08-11T08:53:00Z" w:initials="">
    <w:p w14:paraId="235EC979" w14:textId="77777777" w:rsidR="00A92F40" w:rsidRDefault="00FA65F8">
      <w:pPr>
        <w:widowControl w:val="0"/>
        <w:spacing w:line="240" w:lineRule="auto"/>
      </w:pPr>
      <w:r>
        <w:t>This is what I gathered from Kim and Manal</w:t>
      </w:r>
    </w:p>
  </w:comment>
  <w:comment w:id="5" w:author="Manal Ismail" w:date="2017-08-09T21:32:00Z" w:initials="">
    <w:p w14:paraId="0663EB38" w14:textId="77777777" w:rsidR="00A92F40" w:rsidRDefault="00FA65F8">
      <w:pPr>
        <w:widowControl w:val="0"/>
        <w:spacing w:line="240" w:lineRule="auto"/>
      </w:pPr>
      <w:r>
        <w:t xml:space="preserve">Thanks </w:t>
      </w:r>
      <w:proofErr w:type="spellStart"/>
      <w:r>
        <w:t>Pua</w:t>
      </w:r>
      <w:proofErr w:type="spellEnd"/>
      <w:r>
        <w:t xml:space="preserve"> for trying to accommodate</w:t>
      </w:r>
      <w:proofErr w:type="gramStart"/>
      <w:r>
        <w:t xml:space="preserve"> ..</w:t>
      </w:r>
      <w:proofErr w:type="gramEnd"/>
      <w:r>
        <w:t xml:space="preserve"> The first paragraph addresses my concern but I would also suggest replacing "best fit model" by "One successful model" or something along the lines</w:t>
      </w:r>
      <w:proofErr w:type="gramStart"/>
      <w:r>
        <w:t xml:space="preserve"> ..</w:t>
      </w:r>
      <w:proofErr w:type="gramEnd"/>
      <w:r>
        <w:t xml:space="preserve"> Just not to exclude al</w:t>
      </w:r>
      <w:r>
        <w:t>l other options from sometimes being good or successful if you see what I mean</w:t>
      </w:r>
      <w:proofErr w:type="gramStart"/>
      <w:r>
        <w:t xml:space="preserve"> ..</w:t>
      </w:r>
      <w:proofErr w:type="gramEnd"/>
    </w:p>
  </w:comment>
  <w:comment w:id="6" w:author="Pua Ngamata" w:date="2017-08-11T08:53:00Z" w:initials="">
    <w:p w14:paraId="42438907" w14:textId="77777777" w:rsidR="00A92F40" w:rsidRDefault="00FA65F8">
      <w:pPr>
        <w:widowControl w:val="0"/>
        <w:spacing w:line="240" w:lineRule="auto"/>
      </w:pPr>
      <w:r>
        <w:t>I agree Manal and have made the change.</w:t>
      </w:r>
    </w:p>
  </w:comment>
  <w:comment w:id="7" w:author="Unknown" w:date="2017-08-01T04:51:00Z" w:initials="">
    <w:p w14:paraId="33ECA889" w14:textId="77777777" w:rsidR="00A92F40" w:rsidRDefault="00FA65F8">
      <w:pPr>
        <w:widowControl w:val="0"/>
        <w:spacing w:line="240" w:lineRule="auto"/>
      </w:pPr>
      <w:r>
        <w:t>Suggest spelling out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E83903" w15:done="0"/>
  <w15:commentEx w15:paraId="31E00A19" w15:done="0"/>
  <w15:commentEx w15:paraId="7903D712" w15:done="0"/>
  <w15:commentEx w15:paraId="235EC979" w15:done="0"/>
  <w15:commentEx w15:paraId="0663EB38" w15:done="0"/>
  <w15:commentEx w15:paraId="42438907" w15:done="0"/>
  <w15:commentEx w15:paraId="33ECA88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B7ED3" w14:textId="77777777" w:rsidR="00FA65F8" w:rsidRDefault="00FA65F8">
      <w:pPr>
        <w:spacing w:line="240" w:lineRule="auto"/>
      </w:pPr>
      <w:r>
        <w:separator/>
      </w:r>
    </w:p>
  </w:endnote>
  <w:endnote w:type="continuationSeparator" w:id="0">
    <w:p w14:paraId="43C412FF" w14:textId="77777777" w:rsidR="00FA65F8" w:rsidRDefault="00FA6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465CC" w14:textId="77777777" w:rsidR="00A92F40" w:rsidRDefault="00FA65F8">
    <w:pPr>
      <w:jc w:val="right"/>
    </w:pPr>
    <w:r>
      <w:fldChar w:fldCharType="begin"/>
    </w:r>
    <w:r>
      <w:instrText>PAGE</w:instrText>
    </w:r>
    <w:r w:rsidR="00791932">
      <w:fldChar w:fldCharType="separate"/>
    </w:r>
    <w:r w:rsidR="0079193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6A6E6" w14:textId="77777777" w:rsidR="00FA65F8" w:rsidRDefault="00FA65F8">
      <w:pPr>
        <w:spacing w:line="240" w:lineRule="auto"/>
      </w:pPr>
      <w:r>
        <w:separator/>
      </w:r>
    </w:p>
  </w:footnote>
  <w:footnote w:type="continuationSeparator" w:id="0">
    <w:p w14:paraId="4D8C1FEA" w14:textId="77777777" w:rsidR="00FA65F8" w:rsidRDefault="00FA65F8">
      <w:pPr>
        <w:spacing w:line="240" w:lineRule="auto"/>
      </w:pPr>
      <w:r>
        <w:continuationSeparator/>
      </w:r>
    </w:p>
  </w:footnote>
  <w:footnote w:id="1">
    <w:p w14:paraId="4FCFB7ED" w14:textId="77777777" w:rsidR="00A92F40" w:rsidRDefault="00FA65F8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term </w:t>
      </w:r>
      <w:proofErr w:type="spellStart"/>
      <w:r>
        <w:rPr>
          <w:sz w:val="20"/>
          <w:szCs w:val="20"/>
        </w:rPr>
        <w:t>redelegation</w:t>
      </w:r>
      <w:proofErr w:type="spellEnd"/>
      <w:r>
        <w:rPr>
          <w:sz w:val="20"/>
          <w:szCs w:val="20"/>
        </w:rPr>
        <w:t xml:space="preserve"> is also called transfer. For consistency purposes in the document,</w:t>
      </w:r>
      <w:r>
        <w:rPr>
          <w:sz w:val="20"/>
          <w:szCs w:val="20"/>
        </w:rPr>
        <w:t xml:space="preserve"> only the word </w:t>
      </w:r>
      <w:proofErr w:type="spellStart"/>
      <w:r>
        <w:rPr>
          <w:sz w:val="20"/>
          <w:szCs w:val="20"/>
        </w:rPr>
        <w:t>redelegation</w:t>
      </w:r>
      <w:proofErr w:type="spellEnd"/>
      <w:r>
        <w:rPr>
          <w:sz w:val="20"/>
          <w:szCs w:val="20"/>
        </w:rPr>
        <w:t xml:space="preserve"> has been used.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2F40"/>
    <w:rsid w:val="00791932"/>
    <w:rsid w:val="00A92F40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5F2F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93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ana.org/help/cctld-delegation" TargetMode="External"/><Relationship Id="rId12" Type="http://schemas.openxmlformats.org/officeDocument/2006/relationships/hyperlink" Target="https://www.iana.org/help/cctld-delegation" TargetMode="External"/><Relationship Id="rId13" Type="http://schemas.openxmlformats.org/officeDocument/2006/relationships/hyperlink" Target="https://www.iana.org/domains/root" TargetMode="External"/><Relationship Id="rId14" Type="http://schemas.openxmlformats.org/officeDocument/2006/relationships/hyperlink" Target="https://ccnso.icann.org/workinggroups/foi-final-07oct14-en.pdf" TargetMode="External"/><Relationship Id="rId15" Type="http://schemas.openxmlformats.org/officeDocument/2006/relationships/comments" Target="comments.xml"/><Relationship Id="rId16" Type="http://schemas.microsoft.com/office/2011/relationships/commentsExtended" Target="commentsExtended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iso.org/iso-3166-country-codes.html" TargetMode="External"/><Relationship Id="rId7" Type="http://schemas.openxmlformats.org/officeDocument/2006/relationships/hyperlink" Target="http://iana.org/domains/root/db" TargetMode="External"/><Relationship Id="rId8" Type="http://schemas.openxmlformats.org/officeDocument/2006/relationships/hyperlink" Target="http://iana.org/help/cctld-delegation" TargetMode="External"/><Relationship Id="rId9" Type="http://schemas.openxmlformats.org/officeDocument/2006/relationships/hyperlink" Target="https://www.iana.org/help/cctld-delegation" TargetMode="External"/><Relationship Id="rId10" Type="http://schemas.openxmlformats.org/officeDocument/2006/relationships/hyperlink" Target="https://www.iana.org/help/cctld-deleg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1312</Words>
  <Characters>7484</Characters>
  <Application>Microsoft Macintosh Word</Application>
  <DocSecurity>0</DocSecurity>
  <Lines>62</Lines>
  <Paragraphs>17</Paragraphs>
  <ScaleCrop>false</ScaleCrop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2017-08-25T14:03:00Z</dcterms:created>
  <dcterms:modified xsi:type="dcterms:W3CDTF">2017-08-25T14:03:00Z</dcterms:modified>
</cp:coreProperties>
</file>