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CAB69" w14:textId="43F80DFE" w:rsidR="00395916" w:rsidRPr="000725B0" w:rsidRDefault="00395916" w:rsidP="00395916">
      <w:pPr>
        <w:jc w:val="center"/>
        <w:rPr>
          <w:rFonts w:ascii="Arial" w:hAnsi="Arial" w:cs="Arial"/>
          <w:b/>
          <w:bCs/>
          <w:color w:val="000000" w:themeColor="text1"/>
        </w:rPr>
      </w:pPr>
      <w:r w:rsidRPr="00395916">
        <w:rPr>
          <w:rFonts w:ascii="Arial" w:hAnsi="Arial" w:cs="Arial"/>
          <w:b/>
          <w:bCs/>
          <w:color w:val="000000" w:themeColor="text1"/>
          <w:sz w:val="28"/>
          <w:szCs w:val="28"/>
        </w:rPr>
        <w:t>Terms of Reference</w:t>
      </w:r>
      <w:r w:rsidR="006C47BB">
        <w:rPr>
          <w:rFonts w:ascii="Arial" w:hAnsi="Arial" w:cs="Arial"/>
          <w:b/>
          <w:bCs/>
          <w:color w:val="000000" w:themeColor="text1"/>
          <w:sz w:val="28"/>
          <w:szCs w:val="28"/>
        </w:rPr>
        <w:t xml:space="preserve"> (ToR)</w:t>
      </w:r>
      <w:r w:rsidRPr="00395916">
        <w:rPr>
          <w:rFonts w:ascii="Arial" w:hAnsi="Arial" w:cs="Arial"/>
          <w:b/>
          <w:bCs/>
          <w:color w:val="000000" w:themeColor="text1"/>
          <w:sz w:val="28"/>
          <w:szCs w:val="28"/>
        </w:rPr>
        <w:t xml:space="preserve"> </w:t>
      </w:r>
      <w:r w:rsidRPr="000725B0">
        <w:rPr>
          <w:rFonts w:ascii="Arial" w:hAnsi="Arial" w:cs="Arial"/>
          <w:b/>
          <w:bCs/>
          <w:color w:val="000000" w:themeColor="text1"/>
          <w:sz w:val="28"/>
          <w:szCs w:val="28"/>
        </w:rPr>
        <w:t xml:space="preserve">for the Community Representatives Group on the Establishment of the Independent Review Process Standing Panel </w:t>
      </w:r>
    </w:p>
    <w:p w14:paraId="46AEA085" w14:textId="47774217" w:rsidR="00395916" w:rsidRPr="000725B0" w:rsidRDefault="00395916" w:rsidP="00395916">
      <w:pPr>
        <w:pStyle w:val="Heading1"/>
        <w:rPr>
          <w:rFonts w:ascii="Arial" w:hAnsi="Arial" w:cs="Arial"/>
          <w:b/>
          <w:bCs/>
          <w:color w:val="000000" w:themeColor="text1"/>
          <w:sz w:val="24"/>
          <w:szCs w:val="24"/>
        </w:rPr>
      </w:pPr>
      <w:commentRangeStart w:id="0"/>
      <w:r w:rsidRPr="000725B0">
        <w:rPr>
          <w:rFonts w:ascii="Arial" w:hAnsi="Arial" w:cs="Arial"/>
          <w:b/>
          <w:bCs/>
          <w:color w:val="000000" w:themeColor="text1"/>
          <w:sz w:val="24"/>
          <w:szCs w:val="24"/>
        </w:rPr>
        <w:t>Background</w:t>
      </w:r>
      <w:commentRangeEnd w:id="0"/>
      <w:r w:rsidR="003F1B60">
        <w:rPr>
          <w:rStyle w:val="CommentReference"/>
          <w:rFonts w:asciiTheme="minorHAnsi" w:eastAsiaTheme="minorHAnsi" w:hAnsiTheme="minorHAnsi" w:cstheme="minorBidi"/>
          <w:color w:val="auto"/>
        </w:rPr>
        <w:commentReference w:id="0"/>
      </w:r>
    </w:p>
    <w:p w14:paraId="6324DFB7" w14:textId="77777777" w:rsidR="00395916" w:rsidRPr="000725B0" w:rsidRDefault="00395916" w:rsidP="00395916">
      <w:pPr>
        <w:rPr>
          <w:rFonts w:ascii="Arial" w:hAnsi="Arial" w:cs="Arial"/>
        </w:rPr>
      </w:pPr>
    </w:p>
    <w:p w14:paraId="2B4DA7AF" w14:textId="72FE2524" w:rsidR="000725B0" w:rsidRPr="000725B0" w:rsidRDefault="00395916" w:rsidP="000725B0">
      <w:pPr>
        <w:rPr>
          <w:rFonts w:ascii="Arial" w:hAnsi="Arial" w:cs="Arial"/>
        </w:rPr>
      </w:pPr>
      <w:r w:rsidRPr="000725B0">
        <w:rPr>
          <w:rFonts w:ascii="Arial" w:hAnsi="Arial" w:cs="Arial"/>
        </w:rPr>
        <w:t>The Independent Review Process (IRP) is form of arbitration that provides for independent third party review of ICANN actions alleged by an affected party to be inconsistent with ICANN’s Articles of Incorporation or Bylaws.</w:t>
      </w:r>
      <w:r w:rsidR="000725B0" w:rsidRPr="000725B0">
        <w:rPr>
          <w:rStyle w:val="FootnoteReference"/>
          <w:rFonts w:ascii="Arial" w:hAnsi="Arial" w:cs="Arial"/>
        </w:rPr>
        <w:footnoteReference w:id="1"/>
      </w:r>
      <w:r w:rsidR="000725B0" w:rsidRPr="000725B0">
        <w:rPr>
          <w:rFonts w:ascii="Arial" w:hAnsi="Arial" w:cs="Arial"/>
        </w:rPr>
        <w:t xml:space="preserve"> The Bylaws require that an omnibus Standing Panel be established from which Panelists shall be selected to preside over each IRP dispute.</w:t>
      </w:r>
      <w:r w:rsidR="000725B0" w:rsidRPr="000725B0">
        <w:rPr>
          <w:rStyle w:val="FootnoteReference"/>
          <w:rFonts w:ascii="Arial" w:hAnsi="Arial" w:cs="Arial"/>
        </w:rPr>
        <w:footnoteReference w:id="2"/>
      </w:r>
      <w:r w:rsidR="000725B0" w:rsidRPr="000725B0">
        <w:rPr>
          <w:rFonts w:ascii="Arial" w:hAnsi="Arial" w:cs="Arial"/>
        </w:rPr>
        <w:t xml:space="preserve">  </w:t>
      </w:r>
      <w:r w:rsidR="00D63821">
        <w:rPr>
          <w:rFonts w:ascii="Arial" w:hAnsi="Arial" w:cs="Arial"/>
        </w:rPr>
        <w:t>The Bylaws specify that the omnibus Standing Panel shall be established in the following manner:</w:t>
      </w:r>
    </w:p>
    <w:p w14:paraId="2A491B59" w14:textId="577D65F4" w:rsidR="000725B0" w:rsidRDefault="000725B0" w:rsidP="000725B0">
      <w:pPr>
        <w:pStyle w:val="Quote"/>
        <w:ind w:left="1440" w:hanging="576"/>
        <w:jc w:val="left"/>
        <w:rPr>
          <w:rFonts w:ascii="Arial" w:hAnsi="Arial" w:cs="Arial"/>
          <w:i w:val="0"/>
          <w:iCs w:val="0"/>
          <w:color w:val="000000" w:themeColor="text1"/>
        </w:rPr>
      </w:pPr>
      <w:r w:rsidRPr="000725B0">
        <w:rPr>
          <w:rFonts w:ascii="Arial" w:hAnsi="Arial" w:cs="Arial"/>
          <w:i w:val="0"/>
          <w:iCs w:val="0"/>
        </w:rPr>
        <w:t>(ii) </w:t>
      </w:r>
      <w:r w:rsidRPr="000725B0">
        <w:rPr>
          <w:rFonts w:ascii="Arial" w:hAnsi="Arial" w:cs="Arial"/>
          <w:i w:val="0"/>
          <w:iCs w:val="0"/>
        </w:rPr>
        <w:tab/>
      </w:r>
      <w:r w:rsidRPr="00380B8B">
        <w:rPr>
          <w:rFonts w:ascii="Arial" w:hAnsi="Arial" w:cs="Arial"/>
          <w:i w:val="0"/>
          <w:iCs w:val="0"/>
          <w:color w:val="000000" w:themeColor="text1"/>
        </w:rPr>
        <w:t>ICANN shall, in consultation with the Supporting Organizations </w:t>
      </w:r>
      <w:r w:rsidR="006E6905">
        <w:rPr>
          <w:rFonts w:ascii="Arial" w:hAnsi="Arial" w:cs="Arial"/>
          <w:i w:val="0"/>
          <w:iCs w:val="0"/>
          <w:color w:val="000000" w:themeColor="text1"/>
        </w:rPr>
        <w:t xml:space="preserve">[SOs] </w:t>
      </w:r>
      <w:r w:rsidRPr="00380B8B">
        <w:rPr>
          <w:rFonts w:ascii="Arial" w:hAnsi="Arial" w:cs="Arial"/>
          <w:i w:val="0"/>
          <w:iCs w:val="0"/>
          <w:color w:val="000000" w:themeColor="text1"/>
        </w:rPr>
        <w:t>and Advisory Committees</w:t>
      </w:r>
      <w:r w:rsidR="006E6905">
        <w:rPr>
          <w:rFonts w:ascii="Arial" w:hAnsi="Arial" w:cs="Arial"/>
          <w:i w:val="0"/>
          <w:iCs w:val="0"/>
          <w:color w:val="000000" w:themeColor="text1"/>
        </w:rPr>
        <w:t xml:space="preserve"> [ACs]</w:t>
      </w:r>
      <w:r w:rsidRPr="00380B8B">
        <w:rPr>
          <w:rFonts w:ascii="Arial" w:hAnsi="Arial" w:cs="Arial"/>
          <w:i w:val="0"/>
          <w:iCs w:val="0"/>
          <w:color w:val="000000" w:themeColor="text1"/>
        </w:rPr>
        <w:t>, initiate a four-step process to establish the Standing Panel to ensure the availability of a number of IRP panelists that is sufficient to allow for the timely resolution of Disputes consistent with the Purposes of the IRP.</w:t>
      </w:r>
    </w:p>
    <w:p w14:paraId="60F03F32" w14:textId="0FBEE32A" w:rsidR="00D63821" w:rsidRPr="00D63821" w:rsidRDefault="00D63821" w:rsidP="00D63821">
      <w:pPr>
        <w:ind w:left="1440" w:right="720"/>
        <w:jc w:val="center"/>
      </w:pPr>
      <w:r>
        <w:t xml:space="preserve">* * * </w:t>
      </w:r>
    </w:p>
    <w:p w14:paraId="26CCFB03" w14:textId="0BE6BB8A" w:rsidR="000725B0" w:rsidRPr="00380B8B" w:rsidRDefault="000725B0" w:rsidP="000725B0">
      <w:pPr>
        <w:pStyle w:val="Quote"/>
        <w:ind w:left="1980" w:hanging="540"/>
        <w:jc w:val="left"/>
        <w:rPr>
          <w:rFonts w:ascii="Arial" w:hAnsi="Arial" w:cs="Arial"/>
          <w:i w:val="0"/>
          <w:iCs w:val="0"/>
          <w:color w:val="000000" w:themeColor="text1"/>
        </w:rPr>
      </w:pPr>
      <w:r w:rsidRPr="00380B8B">
        <w:rPr>
          <w:rFonts w:ascii="Arial" w:hAnsi="Arial" w:cs="Arial"/>
          <w:i w:val="0"/>
          <w:iCs w:val="0"/>
          <w:color w:val="000000" w:themeColor="text1"/>
        </w:rPr>
        <w:t>(B)</w:t>
      </w:r>
      <w:r w:rsidRPr="00380B8B">
        <w:rPr>
          <w:rFonts w:ascii="Arial" w:hAnsi="Arial" w:cs="Arial"/>
          <w:i w:val="0"/>
          <w:iCs w:val="0"/>
          <w:color w:val="000000" w:themeColor="text1"/>
        </w:rPr>
        <w:tab/>
        <w:t>ICANN shall issue a call for expressions of interest from potential panelists, and work with the Supporting Organizations and Advisory Committees and the Board to identify and solicit applications from well-qualified candidates, and to conduct an initial review and vetting of applications.</w:t>
      </w:r>
    </w:p>
    <w:p w14:paraId="20C6788F" w14:textId="7EB5367D" w:rsidR="000725B0" w:rsidRPr="00380B8B" w:rsidRDefault="000725B0" w:rsidP="000725B0">
      <w:pPr>
        <w:pStyle w:val="Quote"/>
        <w:ind w:left="1980" w:hanging="540"/>
        <w:jc w:val="left"/>
        <w:rPr>
          <w:rFonts w:ascii="Arial" w:hAnsi="Arial" w:cs="Arial"/>
          <w:i w:val="0"/>
          <w:iCs w:val="0"/>
          <w:color w:val="000000" w:themeColor="text1"/>
        </w:rPr>
      </w:pPr>
      <w:r w:rsidRPr="00380B8B">
        <w:rPr>
          <w:rFonts w:ascii="Arial" w:hAnsi="Arial" w:cs="Arial"/>
          <w:i w:val="0"/>
          <w:iCs w:val="0"/>
          <w:color w:val="000000" w:themeColor="text1"/>
        </w:rPr>
        <w:t>(C)</w:t>
      </w:r>
      <w:r w:rsidRPr="00380B8B">
        <w:rPr>
          <w:rFonts w:ascii="Arial" w:hAnsi="Arial" w:cs="Arial"/>
          <w:i w:val="0"/>
          <w:iCs w:val="0"/>
          <w:color w:val="000000" w:themeColor="text1"/>
        </w:rPr>
        <w:tab/>
        <w:t>The Supporting Organizations and Advisory Committees shall nominate a slate of proposed panel members from the well-qualified candidates identified per the process set forth in Section 4.3(j)(ii)(B).</w:t>
      </w:r>
    </w:p>
    <w:p w14:paraId="32D688BD" w14:textId="6F983BAB" w:rsidR="000725B0" w:rsidRPr="006E6905" w:rsidRDefault="000725B0" w:rsidP="00D63821">
      <w:pPr>
        <w:pStyle w:val="Quote"/>
        <w:ind w:left="1980" w:hanging="540"/>
        <w:jc w:val="left"/>
        <w:rPr>
          <w:rFonts w:ascii="Arial" w:hAnsi="Arial" w:cs="Arial"/>
          <w:i w:val="0"/>
          <w:iCs w:val="0"/>
          <w:color w:val="000000" w:themeColor="text1"/>
        </w:rPr>
      </w:pPr>
      <w:r w:rsidRPr="00380B8B">
        <w:rPr>
          <w:rFonts w:ascii="Arial" w:hAnsi="Arial" w:cs="Arial"/>
          <w:i w:val="0"/>
          <w:iCs w:val="0"/>
          <w:color w:val="000000" w:themeColor="text1"/>
        </w:rPr>
        <w:t>(D)</w:t>
      </w:r>
      <w:r w:rsidRPr="00380B8B">
        <w:rPr>
          <w:rFonts w:ascii="Arial" w:hAnsi="Arial" w:cs="Arial"/>
          <w:i w:val="0"/>
          <w:iCs w:val="0"/>
          <w:color w:val="000000" w:themeColor="text1"/>
        </w:rPr>
        <w:tab/>
        <w:t xml:space="preserve">Final selection shall be subject to Board confirmation, which </w:t>
      </w:r>
      <w:r w:rsidRPr="006E6905">
        <w:rPr>
          <w:rFonts w:ascii="Arial" w:hAnsi="Arial" w:cs="Arial"/>
          <w:i w:val="0"/>
          <w:iCs w:val="0"/>
          <w:color w:val="000000" w:themeColor="text1"/>
        </w:rPr>
        <w:t>shall not be unreasonably withheld.</w:t>
      </w:r>
      <w:r w:rsidRPr="006E6905">
        <w:rPr>
          <w:rStyle w:val="FootnoteReference"/>
          <w:rFonts w:ascii="Arial" w:hAnsi="Arial" w:cs="Arial"/>
          <w:i w:val="0"/>
          <w:iCs w:val="0"/>
          <w:color w:val="000000" w:themeColor="text1"/>
        </w:rPr>
        <w:footnoteReference w:id="3"/>
      </w:r>
    </w:p>
    <w:p w14:paraId="3E360C8D" w14:textId="677250F1" w:rsidR="00D63821" w:rsidRPr="006E6905" w:rsidRDefault="00204BBC" w:rsidP="00D63821">
      <w:pPr>
        <w:rPr>
          <w:rFonts w:ascii="Arial" w:hAnsi="Arial" w:cs="Arial"/>
        </w:rPr>
      </w:pPr>
      <w:r>
        <w:rPr>
          <w:rFonts w:ascii="Arial" w:hAnsi="Arial" w:cs="Arial"/>
        </w:rPr>
        <w:t>Following discussions facilitated by ICANN org with the Chairs of the</w:t>
      </w:r>
      <w:r w:rsidRPr="006E6905">
        <w:rPr>
          <w:rFonts w:ascii="Arial" w:hAnsi="Arial" w:cs="Arial"/>
        </w:rPr>
        <w:t xml:space="preserve"> </w:t>
      </w:r>
      <w:r w:rsidR="006E6905" w:rsidRPr="006E6905">
        <w:rPr>
          <w:rFonts w:ascii="Arial" w:hAnsi="Arial" w:cs="Arial"/>
        </w:rPr>
        <w:t>SO</w:t>
      </w:r>
      <w:r>
        <w:rPr>
          <w:rFonts w:ascii="Arial" w:hAnsi="Arial" w:cs="Arial"/>
        </w:rPr>
        <w:t>s,</w:t>
      </w:r>
      <w:r w:rsidR="006E6905" w:rsidRPr="006E6905">
        <w:rPr>
          <w:rFonts w:ascii="Arial" w:hAnsi="Arial" w:cs="Arial"/>
        </w:rPr>
        <w:t xml:space="preserve"> ACs</w:t>
      </w:r>
      <w:r>
        <w:rPr>
          <w:rFonts w:ascii="Arial" w:hAnsi="Arial" w:cs="Arial"/>
        </w:rPr>
        <w:t>, Stakeholder Groups and Constituencies, it was</w:t>
      </w:r>
      <w:r w:rsidR="006E6905">
        <w:rPr>
          <w:rFonts w:ascii="Arial" w:hAnsi="Arial" w:cs="Arial"/>
        </w:rPr>
        <w:t xml:space="preserve"> agreed</w:t>
      </w:r>
      <w:r w:rsidR="006E6905" w:rsidRPr="006E6905">
        <w:rPr>
          <w:rFonts w:ascii="Arial" w:hAnsi="Arial" w:cs="Arial"/>
        </w:rPr>
        <w:t xml:space="preserve"> that the community work on the establishment of the Standing Panel </w:t>
      </w:r>
      <w:r>
        <w:rPr>
          <w:rFonts w:ascii="Arial" w:hAnsi="Arial" w:cs="Arial"/>
        </w:rPr>
        <w:t xml:space="preserve">will </w:t>
      </w:r>
      <w:r w:rsidR="006E6905" w:rsidRPr="006E6905">
        <w:rPr>
          <w:rFonts w:ascii="Arial" w:hAnsi="Arial" w:cs="Arial"/>
        </w:rPr>
        <w:t xml:space="preserve">be accomplished through a small representational group of </w:t>
      </w:r>
      <w:r w:rsidR="00934446">
        <w:rPr>
          <w:rFonts w:ascii="Arial" w:hAnsi="Arial" w:cs="Arial"/>
        </w:rPr>
        <w:t xml:space="preserve">members appointed by the </w:t>
      </w:r>
      <w:r w:rsidR="006E6905" w:rsidRPr="006E6905">
        <w:rPr>
          <w:rFonts w:ascii="Arial" w:hAnsi="Arial" w:cs="Arial"/>
        </w:rPr>
        <w:t>SO</w:t>
      </w:r>
      <w:r w:rsidR="00934446">
        <w:rPr>
          <w:rFonts w:ascii="Arial" w:hAnsi="Arial" w:cs="Arial"/>
        </w:rPr>
        <w:t>s</w:t>
      </w:r>
      <w:r w:rsidR="006E6905" w:rsidRPr="006E6905">
        <w:rPr>
          <w:rFonts w:ascii="Arial" w:hAnsi="Arial" w:cs="Arial"/>
        </w:rPr>
        <w:t xml:space="preserve"> and AC</w:t>
      </w:r>
      <w:r w:rsidR="00934446">
        <w:rPr>
          <w:rFonts w:ascii="Arial" w:hAnsi="Arial" w:cs="Arial"/>
        </w:rPr>
        <w:t>s</w:t>
      </w:r>
      <w:r w:rsidR="006E6905" w:rsidRPr="006E6905">
        <w:rPr>
          <w:rFonts w:ascii="Arial" w:hAnsi="Arial" w:cs="Arial"/>
        </w:rPr>
        <w:t xml:space="preserve"> (the Community Representatives Group on Establishment of the IRP Standing Panel or </w:t>
      </w:r>
      <w:r w:rsidR="00934446">
        <w:rPr>
          <w:rFonts w:ascii="Arial" w:hAnsi="Arial" w:cs="Arial"/>
        </w:rPr>
        <w:t>IRP Community Rep. Group</w:t>
      </w:r>
      <w:r w:rsidR="006C47BB">
        <w:rPr>
          <w:rFonts w:ascii="Arial" w:hAnsi="Arial" w:cs="Arial"/>
        </w:rPr>
        <w:t xml:space="preserve"> or the Group</w:t>
      </w:r>
      <w:r w:rsidR="006E6905" w:rsidRPr="006E6905">
        <w:rPr>
          <w:rFonts w:ascii="Arial" w:hAnsi="Arial" w:cs="Arial"/>
        </w:rPr>
        <w:t xml:space="preserve">). </w:t>
      </w:r>
      <w:r w:rsidR="00170B5D" w:rsidRPr="006E6905">
        <w:rPr>
          <w:rFonts w:ascii="Arial" w:hAnsi="Arial" w:cs="Arial"/>
        </w:rPr>
        <w:t xml:space="preserve">  </w:t>
      </w:r>
    </w:p>
    <w:p w14:paraId="2BDA4510" w14:textId="77777777" w:rsidR="00D63821" w:rsidRPr="00D63821" w:rsidRDefault="00D63821" w:rsidP="00D63821"/>
    <w:p w14:paraId="1B6E476A" w14:textId="70B66121" w:rsidR="00395916" w:rsidRPr="00395916" w:rsidRDefault="00395916" w:rsidP="00395916">
      <w:pPr>
        <w:rPr>
          <w:rFonts w:ascii="Arial" w:hAnsi="Arial" w:cs="Arial"/>
        </w:rPr>
      </w:pPr>
    </w:p>
    <w:p w14:paraId="39C8F485" w14:textId="2BD1602A" w:rsidR="00A074AE" w:rsidRPr="00974EFA" w:rsidRDefault="006E6905" w:rsidP="00A074AE">
      <w:pPr>
        <w:pStyle w:val="Heading1"/>
        <w:spacing w:before="0" w:after="240"/>
        <w:rPr>
          <w:rFonts w:ascii="Arial" w:hAnsi="Arial" w:cs="Arial"/>
          <w:b/>
          <w:bCs/>
          <w:color w:val="000000" w:themeColor="text1"/>
          <w:sz w:val="24"/>
          <w:szCs w:val="24"/>
        </w:rPr>
      </w:pPr>
      <w:r w:rsidRPr="00974EFA">
        <w:rPr>
          <w:rFonts w:ascii="Arial" w:hAnsi="Arial" w:cs="Arial"/>
          <w:b/>
          <w:bCs/>
          <w:color w:val="000000" w:themeColor="text1"/>
          <w:sz w:val="24"/>
          <w:szCs w:val="24"/>
        </w:rPr>
        <w:t>Purpose</w:t>
      </w:r>
      <w:r w:rsidR="00A074AE" w:rsidRPr="00974EFA">
        <w:rPr>
          <w:rFonts w:ascii="Arial" w:hAnsi="Arial" w:cs="Arial"/>
          <w:b/>
          <w:bCs/>
          <w:color w:val="000000" w:themeColor="text1"/>
          <w:sz w:val="24"/>
          <w:szCs w:val="24"/>
        </w:rPr>
        <w:t xml:space="preserve">, </w:t>
      </w:r>
      <w:r w:rsidR="00D63821" w:rsidRPr="00974EFA">
        <w:rPr>
          <w:rFonts w:ascii="Arial" w:hAnsi="Arial" w:cs="Arial"/>
          <w:b/>
          <w:bCs/>
          <w:color w:val="000000" w:themeColor="text1"/>
          <w:sz w:val="24"/>
          <w:szCs w:val="24"/>
        </w:rPr>
        <w:t>Scope of Work</w:t>
      </w:r>
      <w:r w:rsidR="00A074AE" w:rsidRPr="00974EFA">
        <w:rPr>
          <w:rFonts w:ascii="Arial" w:hAnsi="Arial" w:cs="Arial"/>
          <w:b/>
          <w:bCs/>
          <w:color w:val="000000" w:themeColor="text1"/>
          <w:sz w:val="24"/>
          <w:szCs w:val="24"/>
        </w:rPr>
        <w:t xml:space="preserve">, </w:t>
      </w:r>
      <w:r w:rsidR="00492449" w:rsidRPr="00974EFA">
        <w:rPr>
          <w:rFonts w:ascii="Arial" w:hAnsi="Arial" w:cs="Arial"/>
          <w:b/>
          <w:bCs/>
          <w:color w:val="000000" w:themeColor="text1"/>
          <w:sz w:val="24"/>
          <w:szCs w:val="24"/>
        </w:rPr>
        <w:t>Issues to be A</w:t>
      </w:r>
      <w:r w:rsidR="000E70F2" w:rsidRPr="00974EFA">
        <w:rPr>
          <w:rFonts w:ascii="Arial" w:hAnsi="Arial" w:cs="Arial"/>
          <w:b/>
          <w:bCs/>
          <w:color w:val="000000" w:themeColor="text1"/>
          <w:sz w:val="24"/>
          <w:szCs w:val="24"/>
        </w:rPr>
        <w:t>d</w:t>
      </w:r>
      <w:r w:rsidR="00492449" w:rsidRPr="00974EFA">
        <w:rPr>
          <w:rFonts w:ascii="Arial" w:hAnsi="Arial" w:cs="Arial"/>
          <w:b/>
          <w:bCs/>
          <w:color w:val="000000" w:themeColor="text1"/>
          <w:sz w:val="24"/>
          <w:szCs w:val="24"/>
        </w:rPr>
        <w:t>dressed</w:t>
      </w:r>
      <w:r w:rsidR="000E70F2" w:rsidRPr="00974EFA">
        <w:rPr>
          <w:rFonts w:ascii="Arial" w:hAnsi="Arial" w:cs="Arial"/>
          <w:b/>
          <w:bCs/>
          <w:color w:val="000000" w:themeColor="text1"/>
          <w:sz w:val="24"/>
          <w:szCs w:val="24"/>
        </w:rPr>
        <w:t>, and Timeline</w:t>
      </w:r>
    </w:p>
    <w:p w14:paraId="17A5EE17" w14:textId="4CB1AB1D" w:rsidR="00A074AE" w:rsidRPr="00974EFA" w:rsidRDefault="00A074AE" w:rsidP="00A074AE">
      <w:pPr>
        <w:pStyle w:val="Heading2"/>
        <w:spacing w:before="0" w:after="240"/>
        <w:rPr>
          <w:rFonts w:ascii="Arial" w:hAnsi="Arial" w:cs="Arial"/>
          <w:color w:val="000000" w:themeColor="text1"/>
          <w:sz w:val="24"/>
          <w:szCs w:val="24"/>
        </w:rPr>
      </w:pPr>
      <w:commentRangeStart w:id="1"/>
      <w:r w:rsidRPr="00974EFA">
        <w:rPr>
          <w:rFonts w:ascii="Arial" w:hAnsi="Arial" w:cs="Arial"/>
          <w:color w:val="000000" w:themeColor="text1"/>
          <w:sz w:val="24"/>
          <w:szCs w:val="24"/>
        </w:rPr>
        <w:t>Purpose</w:t>
      </w:r>
    </w:p>
    <w:p w14:paraId="515127B9" w14:textId="54E6229F" w:rsidR="00A074AE" w:rsidRPr="00974EFA" w:rsidRDefault="00395916" w:rsidP="00A074AE">
      <w:pPr>
        <w:pStyle w:val="Heading1"/>
        <w:numPr>
          <w:ilvl w:val="0"/>
          <w:numId w:val="0"/>
        </w:numPr>
        <w:spacing w:before="0" w:after="240"/>
        <w:rPr>
          <w:rFonts w:ascii="Arial" w:hAnsi="Arial" w:cs="Arial"/>
          <w:color w:val="000000" w:themeColor="text1"/>
          <w:sz w:val="24"/>
          <w:szCs w:val="24"/>
        </w:rPr>
      </w:pPr>
      <w:r w:rsidRPr="00974EFA">
        <w:rPr>
          <w:rFonts w:ascii="Arial" w:hAnsi="Arial" w:cs="Arial"/>
          <w:color w:val="000000" w:themeColor="text1"/>
          <w:sz w:val="24"/>
          <w:szCs w:val="24"/>
        </w:rPr>
        <w:t>The</w:t>
      </w:r>
      <w:r w:rsidR="006E6905" w:rsidRPr="00974EFA">
        <w:rPr>
          <w:rFonts w:ascii="Arial" w:hAnsi="Arial" w:cs="Arial"/>
          <w:color w:val="000000" w:themeColor="text1"/>
          <w:sz w:val="24"/>
          <w:szCs w:val="24"/>
        </w:rPr>
        <w:t xml:space="preserve"> purpose of the</w:t>
      </w:r>
      <w:r w:rsidRPr="00974EFA">
        <w:rPr>
          <w:rFonts w:ascii="Arial" w:hAnsi="Arial" w:cs="Arial"/>
          <w:color w:val="000000" w:themeColor="text1"/>
          <w:sz w:val="24"/>
          <w:szCs w:val="24"/>
        </w:rPr>
        <w:t xml:space="preserve"> </w:t>
      </w:r>
      <w:r w:rsidR="00934446">
        <w:rPr>
          <w:rFonts w:ascii="Arial" w:hAnsi="Arial" w:cs="Arial"/>
          <w:color w:val="000000" w:themeColor="text1"/>
          <w:sz w:val="24"/>
          <w:szCs w:val="24"/>
        </w:rPr>
        <w:t>IRP Community Rep. Group</w:t>
      </w:r>
      <w:r w:rsidR="006E6905" w:rsidRPr="00974EFA">
        <w:rPr>
          <w:rFonts w:ascii="Arial" w:hAnsi="Arial" w:cs="Arial"/>
          <w:color w:val="000000" w:themeColor="text1"/>
          <w:sz w:val="24"/>
          <w:szCs w:val="24"/>
        </w:rPr>
        <w:t xml:space="preserve"> is to </w:t>
      </w:r>
      <w:r w:rsidR="00A074AE" w:rsidRPr="00974EFA">
        <w:rPr>
          <w:rFonts w:ascii="Arial" w:hAnsi="Arial" w:cs="Arial"/>
          <w:color w:val="000000" w:themeColor="text1"/>
          <w:sz w:val="24"/>
          <w:szCs w:val="24"/>
        </w:rPr>
        <w:t xml:space="preserve">work with ICANN org to </w:t>
      </w:r>
      <w:r w:rsidR="00066095" w:rsidRPr="00974EFA">
        <w:rPr>
          <w:rFonts w:ascii="Arial" w:hAnsi="Arial" w:cs="Arial"/>
          <w:color w:val="000000" w:themeColor="text1"/>
          <w:sz w:val="24"/>
          <w:szCs w:val="24"/>
        </w:rPr>
        <w:t>evaluate and vet candidates for the IRP Standing Panel, and to</w:t>
      </w:r>
      <w:r w:rsidR="00A074AE" w:rsidRPr="00974EFA">
        <w:rPr>
          <w:rFonts w:ascii="Arial" w:hAnsi="Arial" w:cs="Arial"/>
          <w:color w:val="000000" w:themeColor="text1"/>
          <w:sz w:val="24"/>
          <w:szCs w:val="24"/>
        </w:rPr>
        <w:t xml:space="preserve"> collectively </w:t>
      </w:r>
      <w:r w:rsidR="00066095" w:rsidRPr="00974EFA">
        <w:rPr>
          <w:rFonts w:ascii="Arial" w:hAnsi="Arial" w:cs="Arial"/>
          <w:color w:val="000000" w:themeColor="text1"/>
          <w:sz w:val="24"/>
          <w:szCs w:val="24"/>
        </w:rPr>
        <w:t xml:space="preserve">nominate </w:t>
      </w:r>
      <w:r w:rsidR="00A074AE" w:rsidRPr="00974EFA">
        <w:rPr>
          <w:rFonts w:ascii="Arial" w:hAnsi="Arial" w:cs="Arial"/>
          <w:color w:val="000000" w:themeColor="text1"/>
          <w:sz w:val="24"/>
          <w:szCs w:val="24"/>
        </w:rPr>
        <w:t xml:space="preserve">a </w:t>
      </w:r>
      <w:r w:rsidR="00066095" w:rsidRPr="00974EFA">
        <w:rPr>
          <w:rFonts w:ascii="Arial" w:hAnsi="Arial" w:cs="Arial"/>
          <w:color w:val="000000" w:themeColor="text1"/>
          <w:sz w:val="24"/>
          <w:szCs w:val="24"/>
        </w:rPr>
        <w:t xml:space="preserve">slate of Standing Panelists </w:t>
      </w:r>
      <w:r w:rsidR="00A074AE" w:rsidRPr="00974EFA">
        <w:rPr>
          <w:rFonts w:ascii="Arial" w:hAnsi="Arial" w:cs="Arial"/>
          <w:color w:val="000000" w:themeColor="text1"/>
          <w:sz w:val="24"/>
          <w:szCs w:val="24"/>
        </w:rPr>
        <w:t>to the ICANN Board for approval.</w:t>
      </w:r>
    </w:p>
    <w:p w14:paraId="00BFC520" w14:textId="491E8680" w:rsidR="006E6905" w:rsidRPr="00974EFA" w:rsidRDefault="00A074AE" w:rsidP="00A074AE">
      <w:pPr>
        <w:pStyle w:val="Heading2"/>
        <w:spacing w:before="0" w:after="240"/>
        <w:rPr>
          <w:rFonts w:ascii="Arial" w:hAnsi="Arial" w:cs="Arial"/>
          <w:color w:val="000000" w:themeColor="text1"/>
          <w:sz w:val="24"/>
          <w:szCs w:val="24"/>
        </w:rPr>
      </w:pPr>
      <w:r w:rsidRPr="00974EFA">
        <w:rPr>
          <w:rFonts w:ascii="Arial" w:hAnsi="Arial" w:cs="Arial"/>
          <w:color w:val="000000" w:themeColor="text1"/>
          <w:sz w:val="24"/>
          <w:szCs w:val="24"/>
        </w:rPr>
        <w:t>Scope of Work</w:t>
      </w:r>
    </w:p>
    <w:p w14:paraId="45420D1F" w14:textId="266BAFCA" w:rsidR="006E6905" w:rsidRDefault="00A074AE" w:rsidP="00A074AE">
      <w:pPr>
        <w:pStyle w:val="Heading1"/>
        <w:numPr>
          <w:ilvl w:val="0"/>
          <w:numId w:val="0"/>
        </w:numPr>
        <w:spacing w:before="0" w:after="240"/>
        <w:rPr>
          <w:rFonts w:ascii="Arial" w:hAnsi="Arial" w:cs="Arial"/>
          <w:color w:val="000000" w:themeColor="text1"/>
          <w:sz w:val="24"/>
          <w:szCs w:val="24"/>
        </w:rPr>
      </w:pPr>
      <w:r>
        <w:rPr>
          <w:rFonts w:ascii="Arial" w:hAnsi="Arial" w:cs="Arial"/>
          <w:color w:val="000000" w:themeColor="text1"/>
          <w:sz w:val="24"/>
          <w:szCs w:val="24"/>
        </w:rPr>
        <w:t xml:space="preserve">To achieve its purpose, the </w:t>
      </w:r>
      <w:r w:rsidR="008624F0" w:rsidRPr="008624F0">
        <w:rPr>
          <w:rFonts w:ascii="Arial" w:hAnsi="Arial" w:cs="Arial"/>
          <w:color w:val="000000" w:themeColor="text1"/>
          <w:sz w:val="24"/>
          <w:szCs w:val="24"/>
        </w:rPr>
        <w:t>IRP Community Rep. Group</w:t>
      </w:r>
      <w:r w:rsidR="008624F0" w:rsidRPr="008624F0" w:rsidDel="008624F0">
        <w:rPr>
          <w:rFonts w:ascii="Arial" w:hAnsi="Arial" w:cs="Arial"/>
          <w:color w:val="000000" w:themeColor="text1"/>
          <w:sz w:val="24"/>
          <w:szCs w:val="24"/>
        </w:rPr>
        <w:t xml:space="preserve"> </w:t>
      </w:r>
      <w:r w:rsidR="006E6905">
        <w:rPr>
          <w:rFonts w:ascii="Arial" w:hAnsi="Arial" w:cs="Arial"/>
          <w:color w:val="000000" w:themeColor="text1"/>
          <w:sz w:val="24"/>
          <w:szCs w:val="24"/>
        </w:rPr>
        <w:t xml:space="preserve">will </w:t>
      </w:r>
      <w:r w:rsidR="00492449">
        <w:rPr>
          <w:rFonts w:ascii="Arial" w:hAnsi="Arial" w:cs="Arial"/>
          <w:color w:val="000000" w:themeColor="text1"/>
          <w:sz w:val="24"/>
          <w:szCs w:val="24"/>
        </w:rPr>
        <w:t xml:space="preserve">focus on and be guided by the topics and issues listed in Section C. </w:t>
      </w:r>
      <w:r w:rsidRPr="00A074AE">
        <w:rPr>
          <w:rFonts w:ascii="Arial" w:hAnsi="Arial" w:cs="Arial"/>
          <w:color w:val="000000" w:themeColor="text1"/>
          <w:sz w:val="24"/>
          <w:szCs w:val="24"/>
        </w:rPr>
        <w:t xml:space="preserve">If other topics and issues become apparent that are not listed and that in the view of the </w:t>
      </w:r>
      <w:r w:rsidR="008624F0" w:rsidRPr="008624F0">
        <w:rPr>
          <w:rFonts w:ascii="Arial" w:hAnsi="Arial" w:cs="Arial"/>
          <w:color w:val="000000" w:themeColor="text1"/>
          <w:sz w:val="24"/>
          <w:szCs w:val="24"/>
        </w:rPr>
        <w:t>IRP Community Rep. Group</w:t>
      </w:r>
      <w:r w:rsidR="008624F0" w:rsidRPr="008624F0" w:rsidDel="008624F0">
        <w:rPr>
          <w:rFonts w:ascii="Arial" w:hAnsi="Arial" w:cs="Arial"/>
          <w:color w:val="000000" w:themeColor="text1"/>
          <w:sz w:val="24"/>
          <w:szCs w:val="24"/>
        </w:rPr>
        <w:t xml:space="preserve"> </w:t>
      </w:r>
      <w:r w:rsidRPr="00A074AE">
        <w:rPr>
          <w:rFonts w:ascii="Arial" w:hAnsi="Arial" w:cs="Arial"/>
          <w:color w:val="000000" w:themeColor="text1"/>
          <w:sz w:val="24"/>
          <w:szCs w:val="24"/>
        </w:rPr>
        <w:t>need to be addressed to achieve its goal</w:t>
      </w:r>
      <w:r w:rsidR="00C82142">
        <w:rPr>
          <w:rFonts w:ascii="Arial" w:hAnsi="Arial" w:cs="Arial"/>
          <w:color w:val="000000" w:themeColor="text1"/>
          <w:sz w:val="24"/>
          <w:szCs w:val="24"/>
        </w:rPr>
        <w:t xml:space="preserve"> or if topics and issues become outside of the scope of the Group, </w:t>
      </w:r>
      <w:r w:rsidRPr="00A074AE">
        <w:rPr>
          <w:rFonts w:ascii="Arial" w:hAnsi="Arial" w:cs="Arial"/>
          <w:color w:val="000000" w:themeColor="text1"/>
          <w:sz w:val="24"/>
          <w:szCs w:val="24"/>
        </w:rPr>
        <w:t xml:space="preserve">the </w:t>
      </w:r>
      <w:r w:rsidR="008624F0" w:rsidRPr="008624F0">
        <w:rPr>
          <w:rFonts w:ascii="Arial" w:hAnsi="Arial" w:cs="Arial"/>
          <w:color w:val="000000" w:themeColor="text1"/>
          <w:sz w:val="24"/>
          <w:szCs w:val="24"/>
        </w:rPr>
        <w:t>IRP Community Rep. Group</w:t>
      </w:r>
      <w:r w:rsidR="008624F0" w:rsidRPr="008624F0" w:rsidDel="008624F0">
        <w:rPr>
          <w:rFonts w:ascii="Arial" w:hAnsi="Arial" w:cs="Arial"/>
          <w:color w:val="000000" w:themeColor="text1"/>
          <w:sz w:val="24"/>
          <w:szCs w:val="24"/>
        </w:rPr>
        <w:t xml:space="preserve"> </w:t>
      </w:r>
      <w:r w:rsidRPr="00A074AE">
        <w:rPr>
          <w:rFonts w:ascii="Arial" w:hAnsi="Arial" w:cs="Arial"/>
          <w:color w:val="000000" w:themeColor="text1"/>
          <w:sz w:val="24"/>
          <w:szCs w:val="24"/>
        </w:rPr>
        <w:t xml:space="preserve">should take these into consideration and </w:t>
      </w:r>
      <w:r>
        <w:rPr>
          <w:rFonts w:ascii="Arial" w:hAnsi="Arial" w:cs="Arial"/>
          <w:color w:val="000000" w:themeColor="text1"/>
          <w:sz w:val="24"/>
          <w:szCs w:val="24"/>
        </w:rPr>
        <w:t xml:space="preserve">amend the </w:t>
      </w:r>
      <w:r w:rsidR="00C82142">
        <w:rPr>
          <w:rFonts w:ascii="Arial" w:hAnsi="Arial" w:cs="Arial"/>
          <w:color w:val="000000" w:themeColor="text1"/>
          <w:sz w:val="24"/>
          <w:szCs w:val="24"/>
        </w:rPr>
        <w:t>ToR</w:t>
      </w:r>
      <w:r>
        <w:rPr>
          <w:rFonts w:ascii="Arial" w:hAnsi="Arial" w:cs="Arial"/>
          <w:color w:val="000000" w:themeColor="text1"/>
          <w:sz w:val="24"/>
          <w:szCs w:val="24"/>
        </w:rPr>
        <w:t xml:space="preserve"> as appropriate</w:t>
      </w:r>
      <w:r w:rsidR="00C82142">
        <w:rPr>
          <w:rFonts w:ascii="Arial" w:hAnsi="Arial" w:cs="Arial"/>
          <w:color w:val="000000" w:themeColor="text1"/>
          <w:sz w:val="24"/>
          <w:szCs w:val="24"/>
        </w:rPr>
        <w:t xml:space="preserve"> in the manner specified in Section II.D</w:t>
      </w:r>
      <w:r>
        <w:rPr>
          <w:rFonts w:ascii="Arial" w:hAnsi="Arial" w:cs="Arial"/>
          <w:color w:val="000000" w:themeColor="text1"/>
          <w:sz w:val="24"/>
          <w:szCs w:val="24"/>
        </w:rPr>
        <w:t xml:space="preserve">. </w:t>
      </w:r>
      <w:r w:rsidR="000E70F2">
        <w:rPr>
          <w:rFonts w:ascii="Arial" w:hAnsi="Arial" w:cs="Arial"/>
          <w:color w:val="000000" w:themeColor="text1"/>
          <w:sz w:val="24"/>
          <w:szCs w:val="24"/>
        </w:rPr>
        <w:t xml:space="preserve"> </w:t>
      </w:r>
      <w:commentRangeEnd w:id="1"/>
      <w:r w:rsidR="003F1B60">
        <w:rPr>
          <w:rStyle w:val="CommentReference"/>
          <w:rFonts w:asciiTheme="minorHAnsi" w:eastAsiaTheme="minorHAnsi" w:hAnsiTheme="minorHAnsi" w:cstheme="minorBidi"/>
          <w:color w:val="auto"/>
        </w:rPr>
        <w:commentReference w:id="1"/>
      </w:r>
    </w:p>
    <w:p w14:paraId="192A253B" w14:textId="31EAAE66" w:rsidR="000E70F2" w:rsidRDefault="000E70F2" w:rsidP="000E70F2">
      <w:pPr>
        <w:pStyle w:val="Heading2"/>
        <w:spacing w:before="0" w:after="240"/>
        <w:rPr>
          <w:rFonts w:ascii="Arial" w:hAnsi="Arial" w:cs="Arial"/>
          <w:color w:val="000000" w:themeColor="text1"/>
          <w:sz w:val="24"/>
          <w:szCs w:val="24"/>
        </w:rPr>
      </w:pPr>
      <w:commentRangeStart w:id="2"/>
      <w:r w:rsidRPr="000E70F2">
        <w:rPr>
          <w:rFonts w:ascii="Arial" w:hAnsi="Arial" w:cs="Arial"/>
          <w:color w:val="000000" w:themeColor="text1"/>
          <w:sz w:val="24"/>
          <w:szCs w:val="24"/>
        </w:rPr>
        <w:t>High Level Overview of Topics and Issues to Be Resolved</w:t>
      </w:r>
      <w:r>
        <w:rPr>
          <w:rFonts w:ascii="Arial" w:hAnsi="Arial" w:cs="Arial"/>
          <w:color w:val="000000" w:themeColor="text1"/>
          <w:sz w:val="24"/>
          <w:szCs w:val="24"/>
        </w:rPr>
        <w:t xml:space="preserve"> and Timeline</w:t>
      </w:r>
      <w:commentRangeEnd w:id="2"/>
      <w:r w:rsidR="009A6F10">
        <w:rPr>
          <w:rStyle w:val="CommentReference"/>
          <w:rFonts w:asciiTheme="minorHAnsi" w:eastAsiaTheme="minorHAnsi" w:hAnsiTheme="minorHAnsi" w:cstheme="minorBidi"/>
          <w:color w:val="auto"/>
        </w:rPr>
        <w:commentReference w:id="2"/>
      </w:r>
    </w:p>
    <w:p w14:paraId="3213F173" w14:textId="32C4CAF0" w:rsidR="000E70F2" w:rsidRDefault="000E70F2" w:rsidP="000E70F2">
      <w:pPr>
        <w:rPr>
          <w:rFonts w:ascii="Arial" w:hAnsi="Arial" w:cs="Arial"/>
          <w:color w:val="000000" w:themeColor="text1"/>
        </w:rPr>
      </w:pPr>
      <w:r>
        <w:t xml:space="preserve">The </w:t>
      </w:r>
      <w:r>
        <w:rPr>
          <w:rFonts w:ascii="Arial" w:hAnsi="Arial" w:cs="Arial"/>
          <w:color w:val="000000" w:themeColor="text1"/>
        </w:rPr>
        <w:t xml:space="preserve">main topics to be addressed by the </w:t>
      </w:r>
      <w:r w:rsidR="008624F0" w:rsidRPr="008624F0">
        <w:rPr>
          <w:rFonts w:ascii="Arial" w:hAnsi="Arial" w:cs="Arial"/>
          <w:color w:val="000000" w:themeColor="text1"/>
        </w:rPr>
        <w:t>IRP Community Rep. Group</w:t>
      </w:r>
      <w:r w:rsidR="008624F0" w:rsidRPr="008624F0" w:rsidDel="008624F0">
        <w:rPr>
          <w:rFonts w:ascii="Arial" w:hAnsi="Arial" w:cs="Arial"/>
          <w:color w:val="000000" w:themeColor="text1"/>
        </w:rPr>
        <w:t xml:space="preserve"> </w:t>
      </w:r>
      <w:r w:rsidR="00F160B1">
        <w:rPr>
          <w:rFonts w:ascii="Arial" w:hAnsi="Arial" w:cs="Arial"/>
          <w:color w:val="000000" w:themeColor="text1"/>
        </w:rPr>
        <w:t xml:space="preserve">and associated timeline by which they will be </w:t>
      </w:r>
      <w:r w:rsidR="00204BBC">
        <w:rPr>
          <w:rFonts w:ascii="Arial" w:hAnsi="Arial" w:cs="Arial"/>
          <w:color w:val="000000" w:themeColor="text1"/>
        </w:rPr>
        <w:t xml:space="preserve">achieved are </w:t>
      </w:r>
      <w:r>
        <w:rPr>
          <w:rFonts w:ascii="Arial" w:hAnsi="Arial" w:cs="Arial"/>
          <w:color w:val="000000" w:themeColor="text1"/>
        </w:rPr>
        <w:t xml:space="preserve">as follows. </w:t>
      </w:r>
    </w:p>
    <w:p w14:paraId="4470C142" w14:textId="34B2DF9D" w:rsidR="00F160B1" w:rsidRDefault="00F160B1" w:rsidP="000E70F2">
      <w:pPr>
        <w:rPr>
          <w:rFonts w:ascii="Arial" w:hAnsi="Arial" w:cs="Arial"/>
          <w:color w:val="000000" w:themeColor="text1"/>
        </w:rPr>
      </w:pPr>
    </w:p>
    <w:tbl>
      <w:tblPr>
        <w:tblStyle w:val="TableGrid"/>
        <w:tblW w:w="0" w:type="auto"/>
        <w:tblInd w:w="805" w:type="dxa"/>
        <w:tblLook w:val="04A0" w:firstRow="1" w:lastRow="0" w:firstColumn="1" w:lastColumn="0" w:noHBand="0" w:noVBand="1"/>
      </w:tblPr>
      <w:tblGrid>
        <w:gridCol w:w="5400"/>
        <w:gridCol w:w="2340"/>
      </w:tblGrid>
      <w:tr w:rsidR="00F160B1" w14:paraId="74092CED" w14:textId="77777777" w:rsidTr="00EB0F55">
        <w:tc>
          <w:tcPr>
            <w:tcW w:w="5400" w:type="dxa"/>
          </w:tcPr>
          <w:p w14:paraId="22D9408B" w14:textId="667505BD" w:rsidR="00F160B1" w:rsidRDefault="00F160B1" w:rsidP="000E70F2">
            <w:pPr>
              <w:rPr>
                <w:rFonts w:ascii="Arial" w:hAnsi="Arial" w:cs="Arial"/>
                <w:color w:val="000000" w:themeColor="text1"/>
              </w:rPr>
            </w:pPr>
            <w:r>
              <w:rPr>
                <w:rFonts w:ascii="Arial" w:hAnsi="Arial" w:cs="Arial"/>
                <w:color w:val="000000" w:themeColor="text1"/>
              </w:rPr>
              <w:t>Topic/Issue</w:t>
            </w:r>
          </w:p>
        </w:tc>
        <w:tc>
          <w:tcPr>
            <w:tcW w:w="2340" w:type="dxa"/>
          </w:tcPr>
          <w:p w14:paraId="038DDAA2" w14:textId="5819327B" w:rsidR="00F160B1" w:rsidRDefault="00F160B1" w:rsidP="000E70F2">
            <w:pPr>
              <w:rPr>
                <w:rFonts w:ascii="Arial" w:hAnsi="Arial" w:cs="Arial"/>
                <w:color w:val="000000" w:themeColor="text1"/>
              </w:rPr>
            </w:pPr>
            <w:r>
              <w:rPr>
                <w:rFonts w:ascii="Arial" w:hAnsi="Arial" w:cs="Arial"/>
                <w:color w:val="000000" w:themeColor="text1"/>
              </w:rPr>
              <w:t>Timeline</w:t>
            </w:r>
          </w:p>
        </w:tc>
      </w:tr>
      <w:tr w:rsidR="00F160B1" w14:paraId="58A0FA9A" w14:textId="77777777" w:rsidTr="00EB0F55">
        <w:tc>
          <w:tcPr>
            <w:tcW w:w="5400" w:type="dxa"/>
          </w:tcPr>
          <w:p w14:paraId="1F0D6328" w14:textId="42AA3606" w:rsidR="00F160B1" w:rsidRDefault="00F160B1" w:rsidP="000E70F2">
            <w:pPr>
              <w:rPr>
                <w:rFonts w:ascii="Arial" w:hAnsi="Arial" w:cs="Arial"/>
                <w:color w:val="000000" w:themeColor="text1"/>
              </w:rPr>
            </w:pPr>
            <w:commentRangeStart w:id="3"/>
            <w:r>
              <w:rPr>
                <w:rFonts w:ascii="Arial" w:hAnsi="Arial" w:cs="Arial"/>
                <w:color w:val="000000" w:themeColor="text1"/>
              </w:rPr>
              <w:t xml:space="preserve">1. </w:t>
            </w:r>
            <w:r w:rsidR="00E95D16">
              <w:rPr>
                <w:rFonts w:ascii="Arial" w:hAnsi="Arial" w:cs="Arial"/>
                <w:color w:val="000000" w:themeColor="text1"/>
              </w:rPr>
              <w:t>In coordination with ICANN org, s</w:t>
            </w:r>
            <w:r w:rsidRPr="002051E3">
              <w:rPr>
                <w:rFonts w:ascii="Arial" w:hAnsi="Arial" w:cs="Arial"/>
                <w:color w:val="000000" w:themeColor="text1"/>
              </w:rPr>
              <w:t>elect an external expert to help conduct initial interviews, vet candidates, and identify a slate of well qualified panelists for Board approval</w:t>
            </w:r>
            <w:r w:rsidR="00204BBC">
              <w:rPr>
                <w:rFonts w:ascii="Arial" w:hAnsi="Arial" w:cs="Arial"/>
                <w:color w:val="000000" w:themeColor="text1"/>
              </w:rPr>
              <w:t>.</w:t>
            </w:r>
            <w:commentRangeEnd w:id="3"/>
            <w:r w:rsidR="00DC3050">
              <w:rPr>
                <w:rStyle w:val="CommentReference"/>
                <w:rFonts w:asciiTheme="minorHAnsi" w:eastAsiaTheme="minorHAnsi" w:hAnsiTheme="minorHAnsi" w:cstheme="minorBidi"/>
              </w:rPr>
              <w:commentReference w:id="3"/>
            </w:r>
          </w:p>
        </w:tc>
        <w:tc>
          <w:tcPr>
            <w:tcW w:w="2340" w:type="dxa"/>
          </w:tcPr>
          <w:p w14:paraId="5FA1AE1A" w14:textId="7E841F8F" w:rsidR="00F160B1" w:rsidRDefault="00F160B1"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30</w:t>
            </w:r>
            <w:r w:rsidR="00187E59">
              <w:rPr>
                <w:rFonts w:ascii="Arial" w:hAnsi="Arial" w:cs="Arial"/>
                <w:color w:val="000000" w:themeColor="text1"/>
              </w:rPr>
              <w:t xml:space="preserve"> September</w:t>
            </w:r>
            <w:r>
              <w:rPr>
                <w:rFonts w:ascii="Arial" w:hAnsi="Arial" w:cs="Arial"/>
                <w:color w:val="000000" w:themeColor="text1"/>
              </w:rPr>
              <w:t xml:space="preserve"> 2020</w:t>
            </w:r>
          </w:p>
        </w:tc>
      </w:tr>
      <w:tr w:rsidR="00F160B1" w14:paraId="28504597" w14:textId="77777777" w:rsidTr="00EB0F55">
        <w:tc>
          <w:tcPr>
            <w:tcW w:w="5400" w:type="dxa"/>
          </w:tcPr>
          <w:p w14:paraId="33D8A989" w14:textId="248B1C23" w:rsidR="00F160B1" w:rsidRDefault="00F160B1" w:rsidP="000E70F2">
            <w:pPr>
              <w:rPr>
                <w:rFonts w:ascii="Arial" w:hAnsi="Arial" w:cs="Arial"/>
                <w:color w:val="000000" w:themeColor="text1"/>
              </w:rPr>
            </w:pPr>
            <w:r>
              <w:rPr>
                <w:rFonts w:ascii="Arial" w:hAnsi="Arial" w:cs="Arial"/>
                <w:color w:val="000000" w:themeColor="text1"/>
              </w:rPr>
              <w:t xml:space="preserve">2. </w:t>
            </w:r>
            <w:r w:rsidRPr="00F160B1">
              <w:rPr>
                <w:rFonts w:ascii="Arial" w:hAnsi="Arial" w:cs="Arial"/>
                <w:color w:val="000000" w:themeColor="text1"/>
              </w:rPr>
              <w:t xml:space="preserve">Define the process for how the expert will coordinate with the </w:t>
            </w:r>
            <w:r w:rsidR="008624F0" w:rsidRPr="008624F0">
              <w:rPr>
                <w:rFonts w:ascii="Arial" w:hAnsi="Arial" w:cs="Arial"/>
                <w:color w:val="000000" w:themeColor="text1"/>
              </w:rPr>
              <w:t>IRP Community Rep. Group</w:t>
            </w:r>
            <w:r w:rsidR="008624F0" w:rsidRPr="008624F0" w:rsidDel="008624F0">
              <w:rPr>
                <w:rFonts w:ascii="Arial" w:hAnsi="Arial" w:cs="Arial"/>
                <w:color w:val="000000" w:themeColor="text1"/>
              </w:rPr>
              <w:t xml:space="preserve"> </w:t>
            </w:r>
            <w:r w:rsidRPr="00F160B1">
              <w:rPr>
                <w:rFonts w:ascii="Arial" w:hAnsi="Arial" w:cs="Arial"/>
                <w:color w:val="000000" w:themeColor="text1"/>
              </w:rPr>
              <w:t>on vetting candidates and identifying a slate of panelists</w:t>
            </w:r>
            <w:r w:rsidR="0082467A">
              <w:rPr>
                <w:rFonts w:ascii="Arial" w:hAnsi="Arial" w:cs="Arial"/>
                <w:color w:val="000000" w:themeColor="text1"/>
              </w:rPr>
              <w:t>, including potential interviews as appropriate</w:t>
            </w:r>
            <w:r>
              <w:rPr>
                <w:rFonts w:ascii="Arial" w:hAnsi="Arial" w:cs="Arial"/>
                <w:color w:val="000000" w:themeColor="text1"/>
              </w:rPr>
              <w:t>.</w:t>
            </w:r>
          </w:p>
        </w:tc>
        <w:tc>
          <w:tcPr>
            <w:tcW w:w="2340" w:type="dxa"/>
          </w:tcPr>
          <w:p w14:paraId="19ECB108" w14:textId="68AA8AC2" w:rsidR="00F160B1" w:rsidRDefault="00F160B1"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w:t>
            </w:r>
            <w:r w:rsidR="000A05DE">
              <w:rPr>
                <w:rFonts w:ascii="Arial" w:hAnsi="Arial" w:cs="Arial"/>
                <w:color w:val="000000" w:themeColor="text1"/>
              </w:rPr>
              <w:t xml:space="preserve"> </w:t>
            </w:r>
            <w:r w:rsidR="00AC5133">
              <w:rPr>
                <w:rFonts w:ascii="Arial" w:hAnsi="Arial" w:cs="Arial"/>
                <w:color w:val="000000" w:themeColor="text1"/>
              </w:rPr>
              <w:t xml:space="preserve">October </w:t>
            </w:r>
            <w:r>
              <w:rPr>
                <w:rFonts w:ascii="Arial" w:hAnsi="Arial" w:cs="Arial"/>
                <w:color w:val="000000" w:themeColor="text1"/>
              </w:rPr>
              <w:t>2020</w:t>
            </w:r>
          </w:p>
        </w:tc>
      </w:tr>
      <w:tr w:rsidR="00066095" w14:paraId="1619D1A7" w14:textId="77777777" w:rsidTr="00EB0F55">
        <w:tc>
          <w:tcPr>
            <w:tcW w:w="5400" w:type="dxa"/>
          </w:tcPr>
          <w:p w14:paraId="0CB0C203" w14:textId="49C8D11C" w:rsidR="00066095" w:rsidRDefault="00066095" w:rsidP="000E70F2">
            <w:pPr>
              <w:rPr>
                <w:rFonts w:ascii="Arial" w:hAnsi="Arial" w:cs="Arial"/>
                <w:color w:val="000000" w:themeColor="text1"/>
              </w:rPr>
            </w:pPr>
            <w:r>
              <w:rPr>
                <w:rFonts w:ascii="Arial" w:hAnsi="Arial" w:cs="Arial"/>
                <w:color w:val="000000" w:themeColor="text1"/>
              </w:rPr>
              <w:t xml:space="preserve">3.  </w:t>
            </w:r>
            <w:r w:rsidR="0082467A">
              <w:rPr>
                <w:rFonts w:ascii="Arial" w:hAnsi="Arial" w:cs="Arial"/>
                <w:color w:val="000000" w:themeColor="text1"/>
              </w:rPr>
              <w:t xml:space="preserve">Work with </w:t>
            </w:r>
            <w:r w:rsidR="00204BBC">
              <w:rPr>
                <w:rFonts w:ascii="Arial" w:hAnsi="Arial" w:cs="Arial"/>
                <w:color w:val="000000" w:themeColor="text1"/>
              </w:rPr>
              <w:t xml:space="preserve">the </w:t>
            </w:r>
            <w:r w:rsidR="0082467A">
              <w:rPr>
                <w:rFonts w:ascii="Arial" w:hAnsi="Arial" w:cs="Arial"/>
                <w:color w:val="000000" w:themeColor="text1"/>
              </w:rPr>
              <w:t>expert to c</w:t>
            </w:r>
            <w:r>
              <w:rPr>
                <w:rFonts w:ascii="Arial" w:hAnsi="Arial" w:cs="Arial"/>
                <w:color w:val="000000" w:themeColor="text1"/>
              </w:rPr>
              <w:t xml:space="preserve">onfirm </w:t>
            </w:r>
            <w:r w:rsidR="00204BBC">
              <w:rPr>
                <w:rFonts w:ascii="Arial" w:hAnsi="Arial" w:cs="Arial"/>
                <w:color w:val="000000" w:themeColor="text1"/>
              </w:rPr>
              <w:t xml:space="preserve">a </w:t>
            </w:r>
            <w:r>
              <w:rPr>
                <w:rFonts w:ascii="Arial" w:hAnsi="Arial" w:cs="Arial"/>
                <w:color w:val="000000" w:themeColor="text1"/>
              </w:rPr>
              <w:t xml:space="preserve">skillsets matrix for evaluation of candidates. </w:t>
            </w:r>
          </w:p>
        </w:tc>
        <w:tc>
          <w:tcPr>
            <w:tcW w:w="2340" w:type="dxa"/>
          </w:tcPr>
          <w:p w14:paraId="740F9D7E" w14:textId="1701B823" w:rsidR="00066095" w:rsidRDefault="00066095"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 October</w:t>
            </w:r>
            <w:r w:rsidR="00974EFA">
              <w:rPr>
                <w:rFonts w:ascii="Arial" w:hAnsi="Arial" w:cs="Arial"/>
                <w:color w:val="000000" w:themeColor="text1"/>
              </w:rPr>
              <w:t xml:space="preserve"> 2020</w:t>
            </w:r>
          </w:p>
        </w:tc>
      </w:tr>
      <w:tr w:rsidR="00F160B1" w14:paraId="7FC2600C" w14:textId="77777777" w:rsidTr="00EB0F55">
        <w:tc>
          <w:tcPr>
            <w:tcW w:w="5400" w:type="dxa"/>
          </w:tcPr>
          <w:p w14:paraId="5EB6B204" w14:textId="32826532" w:rsidR="00F160B1" w:rsidRDefault="00F160B1" w:rsidP="000E70F2">
            <w:pPr>
              <w:rPr>
                <w:rFonts w:ascii="Arial" w:hAnsi="Arial" w:cs="Arial"/>
                <w:color w:val="000000" w:themeColor="text1"/>
              </w:rPr>
            </w:pPr>
            <w:r>
              <w:rPr>
                <w:rFonts w:ascii="Arial" w:hAnsi="Arial" w:cs="Arial"/>
                <w:color w:val="000000" w:themeColor="text1"/>
              </w:rPr>
              <w:t xml:space="preserve">3. Coordinate with and oversee </w:t>
            </w:r>
            <w:r w:rsidR="00204BBC">
              <w:rPr>
                <w:rFonts w:ascii="Arial" w:hAnsi="Arial" w:cs="Arial"/>
                <w:color w:val="000000" w:themeColor="text1"/>
              </w:rPr>
              <w:t xml:space="preserve">the </w:t>
            </w:r>
            <w:r>
              <w:rPr>
                <w:rFonts w:ascii="Arial" w:hAnsi="Arial" w:cs="Arial"/>
                <w:color w:val="000000" w:themeColor="text1"/>
              </w:rPr>
              <w:t>expert</w:t>
            </w:r>
            <w:r w:rsidR="00204BBC">
              <w:rPr>
                <w:rFonts w:ascii="Arial" w:hAnsi="Arial" w:cs="Arial"/>
                <w:color w:val="000000" w:themeColor="text1"/>
              </w:rPr>
              <w:t>’s</w:t>
            </w:r>
            <w:r>
              <w:rPr>
                <w:rFonts w:ascii="Arial" w:hAnsi="Arial" w:cs="Arial"/>
                <w:color w:val="000000" w:themeColor="text1"/>
              </w:rPr>
              <w:t xml:space="preserve"> work </w:t>
            </w:r>
            <w:r w:rsidR="0082467A">
              <w:rPr>
                <w:rFonts w:ascii="Arial" w:hAnsi="Arial" w:cs="Arial"/>
                <w:color w:val="000000" w:themeColor="text1"/>
              </w:rPr>
              <w:t xml:space="preserve">on vetting </w:t>
            </w:r>
            <w:r>
              <w:rPr>
                <w:rFonts w:ascii="Arial" w:hAnsi="Arial" w:cs="Arial"/>
                <w:color w:val="000000" w:themeColor="text1"/>
              </w:rPr>
              <w:t>candidates</w:t>
            </w:r>
            <w:r w:rsidR="0082467A">
              <w:rPr>
                <w:rFonts w:ascii="Arial" w:hAnsi="Arial" w:cs="Arial"/>
                <w:color w:val="000000" w:themeColor="text1"/>
              </w:rPr>
              <w:t>.</w:t>
            </w:r>
            <w:r>
              <w:rPr>
                <w:rFonts w:ascii="Arial" w:hAnsi="Arial" w:cs="Arial"/>
                <w:color w:val="000000" w:themeColor="text1"/>
              </w:rPr>
              <w:t xml:space="preserve"> </w:t>
            </w:r>
          </w:p>
        </w:tc>
        <w:tc>
          <w:tcPr>
            <w:tcW w:w="2340" w:type="dxa"/>
          </w:tcPr>
          <w:p w14:paraId="21D83DAA" w14:textId="59ED68CA" w:rsidR="00F160B1" w:rsidRDefault="00F160B1"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w:t>
            </w:r>
            <w:r w:rsidR="00EB0F55">
              <w:rPr>
                <w:rFonts w:ascii="Arial" w:hAnsi="Arial" w:cs="Arial"/>
                <w:color w:val="000000" w:themeColor="text1"/>
              </w:rPr>
              <w:t xml:space="preserve"> </w:t>
            </w:r>
            <w:r w:rsidR="00AC5133">
              <w:rPr>
                <w:rFonts w:ascii="Arial" w:hAnsi="Arial" w:cs="Arial"/>
                <w:color w:val="000000" w:themeColor="text1"/>
              </w:rPr>
              <w:t>November</w:t>
            </w:r>
            <w:r w:rsidR="00EB0F55">
              <w:rPr>
                <w:rFonts w:ascii="Arial" w:hAnsi="Arial" w:cs="Arial"/>
                <w:color w:val="000000" w:themeColor="text1"/>
              </w:rPr>
              <w:t xml:space="preserve"> 2020</w:t>
            </w:r>
          </w:p>
        </w:tc>
      </w:tr>
      <w:tr w:rsidR="00EB0F55" w14:paraId="451DB6B5" w14:textId="77777777" w:rsidTr="00EB0F55">
        <w:tc>
          <w:tcPr>
            <w:tcW w:w="5400" w:type="dxa"/>
          </w:tcPr>
          <w:p w14:paraId="1D7F5BAC" w14:textId="38411DC6" w:rsidR="00EB0F55" w:rsidRDefault="00EB0F55" w:rsidP="000E70F2">
            <w:pPr>
              <w:rPr>
                <w:rFonts w:ascii="Arial" w:hAnsi="Arial" w:cs="Arial"/>
                <w:color w:val="000000" w:themeColor="text1"/>
              </w:rPr>
            </w:pPr>
            <w:r>
              <w:rPr>
                <w:rFonts w:ascii="Arial" w:hAnsi="Arial" w:cs="Arial"/>
                <w:color w:val="000000" w:themeColor="text1"/>
              </w:rPr>
              <w:t xml:space="preserve">4. </w:t>
            </w:r>
            <w:r w:rsidR="0082467A">
              <w:rPr>
                <w:rFonts w:ascii="Arial" w:hAnsi="Arial" w:cs="Arial"/>
                <w:color w:val="000000" w:themeColor="text1"/>
              </w:rPr>
              <w:t>After facilitation by the expert, r</w:t>
            </w:r>
            <w:r>
              <w:rPr>
                <w:rFonts w:ascii="Arial" w:hAnsi="Arial" w:cs="Arial"/>
                <w:color w:val="000000" w:themeColor="text1"/>
              </w:rPr>
              <w:t xml:space="preserve">ecommend a slate of well qualified panelists for Board approval. </w:t>
            </w:r>
            <w:r w:rsidRPr="002051E3">
              <w:rPr>
                <w:rFonts w:ascii="Arial" w:hAnsi="Arial" w:cs="Arial"/>
                <w:color w:val="000000" w:themeColor="text1"/>
              </w:rPr>
              <w:t xml:space="preserve"> </w:t>
            </w:r>
          </w:p>
        </w:tc>
        <w:tc>
          <w:tcPr>
            <w:tcW w:w="2340" w:type="dxa"/>
          </w:tcPr>
          <w:p w14:paraId="39EC9BB1" w14:textId="091E55FB" w:rsidR="00EB0F55" w:rsidRDefault="00EB0F55" w:rsidP="000E70F2">
            <w:pPr>
              <w:rPr>
                <w:rFonts w:ascii="Arial" w:hAnsi="Arial" w:cs="Arial"/>
                <w:color w:val="000000" w:themeColor="text1"/>
              </w:rPr>
            </w:pPr>
            <w:r>
              <w:rPr>
                <w:rFonts w:ascii="Arial" w:hAnsi="Arial" w:cs="Arial"/>
                <w:color w:val="000000" w:themeColor="text1"/>
              </w:rPr>
              <w:t xml:space="preserve">By </w:t>
            </w:r>
            <w:r w:rsidR="00AC5133">
              <w:rPr>
                <w:rFonts w:ascii="Arial" w:hAnsi="Arial" w:cs="Arial"/>
                <w:color w:val="000000" w:themeColor="text1"/>
              </w:rPr>
              <w:t>15</w:t>
            </w:r>
            <w:r>
              <w:rPr>
                <w:rFonts w:ascii="Arial" w:hAnsi="Arial" w:cs="Arial"/>
                <w:color w:val="000000" w:themeColor="text1"/>
              </w:rPr>
              <w:t xml:space="preserve"> </w:t>
            </w:r>
            <w:r w:rsidR="00AC5133">
              <w:rPr>
                <w:rFonts w:ascii="Arial" w:hAnsi="Arial" w:cs="Arial"/>
                <w:color w:val="000000" w:themeColor="text1"/>
              </w:rPr>
              <w:t>December</w:t>
            </w:r>
            <w:r>
              <w:rPr>
                <w:rFonts w:ascii="Arial" w:hAnsi="Arial" w:cs="Arial"/>
                <w:color w:val="000000" w:themeColor="text1"/>
              </w:rPr>
              <w:t xml:space="preserve"> 2020</w:t>
            </w:r>
          </w:p>
        </w:tc>
      </w:tr>
    </w:tbl>
    <w:p w14:paraId="78B57865" w14:textId="001F511B" w:rsidR="006C47BB" w:rsidRDefault="006C47BB" w:rsidP="000E70F2">
      <w:pPr>
        <w:rPr>
          <w:rFonts w:ascii="Arial" w:hAnsi="Arial" w:cs="Arial"/>
          <w:color w:val="000000" w:themeColor="text1"/>
        </w:rPr>
      </w:pPr>
    </w:p>
    <w:p w14:paraId="4C77174E" w14:textId="2051592E" w:rsidR="006C47BB" w:rsidRDefault="006C47BB" w:rsidP="003B1ADF">
      <w:pPr>
        <w:pStyle w:val="Heading2"/>
        <w:spacing w:before="0" w:after="240"/>
        <w:rPr>
          <w:rFonts w:ascii="Arial" w:hAnsi="Arial" w:cs="Arial"/>
          <w:color w:val="000000" w:themeColor="text1"/>
        </w:rPr>
      </w:pPr>
      <w:commentRangeStart w:id="4"/>
      <w:r>
        <w:rPr>
          <w:rFonts w:ascii="Arial" w:hAnsi="Arial" w:cs="Arial"/>
          <w:color w:val="000000" w:themeColor="text1"/>
        </w:rPr>
        <w:t>Amendments to ToR</w:t>
      </w:r>
      <w:commentRangeEnd w:id="4"/>
      <w:r w:rsidR="00B93DE9">
        <w:rPr>
          <w:rStyle w:val="CommentReference"/>
          <w:rFonts w:asciiTheme="minorHAnsi" w:eastAsiaTheme="minorHAnsi" w:hAnsiTheme="minorHAnsi" w:cstheme="minorBidi"/>
          <w:color w:val="auto"/>
        </w:rPr>
        <w:commentReference w:id="4"/>
      </w:r>
      <w:r>
        <w:rPr>
          <w:rFonts w:ascii="Arial" w:hAnsi="Arial" w:cs="Arial"/>
          <w:color w:val="000000" w:themeColor="text1"/>
        </w:rPr>
        <w:t xml:space="preserve"> </w:t>
      </w:r>
    </w:p>
    <w:p w14:paraId="48FC7B5B" w14:textId="75E4C0DB" w:rsidR="000E70F2" w:rsidRDefault="006C47BB" w:rsidP="000E70F2">
      <w:pPr>
        <w:rPr>
          <w:rFonts w:ascii="Arial" w:hAnsi="Arial" w:cs="Arial"/>
          <w:color w:val="000000" w:themeColor="text1"/>
        </w:rPr>
      </w:pPr>
      <w:r>
        <w:rPr>
          <w:rFonts w:ascii="Arial" w:hAnsi="Arial" w:cs="Arial"/>
          <w:color w:val="000000" w:themeColor="text1"/>
        </w:rPr>
        <w:t xml:space="preserve">The ToR may be amended </w:t>
      </w:r>
      <w:r w:rsidR="009E22E4">
        <w:rPr>
          <w:rFonts w:ascii="Arial" w:hAnsi="Arial" w:cs="Arial"/>
          <w:color w:val="000000" w:themeColor="text1"/>
        </w:rPr>
        <w:t>[</w:t>
      </w:r>
      <w:r>
        <w:rPr>
          <w:rFonts w:ascii="Arial" w:hAnsi="Arial" w:cs="Arial"/>
          <w:color w:val="000000" w:themeColor="text1"/>
        </w:rPr>
        <w:t xml:space="preserve">upon </w:t>
      </w:r>
      <w:r w:rsidR="00C82142">
        <w:rPr>
          <w:rFonts w:ascii="Arial" w:hAnsi="Arial" w:cs="Arial"/>
          <w:color w:val="000000" w:themeColor="text1"/>
        </w:rPr>
        <w:t xml:space="preserve">consensus </w:t>
      </w:r>
      <w:r>
        <w:rPr>
          <w:rFonts w:ascii="Arial" w:hAnsi="Arial" w:cs="Arial"/>
          <w:color w:val="000000" w:themeColor="text1"/>
        </w:rPr>
        <w:t xml:space="preserve">agreement by the </w:t>
      </w:r>
      <w:r w:rsidR="001C73E8" w:rsidRPr="008624F0">
        <w:rPr>
          <w:rFonts w:ascii="Arial" w:hAnsi="Arial" w:cs="Arial"/>
          <w:color w:val="000000" w:themeColor="text1"/>
        </w:rPr>
        <w:t>IRP Community Rep. Group</w:t>
      </w:r>
      <w:r w:rsidR="001C73E8">
        <w:rPr>
          <w:rFonts w:ascii="Arial" w:hAnsi="Arial" w:cs="Arial"/>
          <w:color w:val="000000" w:themeColor="text1"/>
        </w:rPr>
        <w:t>.</w:t>
      </w:r>
      <w:r w:rsidR="009E22E4">
        <w:rPr>
          <w:rFonts w:ascii="Arial" w:hAnsi="Arial" w:cs="Arial"/>
          <w:color w:val="000000" w:themeColor="text1"/>
        </w:rPr>
        <w:t xml:space="preserve">] </w:t>
      </w:r>
      <w:r w:rsidR="009E22E4">
        <w:rPr>
          <w:rFonts w:ascii="Arial" w:hAnsi="Arial" w:cs="Arial"/>
          <w:i/>
          <w:iCs/>
          <w:color w:val="000000" w:themeColor="text1"/>
        </w:rPr>
        <w:t xml:space="preserve">or </w:t>
      </w:r>
      <w:r w:rsidR="009E22E4">
        <w:rPr>
          <w:rFonts w:ascii="Arial" w:hAnsi="Arial" w:cs="Arial"/>
          <w:color w:val="000000" w:themeColor="text1"/>
        </w:rPr>
        <w:t>[</w:t>
      </w:r>
      <w:r w:rsidR="009958A7">
        <w:rPr>
          <w:rFonts w:ascii="Arial" w:hAnsi="Arial" w:cs="Arial"/>
          <w:color w:val="000000" w:themeColor="text1"/>
        </w:rPr>
        <w:t xml:space="preserve">by consensus agreement of the SO/AC Chairs following a referral to them by the </w:t>
      </w:r>
      <w:r w:rsidR="009E22E4">
        <w:rPr>
          <w:rFonts w:ascii="Arial" w:hAnsi="Arial" w:cs="Arial"/>
          <w:color w:val="000000" w:themeColor="text1"/>
        </w:rPr>
        <w:t>IRP Community Rep</w:t>
      </w:r>
      <w:r w:rsidR="003B1ADF">
        <w:rPr>
          <w:rFonts w:ascii="Arial" w:hAnsi="Arial" w:cs="Arial"/>
          <w:color w:val="000000" w:themeColor="text1"/>
        </w:rPr>
        <w:t>.</w:t>
      </w:r>
      <w:r w:rsidR="009E22E4">
        <w:rPr>
          <w:rFonts w:ascii="Arial" w:hAnsi="Arial" w:cs="Arial"/>
          <w:color w:val="000000" w:themeColor="text1"/>
        </w:rPr>
        <w:t xml:space="preserve"> Group and upon] </w:t>
      </w:r>
      <w:r w:rsidR="009E22E4">
        <w:rPr>
          <w:rFonts w:ascii="Arial" w:hAnsi="Arial" w:cs="Arial"/>
          <w:i/>
          <w:iCs/>
          <w:color w:val="000000" w:themeColor="text1"/>
        </w:rPr>
        <w:t xml:space="preserve">or </w:t>
      </w:r>
      <w:r w:rsidR="009E22E4">
        <w:rPr>
          <w:rFonts w:ascii="Arial" w:hAnsi="Arial" w:cs="Arial"/>
          <w:color w:val="000000" w:themeColor="text1"/>
        </w:rPr>
        <w:t xml:space="preserve">[other process agreed to by the SO/AC Chairs]. </w:t>
      </w:r>
      <w:r w:rsidR="001C73E8">
        <w:rPr>
          <w:rFonts w:ascii="Arial" w:hAnsi="Arial" w:cs="Arial"/>
          <w:color w:val="000000" w:themeColor="text1"/>
        </w:rPr>
        <w:t xml:space="preserve"> </w:t>
      </w:r>
    </w:p>
    <w:p w14:paraId="1F4B82CF" w14:textId="77777777" w:rsidR="009E22E4" w:rsidRPr="000E70F2" w:rsidRDefault="009E22E4" w:rsidP="000E70F2"/>
    <w:p w14:paraId="49ED24C6" w14:textId="59F0B0D7" w:rsidR="00993C27" w:rsidRDefault="00EB0F55" w:rsidP="00724F65">
      <w:pPr>
        <w:pStyle w:val="Heading1"/>
        <w:spacing w:before="0" w:after="240"/>
        <w:ind w:left="720" w:hanging="720"/>
        <w:rPr>
          <w:rFonts w:ascii="Arial" w:hAnsi="Arial" w:cs="Arial"/>
          <w:b/>
          <w:bCs/>
          <w:color w:val="000000" w:themeColor="text1"/>
          <w:sz w:val="24"/>
          <w:szCs w:val="24"/>
        </w:rPr>
      </w:pPr>
      <w:r>
        <w:rPr>
          <w:rFonts w:ascii="Arial" w:hAnsi="Arial" w:cs="Arial"/>
          <w:b/>
          <w:bCs/>
          <w:color w:val="000000" w:themeColor="text1"/>
          <w:sz w:val="24"/>
          <w:szCs w:val="24"/>
        </w:rPr>
        <w:t xml:space="preserve">The </w:t>
      </w:r>
      <w:r w:rsidR="00724F65" w:rsidRPr="00724F65">
        <w:rPr>
          <w:rFonts w:ascii="Arial" w:hAnsi="Arial" w:cs="Arial"/>
          <w:b/>
          <w:bCs/>
          <w:color w:val="000000" w:themeColor="text1"/>
          <w:sz w:val="24"/>
          <w:szCs w:val="24"/>
        </w:rPr>
        <w:t>Community Representatives Group on Establishment of the IRP Standing Panel</w:t>
      </w:r>
    </w:p>
    <w:p w14:paraId="455BFEAA" w14:textId="1B93DE86" w:rsidR="00974EFA" w:rsidRDefault="00EB0F55" w:rsidP="00EB0F55">
      <w:pPr>
        <w:rPr>
          <w:rFonts w:ascii="Arial" w:hAnsi="Arial" w:cs="Arial"/>
        </w:rPr>
      </w:pPr>
      <w:r w:rsidRPr="00EB0F55">
        <w:rPr>
          <w:rFonts w:ascii="Arial" w:hAnsi="Arial" w:cs="Arial"/>
        </w:rPr>
        <w:t xml:space="preserve">The </w:t>
      </w:r>
      <w:r w:rsidR="00724F65" w:rsidRPr="008624F0">
        <w:rPr>
          <w:rFonts w:ascii="Arial" w:hAnsi="Arial" w:cs="Arial"/>
          <w:color w:val="000000" w:themeColor="text1"/>
        </w:rPr>
        <w:t>IRP Community Rep. Group</w:t>
      </w:r>
      <w:r w:rsidR="00724F65" w:rsidRPr="00EB0F55" w:rsidDel="00724F65">
        <w:rPr>
          <w:rFonts w:ascii="Arial" w:hAnsi="Arial" w:cs="Arial"/>
        </w:rPr>
        <w:t xml:space="preserve"> </w:t>
      </w:r>
      <w:r w:rsidRPr="00EB0F55">
        <w:rPr>
          <w:rFonts w:ascii="Arial" w:hAnsi="Arial" w:cs="Arial"/>
        </w:rPr>
        <w:t>is comprised of representatives of the SOs and ACs who are appointed by their respective SO/AC.</w:t>
      </w:r>
      <w:r w:rsidR="00974EFA">
        <w:rPr>
          <w:rFonts w:ascii="Arial" w:hAnsi="Arial" w:cs="Arial"/>
        </w:rPr>
        <w:t xml:space="preserve"> </w:t>
      </w:r>
    </w:p>
    <w:p w14:paraId="09BAD8EA" w14:textId="77777777" w:rsidR="00974EFA" w:rsidRDefault="00974EFA" w:rsidP="00EB0F55">
      <w:pPr>
        <w:rPr>
          <w:rFonts w:ascii="Arial" w:hAnsi="Arial" w:cs="Arial"/>
        </w:rPr>
      </w:pPr>
    </w:p>
    <w:p w14:paraId="0F9CE5DB" w14:textId="141F4A48" w:rsidR="00E95D16" w:rsidRDefault="00974EFA" w:rsidP="00EB0F55">
      <w:pPr>
        <w:rPr>
          <w:rFonts w:ascii="Arial" w:hAnsi="Arial" w:cs="Arial"/>
        </w:rPr>
      </w:pPr>
      <w:commentRangeStart w:id="5"/>
      <w:commentRangeStart w:id="6"/>
      <w:r>
        <w:rPr>
          <w:rFonts w:ascii="Arial" w:hAnsi="Arial" w:cs="Arial"/>
        </w:rPr>
        <w:t xml:space="preserve">[Each SO and AC shall appoint x representative(s) to the </w:t>
      </w:r>
      <w:r w:rsidR="00724F65" w:rsidRPr="008624F0">
        <w:rPr>
          <w:rFonts w:ascii="Arial" w:hAnsi="Arial" w:cs="Arial"/>
          <w:color w:val="000000" w:themeColor="text1"/>
        </w:rPr>
        <w:t>IRP Community Rep. Group</w:t>
      </w:r>
      <w:r w:rsidR="00F1537C">
        <w:rPr>
          <w:rFonts w:ascii="Arial" w:hAnsi="Arial" w:cs="Arial"/>
          <w:color w:val="000000" w:themeColor="text1"/>
        </w:rPr>
        <w:t xml:space="preserve"> in accordance with its own internal processes</w:t>
      </w:r>
      <w:r>
        <w:rPr>
          <w:rFonts w:ascii="Arial" w:hAnsi="Arial" w:cs="Arial"/>
        </w:rPr>
        <w:t xml:space="preserve">. The representative(s) shall perform the work defined in these Terms of Reference on behalf of the representative(s)’ </w:t>
      </w:r>
      <w:r w:rsidR="00204BBC">
        <w:rPr>
          <w:rFonts w:ascii="Arial" w:hAnsi="Arial" w:cs="Arial"/>
        </w:rPr>
        <w:t xml:space="preserve">appointing </w:t>
      </w:r>
      <w:r>
        <w:rPr>
          <w:rFonts w:ascii="Arial" w:hAnsi="Arial" w:cs="Arial"/>
        </w:rPr>
        <w:t>organization and will have the authority to make decisions necessary to carry out the scope of work on behalf</w:t>
      </w:r>
      <w:r w:rsidR="00204BBC">
        <w:rPr>
          <w:rFonts w:ascii="Arial" w:hAnsi="Arial" w:cs="Arial"/>
        </w:rPr>
        <w:t xml:space="preserve"> of</w:t>
      </w:r>
      <w:r>
        <w:rPr>
          <w:rFonts w:ascii="Arial" w:hAnsi="Arial" w:cs="Arial"/>
        </w:rPr>
        <w:t xml:space="preserve"> his/her organization.]  </w:t>
      </w:r>
      <w:r w:rsidR="00E95D16">
        <w:rPr>
          <w:rFonts w:ascii="Arial" w:hAnsi="Arial" w:cs="Arial"/>
        </w:rPr>
        <w:t>OR</w:t>
      </w:r>
      <w:r w:rsidR="00724F65">
        <w:rPr>
          <w:rFonts w:ascii="Arial" w:hAnsi="Arial" w:cs="Arial"/>
        </w:rPr>
        <w:t xml:space="preserve"> </w:t>
      </w:r>
      <w:r w:rsidR="00E95D16">
        <w:rPr>
          <w:rFonts w:ascii="Arial" w:hAnsi="Arial" w:cs="Arial"/>
        </w:rPr>
        <w:t xml:space="preserve">[Each SO and AC shall solicit nominations for volunteers to serve on the IRP Community Rep. Group. The SO/AC Chairs shall select [x] members from amongst the </w:t>
      </w:r>
      <w:r w:rsidR="00FC5EDA">
        <w:rPr>
          <w:rFonts w:ascii="Arial" w:hAnsi="Arial" w:cs="Arial"/>
        </w:rPr>
        <w:t>nomine</w:t>
      </w:r>
      <w:r w:rsidR="00206302">
        <w:rPr>
          <w:rFonts w:ascii="Arial" w:hAnsi="Arial" w:cs="Arial"/>
        </w:rPr>
        <w:t xml:space="preserve">es.  The selected volunteers shall have the authority to make decisions necessary to carry out the scope of work on behalf of the entity that nominated them.] OR [To be determined by the SO/AC </w:t>
      </w:r>
      <w:r w:rsidR="00204BBC">
        <w:rPr>
          <w:rFonts w:ascii="Arial" w:hAnsi="Arial" w:cs="Arial"/>
        </w:rPr>
        <w:t>Chairs</w:t>
      </w:r>
      <w:r w:rsidR="00206302">
        <w:rPr>
          <w:rFonts w:ascii="Arial" w:hAnsi="Arial" w:cs="Arial"/>
        </w:rPr>
        <w:t>]</w:t>
      </w:r>
      <w:r w:rsidR="00AF0FE7">
        <w:rPr>
          <w:rFonts w:ascii="Arial" w:hAnsi="Arial" w:cs="Arial"/>
        </w:rPr>
        <w:t xml:space="preserve">.  Members shall be expected to participate regularly and in good faith. [The </w:t>
      </w:r>
      <w:r w:rsidR="00204BBC">
        <w:rPr>
          <w:rFonts w:ascii="Arial" w:hAnsi="Arial" w:cs="Arial"/>
        </w:rPr>
        <w:t xml:space="preserve">IRP Community Rep. Group </w:t>
      </w:r>
      <w:r w:rsidR="00AF0FE7">
        <w:rPr>
          <w:rFonts w:ascii="Arial" w:hAnsi="Arial" w:cs="Arial"/>
        </w:rPr>
        <w:t xml:space="preserve">Chair shall notify the appointing SO/AC if its </w:t>
      </w:r>
      <w:r w:rsidR="00204BBC">
        <w:rPr>
          <w:rFonts w:ascii="Arial" w:hAnsi="Arial" w:cs="Arial"/>
        </w:rPr>
        <w:t xml:space="preserve">appointed </w:t>
      </w:r>
      <w:r w:rsidR="00AF0FE7">
        <w:rPr>
          <w:rFonts w:ascii="Arial" w:hAnsi="Arial" w:cs="Arial"/>
        </w:rPr>
        <w:t>member fails to regularly attend meetings or participate in the work of the Group.]</w:t>
      </w:r>
      <w:commentRangeEnd w:id="5"/>
      <w:r w:rsidR="00117004">
        <w:rPr>
          <w:rStyle w:val="CommentReference"/>
          <w:rFonts w:asciiTheme="minorHAnsi" w:eastAsiaTheme="minorHAnsi" w:hAnsiTheme="minorHAnsi" w:cstheme="minorBidi"/>
        </w:rPr>
        <w:commentReference w:id="5"/>
      </w:r>
      <w:commentRangeEnd w:id="6"/>
      <w:r w:rsidR="00B93DE9">
        <w:rPr>
          <w:rStyle w:val="CommentReference"/>
          <w:rFonts w:asciiTheme="minorHAnsi" w:eastAsiaTheme="minorHAnsi" w:hAnsiTheme="minorHAnsi" w:cstheme="minorBidi"/>
        </w:rPr>
        <w:commentReference w:id="6"/>
      </w:r>
    </w:p>
    <w:p w14:paraId="75558712" w14:textId="77777777" w:rsidR="00EB0F55" w:rsidRPr="00EB0F55" w:rsidRDefault="00EB0F55" w:rsidP="00EB0F55">
      <w:pPr>
        <w:rPr>
          <w:rFonts w:ascii="Arial" w:hAnsi="Arial" w:cs="Arial"/>
          <w:color w:val="000000" w:themeColor="text1"/>
        </w:rPr>
      </w:pPr>
    </w:p>
    <w:p w14:paraId="661B2004" w14:textId="03825BE1" w:rsidR="00EB0F55" w:rsidRDefault="00EB0F55" w:rsidP="00EB0F55">
      <w:pPr>
        <w:pStyle w:val="Heading2"/>
        <w:rPr>
          <w:rFonts w:ascii="Arial" w:hAnsi="Arial" w:cs="Arial"/>
          <w:color w:val="000000" w:themeColor="text1"/>
          <w:sz w:val="24"/>
          <w:szCs w:val="24"/>
        </w:rPr>
      </w:pPr>
      <w:r w:rsidRPr="00EB0F55">
        <w:rPr>
          <w:rFonts w:ascii="Arial" w:hAnsi="Arial" w:cs="Arial"/>
          <w:color w:val="000000" w:themeColor="text1"/>
          <w:sz w:val="24"/>
          <w:szCs w:val="24"/>
        </w:rPr>
        <w:t>Members</w:t>
      </w:r>
    </w:p>
    <w:p w14:paraId="3B0B7B1D" w14:textId="77777777" w:rsidR="00EB0F55" w:rsidRPr="00EB0F55" w:rsidRDefault="00EB0F55" w:rsidP="00EB0F55"/>
    <w:p w14:paraId="411DFF27" w14:textId="0D2C4EB9" w:rsidR="00EB0F55" w:rsidRPr="000858B6" w:rsidRDefault="00EB0F55" w:rsidP="00EB0F55">
      <w:pPr>
        <w:rPr>
          <w:rFonts w:ascii="Arial" w:hAnsi="Arial" w:cs="Arial"/>
        </w:rPr>
      </w:pPr>
      <w:commentRangeStart w:id="7"/>
      <w:r w:rsidRPr="000858B6">
        <w:rPr>
          <w:rFonts w:ascii="Arial" w:hAnsi="Arial" w:cs="Arial"/>
        </w:rPr>
        <w:t>[TBD</w:t>
      </w:r>
      <w:r w:rsidR="009E22E4">
        <w:rPr>
          <w:rFonts w:ascii="Arial" w:hAnsi="Arial" w:cs="Arial"/>
        </w:rPr>
        <w:t>, including provision for selection of replacement members in the event a member resigns</w:t>
      </w:r>
      <w:r w:rsidR="00AF0FE7">
        <w:rPr>
          <w:rFonts w:ascii="Arial" w:hAnsi="Arial" w:cs="Arial"/>
        </w:rPr>
        <w:t>, is removed or otherwise vacates the position.</w:t>
      </w:r>
      <w:r w:rsidRPr="000858B6">
        <w:rPr>
          <w:rFonts w:ascii="Arial" w:hAnsi="Arial" w:cs="Arial"/>
        </w:rPr>
        <w:t>]</w:t>
      </w:r>
      <w:commentRangeEnd w:id="7"/>
      <w:r w:rsidR="00DC354B">
        <w:rPr>
          <w:rStyle w:val="CommentReference"/>
          <w:rFonts w:asciiTheme="minorHAnsi" w:eastAsiaTheme="minorHAnsi" w:hAnsiTheme="minorHAnsi" w:cstheme="minorBidi"/>
        </w:rPr>
        <w:commentReference w:id="7"/>
      </w:r>
    </w:p>
    <w:p w14:paraId="6FC889A8" w14:textId="77777777" w:rsidR="00EB0F55" w:rsidRDefault="00EB0F55" w:rsidP="00EB0F55"/>
    <w:p w14:paraId="186813C0" w14:textId="7B55D60F" w:rsidR="00EB0F55" w:rsidRDefault="00EB0F55" w:rsidP="00EB0F55">
      <w:pPr>
        <w:pStyle w:val="Heading2"/>
        <w:rPr>
          <w:rFonts w:ascii="Arial" w:hAnsi="Arial" w:cs="Arial"/>
          <w:color w:val="000000" w:themeColor="text1"/>
          <w:sz w:val="24"/>
          <w:szCs w:val="24"/>
        </w:rPr>
      </w:pPr>
      <w:r w:rsidRPr="00EB0F55">
        <w:rPr>
          <w:rFonts w:ascii="Arial" w:hAnsi="Arial" w:cs="Arial"/>
          <w:color w:val="000000" w:themeColor="text1"/>
          <w:sz w:val="24"/>
          <w:szCs w:val="24"/>
        </w:rPr>
        <w:t>Observers</w:t>
      </w:r>
    </w:p>
    <w:p w14:paraId="2701EA2C" w14:textId="0F81630B" w:rsidR="00EB0F55" w:rsidRDefault="00EB0F55" w:rsidP="00EB0F55"/>
    <w:p w14:paraId="71C1544A" w14:textId="4EFFA931" w:rsidR="00EB0F55" w:rsidRDefault="00EB0F55" w:rsidP="00EB0F55">
      <w:pPr>
        <w:rPr>
          <w:rFonts w:ascii="Arial" w:hAnsi="Arial" w:cs="Arial"/>
        </w:rPr>
      </w:pPr>
      <w:commentRangeStart w:id="8"/>
      <w:r w:rsidRPr="000858B6">
        <w:rPr>
          <w:rFonts w:ascii="Arial" w:hAnsi="Arial" w:cs="Arial"/>
        </w:rPr>
        <w:t xml:space="preserve">[TBD – </w:t>
      </w:r>
      <w:r w:rsidR="000858B6" w:rsidRPr="000858B6">
        <w:rPr>
          <w:rFonts w:ascii="Arial" w:hAnsi="Arial" w:cs="Arial"/>
        </w:rPr>
        <w:t xml:space="preserve">Does the </w:t>
      </w:r>
      <w:r w:rsidR="00724F65" w:rsidRPr="008624F0">
        <w:rPr>
          <w:rFonts w:ascii="Arial" w:hAnsi="Arial" w:cs="Arial"/>
          <w:color w:val="000000" w:themeColor="text1"/>
        </w:rPr>
        <w:t>IRP Community Rep. Group</w:t>
      </w:r>
      <w:r w:rsidR="000858B6" w:rsidRPr="000858B6">
        <w:rPr>
          <w:rFonts w:ascii="Arial" w:hAnsi="Arial" w:cs="Arial"/>
        </w:rPr>
        <w:t xml:space="preserve"> want to allow observers to the group? </w:t>
      </w:r>
      <w:r w:rsidR="00587036">
        <w:rPr>
          <w:rFonts w:ascii="Arial" w:hAnsi="Arial" w:cs="Arial"/>
        </w:rPr>
        <w:t xml:space="preserve">How does the </w:t>
      </w:r>
      <w:r w:rsidR="00724F65" w:rsidRPr="008624F0">
        <w:rPr>
          <w:rFonts w:ascii="Arial" w:hAnsi="Arial" w:cs="Arial"/>
          <w:color w:val="000000" w:themeColor="text1"/>
        </w:rPr>
        <w:t>IRP Community Rep. Group</w:t>
      </w:r>
      <w:r w:rsidR="00724F65" w:rsidDel="00724F65">
        <w:rPr>
          <w:rFonts w:ascii="Arial" w:hAnsi="Arial" w:cs="Arial"/>
        </w:rPr>
        <w:t xml:space="preserve"> </w:t>
      </w:r>
      <w:r w:rsidR="00587036">
        <w:rPr>
          <w:rFonts w:ascii="Arial" w:hAnsi="Arial" w:cs="Arial"/>
        </w:rPr>
        <w:t xml:space="preserve">want to balance transparency and confidentiality </w:t>
      </w:r>
      <w:r w:rsidR="000858B6" w:rsidRPr="000858B6">
        <w:rPr>
          <w:rFonts w:ascii="Arial" w:hAnsi="Arial" w:cs="Arial"/>
        </w:rPr>
        <w:t xml:space="preserve">given </w:t>
      </w:r>
      <w:r w:rsidR="00587036">
        <w:rPr>
          <w:rFonts w:ascii="Arial" w:hAnsi="Arial" w:cs="Arial"/>
        </w:rPr>
        <w:t xml:space="preserve">that the work of the </w:t>
      </w:r>
      <w:r w:rsidR="000A05DE" w:rsidRPr="008624F0">
        <w:rPr>
          <w:rFonts w:ascii="Arial" w:hAnsi="Arial" w:cs="Arial"/>
          <w:color w:val="000000" w:themeColor="text1"/>
        </w:rPr>
        <w:t>IRP Community Rep. Group</w:t>
      </w:r>
      <w:r w:rsidR="000A05DE" w:rsidRPr="000858B6">
        <w:rPr>
          <w:rFonts w:ascii="Arial" w:hAnsi="Arial" w:cs="Arial"/>
        </w:rPr>
        <w:t xml:space="preserve"> </w:t>
      </w:r>
      <w:r w:rsidR="00587036">
        <w:rPr>
          <w:rFonts w:ascii="Arial" w:hAnsi="Arial" w:cs="Arial"/>
        </w:rPr>
        <w:t>requires confidentiality for some information</w:t>
      </w:r>
      <w:r w:rsidR="000858B6" w:rsidRPr="000858B6">
        <w:rPr>
          <w:rFonts w:ascii="Arial" w:hAnsi="Arial" w:cs="Arial"/>
        </w:rPr>
        <w:t>?]</w:t>
      </w:r>
      <w:commentRangeEnd w:id="8"/>
      <w:r w:rsidR="00117004">
        <w:rPr>
          <w:rStyle w:val="CommentReference"/>
          <w:rFonts w:asciiTheme="minorHAnsi" w:eastAsiaTheme="minorHAnsi" w:hAnsiTheme="minorHAnsi" w:cstheme="minorBidi"/>
        </w:rPr>
        <w:commentReference w:id="8"/>
      </w:r>
    </w:p>
    <w:p w14:paraId="468160F2" w14:textId="6C710578" w:rsidR="000858B6" w:rsidRDefault="000858B6" w:rsidP="00EB0F55">
      <w:pPr>
        <w:rPr>
          <w:rFonts w:ascii="Arial" w:hAnsi="Arial" w:cs="Arial"/>
        </w:rPr>
      </w:pPr>
    </w:p>
    <w:p w14:paraId="46EBB977" w14:textId="4465C1CB" w:rsidR="000858B6" w:rsidRPr="008E6E23" w:rsidRDefault="000858B6" w:rsidP="000858B6">
      <w:pPr>
        <w:pStyle w:val="Heading2"/>
        <w:rPr>
          <w:rFonts w:ascii="Arial" w:hAnsi="Arial" w:cs="Arial"/>
          <w:color w:val="000000" w:themeColor="text1"/>
        </w:rPr>
      </w:pPr>
      <w:r w:rsidRPr="008E6E23">
        <w:rPr>
          <w:rFonts w:ascii="Arial" w:hAnsi="Arial" w:cs="Arial"/>
          <w:color w:val="000000" w:themeColor="text1"/>
        </w:rPr>
        <w:t>Staff Support</w:t>
      </w:r>
    </w:p>
    <w:p w14:paraId="30AC851B" w14:textId="77777777" w:rsidR="000858B6" w:rsidRDefault="000858B6" w:rsidP="000858B6">
      <w:pPr>
        <w:rPr>
          <w:rFonts w:ascii="Arial" w:hAnsi="Arial" w:cs="Arial"/>
        </w:rPr>
      </w:pPr>
    </w:p>
    <w:p w14:paraId="6DA56D8A" w14:textId="708B1AE7" w:rsidR="000858B6" w:rsidRDefault="000858B6" w:rsidP="000858B6">
      <w:pPr>
        <w:rPr>
          <w:rFonts w:ascii="Arial" w:hAnsi="Arial" w:cs="Arial"/>
        </w:rPr>
      </w:pPr>
      <w:r>
        <w:rPr>
          <w:rFonts w:ascii="Arial" w:hAnsi="Arial" w:cs="Arial"/>
        </w:rPr>
        <w:t>I</w:t>
      </w:r>
      <w:r w:rsidRPr="000858B6">
        <w:rPr>
          <w:rFonts w:ascii="Arial" w:eastAsiaTheme="minorHAnsi" w:hAnsi="Arial" w:cs="Arial"/>
        </w:rPr>
        <w:t>CANN will provide adequate staff support to the</w:t>
      </w:r>
      <w:r>
        <w:rPr>
          <w:rFonts w:ascii="Arial" w:hAnsi="Arial" w:cs="Arial"/>
        </w:rPr>
        <w:t xml:space="preserve"> </w:t>
      </w:r>
      <w:r w:rsidR="00724F65" w:rsidRPr="008624F0">
        <w:rPr>
          <w:rFonts w:ascii="Arial" w:hAnsi="Arial" w:cs="Arial"/>
          <w:color w:val="000000" w:themeColor="text1"/>
        </w:rPr>
        <w:t>IRP Community Rep. Group</w:t>
      </w:r>
      <w:r>
        <w:rPr>
          <w:rFonts w:ascii="Arial" w:hAnsi="Arial" w:cs="Arial"/>
        </w:rPr>
        <w:t>.</w:t>
      </w:r>
    </w:p>
    <w:p w14:paraId="79F905E5" w14:textId="77777777" w:rsidR="008E6E23" w:rsidRPr="000858B6" w:rsidRDefault="008E6E23" w:rsidP="000858B6">
      <w:pPr>
        <w:rPr>
          <w:rFonts w:ascii="Arial" w:eastAsiaTheme="minorHAnsi" w:hAnsi="Arial" w:cs="Arial"/>
          <w:color w:val="000000" w:themeColor="text1"/>
        </w:rPr>
      </w:pPr>
    </w:p>
    <w:p w14:paraId="0EC8747F" w14:textId="460E7D0F" w:rsidR="000858B6" w:rsidRPr="008E6E23" w:rsidRDefault="008E6E23" w:rsidP="008E6E23">
      <w:pPr>
        <w:pStyle w:val="Heading2"/>
        <w:rPr>
          <w:rFonts w:ascii="Arial" w:hAnsi="Arial" w:cs="Arial"/>
          <w:color w:val="000000" w:themeColor="text1"/>
        </w:rPr>
      </w:pPr>
      <w:r w:rsidRPr="008E6E23">
        <w:rPr>
          <w:rFonts w:ascii="Arial" w:hAnsi="Arial" w:cs="Arial"/>
          <w:color w:val="000000" w:themeColor="text1"/>
        </w:rPr>
        <w:t>Chair</w:t>
      </w:r>
      <w:r>
        <w:rPr>
          <w:rFonts w:ascii="Arial" w:hAnsi="Arial" w:cs="Arial"/>
          <w:color w:val="000000" w:themeColor="text1"/>
        </w:rPr>
        <w:t xml:space="preserve"> </w:t>
      </w:r>
    </w:p>
    <w:p w14:paraId="7147BDEB" w14:textId="684DE24B" w:rsidR="008E6E23" w:rsidRDefault="008E6E23" w:rsidP="008E6E23"/>
    <w:p w14:paraId="0EEF5641" w14:textId="0F7161BC" w:rsidR="008E6E23" w:rsidRDefault="008E6E23" w:rsidP="008E6E23">
      <w:pPr>
        <w:rPr>
          <w:rFonts w:ascii="Arial" w:hAnsi="Arial" w:cs="Arial"/>
        </w:rPr>
      </w:pPr>
      <w:commentRangeStart w:id="9"/>
      <w:r w:rsidRPr="008E6E23">
        <w:rPr>
          <w:rFonts w:ascii="Arial" w:hAnsi="Arial" w:cs="Arial"/>
        </w:rPr>
        <w:t>[TBD</w:t>
      </w:r>
      <w:r w:rsidR="00206302">
        <w:rPr>
          <w:rFonts w:ascii="Arial" w:hAnsi="Arial" w:cs="Arial"/>
        </w:rPr>
        <w:t xml:space="preserve"> – Do the SO/ACs wish to appoint the chair or leave that to the group once comprised?</w:t>
      </w:r>
      <w:r w:rsidR="00F1537C">
        <w:rPr>
          <w:rFonts w:ascii="Arial" w:hAnsi="Arial" w:cs="Arial"/>
        </w:rPr>
        <w:t xml:space="preserve"> Presumably the method of appointment also determines the method of removal.</w:t>
      </w:r>
      <w:r w:rsidR="00206302">
        <w:rPr>
          <w:rFonts w:ascii="Arial" w:hAnsi="Arial" w:cs="Arial"/>
        </w:rPr>
        <w:t xml:space="preserve">  Do the SO/ACs wish to identify any vice-chair roles?</w:t>
      </w:r>
      <w:r w:rsidRPr="008E6E23">
        <w:rPr>
          <w:rFonts w:ascii="Arial" w:hAnsi="Arial" w:cs="Arial"/>
        </w:rPr>
        <w:t>]</w:t>
      </w:r>
      <w:commentRangeEnd w:id="9"/>
      <w:r w:rsidR="00DC354B">
        <w:rPr>
          <w:rStyle w:val="CommentReference"/>
          <w:rFonts w:asciiTheme="minorHAnsi" w:eastAsiaTheme="minorHAnsi" w:hAnsiTheme="minorHAnsi" w:cstheme="minorBidi"/>
        </w:rPr>
        <w:commentReference w:id="9"/>
      </w:r>
    </w:p>
    <w:p w14:paraId="42798504" w14:textId="4AF0CA23" w:rsidR="008E6E23" w:rsidRDefault="008E6E23" w:rsidP="008E6E23">
      <w:pPr>
        <w:rPr>
          <w:rFonts w:ascii="Arial" w:hAnsi="Arial" w:cs="Arial"/>
        </w:rPr>
      </w:pPr>
    </w:p>
    <w:p w14:paraId="128778D5" w14:textId="11998513" w:rsidR="008E6E23" w:rsidRPr="00AF34D5" w:rsidRDefault="008E6E23" w:rsidP="008E6E23">
      <w:pPr>
        <w:pStyle w:val="Heading1"/>
        <w:spacing w:before="0" w:after="240"/>
        <w:rPr>
          <w:rFonts w:ascii="Arial" w:hAnsi="Arial" w:cs="Arial"/>
          <w:b/>
          <w:bCs/>
          <w:color w:val="000000" w:themeColor="text1"/>
          <w:sz w:val="24"/>
          <w:szCs w:val="24"/>
        </w:rPr>
      </w:pPr>
      <w:r w:rsidRPr="00AF34D5">
        <w:rPr>
          <w:rFonts w:ascii="Arial" w:hAnsi="Arial" w:cs="Arial"/>
          <w:b/>
          <w:bCs/>
          <w:color w:val="000000" w:themeColor="text1"/>
          <w:sz w:val="24"/>
          <w:szCs w:val="24"/>
        </w:rPr>
        <w:t xml:space="preserve">Operation of the </w:t>
      </w:r>
      <w:r w:rsidR="000A05DE" w:rsidRPr="000A05DE">
        <w:rPr>
          <w:rFonts w:ascii="Arial" w:hAnsi="Arial" w:cs="Arial"/>
          <w:b/>
          <w:bCs/>
          <w:color w:val="000000" w:themeColor="text1"/>
          <w:sz w:val="24"/>
          <w:szCs w:val="24"/>
        </w:rPr>
        <w:t>IRP Community Rep. Group</w:t>
      </w:r>
    </w:p>
    <w:p w14:paraId="769FDC84" w14:textId="1774C603" w:rsidR="008E6E23" w:rsidRPr="00AF34D5" w:rsidRDefault="008E6E23" w:rsidP="008E6E23">
      <w:pPr>
        <w:rPr>
          <w:rFonts w:ascii="Arial" w:hAnsi="Arial" w:cs="Arial"/>
          <w:color w:val="000000" w:themeColor="text1"/>
        </w:rPr>
      </w:pPr>
      <w:r w:rsidRPr="00AF34D5">
        <w:rPr>
          <w:rFonts w:ascii="Arial" w:hAnsi="Arial" w:cs="Arial"/>
          <w:color w:val="000000" w:themeColor="text1"/>
        </w:rPr>
        <w:t xml:space="preserve">The outcome of </w:t>
      </w:r>
      <w:r w:rsidR="000A05DE" w:rsidRPr="008624F0">
        <w:rPr>
          <w:rFonts w:ascii="Arial" w:hAnsi="Arial" w:cs="Arial"/>
          <w:color w:val="000000" w:themeColor="text1"/>
        </w:rPr>
        <w:t>IRP Community Rep. Group</w:t>
      </w:r>
      <w:r w:rsidR="000A05DE">
        <w:rPr>
          <w:rFonts w:ascii="Arial" w:hAnsi="Arial" w:cs="Arial"/>
          <w:color w:val="000000" w:themeColor="text1"/>
        </w:rPr>
        <w:t>’s</w:t>
      </w:r>
      <w:r w:rsidR="000A05DE" w:rsidRPr="000858B6">
        <w:rPr>
          <w:rFonts w:ascii="Arial" w:hAnsi="Arial" w:cs="Arial"/>
        </w:rPr>
        <w:t xml:space="preserve"> </w:t>
      </w:r>
      <w:r w:rsidRPr="00AF34D5">
        <w:rPr>
          <w:rFonts w:ascii="Arial" w:hAnsi="Arial" w:cs="Arial"/>
          <w:color w:val="000000" w:themeColor="text1"/>
        </w:rPr>
        <w:t>work</w:t>
      </w:r>
      <w:r w:rsidR="00AF34D5" w:rsidRPr="00AF34D5">
        <w:rPr>
          <w:rFonts w:ascii="Arial" w:hAnsi="Arial" w:cs="Arial"/>
          <w:color w:val="000000" w:themeColor="text1"/>
        </w:rPr>
        <w:t>—t</w:t>
      </w:r>
      <w:r w:rsidRPr="00AF34D5">
        <w:rPr>
          <w:rFonts w:ascii="Arial" w:hAnsi="Arial" w:cs="Arial"/>
          <w:color w:val="000000" w:themeColor="text1"/>
        </w:rPr>
        <w:t>he proposed slate</w:t>
      </w:r>
      <w:r w:rsidR="00974EFA">
        <w:rPr>
          <w:rFonts w:ascii="Arial" w:hAnsi="Arial" w:cs="Arial"/>
          <w:color w:val="000000" w:themeColor="text1"/>
        </w:rPr>
        <w:t xml:space="preserve"> of IRP Standing Panelists</w:t>
      </w:r>
      <w:r w:rsidR="00AF34D5" w:rsidRPr="00AF34D5">
        <w:rPr>
          <w:rFonts w:ascii="Arial" w:hAnsi="Arial" w:cs="Arial"/>
          <w:color w:val="000000" w:themeColor="text1"/>
        </w:rPr>
        <w:t>—</w:t>
      </w:r>
      <w:r w:rsidRPr="00AF34D5">
        <w:rPr>
          <w:rFonts w:ascii="Arial" w:hAnsi="Arial" w:cs="Arial"/>
          <w:color w:val="000000" w:themeColor="text1"/>
        </w:rPr>
        <w:t>will be presented to the ICANN Board</w:t>
      </w:r>
      <w:r w:rsidR="00AF34D5" w:rsidRPr="00AF34D5">
        <w:rPr>
          <w:rFonts w:ascii="Arial" w:hAnsi="Arial" w:cs="Arial"/>
          <w:color w:val="000000" w:themeColor="text1"/>
        </w:rPr>
        <w:t xml:space="preserve"> for approval. </w:t>
      </w:r>
    </w:p>
    <w:p w14:paraId="6B19F215" w14:textId="5D68FEF9" w:rsidR="00AF34D5" w:rsidRPr="00AF34D5" w:rsidRDefault="00AF34D5" w:rsidP="008E6E23">
      <w:pPr>
        <w:rPr>
          <w:rFonts w:ascii="Arial" w:hAnsi="Arial" w:cs="Arial"/>
          <w:color w:val="000000" w:themeColor="text1"/>
        </w:rPr>
      </w:pPr>
    </w:p>
    <w:p w14:paraId="2322A30D" w14:textId="5C936F4D" w:rsidR="00AF34D5" w:rsidRDefault="00AF34D5" w:rsidP="00AF34D5">
      <w:pPr>
        <w:pStyle w:val="Heading2"/>
        <w:rPr>
          <w:rFonts w:ascii="Arial" w:hAnsi="Arial" w:cs="Arial"/>
          <w:color w:val="000000" w:themeColor="text1"/>
        </w:rPr>
      </w:pPr>
      <w:commentRangeStart w:id="10"/>
      <w:r w:rsidRPr="00AF34D5">
        <w:rPr>
          <w:rFonts w:ascii="Arial" w:hAnsi="Arial" w:cs="Arial"/>
          <w:color w:val="000000" w:themeColor="text1"/>
        </w:rPr>
        <w:t>Working Methods</w:t>
      </w:r>
      <w:commentRangeEnd w:id="10"/>
      <w:r w:rsidR="00A31880">
        <w:rPr>
          <w:rStyle w:val="CommentReference"/>
          <w:rFonts w:asciiTheme="minorHAnsi" w:eastAsiaTheme="minorHAnsi" w:hAnsiTheme="minorHAnsi" w:cstheme="minorBidi"/>
          <w:color w:val="auto"/>
        </w:rPr>
        <w:commentReference w:id="10"/>
      </w:r>
    </w:p>
    <w:p w14:paraId="1F21B1B8" w14:textId="77777777" w:rsidR="00AF34D5" w:rsidRPr="00AF34D5" w:rsidRDefault="00AF34D5" w:rsidP="00AF34D5"/>
    <w:p w14:paraId="6428E174" w14:textId="72524A13" w:rsidR="00AF34D5" w:rsidRPr="00AF34D5" w:rsidRDefault="00AF34D5" w:rsidP="00AF34D5">
      <w:pPr>
        <w:rPr>
          <w:rFonts w:ascii="Arial" w:hAnsi="Arial" w:cs="Arial"/>
          <w:color w:val="000000" w:themeColor="text1"/>
        </w:rPr>
      </w:pPr>
      <w:r w:rsidRPr="00AF34D5">
        <w:rPr>
          <w:rFonts w:ascii="Arial" w:hAnsi="Arial" w:cs="Arial"/>
          <w:color w:val="000000" w:themeColor="text1"/>
        </w:rPr>
        <w:t>[TBD</w:t>
      </w:r>
      <w:r w:rsidR="001E1122">
        <w:rPr>
          <w:rFonts w:ascii="Arial" w:hAnsi="Arial" w:cs="Arial"/>
          <w:color w:val="000000" w:themeColor="text1"/>
        </w:rPr>
        <w:t xml:space="preserve"> - </w:t>
      </w:r>
      <w:r w:rsidR="00204BBC">
        <w:rPr>
          <w:rFonts w:ascii="Arial" w:hAnsi="Arial" w:cs="Arial"/>
          <w:color w:val="000000" w:themeColor="text1"/>
        </w:rPr>
        <w:t xml:space="preserve">For </w:t>
      </w:r>
      <w:r w:rsidR="007D633A">
        <w:rPr>
          <w:rFonts w:ascii="Arial" w:hAnsi="Arial" w:cs="Arial"/>
          <w:color w:val="000000" w:themeColor="text1"/>
        </w:rPr>
        <w:t>SO</w:t>
      </w:r>
      <w:r w:rsidR="001E1122">
        <w:rPr>
          <w:rFonts w:ascii="Arial" w:hAnsi="Arial" w:cs="Arial"/>
          <w:color w:val="000000" w:themeColor="text1"/>
        </w:rPr>
        <w:t>/</w:t>
      </w:r>
      <w:r w:rsidR="007D633A">
        <w:rPr>
          <w:rFonts w:ascii="Arial" w:hAnsi="Arial" w:cs="Arial"/>
          <w:color w:val="000000" w:themeColor="text1"/>
        </w:rPr>
        <w:t xml:space="preserve">AC </w:t>
      </w:r>
      <w:r w:rsidR="00204BBC">
        <w:rPr>
          <w:rFonts w:ascii="Arial" w:hAnsi="Arial" w:cs="Arial"/>
          <w:color w:val="000000" w:themeColor="text1"/>
        </w:rPr>
        <w:t xml:space="preserve">consideration: will meetings be recorded and transcribed for transparency and archival purposes but not published? </w:t>
      </w:r>
      <w:r w:rsidR="007D633A">
        <w:rPr>
          <w:rFonts w:ascii="Arial" w:hAnsi="Arial" w:cs="Arial"/>
          <w:color w:val="000000" w:themeColor="text1"/>
        </w:rPr>
        <w:t>Will the group publish brief (redacted) high-level notes of its deliberations? Will it use a (locked, password-protected) wiki space?</w:t>
      </w:r>
      <w:r w:rsidR="001E1122">
        <w:rPr>
          <w:rFonts w:ascii="Arial" w:hAnsi="Arial" w:cs="Arial"/>
          <w:color w:val="000000" w:themeColor="text1"/>
        </w:rPr>
        <w:t>]</w:t>
      </w:r>
    </w:p>
    <w:p w14:paraId="7654DB70" w14:textId="6AABA407" w:rsidR="00AF34D5" w:rsidRPr="00AF34D5" w:rsidRDefault="00AF34D5" w:rsidP="00AF34D5">
      <w:pPr>
        <w:rPr>
          <w:rFonts w:ascii="Arial" w:hAnsi="Arial" w:cs="Arial"/>
          <w:color w:val="000000" w:themeColor="text1"/>
        </w:rPr>
      </w:pPr>
    </w:p>
    <w:p w14:paraId="55C0859F" w14:textId="616D1FC2" w:rsidR="00AF34D5" w:rsidRPr="00AF34D5" w:rsidRDefault="00AF34D5" w:rsidP="00AF34D5">
      <w:pPr>
        <w:pStyle w:val="Heading2"/>
        <w:rPr>
          <w:rFonts w:ascii="Arial" w:hAnsi="Arial" w:cs="Arial"/>
          <w:color w:val="000000" w:themeColor="text1"/>
          <w:sz w:val="24"/>
          <w:szCs w:val="24"/>
        </w:rPr>
      </w:pPr>
      <w:r w:rsidRPr="00AF34D5">
        <w:rPr>
          <w:rFonts w:ascii="Arial" w:hAnsi="Arial" w:cs="Arial"/>
          <w:color w:val="000000" w:themeColor="text1"/>
          <w:sz w:val="24"/>
          <w:szCs w:val="24"/>
        </w:rPr>
        <w:t xml:space="preserve">Internal Decision Making </w:t>
      </w:r>
    </w:p>
    <w:p w14:paraId="32684C9D" w14:textId="664FF587" w:rsidR="00AF34D5" w:rsidRPr="00AF34D5" w:rsidRDefault="00AF34D5" w:rsidP="00AF34D5">
      <w:pPr>
        <w:rPr>
          <w:rFonts w:ascii="Arial" w:hAnsi="Arial" w:cs="Arial"/>
          <w:color w:val="000000" w:themeColor="text1"/>
        </w:rPr>
      </w:pPr>
    </w:p>
    <w:p w14:paraId="248B3BB9" w14:textId="14E23957" w:rsidR="00AF34D5" w:rsidRDefault="00AF34D5" w:rsidP="00AF34D5">
      <w:pPr>
        <w:rPr>
          <w:rFonts w:ascii="Arial" w:hAnsi="Arial" w:cs="Arial"/>
          <w:color w:val="000000" w:themeColor="text1"/>
        </w:rPr>
      </w:pPr>
      <w:commentRangeStart w:id="11"/>
      <w:r w:rsidRPr="00AF34D5">
        <w:rPr>
          <w:rFonts w:ascii="Arial" w:hAnsi="Arial" w:cs="Arial"/>
          <w:color w:val="000000" w:themeColor="text1"/>
        </w:rPr>
        <w:t>[TBD</w:t>
      </w:r>
      <w:r w:rsidR="001E1122">
        <w:rPr>
          <w:rFonts w:ascii="Arial" w:hAnsi="Arial" w:cs="Arial"/>
          <w:color w:val="000000" w:themeColor="text1"/>
        </w:rPr>
        <w:t xml:space="preserve"> -</w:t>
      </w:r>
      <w:r w:rsidR="007D633A">
        <w:rPr>
          <w:rFonts w:ascii="Arial" w:hAnsi="Arial" w:cs="Arial"/>
          <w:color w:val="000000" w:themeColor="text1"/>
        </w:rPr>
        <w:t xml:space="preserve"> For SO</w:t>
      </w:r>
      <w:r w:rsidR="001E1122">
        <w:rPr>
          <w:rFonts w:ascii="Arial" w:hAnsi="Arial" w:cs="Arial"/>
          <w:color w:val="000000" w:themeColor="text1"/>
        </w:rPr>
        <w:t>/</w:t>
      </w:r>
      <w:r w:rsidR="007D633A">
        <w:rPr>
          <w:rFonts w:ascii="Arial" w:hAnsi="Arial" w:cs="Arial"/>
          <w:color w:val="000000" w:themeColor="text1"/>
        </w:rPr>
        <w:t xml:space="preserve">AC consideration: </w:t>
      </w:r>
      <w:r w:rsidR="001E1122">
        <w:rPr>
          <w:rFonts w:ascii="Arial" w:hAnsi="Arial" w:cs="Arial"/>
          <w:color w:val="000000" w:themeColor="text1"/>
        </w:rPr>
        <w:t>should</w:t>
      </w:r>
      <w:r w:rsidR="007D633A">
        <w:rPr>
          <w:rFonts w:ascii="Arial" w:hAnsi="Arial" w:cs="Arial"/>
          <w:color w:val="000000" w:themeColor="text1"/>
        </w:rPr>
        <w:t xml:space="preserve"> all decisions be by consensus (though not necessarily full consensus)? Does the Chair have the authority to make consensus designations? Will dissenting members be able to file minority statements (if there is to be a report accompanying the final slate of nominee names)?</w:t>
      </w:r>
      <w:r w:rsidR="001E1122">
        <w:rPr>
          <w:rFonts w:ascii="Arial" w:hAnsi="Arial" w:cs="Arial"/>
          <w:color w:val="000000" w:themeColor="text1"/>
        </w:rPr>
        <w:t>]</w:t>
      </w:r>
      <w:r w:rsidR="007D633A">
        <w:rPr>
          <w:rFonts w:ascii="Arial" w:hAnsi="Arial" w:cs="Arial"/>
          <w:color w:val="000000" w:themeColor="text1"/>
        </w:rPr>
        <w:t xml:space="preserve"> </w:t>
      </w:r>
      <w:commentRangeEnd w:id="11"/>
      <w:r w:rsidR="00DC354B">
        <w:rPr>
          <w:rStyle w:val="CommentReference"/>
          <w:rFonts w:asciiTheme="minorHAnsi" w:eastAsiaTheme="minorHAnsi" w:hAnsiTheme="minorHAnsi" w:cstheme="minorBidi"/>
        </w:rPr>
        <w:commentReference w:id="11"/>
      </w:r>
    </w:p>
    <w:p w14:paraId="7D522550" w14:textId="536E5EFB" w:rsidR="00AF34D5" w:rsidRDefault="00AF34D5" w:rsidP="00AF34D5">
      <w:pPr>
        <w:rPr>
          <w:rFonts w:ascii="Arial" w:hAnsi="Arial" w:cs="Arial"/>
          <w:color w:val="000000" w:themeColor="text1"/>
        </w:rPr>
      </w:pPr>
    </w:p>
    <w:p w14:paraId="4A7EDDAD" w14:textId="01DC72FF" w:rsidR="00587036" w:rsidRDefault="00587036" w:rsidP="00AF34D5">
      <w:pPr>
        <w:pStyle w:val="Heading2"/>
        <w:rPr>
          <w:rFonts w:ascii="Arial" w:hAnsi="Arial" w:cs="Arial"/>
          <w:color w:val="000000" w:themeColor="text1"/>
        </w:rPr>
      </w:pPr>
      <w:r>
        <w:rPr>
          <w:rFonts w:ascii="Arial" w:hAnsi="Arial" w:cs="Arial"/>
          <w:color w:val="000000" w:themeColor="text1"/>
        </w:rPr>
        <w:t xml:space="preserve">Handling of Sensitive Information </w:t>
      </w:r>
    </w:p>
    <w:p w14:paraId="01345624" w14:textId="4FD94AB8" w:rsidR="00587036" w:rsidRDefault="00587036" w:rsidP="00587036"/>
    <w:p w14:paraId="66E13B34" w14:textId="78F026C6" w:rsidR="00587036" w:rsidRDefault="00587036" w:rsidP="00587036">
      <w:pPr>
        <w:rPr>
          <w:rFonts w:ascii="Helvetica" w:hAnsi="Helvetica"/>
          <w:color w:val="333333"/>
          <w:shd w:val="clear" w:color="auto" w:fill="FFFFFF"/>
        </w:rPr>
      </w:pPr>
      <w:r w:rsidRPr="00587036">
        <w:rPr>
          <w:rFonts w:ascii="Helvetica" w:hAnsi="Helvetica"/>
          <w:color w:val="333333"/>
          <w:shd w:val="clear" w:color="auto" w:fill="FFFFFF"/>
        </w:rPr>
        <w:t xml:space="preserve">The nature of the </w:t>
      </w:r>
      <w:r w:rsidR="00724F65" w:rsidRPr="008624F0">
        <w:rPr>
          <w:rFonts w:ascii="Arial" w:hAnsi="Arial" w:cs="Arial"/>
          <w:color w:val="000000" w:themeColor="text1"/>
        </w:rPr>
        <w:t>IRP Community Rep. Group</w:t>
      </w:r>
      <w:r w:rsidR="00724F65" w:rsidDel="00724F65">
        <w:rPr>
          <w:rFonts w:ascii="Helvetica" w:hAnsi="Helvetica"/>
          <w:color w:val="333333"/>
          <w:shd w:val="clear" w:color="auto" w:fill="FFFFFF"/>
        </w:rPr>
        <w:t xml:space="preserve"> </w:t>
      </w:r>
      <w:r w:rsidRPr="00587036">
        <w:rPr>
          <w:rFonts w:ascii="Helvetica" w:hAnsi="Helvetica"/>
          <w:color w:val="333333"/>
          <w:shd w:val="clear" w:color="auto" w:fill="FFFFFF"/>
        </w:rPr>
        <w:t xml:space="preserve">functions and activities requires confidentiality for some information (such as </w:t>
      </w:r>
      <w:r>
        <w:rPr>
          <w:rFonts w:ascii="Helvetica" w:hAnsi="Helvetica"/>
          <w:color w:val="333333"/>
          <w:shd w:val="clear" w:color="auto" w:fill="FFFFFF"/>
        </w:rPr>
        <w:t>vetting of candidates and deliberations</w:t>
      </w:r>
      <w:r w:rsidRPr="00587036">
        <w:rPr>
          <w:rFonts w:ascii="Helvetica" w:hAnsi="Helvetica"/>
          <w:color w:val="333333"/>
          <w:shd w:val="clear" w:color="auto" w:fill="FFFFFF"/>
        </w:rPr>
        <w:t>)</w:t>
      </w:r>
      <w:r>
        <w:rPr>
          <w:rFonts w:ascii="Helvetica" w:hAnsi="Helvetica"/>
          <w:color w:val="333333"/>
          <w:shd w:val="clear" w:color="auto" w:fill="FFFFFF"/>
        </w:rPr>
        <w:t>.</w:t>
      </w:r>
    </w:p>
    <w:p w14:paraId="31AC5954" w14:textId="790ED7FA" w:rsidR="00587036" w:rsidRDefault="00587036" w:rsidP="00587036">
      <w:pPr>
        <w:pStyle w:val="NormalWeb"/>
        <w:shd w:val="clear" w:color="auto" w:fill="FFFFFF"/>
        <w:rPr>
          <w:rFonts w:ascii="Helvetica" w:hAnsi="Helvetica"/>
          <w:color w:val="333333"/>
        </w:rPr>
      </w:pPr>
      <w:r>
        <w:rPr>
          <w:rFonts w:ascii="Helvetica" w:hAnsi="Helvetica"/>
          <w:color w:val="333333"/>
        </w:rPr>
        <w:t xml:space="preserve">Any information </w:t>
      </w:r>
      <w:r w:rsidR="009F68E4">
        <w:rPr>
          <w:rFonts w:ascii="Helvetica" w:hAnsi="Helvetica"/>
          <w:color w:val="333333"/>
        </w:rPr>
        <w:t>relating or pertaining</w:t>
      </w:r>
      <w:r>
        <w:rPr>
          <w:rFonts w:ascii="Helvetica" w:hAnsi="Helvetica"/>
          <w:color w:val="333333"/>
        </w:rPr>
        <w:t xml:space="preserve"> to</w:t>
      </w:r>
      <w:r w:rsidR="009F68E4">
        <w:rPr>
          <w:rFonts w:ascii="Helvetica" w:hAnsi="Helvetica"/>
          <w:color w:val="333333"/>
        </w:rPr>
        <w:t xml:space="preserve"> a</w:t>
      </w:r>
      <w:r>
        <w:rPr>
          <w:rFonts w:ascii="Helvetica" w:hAnsi="Helvetica"/>
          <w:color w:val="333333"/>
        </w:rPr>
        <w:t xml:space="preserve"> </w:t>
      </w:r>
      <w:r w:rsidR="009F68E4">
        <w:rPr>
          <w:rFonts w:ascii="Helvetica" w:hAnsi="Helvetica"/>
          <w:color w:val="333333"/>
        </w:rPr>
        <w:t xml:space="preserve">Candidate for the IRP Standing Panel </w:t>
      </w:r>
      <w:r>
        <w:rPr>
          <w:rFonts w:ascii="Helvetica" w:hAnsi="Helvetica"/>
          <w:color w:val="333333"/>
        </w:rPr>
        <w:t xml:space="preserve">will be marked </w:t>
      </w:r>
      <w:r w:rsidR="009F68E4">
        <w:rPr>
          <w:rFonts w:ascii="Helvetica" w:hAnsi="Helvetica"/>
          <w:color w:val="333333"/>
        </w:rPr>
        <w:t>“</w:t>
      </w:r>
      <w:r w:rsidR="00724F65" w:rsidRPr="00724F65">
        <w:rPr>
          <w:rFonts w:ascii="Arial" w:hAnsi="Arial" w:cs="Arial"/>
          <w:i/>
          <w:iCs/>
          <w:color w:val="000000" w:themeColor="text1"/>
        </w:rPr>
        <w:t>IRP Community Rep. Group</w:t>
      </w:r>
      <w:r w:rsidR="00724F65" w:rsidDel="00724F65">
        <w:rPr>
          <w:rStyle w:val="Emphasis"/>
          <w:rFonts w:ascii="Helvetica" w:eastAsiaTheme="majorEastAsia" w:hAnsi="Helvetica"/>
          <w:color w:val="333333"/>
        </w:rPr>
        <w:t xml:space="preserve"> </w:t>
      </w:r>
      <w:r w:rsidR="001D255B">
        <w:rPr>
          <w:rStyle w:val="Emphasis"/>
          <w:rFonts w:ascii="Helvetica" w:eastAsiaTheme="majorEastAsia" w:hAnsi="Helvetica"/>
          <w:color w:val="333333"/>
        </w:rPr>
        <w:t>Confidential</w:t>
      </w:r>
      <w:r w:rsidR="009F68E4">
        <w:rPr>
          <w:rStyle w:val="Emphasis"/>
          <w:rFonts w:ascii="Helvetica" w:eastAsiaTheme="majorEastAsia" w:hAnsi="Helvetica"/>
          <w:color w:val="333333"/>
        </w:rPr>
        <w:t xml:space="preserve"> Information</w:t>
      </w:r>
      <w:r w:rsidR="009F68E4">
        <w:rPr>
          <w:rFonts w:ascii="Helvetica" w:hAnsi="Helvetica"/>
          <w:color w:val="333333"/>
        </w:rPr>
        <w:t>”</w:t>
      </w:r>
      <w:r>
        <w:rPr>
          <w:rFonts w:ascii="Helvetica" w:hAnsi="Helvetica"/>
          <w:color w:val="333333"/>
        </w:rPr>
        <w:t xml:space="preserve"> whether the information is in physical or electronic form. </w:t>
      </w:r>
      <w:r w:rsidR="00487C5F">
        <w:rPr>
          <w:rFonts w:ascii="Helvetica" w:hAnsi="Helvetica"/>
          <w:color w:val="333333"/>
        </w:rPr>
        <w:t xml:space="preserve">If ICANN org is able to provide information in a manner that </w:t>
      </w:r>
      <w:r>
        <w:rPr>
          <w:rFonts w:ascii="Helvetica" w:hAnsi="Helvetica"/>
          <w:color w:val="333333"/>
        </w:rPr>
        <w:t xml:space="preserve">anonymizes a </w:t>
      </w:r>
      <w:r w:rsidR="00724F65">
        <w:rPr>
          <w:rFonts w:ascii="Helvetica" w:hAnsi="Helvetica"/>
          <w:color w:val="333333"/>
        </w:rPr>
        <w:t>c</w:t>
      </w:r>
      <w:r>
        <w:rPr>
          <w:rFonts w:ascii="Helvetica" w:hAnsi="Helvetica"/>
          <w:color w:val="333333"/>
        </w:rPr>
        <w:t xml:space="preserve">andidate's identifying information, with a number or in another commonly accepted manner, </w:t>
      </w:r>
      <w:r w:rsidR="00487C5F">
        <w:rPr>
          <w:rFonts w:ascii="Helvetica" w:hAnsi="Helvetica"/>
          <w:color w:val="333333"/>
        </w:rPr>
        <w:t xml:space="preserve">ICANN org will confirm whether such information shall </w:t>
      </w:r>
      <w:r>
        <w:rPr>
          <w:rFonts w:ascii="Helvetica" w:hAnsi="Helvetica"/>
          <w:color w:val="333333"/>
        </w:rPr>
        <w:t xml:space="preserve">be considered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1D255B">
        <w:rPr>
          <w:rFonts w:ascii="Helvetica" w:hAnsi="Helvetica"/>
          <w:color w:val="333333"/>
        </w:rPr>
        <w:t>Confidential</w:t>
      </w:r>
      <w:r w:rsidR="009F68E4">
        <w:rPr>
          <w:rFonts w:ascii="Helvetica" w:hAnsi="Helvetica"/>
          <w:color w:val="333333"/>
        </w:rPr>
        <w:t xml:space="preserve"> Information</w:t>
      </w:r>
      <w:r>
        <w:rPr>
          <w:rFonts w:ascii="Helvetica" w:hAnsi="Helvetica"/>
          <w:color w:val="333333"/>
        </w:rPr>
        <w:t xml:space="preserve">. </w:t>
      </w:r>
    </w:p>
    <w:p w14:paraId="2179AF5C" w14:textId="4E9943A0" w:rsidR="009F68E4" w:rsidRDefault="003B1ADF" w:rsidP="00587036">
      <w:pPr>
        <w:pStyle w:val="NormalWeb"/>
        <w:shd w:val="clear" w:color="auto" w:fill="FFFFFF"/>
        <w:rPr>
          <w:rFonts w:ascii="Helvetica" w:hAnsi="Helvetica"/>
          <w:color w:val="333333"/>
        </w:rPr>
      </w:pPr>
      <w:r w:rsidRPr="008624F0">
        <w:rPr>
          <w:rFonts w:ascii="Arial" w:hAnsi="Arial" w:cs="Arial"/>
          <w:color w:val="000000" w:themeColor="text1"/>
        </w:rPr>
        <w:t>IRP Community Rep. Group</w:t>
      </w:r>
      <w:r w:rsidDel="00724F65">
        <w:rPr>
          <w:rFonts w:ascii="Helvetica" w:hAnsi="Helvetica"/>
          <w:color w:val="333333"/>
          <w:shd w:val="clear" w:color="auto" w:fill="FFFFFF"/>
        </w:rPr>
        <w:t xml:space="preserve"> </w:t>
      </w:r>
      <w:r w:rsidR="00587036">
        <w:rPr>
          <w:rFonts w:ascii="Helvetica" w:hAnsi="Helvetica"/>
          <w:color w:val="333333"/>
        </w:rPr>
        <w:t xml:space="preserve">members agree to keep all </w:t>
      </w:r>
      <w:r w:rsidR="009F68E4">
        <w:rPr>
          <w:rFonts w:ascii="Helvetica" w:hAnsi="Helvetica"/>
          <w:color w:val="333333"/>
        </w:rPr>
        <w:t xml:space="preserve">materials designated as </w:t>
      </w:r>
      <w:r>
        <w:rPr>
          <w:rFonts w:ascii="Helvetica" w:hAnsi="Helvetica"/>
          <w:color w:val="333333"/>
        </w:rPr>
        <w:t>“</w:t>
      </w:r>
      <w:r w:rsidRPr="00724F65">
        <w:rPr>
          <w:rFonts w:ascii="Arial" w:hAnsi="Arial" w:cs="Arial"/>
          <w:i/>
          <w:iCs/>
          <w:color w:val="000000" w:themeColor="text1"/>
        </w:rPr>
        <w:t>IRP Community Rep. Group</w:t>
      </w:r>
      <w:r w:rsidDel="00724F65">
        <w:rPr>
          <w:rStyle w:val="Emphasis"/>
          <w:rFonts w:ascii="Helvetica" w:eastAsiaTheme="majorEastAsia" w:hAnsi="Helvetica"/>
          <w:color w:val="333333"/>
        </w:rPr>
        <w:t xml:space="preserve"> </w:t>
      </w:r>
      <w:r>
        <w:rPr>
          <w:rStyle w:val="Emphasis"/>
          <w:rFonts w:ascii="Helvetica" w:eastAsiaTheme="majorEastAsia" w:hAnsi="Helvetica"/>
          <w:color w:val="333333"/>
        </w:rPr>
        <w:t>Confidential Information</w:t>
      </w:r>
      <w:r>
        <w:rPr>
          <w:rFonts w:ascii="Helvetica" w:hAnsi="Helvetica"/>
          <w:color w:val="333333"/>
        </w:rPr>
        <w:t xml:space="preserve">” </w:t>
      </w:r>
      <w:r w:rsidR="00587036">
        <w:rPr>
          <w:rFonts w:ascii="Helvetica" w:hAnsi="Helvetica"/>
          <w:color w:val="333333"/>
        </w:rPr>
        <w:t>confidential.</w:t>
      </w:r>
    </w:p>
    <w:p w14:paraId="3C49DBB3" w14:textId="3E918F71" w:rsidR="009F68E4" w:rsidRDefault="009F68E4" w:rsidP="009F68E4">
      <w:pPr>
        <w:pStyle w:val="NormalWeb"/>
        <w:shd w:val="clear" w:color="auto" w:fill="FFFFFF"/>
        <w:rPr>
          <w:rFonts w:ascii="Helvetica" w:hAnsi="Helvetica"/>
          <w:color w:val="333333"/>
        </w:rPr>
      </w:pPr>
      <w:r>
        <w:rPr>
          <w:rFonts w:ascii="Helvetica" w:hAnsi="Helvetica"/>
          <w:color w:val="333333"/>
        </w:rPr>
        <w:t xml:space="preserve">Access to </w:t>
      </w:r>
      <w:r w:rsidR="003B1ADF" w:rsidRPr="008624F0">
        <w:rPr>
          <w:rFonts w:ascii="Arial" w:hAnsi="Arial" w:cs="Arial"/>
          <w:color w:val="000000" w:themeColor="text1"/>
        </w:rPr>
        <w:t>IRP Community Rep. Group</w:t>
      </w:r>
      <w:r w:rsidR="003B1ADF" w:rsidDel="00724F65">
        <w:rPr>
          <w:rFonts w:ascii="Helvetica" w:hAnsi="Helvetica"/>
          <w:color w:val="333333"/>
          <w:shd w:val="clear" w:color="auto" w:fill="FFFFFF"/>
        </w:rPr>
        <w:t xml:space="preserve"> </w:t>
      </w:r>
      <w:r w:rsidR="001D255B">
        <w:rPr>
          <w:rFonts w:ascii="Helvetica" w:hAnsi="Helvetica"/>
          <w:color w:val="333333"/>
        </w:rPr>
        <w:t>Confidential</w:t>
      </w:r>
      <w:r>
        <w:rPr>
          <w:rFonts w:ascii="Helvetica" w:hAnsi="Helvetica"/>
          <w:color w:val="333333"/>
        </w:rPr>
        <w:t xml:space="preserve"> Information shall be restricted only to </w:t>
      </w:r>
      <w:r w:rsidR="003B1ADF" w:rsidRPr="008624F0">
        <w:rPr>
          <w:rFonts w:ascii="Arial" w:hAnsi="Arial" w:cs="Arial"/>
          <w:color w:val="000000" w:themeColor="text1"/>
        </w:rPr>
        <w:t>IRP Community Rep. Group</w:t>
      </w:r>
      <w:r w:rsidR="003B1ADF" w:rsidDel="00724F65">
        <w:rPr>
          <w:rFonts w:ascii="Helvetica" w:hAnsi="Helvetica"/>
          <w:color w:val="333333"/>
          <w:shd w:val="clear" w:color="auto" w:fill="FFFFFF"/>
        </w:rPr>
        <w:t xml:space="preserve"> </w:t>
      </w:r>
      <w:r>
        <w:rPr>
          <w:rFonts w:ascii="Helvetica" w:hAnsi="Helvetica"/>
          <w:color w:val="333333"/>
        </w:rPr>
        <w:t xml:space="preserve">members and ICANN organization staff supporting the </w:t>
      </w:r>
      <w:r w:rsidR="000A05DE">
        <w:rPr>
          <w:rFonts w:ascii="Helvetica" w:hAnsi="Helvetica"/>
          <w:color w:val="333333"/>
        </w:rPr>
        <w:t>Group</w:t>
      </w:r>
      <w:r w:rsidR="00487C5F">
        <w:rPr>
          <w:rFonts w:ascii="Helvetica" w:hAnsi="Helvetica"/>
          <w:color w:val="333333"/>
        </w:rPr>
        <w:t>, as well as to the expert engaged to support the Group</w:t>
      </w:r>
      <w:r>
        <w:rPr>
          <w:rFonts w:ascii="Helvetica" w:hAnsi="Helvetica"/>
          <w:color w:val="333333"/>
        </w:rPr>
        <w:t xml:space="preserve">. </w:t>
      </w:r>
      <w:r w:rsidR="003B1ADF" w:rsidRPr="008624F0">
        <w:rPr>
          <w:rFonts w:ascii="Arial" w:hAnsi="Arial" w:cs="Arial"/>
          <w:color w:val="000000" w:themeColor="text1"/>
        </w:rPr>
        <w:t>IRP Community Rep. Group</w:t>
      </w:r>
      <w:r w:rsidR="003B1ADF" w:rsidDel="00724F65">
        <w:rPr>
          <w:rFonts w:ascii="Helvetica" w:hAnsi="Helvetica"/>
          <w:color w:val="333333"/>
          <w:shd w:val="clear" w:color="auto" w:fill="FFFFFF"/>
        </w:rPr>
        <w:t xml:space="preserve"> </w:t>
      </w:r>
      <w:r>
        <w:rPr>
          <w:rFonts w:ascii="Helvetica" w:hAnsi="Helvetica"/>
          <w:color w:val="333333"/>
        </w:rPr>
        <w:t>members' confidentiality obligations shall be continuing and will survive a member's resignation</w:t>
      </w:r>
      <w:r w:rsidR="00487C5F">
        <w:rPr>
          <w:rFonts w:ascii="Helvetica" w:hAnsi="Helvetica"/>
          <w:color w:val="333333"/>
        </w:rPr>
        <w:t xml:space="preserve"> from or conclusion of service on</w:t>
      </w:r>
      <w:r>
        <w:rPr>
          <w:rFonts w:ascii="Helvetica" w:hAnsi="Helvetica"/>
          <w:color w:val="333333"/>
        </w:rPr>
        <w:t xml:space="preserve"> the </w:t>
      </w:r>
      <w:r w:rsidR="003B1ADF">
        <w:rPr>
          <w:rFonts w:ascii="Helvetica" w:hAnsi="Helvetica"/>
          <w:color w:val="333333"/>
        </w:rPr>
        <w:t>Group</w:t>
      </w:r>
      <w:r w:rsidR="00487C5F">
        <w:rPr>
          <w:rFonts w:ascii="Helvetica" w:hAnsi="Helvetica"/>
          <w:color w:val="333333"/>
        </w:rPr>
        <w:t>, or the conclusion of the IRP Community Rep. Group’s mandate</w:t>
      </w:r>
      <w:r>
        <w:rPr>
          <w:rFonts w:ascii="Helvetica" w:hAnsi="Helvetica"/>
          <w:color w:val="333333"/>
        </w:rPr>
        <w:t>.</w:t>
      </w:r>
    </w:p>
    <w:p w14:paraId="787E2F20" w14:textId="494CF29F" w:rsidR="009F68E4" w:rsidRDefault="009F68E4" w:rsidP="009F68E4">
      <w:pPr>
        <w:pStyle w:val="NormalWeb"/>
        <w:shd w:val="clear" w:color="auto" w:fill="FFFFFF"/>
        <w:rPr>
          <w:rFonts w:ascii="Helvetica" w:hAnsi="Helvetica"/>
          <w:color w:val="333333"/>
        </w:rPr>
      </w:pPr>
      <w:r>
        <w:rPr>
          <w:rFonts w:ascii="Helvetica" w:hAnsi="Helvetica"/>
          <w:color w:val="333333"/>
        </w:rPr>
        <w:t xml:space="preserve">To the greatest extent practical,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1D255B">
        <w:rPr>
          <w:rFonts w:ascii="Helvetica" w:hAnsi="Helvetica"/>
          <w:color w:val="333333"/>
        </w:rPr>
        <w:t xml:space="preserve">Confidential Information </w:t>
      </w:r>
      <w:r>
        <w:rPr>
          <w:rFonts w:ascii="Helvetica" w:hAnsi="Helvetica"/>
          <w:color w:val="333333"/>
        </w:rPr>
        <w:t xml:space="preserve">will be stored only in a non-public central repository, which members can access on a read-only basis. Access controls and security safeguards protecting this information must comply with highest standards used by ICANN for protecting user authentication, confidentiality, and data integrity. Mechanisms must be in place that provide for the ability to identify and distinguish between </w:t>
      </w:r>
      <w:r w:rsidR="00724F65" w:rsidRPr="008624F0">
        <w:rPr>
          <w:rFonts w:ascii="Arial" w:hAnsi="Arial" w:cs="Arial"/>
          <w:color w:val="000000" w:themeColor="text1"/>
        </w:rPr>
        <w:t>IRP Community Rep. Group</w:t>
      </w:r>
      <w:r w:rsidR="00724F65">
        <w:rPr>
          <w:rFonts w:ascii="Helvetica" w:hAnsi="Helvetica"/>
          <w:color w:val="333333"/>
        </w:rPr>
        <w:t xml:space="preserve"> </w:t>
      </w:r>
      <w:r w:rsidR="00A42433">
        <w:rPr>
          <w:rFonts w:ascii="Helvetica" w:hAnsi="Helvetica"/>
          <w:color w:val="333333"/>
        </w:rPr>
        <w:t>Confidential</w:t>
      </w:r>
      <w:r>
        <w:rPr>
          <w:rFonts w:ascii="Helvetica" w:hAnsi="Helvetica"/>
          <w:color w:val="333333"/>
        </w:rPr>
        <w:t xml:space="preserve"> </w:t>
      </w:r>
      <w:r w:rsidR="00A42433">
        <w:rPr>
          <w:rFonts w:ascii="Helvetica" w:hAnsi="Helvetica"/>
          <w:color w:val="333333"/>
        </w:rPr>
        <w:t>I</w:t>
      </w:r>
      <w:r>
        <w:rPr>
          <w:rFonts w:ascii="Helvetica" w:hAnsi="Helvetica"/>
          <w:color w:val="333333"/>
        </w:rPr>
        <w:t>nformation and non-</w:t>
      </w:r>
      <w:r w:rsidR="00A42433">
        <w:rPr>
          <w:rFonts w:ascii="Helvetica" w:hAnsi="Helvetica"/>
          <w:color w:val="333333"/>
        </w:rPr>
        <w:t>confidential</w:t>
      </w:r>
      <w:r>
        <w:rPr>
          <w:rFonts w:ascii="Helvetica" w:hAnsi="Helvetica"/>
          <w:color w:val="333333"/>
        </w:rPr>
        <w:t xml:space="preserve"> information. This will enable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A42433">
        <w:rPr>
          <w:rFonts w:ascii="Helvetica" w:hAnsi="Helvetica"/>
          <w:color w:val="333333"/>
        </w:rPr>
        <w:t xml:space="preserve">Confidential Information </w:t>
      </w:r>
      <w:r>
        <w:rPr>
          <w:rFonts w:ascii="Helvetica" w:hAnsi="Helvetica"/>
          <w:color w:val="333333"/>
        </w:rPr>
        <w:t xml:space="preserve">to be destroyed or otherwise disposed of after the </w:t>
      </w:r>
      <w:r>
        <w:rPr>
          <w:rFonts w:ascii="Helvetica" w:hAnsi="Helvetica"/>
          <w:color w:val="333333"/>
        </w:rPr>
        <w:lastRenderedPageBreak/>
        <w:t xml:space="preserve">conclusion of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deliberations without risking the loss of files that are needed for archival purposes.</w:t>
      </w:r>
    </w:p>
    <w:p w14:paraId="076AD89A" w14:textId="40E7CF65" w:rsidR="00587036" w:rsidRPr="00587036" w:rsidRDefault="00724F65" w:rsidP="008A1314">
      <w:pPr>
        <w:pStyle w:val="NormalWeb"/>
        <w:shd w:val="clear" w:color="auto" w:fill="FFFFFF"/>
        <w:spacing w:before="0" w:beforeAutospacing="0" w:after="0" w:afterAutospacing="0"/>
        <w:rPr>
          <w:rFonts w:ascii="Helvetica" w:hAnsi="Helvetica"/>
          <w:color w:val="333333"/>
        </w:rPr>
      </w:pPr>
      <w:r w:rsidRPr="008624F0">
        <w:rPr>
          <w:rFonts w:ascii="Arial" w:hAnsi="Arial" w:cs="Arial"/>
          <w:color w:val="000000" w:themeColor="text1"/>
        </w:rPr>
        <w:t>IRP Community Rep. Group</w:t>
      </w:r>
      <w:r w:rsidDel="00724F65">
        <w:rPr>
          <w:rFonts w:ascii="Helvetica" w:hAnsi="Helvetica"/>
          <w:color w:val="333333"/>
        </w:rPr>
        <w:t xml:space="preserve"> </w:t>
      </w:r>
      <w:r w:rsidR="009F68E4">
        <w:rPr>
          <w:rFonts w:ascii="Helvetica" w:hAnsi="Helvetica"/>
          <w:color w:val="333333"/>
        </w:rPr>
        <w:t xml:space="preserve">members agree to take all reasonable steps to dispose of any </w:t>
      </w:r>
      <w:r w:rsidRPr="008624F0">
        <w:rPr>
          <w:rFonts w:ascii="Arial" w:hAnsi="Arial" w:cs="Arial"/>
          <w:color w:val="000000" w:themeColor="text1"/>
        </w:rPr>
        <w:t>IRP Community Rep. Group</w:t>
      </w:r>
      <w:r w:rsidDel="00724F65">
        <w:rPr>
          <w:rFonts w:ascii="Helvetica" w:hAnsi="Helvetica"/>
          <w:color w:val="333333"/>
        </w:rPr>
        <w:t xml:space="preserve"> </w:t>
      </w:r>
      <w:r w:rsidR="00A42433">
        <w:rPr>
          <w:rFonts w:ascii="Helvetica" w:hAnsi="Helvetica"/>
          <w:color w:val="333333"/>
        </w:rPr>
        <w:t xml:space="preserve">Confidential Information </w:t>
      </w:r>
      <w:r w:rsidR="009F68E4">
        <w:rPr>
          <w:rFonts w:ascii="Helvetica" w:hAnsi="Helvetica"/>
          <w:color w:val="333333"/>
        </w:rPr>
        <w:t xml:space="preserve">in their possession, custody or control after the conclusion of the </w:t>
      </w:r>
      <w:r w:rsidRPr="008624F0">
        <w:rPr>
          <w:rFonts w:ascii="Arial" w:hAnsi="Arial" w:cs="Arial"/>
          <w:color w:val="000000" w:themeColor="text1"/>
        </w:rPr>
        <w:t>IRP Community Rep. Group</w:t>
      </w:r>
      <w:r w:rsidDel="00724F65">
        <w:rPr>
          <w:rFonts w:ascii="Helvetica" w:hAnsi="Helvetica"/>
          <w:color w:val="333333"/>
        </w:rPr>
        <w:t xml:space="preserve"> </w:t>
      </w:r>
      <w:r w:rsidR="009F68E4">
        <w:rPr>
          <w:rFonts w:ascii="Helvetica" w:hAnsi="Helvetica"/>
          <w:color w:val="333333"/>
        </w:rPr>
        <w:t>deliberations.</w:t>
      </w:r>
      <w:r w:rsidR="00587036" w:rsidRPr="00587036">
        <w:rPr>
          <w:rFonts w:ascii="Helvetica" w:hAnsi="Helvetica"/>
          <w:color w:val="333333"/>
          <w:shd w:val="clear" w:color="auto" w:fill="FFFFFF"/>
        </w:rPr>
        <w:t> </w:t>
      </w:r>
    </w:p>
    <w:p w14:paraId="5E1442B0" w14:textId="77777777" w:rsidR="00587036" w:rsidRPr="00587036" w:rsidRDefault="00587036" w:rsidP="00587036"/>
    <w:p w14:paraId="59A83617" w14:textId="3C201A65" w:rsidR="008A1314" w:rsidRPr="008A5B37" w:rsidRDefault="008A1314" w:rsidP="008A1314">
      <w:pPr>
        <w:pStyle w:val="Heading2"/>
        <w:rPr>
          <w:rFonts w:ascii="Arial" w:hAnsi="Arial" w:cs="Arial"/>
          <w:color w:val="000000" w:themeColor="text1"/>
        </w:rPr>
      </w:pPr>
      <w:commentRangeStart w:id="12"/>
      <w:commentRangeStart w:id="13"/>
      <w:r>
        <w:rPr>
          <w:rFonts w:ascii="Arial" w:hAnsi="Arial" w:cs="Arial"/>
          <w:color w:val="000000" w:themeColor="text1"/>
        </w:rPr>
        <w:t>Confidentiality and Privacy</w:t>
      </w:r>
      <w:commentRangeEnd w:id="12"/>
      <w:r w:rsidR="00117004">
        <w:rPr>
          <w:rStyle w:val="CommentReference"/>
          <w:rFonts w:asciiTheme="minorHAnsi" w:eastAsiaTheme="minorHAnsi" w:hAnsiTheme="minorHAnsi" w:cstheme="minorBidi"/>
          <w:color w:val="auto"/>
        </w:rPr>
        <w:commentReference w:id="12"/>
      </w:r>
      <w:commentRangeEnd w:id="13"/>
      <w:r w:rsidR="00120036">
        <w:rPr>
          <w:rStyle w:val="CommentReference"/>
          <w:rFonts w:asciiTheme="minorHAnsi" w:eastAsiaTheme="minorHAnsi" w:hAnsiTheme="minorHAnsi" w:cstheme="minorBidi"/>
          <w:color w:val="auto"/>
        </w:rPr>
        <w:commentReference w:id="13"/>
      </w:r>
    </w:p>
    <w:p w14:paraId="7202588F" w14:textId="79E01B45" w:rsidR="008A1314" w:rsidRDefault="008A1314" w:rsidP="008A1314">
      <w:pPr>
        <w:pStyle w:val="NormalWeb"/>
        <w:shd w:val="clear" w:color="auto" w:fill="FFFFFF"/>
        <w:rPr>
          <w:rFonts w:ascii="Helvetica" w:hAnsi="Helvetica"/>
          <w:color w:val="333333"/>
        </w:rPr>
      </w:pPr>
      <w:r>
        <w:rPr>
          <w:rFonts w:ascii="Helvetica" w:hAnsi="Helvetica"/>
          <w:color w:val="333333"/>
        </w:rPr>
        <w:t xml:space="preserve">All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me</w:t>
      </w:r>
      <w:r w:rsidR="008A5B37">
        <w:rPr>
          <w:rFonts w:ascii="Helvetica" w:hAnsi="Helvetica"/>
          <w:color w:val="333333"/>
        </w:rPr>
        <w:t>m</w:t>
      </w:r>
      <w:r>
        <w:rPr>
          <w:rFonts w:ascii="Helvetica" w:hAnsi="Helvetica"/>
          <w:color w:val="333333"/>
        </w:rPr>
        <w:t xml:space="preserve">bers and ICANN organization staff supporting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 xml:space="preserve">will safeguard all internal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sidR="008A5B37">
        <w:rPr>
          <w:rFonts w:ascii="Helvetica" w:hAnsi="Helvetica"/>
          <w:color w:val="333333"/>
        </w:rPr>
        <w:t xml:space="preserve">Confidential Information </w:t>
      </w:r>
      <w:r>
        <w:rPr>
          <w:rFonts w:ascii="Helvetica" w:hAnsi="Helvetica"/>
          <w:color w:val="333333"/>
        </w:rPr>
        <w:t xml:space="preserve">and treat it as strictly private, confidential, and for the use of immediate committee members and organization staff supporting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only.</w:t>
      </w:r>
    </w:p>
    <w:p w14:paraId="5F0C6A6C" w14:textId="299489F3" w:rsidR="008A1314" w:rsidRDefault="008A1314" w:rsidP="008A1314">
      <w:pPr>
        <w:pStyle w:val="NormalWeb"/>
        <w:shd w:val="clear" w:color="auto" w:fill="FFFFFF"/>
        <w:rPr>
          <w:rFonts w:ascii="Helvetica" w:hAnsi="Helvetica"/>
          <w:color w:val="333333"/>
        </w:rPr>
      </w:pPr>
      <w:r>
        <w:rPr>
          <w:rFonts w:ascii="Helvetica" w:hAnsi="Helvetica"/>
          <w:color w:val="333333"/>
        </w:rPr>
        <w:t xml:space="preserve">Communications within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 xml:space="preserve">are limited to the </w:t>
      </w:r>
      <w:r w:rsidR="00724F65" w:rsidRPr="008624F0">
        <w:rPr>
          <w:rFonts w:ascii="Arial" w:hAnsi="Arial" w:cs="Arial"/>
          <w:color w:val="000000" w:themeColor="text1"/>
        </w:rPr>
        <w:t>IRP Community Rep. Group</w:t>
      </w:r>
      <w:r w:rsidR="00724F65" w:rsidDel="00724F65">
        <w:rPr>
          <w:rFonts w:ascii="Helvetica" w:hAnsi="Helvetica"/>
          <w:color w:val="333333"/>
        </w:rPr>
        <w:t xml:space="preserve"> </w:t>
      </w:r>
      <w:r>
        <w:rPr>
          <w:rFonts w:ascii="Helvetica" w:hAnsi="Helvetica"/>
          <w:color w:val="333333"/>
        </w:rPr>
        <w:t>members</w:t>
      </w:r>
      <w:r w:rsidR="00487C5F">
        <w:rPr>
          <w:rFonts w:ascii="Helvetica" w:hAnsi="Helvetica"/>
          <w:color w:val="333333"/>
        </w:rPr>
        <w:t>,</w:t>
      </w:r>
      <w:r>
        <w:rPr>
          <w:rFonts w:ascii="Helvetica" w:hAnsi="Helvetica"/>
          <w:color w:val="333333"/>
        </w:rPr>
        <w:t xml:space="preserve"> ICANN organization staff supporting the </w:t>
      </w:r>
      <w:r w:rsidR="00724F65" w:rsidRPr="008624F0">
        <w:rPr>
          <w:rFonts w:ascii="Arial" w:hAnsi="Arial" w:cs="Arial"/>
          <w:color w:val="000000" w:themeColor="text1"/>
        </w:rPr>
        <w:t>IRP Community Rep. Group</w:t>
      </w:r>
      <w:r w:rsidR="00487C5F">
        <w:rPr>
          <w:rFonts w:ascii="Helvetica" w:hAnsi="Helvetica"/>
          <w:color w:val="333333"/>
        </w:rPr>
        <w:t>, and the expert engaged to support the IRP Community Rep. Group</w:t>
      </w:r>
      <w:r>
        <w:rPr>
          <w:rFonts w:ascii="Helvetica" w:hAnsi="Helvetica"/>
          <w:color w:val="333333"/>
        </w:rPr>
        <w:t>. Members may not designate alternates or include assistants or other associates.</w:t>
      </w:r>
    </w:p>
    <w:p w14:paraId="3DC1C919" w14:textId="79BA3867" w:rsidR="008A1314" w:rsidRPr="008A5B37" w:rsidRDefault="00724F65" w:rsidP="008A5B37">
      <w:pPr>
        <w:pStyle w:val="NormalWeb"/>
        <w:shd w:val="clear" w:color="auto" w:fill="FFFFFF"/>
        <w:rPr>
          <w:rFonts w:ascii="Helvetica" w:hAnsi="Helvetica"/>
          <w:color w:val="333333"/>
        </w:rPr>
      </w:pPr>
      <w:commentRangeStart w:id="14"/>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 xml:space="preserve">members will not disclose outside of the </w:t>
      </w:r>
      <w:r w:rsidRPr="008624F0">
        <w:rPr>
          <w:rFonts w:ascii="Arial" w:hAnsi="Arial" w:cs="Arial"/>
          <w:color w:val="000000" w:themeColor="text1"/>
        </w:rPr>
        <w:t>IRP Community Rep. Group</w:t>
      </w:r>
      <w:r w:rsidR="008A1314">
        <w:rPr>
          <w:rFonts w:ascii="Helvetica" w:hAnsi="Helvetica"/>
          <w:color w:val="333333"/>
        </w:rPr>
        <w:t xml:space="preserve"> any of the discussions, deliberations, communications, record and notes about the </w:t>
      </w:r>
      <w:r>
        <w:rPr>
          <w:rFonts w:ascii="Helvetica" w:hAnsi="Helvetica"/>
          <w:color w:val="333333"/>
        </w:rPr>
        <w:t>c</w:t>
      </w:r>
      <w:r w:rsidR="008A1314">
        <w:rPr>
          <w:rFonts w:ascii="Helvetica" w:hAnsi="Helvetica"/>
          <w:color w:val="333333"/>
        </w:rPr>
        <w:t xml:space="preserve">andidates. Further,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members</w:t>
      </w:r>
      <w:r w:rsidR="00721FEE">
        <w:rPr>
          <w:rFonts w:ascii="Helvetica" w:hAnsi="Helvetica"/>
          <w:color w:val="333333"/>
        </w:rPr>
        <w:t>,</w:t>
      </w:r>
      <w:r>
        <w:rPr>
          <w:rFonts w:ascii="Helvetica" w:hAnsi="Helvetica"/>
          <w:color w:val="333333"/>
        </w:rPr>
        <w:t xml:space="preserve"> </w:t>
      </w:r>
      <w:r w:rsidR="008A1314">
        <w:rPr>
          <w:rFonts w:ascii="Helvetica" w:hAnsi="Helvetica"/>
          <w:color w:val="333333"/>
        </w:rPr>
        <w:t xml:space="preserve">ICANN organization staff supporting the </w:t>
      </w:r>
      <w:r w:rsidRPr="008624F0">
        <w:rPr>
          <w:rFonts w:ascii="Arial" w:hAnsi="Arial" w:cs="Arial"/>
          <w:color w:val="000000" w:themeColor="text1"/>
        </w:rPr>
        <w:t>IRP Community Rep. Group</w:t>
      </w:r>
      <w:r w:rsidR="00721FEE">
        <w:rPr>
          <w:rFonts w:ascii="Helvetica" w:hAnsi="Helvetica"/>
          <w:color w:val="333333"/>
        </w:rPr>
        <w:t>, and the expert engaged to support the IRP Community Rep. Group</w:t>
      </w:r>
      <w:r w:rsidR="008A1314">
        <w:rPr>
          <w:rFonts w:ascii="Helvetica" w:hAnsi="Helvetica"/>
          <w:color w:val="333333"/>
        </w:rPr>
        <w:t xml:space="preserve"> will not disclose outside of the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 xml:space="preserve">the identities of the </w:t>
      </w:r>
      <w:r>
        <w:rPr>
          <w:rFonts w:ascii="Helvetica" w:hAnsi="Helvetica"/>
          <w:color w:val="333333"/>
        </w:rPr>
        <w:t>c</w:t>
      </w:r>
      <w:r w:rsidR="008A1314">
        <w:rPr>
          <w:rFonts w:ascii="Helvetica" w:hAnsi="Helvetica"/>
          <w:color w:val="333333"/>
        </w:rPr>
        <w:t xml:space="preserve">andidates under consideration by the </w:t>
      </w:r>
      <w:r w:rsidRPr="008624F0">
        <w:rPr>
          <w:rFonts w:ascii="Arial" w:hAnsi="Arial" w:cs="Arial"/>
          <w:color w:val="000000" w:themeColor="text1"/>
        </w:rPr>
        <w:t>IRP Community Rep. Group</w:t>
      </w:r>
      <w:r w:rsidR="008A1314">
        <w:rPr>
          <w:rFonts w:ascii="Helvetica" w:hAnsi="Helvetica"/>
          <w:color w:val="333333"/>
        </w:rPr>
        <w:t xml:space="preserve">, unless the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 xml:space="preserve">as a whole has decided to do so and the explicit consent of the </w:t>
      </w:r>
      <w:r>
        <w:rPr>
          <w:rFonts w:ascii="Helvetica" w:hAnsi="Helvetica"/>
          <w:color w:val="333333"/>
        </w:rPr>
        <w:t>c</w:t>
      </w:r>
      <w:r w:rsidR="008A1314">
        <w:rPr>
          <w:rFonts w:ascii="Helvetica" w:hAnsi="Helvetica"/>
          <w:color w:val="333333"/>
        </w:rPr>
        <w:t xml:space="preserve">andidate(s) in question has been obtained. The </w:t>
      </w:r>
      <w:r w:rsidRPr="008624F0">
        <w:rPr>
          <w:rFonts w:ascii="Arial" w:hAnsi="Arial" w:cs="Arial"/>
          <w:color w:val="000000" w:themeColor="text1"/>
        </w:rPr>
        <w:t>IRP Community Rep. Group</w:t>
      </w:r>
      <w:r w:rsidDel="00724F65">
        <w:rPr>
          <w:rFonts w:ascii="Helvetica" w:hAnsi="Helvetica"/>
          <w:color w:val="333333"/>
        </w:rPr>
        <w:t xml:space="preserve"> </w:t>
      </w:r>
      <w:r w:rsidR="008A1314">
        <w:rPr>
          <w:rFonts w:ascii="Helvetica" w:hAnsi="Helvetica"/>
          <w:color w:val="333333"/>
        </w:rPr>
        <w:t>can agree to make justified</w:t>
      </w:r>
      <w:r w:rsidR="007D633A">
        <w:rPr>
          <w:rFonts w:ascii="Helvetica" w:hAnsi="Helvetica"/>
          <w:color w:val="333333"/>
        </w:rPr>
        <w:t>, documented</w:t>
      </w:r>
      <w:r w:rsidR="008A1314">
        <w:rPr>
          <w:rFonts w:ascii="Helvetica" w:hAnsi="Helvetica"/>
          <w:color w:val="333333"/>
        </w:rPr>
        <w:t xml:space="preserve"> exceptions to this rule for specific purposes, such as </w:t>
      </w:r>
      <w:r w:rsidR="00721FEE">
        <w:rPr>
          <w:rFonts w:ascii="Helvetica" w:hAnsi="Helvetica"/>
          <w:color w:val="333333"/>
        </w:rPr>
        <w:t>a</w:t>
      </w:r>
      <w:r w:rsidR="008A1314">
        <w:rPr>
          <w:rFonts w:ascii="Helvetica" w:hAnsi="Helvetica"/>
          <w:color w:val="333333"/>
        </w:rPr>
        <w:t xml:space="preserve"> due diligence process. </w:t>
      </w:r>
      <w:r>
        <w:rPr>
          <w:rFonts w:ascii="Helvetica" w:hAnsi="Helvetica"/>
          <w:color w:val="333333"/>
        </w:rPr>
        <w:t xml:space="preserve"> </w:t>
      </w:r>
      <w:r w:rsidR="008A1314">
        <w:rPr>
          <w:rFonts w:ascii="Helvetica" w:hAnsi="Helvetica"/>
          <w:color w:val="333333"/>
        </w:rPr>
        <w:t>Confidentiality of Candidate identities shall be assured in such exceptional cases.</w:t>
      </w:r>
      <w:commentRangeEnd w:id="14"/>
      <w:r w:rsidR="00A31880">
        <w:rPr>
          <w:rStyle w:val="CommentReference"/>
          <w:rFonts w:asciiTheme="minorHAnsi" w:eastAsiaTheme="minorHAnsi" w:hAnsiTheme="minorHAnsi" w:cstheme="minorBidi"/>
        </w:rPr>
        <w:commentReference w:id="14"/>
      </w:r>
    </w:p>
    <w:p w14:paraId="7F3B1A39" w14:textId="420908F9" w:rsidR="00AF34D5" w:rsidRDefault="00AF34D5" w:rsidP="00AF34D5">
      <w:pPr>
        <w:pStyle w:val="Heading2"/>
        <w:rPr>
          <w:rFonts w:ascii="Arial" w:hAnsi="Arial" w:cs="Arial"/>
          <w:color w:val="000000" w:themeColor="text1"/>
        </w:rPr>
      </w:pPr>
      <w:r w:rsidRPr="00AF34D5">
        <w:rPr>
          <w:rFonts w:ascii="Arial" w:hAnsi="Arial" w:cs="Arial"/>
          <w:color w:val="000000" w:themeColor="text1"/>
          <w:sz w:val="24"/>
          <w:szCs w:val="24"/>
        </w:rPr>
        <w:t>Standards</w:t>
      </w:r>
      <w:r>
        <w:rPr>
          <w:rFonts w:ascii="Arial" w:hAnsi="Arial" w:cs="Arial"/>
          <w:color w:val="000000" w:themeColor="text1"/>
        </w:rPr>
        <w:t xml:space="preserve"> of Behavior &amp; Conflicts of Interest</w:t>
      </w:r>
    </w:p>
    <w:p w14:paraId="1A4E1AA3" w14:textId="77777777" w:rsidR="00AF34D5" w:rsidRPr="00AF34D5" w:rsidRDefault="00AF34D5" w:rsidP="00AF34D5"/>
    <w:p w14:paraId="6920C74E" w14:textId="0760EC54" w:rsidR="008A5B37" w:rsidRPr="00670042" w:rsidRDefault="00724F65" w:rsidP="008A5B37">
      <w:pPr>
        <w:rPr>
          <w:rFonts w:ascii="Arial" w:hAnsi="Arial" w:cs="Arial"/>
        </w:rPr>
      </w:pPr>
      <w:r w:rsidRPr="008624F0">
        <w:rPr>
          <w:rFonts w:ascii="Arial" w:hAnsi="Arial" w:cs="Arial"/>
          <w:color w:val="000000" w:themeColor="text1"/>
        </w:rPr>
        <w:t>IRP Community Rep. Group</w:t>
      </w:r>
      <w:r w:rsidDel="00724F65">
        <w:rPr>
          <w:rFonts w:ascii="Helvetica" w:hAnsi="Helvetica"/>
          <w:color w:val="333333"/>
          <w:shd w:val="clear" w:color="auto" w:fill="FFFFFF"/>
        </w:rPr>
        <w:t xml:space="preserve"> </w:t>
      </w:r>
      <w:r w:rsidR="008A5B37">
        <w:rPr>
          <w:rFonts w:ascii="Helvetica" w:hAnsi="Helvetica"/>
          <w:color w:val="333333"/>
          <w:shd w:val="clear" w:color="auto" w:fill="FFFFFF"/>
        </w:rPr>
        <w:t>members</w:t>
      </w:r>
      <w:r w:rsidR="008A5B37" w:rsidRPr="008A5B37">
        <w:rPr>
          <w:rFonts w:ascii="Helvetica" w:hAnsi="Helvetica"/>
          <w:color w:val="333333"/>
          <w:shd w:val="clear" w:color="auto" w:fill="FFFFFF"/>
        </w:rPr>
        <w:t xml:space="preserve"> will act with the highest standard of personal </w:t>
      </w:r>
      <w:r w:rsidR="008A5B37" w:rsidRPr="00670042">
        <w:rPr>
          <w:rFonts w:ascii="Arial" w:hAnsi="Arial" w:cs="Arial"/>
          <w:color w:val="333333"/>
          <w:shd w:val="clear" w:color="auto" w:fill="FFFFFF"/>
        </w:rPr>
        <w:t>integrity and ethical conduct</w:t>
      </w:r>
      <w:r w:rsidR="00A34963">
        <w:rPr>
          <w:rFonts w:ascii="Arial" w:hAnsi="Arial" w:cs="Arial"/>
          <w:color w:val="333333"/>
          <w:shd w:val="clear" w:color="auto" w:fill="FFFFFF"/>
        </w:rPr>
        <w:t xml:space="preserve"> in accordance with the ICANN Expected Standards of Behavior and the ICANN Community Anti-Harassment Policy and Terms of Participation and Complaint Procedure</w:t>
      </w:r>
      <w:r w:rsidR="008A5B37" w:rsidRPr="00670042">
        <w:rPr>
          <w:rFonts w:ascii="Arial" w:hAnsi="Arial" w:cs="Arial"/>
          <w:color w:val="333333"/>
          <w:shd w:val="clear" w:color="auto" w:fill="FFFFFF"/>
        </w:rPr>
        <w:t>. </w:t>
      </w:r>
    </w:p>
    <w:p w14:paraId="5E3EEC5A" w14:textId="43892E52" w:rsidR="008A5B37" w:rsidRPr="00670042" w:rsidRDefault="008A5B37" w:rsidP="008A5B37">
      <w:pPr>
        <w:rPr>
          <w:rFonts w:ascii="Arial" w:hAnsi="Arial" w:cs="Arial"/>
          <w:color w:val="000000" w:themeColor="text1"/>
        </w:rPr>
      </w:pPr>
    </w:p>
    <w:p w14:paraId="255B0E6B" w14:textId="70AE9312" w:rsidR="00AD2B42" w:rsidRPr="00AD2B42" w:rsidRDefault="00AD2B42" w:rsidP="00AD2B42">
      <w:r w:rsidRPr="00670042">
        <w:rPr>
          <w:rFonts w:ascii="Arial" w:hAnsi="Arial" w:cs="Arial"/>
          <w:color w:val="333333"/>
        </w:rPr>
        <w:t>The ICANN Board adopted a Conflicts of Interest Policy that applies to Officers, Directors, Board Liaisons and key employees of ICANN. (</w:t>
      </w:r>
      <w:hyperlink r:id="rId10" w:history="1">
        <w:r w:rsidRPr="00670042">
          <w:rPr>
            <w:rStyle w:val="Hyperlink"/>
            <w:rFonts w:ascii="Arial" w:eastAsiaTheme="majorEastAsia" w:hAnsi="Arial" w:cs="Arial"/>
          </w:rPr>
          <w:t>https://www.icann.org/resources/pages/governance/coi-en</w:t>
        </w:r>
      </w:hyperlink>
      <w:r w:rsidRPr="00670042">
        <w:rPr>
          <w:rFonts w:ascii="Arial" w:hAnsi="Arial" w:cs="Arial"/>
        </w:rPr>
        <w:t xml:space="preserve">).  </w:t>
      </w:r>
      <w:r w:rsidRPr="00670042">
        <w:rPr>
          <w:rFonts w:ascii="Arial" w:hAnsi="Arial" w:cs="Arial"/>
          <w:color w:val="333333"/>
        </w:rPr>
        <w:t>The Policy further states: </w:t>
      </w:r>
      <w:r w:rsidRPr="00670042">
        <w:rPr>
          <w:rStyle w:val="Emphasis"/>
          <w:rFonts w:ascii="Arial" w:eastAsiaTheme="majorEastAsia" w:hAnsi="Arial" w:cs="Arial"/>
          <w:color w:val="333333"/>
        </w:rPr>
        <w:t>ICANN will encourage ICANN Supporting Organizations and Advisory Committees and other ICANN bodies, as appropriate, to consider implementing the principles and practices of this COI Policy as relevant.</w:t>
      </w:r>
    </w:p>
    <w:p w14:paraId="3144E634" w14:textId="75CE6E05" w:rsidR="00AD2B42" w:rsidRDefault="00DA77C1" w:rsidP="00B85949">
      <w:pPr>
        <w:pStyle w:val="NormalWeb"/>
        <w:shd w:val="clear" w:color="auto" w:fill="FFFFFF"/>
        <w:rPr>
          <w:rFonts w:ascii="Helvetica" w:hAnsi="Helvetica"/>
          <w:color w:val="333333"/>
        </w:rPr>
      </w:pPr>
      <w:r w:rsidRPr="008624F0">
        <w:rPr>
          <w:rFonts w:ascii="Arial" w:hAnsi="Arial" w:cs="Arial"/>
          <w:color w:val="000000" w:themeColor="text1"/>
        </w:rPr>
        <w:lastRenderedPageBreak/>
        <w:t>IRP Community Rep. Group</w:t>
      </w:r>
      <w:r w:rsidDel="00724F65">
        <w:rPr>
          <w:rFonts w:ascii="Helvetica" w:hAnsi="Helvetica"/>
          <w:color w:val="333333"/>
          <w:shd w:val="clear" w:color="auto" w:fill="FFFFFF"/>
        </w:rPr>
        <w:t xml:space="preserve"> </w:t>
      </w:r>
      <w:r w:rsidR="00AD2B42">
        <w:rPr>
          <w:rFonts w:ascii="Helvetica" w:hAnsi="Helvetica"/>
          <w:color w:val="333333"/>
        </w:rPr>
        <w:t xml:space="preserve">members are expected to observe the principles and intent of the ICANN Conflicts of Interest Policy. </w:t>
      </w:r>
      <w:r w:rsidR="008D683F" w:rsidRPr="008D683F">
        <w:rPr>
          <w:rFonts w:ascii="Arial" w:hAnsi="Arial" w:cs="Arial"/>
          <w:color w:val="000000" w:themeColor="text1"/>
        </w:rPr>
        <w:t xml:space="preserve"> </w:t>
      </w:r>
      <w:r w:rsidR="008D683F" w:rsidRPr="008624F0">
        <w:rPr>
          <w:rFonts w:ascii="Arial" w:hAnsi="Arial" w:cs="Arial"/>
          <w:color w:val="000000" w:themeColor="text1"/>
        </w:rPr>
        <w:t>IRP Community Rep. Group</w:t>
      </w:r>
      <w:r w:rsidR="008D683F" w:rsidDel="00724F65">
        <w:rPr>
          <w:rFonts w:ascii="Helvetica" w:hAnsi="Helvetica"/>
          <w:color w:val="333333"/>
          <w:shd w:val="clear" w:color="auto" w:fill="FFFFFF"/>
        </w:rPr>
        <w:t xml:space="preserve"> </w:t>
      </w:r>
      <w:r w:rsidR="008D683F">
        <w:rPr>
          <w:rFonts w:ascii="Helvetica" w:hAnsi="Helvetica"/>
          <w:color w:val="333333"/>
          <w:shd w:val="clear" w:color="auto" w:fill="FFFFFF"/>
        </w:rPr>
        <w:t xml:space="preserve">members are required to provide to the </w:t>
      </w:r>
      <w:r w:rsidR="008D683F" w:rsidRPr="008624F0">
        <w:rPr>
          <w:rFonts w:ascii="Arial" w:hAnsi="Arial" w:cs="Arial"/>
          <w:color w:val="000000" w:themeColor="text1"/>
        </w:rPr>
        <w:t>IRP Community Rep. Group</w:t>
      </w:r>
      <w:r w:rsidR="008D683F">
        <w:rPr>
          <w:rFonts w:ascii="Arial" w:hAnsi="Arial" w:cs="Arial"/>
          <w:color w:val="000000" w:themeColor="text1"/>
        </w:rPr>
        <w:t xml:space="preserve"> Chair a Statement of Interest (SOI)</w:t>
      </w:r>
      <w:r w:rsidR="00096173">
        <w:rPr>
          <w:rFonts w:ascii="Arial" w:hAnsi="Arial" w:cs="Arial"/>
          <w:color w:val="000000" w:themeColor="text1"/>
        </w:rPr>
        <w:t>, updated at least annually</w:t>
      </w:r>
      <w:r w:rsidR="00B85949">
        <w:rPr>
          <w:rFonts w:ascii="Arial" w:hAnsi="Arial" w:cs="Arial"/>
          <w:color w:val="000000" w:themeColor="text1"/>
        </w:rPr>
        <w:t xml:space="preserve"> or whenever there is a material change, setting forth those specified interests, relationships, arrangements, and affiliations that may affect </w:t>
      </w:r>
      <w:r w:rsidR="00B85949">
        <w:rPr>
          <w:rFonts w:ascii="Helvetica" w:hAnsi="Helvetica"/>
          <w:color w:val="333333"/>
        </w:rPr>
        <w:t xml:space="preserve">(or might reasonably be seen to affect) </w:t>
      </w:r>
      <w:r w:rsidR="00B85949">
        <w:rPr>
          <w:rFonts w:ascii="Arial" w:hAnsi="Arial" w:cs="Arial"/>
          <w:color w:val="000000" w:themeColor="text1"/>
        </w:rPr>
        <w:t xml:space="preserve">the </w:t>
      </w:r>
      <w:r w:rsidR="00670042">
        <w:rPr>
          <w:rFonts w:ascii="Arial" w:hAnsi="Arial" w:cs="Arial"/>
          <w:color w:val="000000" w:themeColor="text1"/>
        </w:rPr>
        <w:t>judgment</w:t>
      </w:r>
      <w:r w:rsidR="00B85949">
        <w:rPr>
          <w:rFonts w:ascii="Arial" w:hAnsi="Arial" w:cs="Arial"/>
          <w:color w:val="000000" w:themeColor="text1"/>
        </w:rPr>
        <w:t xml:space="preserve"> of the members in the conduct of their participation within the </w:t>
      </w:r>
      <w:r w:rsidR="00B85949" w:rsidRPr="008624F0">
        <w:rPr>
          <w:rFonts w:ascii="Arial" w:hAnsi="Arial" w:cs="Arial"/>
          <w:color w:val="000000" w:themeColor="text1"/>
        </w:rPr>
        <w:t>IRP Community Rep. Group</w:t>
      </w:r>
      <w:r w:rsidR="00B85949">
        <w:rPr>
          <w:rFonts w:ascii="Arial" w:hAnsi="Arial" w:cs="Arial"/>
          <w:color w:val="000000" w:themeColor="text1"/>
        </w:rPr>
        <w:t>. A completed SOI, updated at least annually,</w:t>
      </w:r>
      <w:r w:rsidR="00096173">
        <w:rPr>
          <w:rFonts w:ascii="Arial" w:hAnsi="Arial" w:cs="Arial"/>
          <w:color w:val="000000" w:themeColor="text1"/>
        </w:rPr>
        <w:t xml:space="preserve"> is a precondition for members to participate in the </w:t>
      </w:r>
      <w:r w:rsidR="00096173" w:rsidRPr="008624F0">
        <w:rPr>
          <w:rFonts w:ascii="Arial" w:hAnsi="Arial" w:cs="Arial"/>
          <w:color w:val="000000" w:themeColor="text1"/>
        </w:rPr>
        <w:t>IRP Community Rep. Group</w:t>
      </w:r>
      <w:r w:rsidR="00096173">
        <w:rPr>
          <w:rFonts w:ascii="Arial" w:hAnsi="Arial" w:cs="Arial"/>
          <w:color w:val="000000" w:themeColor="text1"/>
        </w:rPr>
        <w:t>.</w:t>
      </w:r>
      <w:r w:rsidR="00B85949">
        <w:rPr>
          <w:rFonts w:ascii="Helvetica" w:hAnsi="Helvetica"/>
          <w:color w:val="333333"/>
        </w:rPr>
        <w:t xml:space="preserve"> </w:t>
      </w:r>
      <w:r w:rsidR="00A34963">
        <w:rPr>
          <w:rFonts w:ascii="Helvetica" w:hAnsi="Helvetica"/>
          <w:color w:val="333333"/>
        </w:rPr>
        <w:t>SOIs will be published for transparency purposes.</w:t>
      </w:r>
      <w:r w:rsidR="00B85949">
        <w:rPr>
          <w:rFonts w:ascii="Helvetica" w:hAnsi="Helvetica"/>
          <w:color w:val="333333"/>
        </w:rPr>
        <w:t xml:space="preserve"> </w:t>
      </w:r>
      <w:r w:rsidRPr="008624F0">
        <w:rPr>
          <w:rFonts w:ascii="Arial" w:hAnsi="Arial" w:cs="Arial"/>
          <w:color w:val="000000" w:themeColor="text1"/>
        </w:rPr>
        <w:t>IRP Community Rep. Group</w:t>
      </w:r>
      <w:r w:rsidDel="00724F65">
        <w:rPr>
          <w:rFonts w:ascii="Helvetica" w:hAnsi="Helvetica"/>
          <w:color w:val="333333"/>
          <w:shd w:val="clear" w:color="auto" w:fill="FFFFFF"/>
        </w:rPr>
        <w:t xml:space="preserve"> </w:t>
      </w:r>
      <w:r w:rsidR="00AD2B42">
        <w:rPr>
          <w:rFonts w:ascii="Helvetica" w:hAnsi="Helvetica"/>
          <w:color w:val="333333"/>
        </w:rPr>
        <w:t xml:space="preserve">members must promptly </w:t>
      </w:r>
      <w:r>
        <w:rPr>
          <w:rFonts w:ascii="Helvetica" w:hAnsi="Helvetica"/>
          <w:color w:val="333333"/>
        </w:rPr>
        <w:t xml:space="preserve">notify </w:t>
      </w:r>
      <w:r w:rsidR="00670042">
        <w:rPr>
          <w:rFonts w:ascii="Helvetica" w:hAnsi="Helvetica"/>
          <w:color w:val="333333"/>
        </w:rPr>
        <w:t xml:space="preserve">the Chair of the </w:t>
      </w:r>
      <w:r w:rsidR="00670042" w:rsidRPr="008624F0">
        <w:rPr>
          <w:rFonts w:ascii="Arial" w:hAnsi="Arial" w:cs="Arial"/>
          <w:color w:val="000000" w:themeColor="text1"/>
        </w:rPr>
        <w:t>IRP Community Rep. Group</w:t>
      </w:r>
      <w:r>
        <w:rPr>
          <w:rFonts w:ascii="Helvetica" w:hAnsi="Helvetica"/>
          <w:color w:val="333333"/>
        </w:rPr>
        <w:t xml:space="preserve"> </w:t>
      </w:r>
      <w:r w:rsidR="00B85949">
        <w:rPr>
          <w:rFonts w:ascii="Helvetica" w:hAnsi="Helvetica"/>
          <w:color w:val="333333"/>
        </w:rPr>
        <w:t xml:space="preserve">and update their SOIs </w:t>
      </w:r>
      <w:r w:rsidR="00B85949">
        <w:rPr>
          <w:rFonts w:ascii="Arial" w:hAnsi="Arial" w:cs="Arial"/>
          <w:color w:val="000000" w:themeColor="text1"/>
        </w:rPr>
        <w:t xml:space="preserve">whenever there is a material change, setting forth those specified interests, relationships, arrangements, and affiliations that may affect </w:t>
      </w:r>
      <w:r w:rsidR="00B85949">
        <w:rPr>
          <w:rFonts w:ascii="Helvetica" w:hAnsi="Helvetica"/>
          <w:color w:val="333333"/>
        </w:rPr>
        <w:t xml:space="preserve">(or might reasonably be seen to affect) </w:t>
      </w:r>
      <w:r w:rsidR="00B85949">
        <w:rPr>
          <w:rFonts w:ascii="Arial" w:hAnsi="Arial" w:cs="Arial"/>
          <w:color w:val="000000" w:themeColor="text1"/>
        </w:rPr>
        <w:t xml:space="preserve">the judgment of the members in the conduct of their participation within the </w:t>
      </w:r>
      <w:r w:rsidR="00B85949" w:rsidRPr="008624F0">
        <w:rPr>
          <w:rFonts w:ascii="Arial" w:hAnsi="Arial" w:cs="Arial"/>
          <w:color w:val="000000" w:themeColor="text1"/>
        </w:rPr>
        <w:t>Group</w:t>
      </w:r>
      <w:r w:rsidR="00B85949">
        <w:rPr>
          <w:rFonts w:ascii="Arial" w:hAnsi="Arial" w:cs="Arial"/>
          <w:color w:val="000000" w:themeColor="text1"/>
        </w:rPr>
        <w:t xml:space="preserve">, </w:t>
      </w:r>
      <w:r w:rsidR="00AD2B42">
        <w:rPr>
          <w:rFonts w:ascii="Helvetica" w:hAnsi="Helvetica"/>
          <w:color w:val="333333"/>
        </w:rPr>
        <w:t xml:space="preserve">including any financial connections to any </w:t>
      </w:r>
      <w:r w:rsidR="00B85949">
        <w:rPr>
          <w:rFonts w:ascii="Helvetica" w:hAnsi="Helvetica"/>
          <w:color w:val="333333"/>
        </w:rPr>
        <w:t>c</w:t>
      </w:r>
      <w:r w:rsidR="00AD2B42">
        <w:rPr>
          <w:rFonts w:ascii="Helvetica" w:hAnsi="Helvetica"/>
          <w:color w:val="333333"/>
        </w:rPr>
        <w:t xml:space="preserve">andidate or employer of any </w:t>
      </w:r>
      <w:r w:rsidR="00B85949">
        <w:rPr>
          <w:rFonts w:ascii="Helvetica" w:hAnsi="Helvetica"/>
          <w:color w:val="333333"/>
        </w:rPr>
        <w:t>c</w:t>
      </w:r>
      <w:r w:rsidR="00AD2B42">
        <w:rPr>
          <w:rFonts w:ascii="Helvetica" w:hAnsi="Helvetica"/>
          <w:color w:val="333333"/>
        </w:rPr>
        <w:t xml:space="preserve">andidate and/or personal non-monetary advantages to any individual under consideration by the </w:t>
      </w:r>
      <w:r w:rsidR="00C97F9B" w:rsidRPr="008624F0">
        <w:rPr>
          <w:rFonts w:ascii="Arial" w:hAnsi="Arial" w:cs="Arial"/>
          <w:color w:val="000000" w:themeColor="text1"/>
        </w:rPr>
        <w:t>Group</w:t>
      </w:r>
      <w:r w:rsidR="00AD2B42">
        <w:rPr>
          <w:rFonts w:ascii="Helvetica" w:hAnsi="Helvetica"/>
          <w:color w:val="333333"/>
        </w:rPr>
        <w:t xml:space="preserve">. </w:t>
      </w:r>
      <w:r w:rsidR="00EE2798">
        <w:rPr>
          <w:rFonts w:ascii="Helvetica" w:hAnsi="Helvetica"/>
          <w:color w:val="333333"/>
        </w:rPr>
        <w:t xml:space="preserve">In the event that a member discloses </w:t>
      </w:r>
      <w:r>
        <w:rPr>
          <w:rFonts w:ascii="Helvetica" w:hAnsi="Helvetica"/>
          <w:color w:val="333333"/>
        </w:rPr>
        <w:t>a</w:t>
      </w:r>
      <w:r w:rsidR="00EE2798">
        <w:rPr>
          <w:rFonts w:ascii="Helvetica" w:hAnsi="Helvetica"/>
          <w:color w:val="333333"/>
        </w:rPr>
        <w:t xml:space="preserve"> </w:t>
      </w:r>
      <w:r>
        <w:rPr>
          <w:rFonts w:ascii="Helvetica" w:hAnsi="Helvetica"/>
          <w:color w:val="333333"/>
        </w:rPr>
        <w:t>conflict of interest, the</w:t>
      </w:r>
      <w:r w:rsidR="00670042">
        <w:rPr>
          <w:rFonts w:ascii="Helvetica" w:hAnsi="Helvetica"/>
          <w:color w:val="333333"/>
        </w:rPr>
        <w:t xml:space="preserve"> Chair of the </w:t>
      </w:r>
      <w:r w:rsidR="00670042" w:rsidRPr="008624F0">
        <w:rPr>
          <w:rFonts w:ascii="Arial" w:hAnsi="Arial" w:cs="Arial"/>
          <w:color w:val="000000" w:themeColor="text1"/>
        </w:rPr>
        <w:t>IRP Community Rep. Group</w:t>
      </w:r>
      <w:r w:rsidR="00670042">
        <w:rPr>
          <w:rFonts w:ascii="Arial" w:hAnsi="Arial" w:cs="Arial"/>
          <w:color w:val="000000" w:themeColor="text1"/>
        </w:rPr>
        <w:t xml:space="preserve"> </w:t>
      </w:r>
      <w:r w:rsidR="00670042">
        <w:rPr>
          <w:rFonts w:ascii="Helvetica" w:hAnsi="Helvetica"/>
          <w:color w:val="333333"/>
        </w:rPr>
        <w:t xml:space="preserve">shall decide how to handle the conflict and shall be empowered with the ability to notify the </w:t>
      </w:r>
      <w:r>
        <w:rPr>
          <w:rFonts w:ascii="Helvetica" w:hAnsi="Helvetica"/>
          <w:color w:val="333333"/>
        </w:rPr>
        <w:t xml:space="preserve">appointing SO/AC </w:t>
      </w:r>
      <w:r w:rsidR="00670042">
        <w:rPr>
          <w:rFonts w:ascii="Helvetica" w:hAnsi="Helvetica"/>
          <w:color w:val="333333"/>
        </w:rPr>
        <w:t xml:space="preserve">when the amount of disclosed conflicts of interests predominates the member’s ability to participate meaningfully in the process, whereupon the appointing SO/AC should have the opportunity to select a replacement member. </w:t>
      </w:r>
    </w:p>
    <w:p w14:paraId="00C2CB2C" w14:textId="77777777" w:rsidR="00AD2B42" w:rsidRDefault="00AD2B42" w:rsidP="008A5B37">
      <w:pPr>
        <w:rPr>
          <w:rFonts w:ascii="Arial" w:hAnsi="Arial" w:cs="Arial"/>
          <w:color w:val="000000" w:themeColor="text1"/>
        </w:rPr>
      </w:pPr>
    </w:p>
    <w:p w14:paraId="666728ED" w14:textId="1E9A0B07" w:rsidR="008A5B37" w:rsidRDefault="008A5B37" w:rsidP="008A5B37">
      <w:pPr>
        <w:rPr>
          <w:rFonts w:ascii="Arial" w:hAnsi="Arial" w:cs="Arial"/>
          <w:color w:val="000000" w:themeColor="text1"/>
        </w:rPr>
      </w:pPr>
    </w:p>
    <w:p w14:paraId="16A5D9D9" w14:textId="77777777" w:rsidR="008A5B37" w:rsidRPr="00AF34D5" w:rsidRDefault="008A5B37" w:rsidP="008A5B37">
      <w:pPr>
        <w:rPr>
          <w:rFonts w:ascii="Arial" w:eastAsiaTheme="minorHAnsi" w:hAnsi="Arial" w:cs="Arial"/>
          <w:color w:val="000000" w:themeColor="text1"/>
        </w:rPr>
      </w:pPr>
    </w:p>
    <w:p w14:paraId="128FB91B" w14:textId="77777777" w:rsidR="00AF34D5" w:rsidRPr="00AF34D5" w:rsidRDefault="00AF34D5" w:rsidP="00AF34D5"/>
    <w:sectPr w:rsidR="00AF34D5" w:rsidRPr="00AF34D5" w:rsidSect="00FA0E57">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hor" w:initials="A">
    <w:p w14:paraId="76E34476" w14:textId="77777777" w:rsidR="003F1B60" w:rsidRPr="003F1B60" w:rsidRDefault="003F1B60" w:rsidP="003F1B60">
      <w:pPr>
        <w:pStyle w:val="ListParagraph"/>
        <w:ind w:left="0"/>
        <w:rPr>
          <w:rFonts w:ascii="Arial" w:hAnsi="Arial" w:cs="Arial"/>
          <w:color w:val="000000" w:themeColor="text1"/>
          <w:sz w:val="20"/>
          <w:szCs w:val="20"/>
        </w:rPr>
      </w:pPr>
      <w:r>
        <w:rPr>
          <w:rStyle w:val="CommentReference"/>
        </w:rPr>
        <w:annotationRef/>
      </w:r>
      <w:r w:rsidRPr="003F1B60">
        <w:rPr>
          <w:rFonts w:ascii="Arial" w:hAnsi="Arial" w:cs="Arial"/>
          <w:b/>
          <w:bCs/>
          <w:sz w:val="20"/>
          <w:szCs w:val="20"/>
        </w:rPr>
        <w:t xml:space="preserve">GAC - </w:t>
      </w:r>
      <w:r w:rsidRPr="003F1B60">
        <w:rPr>
          <w:rFonts w:ascii="Arial" w:hAnsi="Arial" w:cs="Arial"/>
          <w:color w:val="000000" w:themeColor="text1"/>
          <w:sz w:val="20"/>
          <w:szCs w:val="20"/>
        </w:rPr>
        <w:t xml:space="preserve">Section I B should be explicit about the role of “ICANN org” – not merely “ICANN”. </w:t>
      </w:r>
    </w:p>
    <w:p w14:paraId="246016A8" w14:textId="77777777" w:rsidR="003F1B60" w:rsidRPr="003F1B60" w:rsidRDefault="003F1B60" w:rsidP="003F1B60">
      <w:pPr>
        <w:pStyle w:val="ListParagraph"/>
        <w:ind w:left="0"/>
        <w:rPr>
          <w:rFonts w:ascii="Arial" w:hAnsi="Arial" w:cs="Arial"/>
          <w:color w:val="000000" w:themeColor="text1"/>
          <w:sz w:val="20"/>
          <w:szCs w:val="20"/>
        </w:rPr>
      </w:pPr>
    </w:p>
    <w:p w14:paraId="07C66399" w14:textId="5D691BE5" w:rsidR="003F1B60" w:rsidRPr="003F1B60" w:rsidRDefault="003F1B60" w:rsidP="003F1B60">
      <w:pPr>
        <w:pStyle w:val="ListParagraph"/>
        <w:ind w:left="0"/>
        <w:rPr>
          <w:rFonts w:ascii="Arial" w:hAnsi="Arial" w:cs="Arial"/>
          <w:color w:val="000000" w:themeColor="text1"/>
          <w:sz w:val="20"/>
          <w:szCs w:val="20"/>
        </w:rPr>
      </w:pPr>
      <w:r w:rsidRPr="003F1B60">
        <w:rPr>
          <w:rFonts w:ascii="Arial" w:hAnsi="Arial" w:cs="Arial"/>
          <w:color w:val="000000" w:themeColor="text1"/>
          <w:sz w:val="20"/>
          <w:szCs w:val="20"/>
        </w:rPr>
        <w:t xml:space="preserve">Understanding that the initial draft text is taken directly from the ICANN Bylaws, consideration should be given to the language in Section I B of the ToR to the phrase “work with” the SO-ACs and the Board.  If the role of ICANN org is anticipated to be only administrative and for ICANN org to act as a facilitator from time to time this may require some elaboration beyond the quoted Bylaws language.  </w:t>
      </w:r>
    </w:p>
    <w:p w14:paraId="01D1C764" w14:textId="77777777" w:rsidR="003F1B60" w:rsidRPr="003F1B60" w:rsidRDefault="003F1B60" w:rsidP="003F1B60">
      <w:pPr>
        <w:pStyle w:val="ListParagraph"/>
        <w:ind w:left="0"/>
        <w:rPr>
          <w:rFonts w:ascii="Arial" w:hAnsi="Arial" w:cs="Arial"/>
          <w:color w:val="000000" w:themeColor="text1"/>
          <w:sz w:val="20"/>
          <w:szCs w:val="20"/>
        </w:rPr>
      </w:pPr>
    </w:p>
    <w:p w14:paraId="60E79A74" w14:textId="1551E52E" w:rsidR="003F1B60" w:rsidRPr="003F1B60" w:rsidRDefault="003F1B60" w:rsidP="003F1B60">
      <w:pPr>
        <w:pStyle w:val="ListParagraph"/>
        <w:ind w:left="0"/>
        <w:rPr>
          <w:rFonts w:ascii="Arial" w:hAnsi="Arial" w:cs="Arial"/>
          <w:color w:val="000000" w:themeColor="text1"/>
          <w:sz w:val="20"/>
          <w:szCs w:val="20"/>
        </w:rPr>
      </w:pPr>
      <w:r w:rsidRPr="003F1B60">
        <w:rPr>
          <w:rFonts w:ascii="Arial" w:hAnsi="Arial" w:cs="Arial"/>
          <w:color w:val="000000" w:themeColor="text1"/>
          <w:sz w:val="20"/>
          <w:szCs w:val="20"/>
        </w:rPr>
        <w:t>Understanding that part of the draft texts is direct quotation from the Bylaws, the reference to “the Board” in section B quoted from the Bylaws seems to require some clarification and/or elaboration as it appears to be in addition and complementary to the Board role defined in Section I D quoted from the Bylaws. Maybe an exchange with the Board regarding its expectations regarding the interpretation of its role under both Bylaws sections (Section 4.3(j)(ii)(B) and Section 4.3(j)(ii)(D)) would be advisable.</w:t>
      </w:r>
      <w:r w:rsidRPr="003F1B60">
        <w:rPr>
          <w:rStyle w:val="CommentReference"/>
          <w:rFonts w:ascii="Arial" w:eastAsiaTheme="minorHAnsi" w:hAnsi="Arial" w:cs="Arial"/>
          <w:sz w:val="20"/>
          <w:szCs w:val="20"/>
        </w:rPr>
        <w:annotationRef/>
      </w:r>
    </w:p>
    <w:p w14:paraId="594A0630" w14:textId="77777777" w:rsidR="003F1B60" w:rsidRPr="003F1B60" w:rsidRDefault="003F1B60" w:rsidP="003F1B60">
      <w:pPr>
        <w:pStyle w:val="ListParagraph"/>
        <w:ind w:left="0"/>
        <w:rPr>
          <w:rFonts w:ascii="Arial" w:hAnsi="Arial" w:cs="Arial"/>
          <w:color w:val="000000" w:themeColor="text1"/>
          <w:sz w:val="20"/>
          <w:szCs w:val="20"/>
        </w:rPr>
      </w:pPr>
    </w:p>
    <w:p w14:paraId="5FAD8586" w14:textId="07DC3BAE" w:rsidR="003F1B60" w:rsidRPr="003F1B60" w:rsidRDefault="003F1B60" w:rsidP="003F1B60">
      <w:pPr>
        <w:pStyle w:val="ListParagraph"/>
        <w:ind w:left="0"/>
        <w:rPr>
          <w:color w:val="000000" w:themeColor="text1"/>
        </w:rPr>
      </w:pPr>
      <w:r w:rsidRPr="003F1B60">
        <w:rPr>
          <w:rFonts w:ascii="Arial" w:hAnsi="Arial" w:cs="Arial"/>
          <w:color w:val="000000" w:themeColor="text1"/>
          <w:sz w:val="20"/>
          <w:szCs w:val="20"/>
        </w:rPr>
        <w:t>To the extent that an “external expert” is expected to also be involved in this effort but is not mentioned until Section II of the ToR, perhaps some reference to the role of the external expert should be made in Section I B or the expert should have its own paragraph in Section I</w:t>
      </w:r>
      <w:r w:rsidRPr="00824924">
        <w:rPr>
          <w:color w:val="000000" w:themeColor="text1"/>
        </w:rPr>
        <w:t xml:space="preserve">. </w:t>
      </w:r>
    </w:p>
  </w:comment>
  <w:comment w:id="1" w:author="Author" w:initials="A">
    <w:p w14:paraId="33861CD4" w14:textId="77777777" w:rsidR="003F1B60" w:rsidRPr="003F1B60" w:rsidRDefault="003F1B60" w:rsidP="003F1B60">
      <w:pPr>
        <w:pStyle w:val="ListParagraph"/>
        <w:ind w:left="0"/>
        <w:rPr>
          <w:rFonts w:ascii="Arial" w:hAnsi="Arial" w:cs="Arial"/>
          <w:color w:val="000000"/>
        </w:rPr>
      </w:pPr>
      <w:r>
        <w:rPr>
          <w:rStyle w:val="CommentReference"/>
        </w:rPr>
        <w:annotationRef/>
      </w:r>
      <w:r w:rsidRPr="003F1B60">
        <w:rPr>
          <w:rFonts w:ascii="Arial" w:hAnsi="Arial" w:cs="Arial"/>
          <w:b/>
          <w:bCs/>
        </w:rPr>
        <w:t xml:space="preserve">GAC  - </w:t>
      </w:r>
      <w:r w:rsidRPr="003F1B60">
        <w:rPr>
          <w:rFonts w:ascii="Arial" w:hAnsi="Arial" w:cs="Arial"/>
          <w:color w:val="000000"/>
        </w:rPr>
        <w:t>The GAC agrees with previous discussions regarding a point discussed on a previous call regarding future work that may be necessary to replace or add new panel members. Particularly, the GAC agrees with the previous sentiment expressed that, “the group’s processes should be replicable as the IRP Standing Panel will need to be refreshed from time to time”.</w:t>
      </w:r>
    </w:p>
    <w:p w14:paraId="26EA2654" w14:textId="3B0CB4D4" w:rsidR="003F1B60" w:rsidRPr="003F1B60" w:rsidRDefault="003F1B60">
      <w:pPr>
        <w:pStyle w:val="CommentText"/>
        <w:rPr>
          <w:b/>
          <w:bCs/>
        </w:rPr>
      </w:pPr>
    </w:p>
  </w:comment>
  <w:comment w:id="2" w:author="Author" w:initials="A">
    <w:p w14:paraId="57768075" w14:textId="77777777" w:rsidR="009A6F10" w:rsidRPr="009A6F10" w:rsidRDefault="009A6F10" w:rsidP="009A6F10">
      <w:pPr>
        <w:pStyle w:val="CommentText"/>
        <w:rPr>
          <w:rFonts w:ascii="Arial" w:hAnsi="Arial" w:cs="Arial"/>
        </w:rPr>
      </w:pPr>
      <w:r>
        <w:rPr>
          <w:rStyle w:val="CommentReference"/>
        </w:rPr>
        <w:annotationRef/>
      </w:r>
      <w:r>
        <w:rPr>
          <w:rFonts w:ascii="Arial" w:hAnsi="Arial" w:cs="Arial"/>
          <w:b/>
          <w:bCs/>
        </w:rPr>
        <w:t xml:space="preserve">ccNSO Council </w:t>
      </w:r>
      <w:r w:rsidRPr="009A6F10">
        <w:rPr>
          <w:rFonts w:ascii="Arial" w:hAnsi="Arial" w:cs="Arial"/>
        </w:rPr>
        <w:t>- would like to understand the estimated time commitment expected from group members.</w:t>
      </w:r>
    </w:p>
    <w:p w14:paraId="19D130A5" w14:textId="782AE809" w:rsidR="009A6F10" w:rsidRPr="009A6F10" w:rsidRDefault="009A6F10">
      <w:pPr>
        <w:pStyle w:val="CommentText"/>
        <w:rPr>
          <w:rFonts w:ascii="Arial" w:hAnsi="Arial" w:cs="Arial"/>
        </w:rPr>
      </w:pPr>
    </w:p>
  </w:comment>
  <w:comment w:id="3" w:author="Author" w:initials="A">
    <w:p w14:paraId="7F22D8F3" w14:textId="77777777" w:rsidR="003F1B60" w:rsidRPr="003F1B60" w:rsidRDefault="00DC3050" w:rsidP="003F1B60">
      <w:pPr>
        <w:pStyle w:val="CommentText"/>
        <w:rPr>
          <w:rFonts w:ascii="Arial" w:hAnsi="Arial" w:cs="Arial"/>
          <w:b/>
          <w:bCs/>
        </w:rPr>
      </w:pPr>
      <w:r>
        <w:rPr>
          <w:rStyle w:val="CommentReference"/>
        </w:rPr>
        <w:annotationRef/>
      </w:r>
      <w:r w:rsidRPr="00DC3050">
        <w:rPr>
          <w:rFonts w:ascii="Arial" w:hAnsi="Arial" w:cs="Arial"/>
          <w:b/>
          <w:bCs/>
        </w:rPr>
        <w:t xml:space="preserve">GAC - </w:t>
      </w:r>
      <w:r w:rsidR="003F1B60" w:rsidRPr="003F1B60">
        <w:rPr>
          <w:rFonts w:ascii="Arial" w:hAnsi="Arial" w:cs="Arial"/>
        </w:rPr>
        <w:t>The GAC generally supports the draft ToR; noting, however, that the timelines seem somewhat ambitious and optimistic. Similar to the timeline expressed by the ccNSO, the GAC would need at least 3 weeks to issue a call for volunteers and select members to appoint to the representative group. The GAC agrees with the RySG that, realistically, it may take as long as six weeks to select the panel volunteers - depending on when the work starts.</w:t>
      </w:r>
    </w:p>
    <w:p w14:paraId="6B1FAF9B" w14:textId="77777777" w:rsidR="003F1B60" w:rsidRDefault="003F1B60">
      <w:pPr>
        <w:pStyle w:val="CommentText"/>
        <w:rPr>
          <w:rFonts w:ascii="Arial" w:hAnsi="Arial" w:cs="Arial"/>
          <w:color w:val="000000"/>
          <w:sz w:val="24"/>
          <w:szCs w:val="24"/>
        </w:rPr>
      </w:pPr>
    </w:p>
    <w:p w14:paraId="0592DCAA" w14:textId="39A0AC05" w:rsidR="00DC3050" w:rsidRPr="00DC3050" w:rsidRDefault="003F1B60">
      <w:pPr>
        <w:pStyle w:val="CommentText"/>
        <w:rPr>
          <w:rFonts w:ascii="Arial" w:hAnsi="Arial" w:cs="Arial"/>
          <w:sz w:val="24"/>
          <w:szCs w:val="24"/>
        </w:rPr>
      </w:pPr>
      <w:r>
        <w:rPr>
          <w:rFonts w:ascii="Arial" w:hAnsi="Arial" w:cs="Arial"/>
          <w:color w:val="000000"/>
          <w:sz w:val="24"/>
          <w:szCs w:val="24"/>
        </w:rPr>
        <w:t>T</w:t>
      </w:r>
      <w:r w:rsidR="00DC3050" w:rsidRPr="00DC3050">
        <w:rPr>
          <w:rFonts w:ascii="Arial" w:hAnsi="Arial" w:cs="Arial"/>
          <w:color w:val="000000"/>
          <w:sz w:val="24"/>
          <w:szCs w:val="24"/>
        </w:rPr>
        <w:t xml:space="preserve">he ToR may need to be expanded to include the </w:t>
      </w:r>
      <w:r w:rsidR="00DC3050" w:rsidRPr="00DC3050">
        <w:rPr>
          <w:rFonts w:ascii="Arial" w:hAnsi="Arial" w:cs="Arial"/>
          <w:sz w:val="24"/>
          <w:szCs w:val="24"/>
        </w:rPr>
        <w:t>role and responsibilities of the external expert. Provisions should be made for how the expert is to be selected (e.g., a call for expressions of interest?). The GAC believes that ICANN org should drive the process to select the expert, in consultation, with the IRP Group.</w:t>
      </w:r>
    </w:p>
  </w:comment>
  <w:comment w:id="4" w:author="Author" w:initials="A">
    <w:p w14:paraId="4CA85C6F" w14:textId="4175D32F" w:rsidR="00B93DE9" w:rsidRPr="00B93DE9" w:rsidRDefault="00B93DE9" w:rsidP="00B93DE9">
      <w:pPr>
        <w:rPr>
          <w:rFonts w:ascii="Arial" w:hAnsi="Arial" w:cs="Arial"/>
          <w:color w:val="000000" w:themeColor="text1"/>
        </w:rPr>
      </w:pPr>
      <w:r>
        <w:rPr>
          <w:rStyle w:val="CommentReference"/>
        </w:rPr>
        <w:annotationRef/>
      </w:r>
      <w:r w:rsidRPr="00B93DE9">
        <w:rPr>
          <w:rFonts w:ascii="Arial" w:hAnsi="Arial" w:cs="Arial"/>
          <w:b/>
          <w:bCs/>
        </w:rPr>
        <w:t xml:space="preserve">GAC  -  </w:t>
      </w:r>
      <w:r w:rsidRPr="00B93DE9">
        <w:rPr>
          <w:rFonts w:ascii="Arial" w:hAnsi="Arial" w:cs="Arial"/>
          <w:color w:val="000000" w:themeColor="text1"/>
        </w:rPr>
        <w:t xml:space="preserve">Although Section II D presents options for amendment to the TOR, the GAC believes there should be similar rules and expectations for initial approval of the ToR.  Initial ToR approval could be handled similarly to the process used by previous cross community working groups: i.e. the charter should be adopted by the (chartering) SO-ACs and subsequent “amendments” would also be subject to approval of those chartering SO-ACs. </w:t>
      </w:r>
    </w:p>
  </w:comment>
  <w:comment w:id="5" w:author="Author" w:initials="A">
    <w:p w14:paraId="7F81A969" w14:textId="406346CF" w:rsidR="00117004" w:rsidRPr="00DC354B" w:rsidRDefault="00117004">
      <w:pPr>
        <w:pStyle w:val="CommentText"/>
        <w:rPr>
          <w:rFonts w:ascii="Arial" w:hAnsi="Arial" w:cs="Arial"/>
        </w:rPr>
      </w:pPr>
      <w:r w:rsidRPr="00DC354B">
        <w:rPr>
          <w:rStyle w:val="CommentReference"/>
          <w:rFonts w:ascii="Arial" w:hAnsi="Arial" w:cs="Arial"/>
          <w:sz w:val="20"/>
          <w:szCs w:val="20"/>
        </w:rPr>
        <w:annotationRef/>
      </w:r>
      <w:r w:rsidRPr="00DC354B">
        <w:rPr>
          <w:rFonts w:ascii="Arial" w:hAnsi="Arial" w:cs="Arial"/>
          <w:b/>
          <w:bCs/>
        </w:rPr>
        <w:t>ccNSO Council</w:t>
      </w:r>
      <w:r w:rsidR="00B93DE9">
        <w:rPr>
          <w:rFonts w:ascii="Arial" w:hAnsi="Arial" w:cs="Arial"/>
          <w:b/>
          <w:bCs/>
        </w:rPr>
        <w:t xml:space="preserve"> -</w:t>
      </w:r>
      <w:r w:rsidRPr="00DC354B">
        <w:rPr>
          <w:rFonts w:ascii="Arial" w:hAnsi="Arial" w:cs="Arial"/>
        </w:rPr>
        <w:t xml:space="preserve"> Preferably one representative but definitely no more than two representatives from each SO/AC.</w:t>
      </w:r>
    </w:p>
    <w:p w14:paraId="22F91418" w14:textId="77777777" w:rsidR="00117004" w:rsidRPr="00DC354B" w:rsidRDefault="00117004">
      <w:pPr>
        <w:pStyle w:val="CommentText"/>
        <w:rPr>
          <w:rFonts w:ascii="Arial" w:hAnsi="Arial" w:cs="Arial"/>
        </w:rPr>
      </w:pPr>
    </w:p>
    <w:p w14:paraId="3C77C1FF" w14:textId="2A9CFC17" w:rsidR="00117004" w:rsidRDefault="00117004">
      <w:pPr>
        <w:pStyle w:val="CommentText"/>
        <w:rPr>
          <w:rFonts w:ascii="Arial" w:hAnsi="Arial" w:cs="Arial"/>
        </w:rPr>
      </w:pPr>
      <w:r w:rsidRPr="00DC354B">
        <w:rPr>
          <w:rFonts w:ascii="Arial" w:hAnsi="Arial" w:cs="Arial"/>
          <w:b/>
          <w:bCs/>
        </w:rPr>
        <w:t>RySG</w:t>
      </w:r>
      <w:r w:rsidR="00B93DE9">
        <w:rPr>
          <w:rFonts w:ascii="Arial" w:hAnsi="Arial" w:cs="Arial"/>
          <w:b/>
          <w:bCs/>
        </w:rPr>
        <w:t xml:space="preserve"> -</w:t>
      </w:r>
      <w:r w:rsidRPr="00DC354B">
        <w:rPr>
          <w:rFonts w:ascii="Arial" w:hAnsi="Arial" w:cs="Arial"/>
          <w:b/>
          <w:bCs/>
        </w:rPr>
        <w:t xml:space="preserve"> </w:t>
      </w:r>
      <w:r w:rsidRPr="00DC354B">
        <w:rPr>
          <w:rFonts w:ascii="Arial" w:hAnsi="Arial" w:cs="Arial"/>
        </w:rPr>
        <w:t>Prefer the option whereby each SO and AC shall solicit nominations for volunteers to serve on the IRP Community Rep. Group; and the SO/AC Chairs select [we think 7 is a good number + 1 in reserve] members from amongst the nominees. Skillset and expertise should be the more important consideration for this Group rather than x number of representative/s from each SO/AC. To that end it will be important to develop selection criteria tailored to the role of the Group.</w:t>
      </w:r>
    </w:p>
    <w:p w14:paraId="751C2124" w14:textId="77777777" w:rsidR="00B93DE9" w:rsidRDefault="00B93DE9">
      <w:pPr>
        <w:pStyle w:val="CommentText"/>
        <w:rPr>
          <w:rFonts w:ascii="Arial" w:hAnsi="Arial" w:cs="Arial"/>
        </w:rPr>
      </w:pPr>
    </w:p>
    <w:p w14:paraId="0125D2EE" w14:textId="23F8B58D" w:rsidR="00B93DE9" w:rsidRPr="00B93DE9" w:rsidRDefault="00B93DE9">
      <w:pPr>
        <w:pStyle w:val="CommentText"/>
        <w:rPr>
          <w:rFonts w:ascii="Arial" w:hAnsi="Arial" w:cs="Arial"/>
        </w:rPr>
      </w:pPr>
      <w:r w:rsidRPr="00B93DE9">
        <w:rPr>
          <w:rFonts w:ascii="Arial" w:hAnsi="Arial" w:cs="Arial"/>
          <w:b/>
          <w:bCs/>
        </w:rPr>
        <w:t>GAC -</w:t>
      </w:r>
      <w:r w:rsidRPr="00B93DE9">
        <w:rPr>
          <w:rFonts w:ascii="Arial" w:hAnsi="Arial" w:cs="Arial"/>
        </w:rPr>
        <w:t xml:space="preserve"> The GAC agrees with others that composition of the IRP Community Rep Groups should consist of at least one, but not more than two representatives selected by the internal processes of each SO or AC. Each SO-AC should also select at least one “alternate” representative group candidate so that any unexpected substitutions during the process can be made quickly and efficiently.</w:t>
      </w:r>
      <w:r>
        <w:rPr>
          <w:rFonts w:ascii="Arial" w:hAnsi="Arial" w:cs="Arial"/>
        </w:rPr>
        <w:t xml:space="preserve">  </w:t>
      </w:r>
      <w:r w:rsidRPr="00B93DE9">
        <w:rPr>
          <w:rFonts w:ascii="Arial" w:hAnsi="Arial" w:cs="Arial"/>
        </w:rPr>
        <w:t>As this is an effort by the Empowered Community and not a typical policy development process, the GAC believes membership in the group should be equal for all SOACs and limited to selectees from the SOs and ACs.</w:t>
      </w:r>
    </w:p>
  </w:comment>
  <w:comment w:id="6" w:author="Author" w:initials="A">
    <w:p w14:paraId="1759B52C" w14:textId="1B41268E" w:rsidR="00B93DE9" w:rsidRPr="00CF2CE9" w:rsidRDefault="00B93DE9">
      <w:pPr>
        <w:pStyle w:val="CommentText"/>
        <w:rPr>
          <w:rFonts w:ascii="Arial" w:hAnsi="Arial" w:cs="Arial"/>
        </w:rPr>
      </w:pPr>
      <w:r>
        <w:rPr>
          <w:rStyle w:val="CommentReference"/>
        </w:rPr>
        <w:annotationRef/>
      </w:r>
      <w:r w:rsidRPr="00CF2CE9">
        <w:rPr>
          <w:rFonts w:ascii="Arial" w:hAnsi="Arial" w:cs="Arial"/>
          <w:b/>
          <w:bCs/>
        </w:rPr>
        <w:t xml:space="preserve">ICANN org – </w:t>
      </w:r>
      <w:r w:rsidR="00485488">
        <w:rPr>
          <w:rFonts w:ascii="Arial" w:hAnsi="Arial" w:cs="Arial"/>
          <w:b/>
          <w:bCs/>
        </w:rPr>
        <w:t xml:space="preserve">Clarification: </w:t>
      </w:r>
      <w:r w:rsidRPr="00CF2CE9">
        <w:rPr>
          <w:rFonts w:ascii="Arial" w:hAnsi="Arial" w:cs="Arial"/>
        </w:rPr>
        <w:t>This is not an effort associated with the Empowered Community</w:t>
      </w:r>
      <w:r w:rsidR="00485488">
        <w:rPr>
          <w:rFonts w:ascii="Arial" w:hAnsi="Arial" w:cs="Arial"/>
        </w:rPr>
        <w:t xml:space="preserve"> as</w:t>
      </w:r>
      <w:r w:rsidRPr="00CF2CE9">
        <w:rPr>
          <w:rFonts w:ascii="Arial" w:hAnsi="Arial" w:cs="Arial"/>
        </w:rPr>
        <w:t xml:space="preserve"> </w:t>
      </w:r>
      <w:r w:rsidR="00485488">
        <w:rPr>
          <w:rFonts w:ascii="Arial" w:hAnsi="Arial" w:cs="Arial"/>
        </w:rPr>
        <w:t>it</w:t>
      </w:r>
      <w:r w:rsidRPr="00CF2CE9">
        <w:rPr>
          <w:rFonts w:ascii="Arial" w:hAnsi="Arial" w:cs="Arial"/>
        </w:rPr>
        <w:t xml:space="preserve"> is not one of the enumerated powers. </w:t>
      </w:r>
    </w:p>
  </w:comment>
  <w:comment w:id="7" w:author="Author" w:initials="A">
    <w:p w14:paraId="097CFF2C" w14:textId="252F0256" w:rsidR="00DC354B" w:rsidRDefault="00DC354B" w:rsidP="00DC354B">
      <w:pPr>
        <w:pStyle w:val="CommentText"/>
        <w:rPr>
          <w:rFonts w:ascii="Arial" w:hAnsi="Arial" w:cs="Arial"/>
        </w:rPr>
      </w:pPr>
      <w:r>
        <w:rPr>
          <w:rStyle w:val="CommentReference"/>
        </w:rPr>
        <w:annotationRef/>
      </w:r>
      <w:r w:rsidRPr="00DC354B">
        <w:rPr>
          <w:rFonts w:ascii="Arial" w:hAnsi="Arial" w:cs="Arial"/>
          <w:b/>
          <w:bCs/>
        </w:rPr>
        <w:t xml:space="preserve">ccNSO Council - </w:t>
      </w:r>
      <w:r w:rsidRPr="00DC354B">
        <w:rPr>
          <w:rFonts w:ascii="Arial" w:hAnsi="Arial" w:cs="Arial"/>
        </w:rPr>
        <w:t>For a 3-4 month project there is no need to have a process to replace members. If SO/ACs decide there is a need for such a process, SO/ACs should have possible replacement already selected and ready to step in. </w:t>
      </w:r>
    </w:p>
    <w:p w14:paraId="1779698F" w14:textId="750EA4F3" w:rsidR="00DC354B" w:rsidRDefault="00DC354B" w:rsidP="00DC354B">
      <w:pPr>
        <w:pStyle w:val="CommentText"/>
        <w:rPr>
          <w:rFonts w:ascii="Arial" w:hAnsi="Arial" w:cs="Arial"/>
        </w:rPr>
      </w:pPr>
    </w:p>
    <w:p w14:paraId="2F8F91E1" w14:textId="77777777" w:rsidR="00DC354B" w:rsidRDefault="00DC354B">
      <w:pPr>
        <w:pStyle w:val="CommentText"/>
        <w:rPr>
          <w:rFonts w:ascii="Arial" w:hAnsi="Arial" w:cs="Arial"/>
        </w:rPr>
      </w:pPr>
      <w:r>
        <w:rPr>
          <w:rFonts w:ascii="Arial" w:hAnsi="Arial" w:cs="Arial"/>
          <w:b/>
          <w:bCs/>
        </w:rPr>
        <w:t xml:space="preserve">RySG – </w:t>
      </w:r>
      <w:r>
        <w:rPr>
          <w:rFonts w:ascii="Arial" w:hAnsi="Arial" w:cs="Arial"/>
        </w:rPr>
        <w:t>Agree.</w:t>
      </w:r>
    </w:p>
    <w:p w14:paraId="66236A6C" w14:textId="77777777" w:rsidR="003F1B60" w:rsidRDefault="003F1B60">
      <w:pPr>
        <w:pStyle w:val="CommentText"/>
        <w:rPr>
          <w:rFonts w:ascii="Arial" w:hAnsi="Arial" w:cs="Arial"/>
        </w:rPr>
      </w:pPr>
    </w:p>
    <w:p w14:paraId="721A4E3E" w14:textId="6C82A12C" w:rsidR="003F1B60" w:rsidRPr="003F1B60" w:rsidRDefault="003F1B60">
      <w:pPr>
        <w:pStyle w:val="CommentText"/>
        <w:rPr>
          <w:rFonts w:ascii="Arial" w:hAnsi="Arial" w:cs="Arial"/>
          <w:color w:val="000000" w:themeColor="text1"/>
          <w:lang w:val="en-GB"/>
        </w:rPr>
      </w:pPr>
      <w:r>
        <w:rPr>
          <w:rFonts w:ascii="Arial" w:hAnsi="Arial" w:cs="Arial"/>
          <w:b/>
          <w:bCs/>
        </w:rPr>
        <w:t xml:space="preserve">GAC - </w:t>
      </w:r>
      <w:r w:rsidRPr="003F1B60">
        <w:rPr>
          <w:rFonts w:ascii="Arial" w:hAnsi="Arial" w:cs="Arial"/>
          <w:color w:val="000000" w:themeColor="text1"/>
        </w:rPr>
        <w:t xml:space="preserve">The GAC agrees with others that </w:t>
      </w:r>
      <w:r w:rsidRPr="003F1B60">
        <w:rPr>
          <w:rFonts w:ascii="Arial" w:hAnsi="Arial" w:cs="Arial"/>
          <w:color w:val="000000" w:themeColor="text1"/>
          <w:lang w:val="en-GB"/>
        </w:rPr>
        <w:t>composition of the IRP Community Rep Groups should consist of at least one, but not more than two representatives selected by the internal processes of each SO or AC. Each SO-AC should also select at least one “alternate” representative group candidate so that any unexpected substitutions during the process can be made quickly and efficiently.</w:t>
      </w:r>
    </w:p>
  </w:comment>
  <w:comment w:id="8" w:author="Author" w:initials="A">
    <w:p w14:paraId="686EC2BC" w14:textId="734CD71F" w:rsidR="00A31880" w:rsidRPr="00DC354B" w:rsidRDefault="00117004" w:rsidP="00A31880">
      <w:pPr>
        <w:rPr>
          <w:rFonts w:ascii="Arial" w:hAnsi="Arial" w:cs="Arial"/>
          <w:color w:val="000000"/>
          <w:sz w:val="20"/>
          <w:szCs w:val="20"/>
        </w:rPr>
      </w:pPr>
      <w:r w:rsidRPr="00DC354B">
        <w:rPr>
          <w:rStyle w:val="CommentReference"/>
          <w:rFonts w:ascii="Arial" w:hAnsi="Arial" w:cs="Arial"/>
          <w:sz w:val="20"/>
          <w:szCs w:val="20"/>
        </w:rPr>
        <w:annotationRef/>
      </w:r>
      <w:r w:rsidRPr="00DC354B">
        <w:rPr>
          <w:rFonts w:ascii="Arial" w:hAnsi="Arial" w:cs="Arial"/>
          <w:b/>
          <w:bCs/>
          <w:sz w:val="20"/>
          <w:szCs w:val="20"/>
        </w:rPr>
        <w:t>ccNSO Council</w:t>
      </w:r>
      <w:r w:rsidR="00FA4826" w:rsidRPr="00DC354B">
        <w:rPr>
          <w:rFonts w:ascii="Arial" w:hAnsi="Arial" w:cs="Arial"/>
          <w:b/>
          <w:bCs/>
          <w:sz w:val="20"/>
          <w:szCs w:val="20"/>
        </w:rPr>
        <w:t xml:space="preserve"> - </w:t>
      </w:r>
      <w:r w:rsidR="00A31880" w:rsidRPr="00DC354B">
        <w:rPr>
          <w:rFonts w:ascii="Arial" w:hAnsi="Arial" w:cs="Arial"/>
          <w:color w:val="000000"/>
          <w:sz w:val="20"/>
          <w:szCs w:val="20"/>
        </w:rPr>
        <w:t>T</w:t>
      </w:r>
      <w:r w:rsidRPr="00DC354B">
        <w:rPr>
          <w:rFonts w:ascii="Arial" w:hAnsi="Arial" w:cs="Arial"/>
          <w:color w:val="000000"/>
          <w:sz w:val="20"/>
          <w:szCs w:val="20"/>
        </w:rPr>
        <w:t xml:space="preserve">he process could copy (to the extent applicable) the process already in place for the NomCom. No observers should be allowed. </w:t>
      </w:r>
    </w:p>
    <w:p w14:paraId="177A1E37" w14:textId="4E5A5655" w:rsidR="00A31880" w:rsidRPr="00DC354B" w:rsidRDefault="00A31880" w:rsidP="00117004">
      <w:pPr>
        <w:rPr>
          <w:rFonts w:ascii="Arial" w:hAnsi="Arial" w:cs="Arial"/>
          <w:color w:val="000000"/>
          <w:sz w:val="20"/>
          <w:szCs w:val="20"/>
        </w:rPr>
      </w:pPr>
    </w:p>
    <w:p w14:paraId="3B78B01F" w14:textId="77777777" w:rsidR="00117004" w:rsidRDefault="00A31880" w:rsidP="00A31880">
      <w:pPr>
        <w:rPr>
          <w:rFonts w:ascii="Arial" w:eastAsiaTheme="minorHAnsi" w:hAnsi="Arial" w:cs="Arial"/>
          <w:sz w:val="20"/>
          <w:szCs w:val="20"/>
        </w:rPr>
      </w:pPr>
      <w:r w:rsidRPr="00DC354B">
        <w:rPr>
          <w:rFonts w:ascii="Arial" w:hAnsi="Arial" w:cs="Arial"/>
          <w:b/>
          <w:bCs/>
          <w:sz w:val="20"/>
          <w:szCs w:val="20"/>
        </w:rPr>
        <w:t>RySG</w:t>
      </w:r>
      <w:r w:rsidR="00FA4826" w:rsidRPr="00DC354B">
        <w:rPr>
          <w:rFonts w:ascii="Arial" w:hAnsi="Arial" w:cs="Arial"/>
          <w:b/>
          <w:bCs/>
          <w:sz w:val="20"/>
          <w:szCs w:val="20"/>
        </w:rPr>
        <w:t xml:space="preserve"> - </w:t>
      </w:r>
      <w:r w:rsidRPr="00DC354B">
        <w:rPr>
          <w:rFonts w:ascii="Arial" w:eastAsiaTheme="minorHAnsi" w:hAnsi="Arial" w:cs="Arial"/>
          <w:sz w:val="20"/>
          <w:szCs w:val="20"/>
        </w:rPr>
        <w:t>Agree. This group may well benefit from existing processes and working methods used by the NomCom.</w:t>
      </w:r>
    </w:p>
    <w:p w14:paraId="25346767" w14:textId="77777777" w:rsidR="00CF2CE9" w:rsidRDefault="00CF2CE9" w:rsidP="00A31880">
      <w:pPr>
        <w:rPr>
          <w:rFonts w:ascii="Arial" w:eastAsiaTheme="minorHAnsi" w:hAnsi="Arial" w:cs="Arial"/>
          <w:sz w:val="20"/>
          <w:szCs w:val="20"/>
        </w:rPr>
      </w:pPr>
    </w:p>
    <w:p w14:paraId="646C4529" w14:textId="15381F58" w:rsidR="00CF2CE9" w:rsidRPr="00CF2CE9" w:rsidRDefault="00CF2CE9" w:rsidP="00A31880">
      <w:pPr>
        <w:rPr>
          <w:rFonts w:ascii="Arial" w:hAnsi="Arial" w:cs="Arial"/>
          <w:sz w:val="20"/>
          <w:szCs w:val="20"/>
        </w:rPr>
      </w:pPr>
      <w:r>
        <w:rPr>
          <w:rFonts w:ascii="Arial" w:eastAsiaTheme="minorHAnsi" w:hAnsi="Arial" w:cs="Arial"/>
          <w:b/>
          <w:bCs/>
          <w:sz w:val="20"/>
          <w:szCs w:val="20"/>
        </w:rPr>
        <w:t xml:space="preserve">GAC -  </w:t>
      </w:r>
      <w:r>
        <w:rPr>
          <w:rFonts w:ascii="Arial" w:eastAsiaTheme="minorHAnsi" w:hAnsi="Arial" w:cs="Arial"/>
          <w:sz w:val="20"/>
          <w:szCs w:val="20"/>
        </w:rPr>
        <w:t xml:space="preserve">The GAC believes </w:t>
      </w:r>
      <w:r w:rsidRPr="00CF2CE9">
        <w:rPr>
          <w:rFonts w:ascii="Arial" w:eastAsiaTheme="minorHAnsi" w:hAnsi="Arial" w:cs="Arial"/>
          <w:sz w:val="20"/>
          <w:szCs w:val="20"/>
        </w:rPr>
        <w:t>the NomCom experience with observers should be used as a guide and no observers should be allowed.</w:t>
      </w:r>
    </w:p>
  </w:comment>
  <w:comment w:id="9" w:author="Author" w:initials="A">
    <w:p w14:paraId="2FA68E58" w14:textId="25584F8C" w:rsidR="00DC354B" w:rsidRPr="00DC354B" w:rsidRDefault="00DC354B" w:rsidP="00DC354B">
      <w:pPr>
        <w:pStyle w:val="CommentText"/>
        <w:rPr>
          <w:rFonts w:ascii="Arial" w:hAnsi="Arial" w:cs="Arial"/>
        </w:rPr>
      </w:pPr>
      <w:r w:rsidRPr="00DC354B">
        <w:rPr>
          <w:rStyle w:val="CommentReference"/>
          <w:rFonts w:ascii="Arial" w:hAnsi="Arial" w:cs="Arial"/>
          <w:sz w:val="20"/>
          <w:szCs w:val="20"/>
        </w:rPr>
        <w:annotationRef/>
      </w:r>
      <w:r w:rsidRPr="00DC354B">
        <w:rPr>
          <w:rFonts w:ascii="Arial" w:hAnsi="Arial" w:cs="Arial"/>
          <w:b/>
          <w:bCs/>
        </w:rPr>
        <w:t xml:space="preserve">ccNSO Council - </w:t>
      </w:r>
      <w:r w:rsidRPr="00DC354B">
        <w:rPr>
          <w:rFonts w:ascii="Arial" w:hAnsi="Arial" w:cs="Arial"/>
        </w:rPr>
        <w:t>The group should be allowed to select the chair themselves. </w:t>
      </w:r>
    </w:p>
    <w:p w14:paraId="47F067A1" w14:textId="08E08BFD" w:rsidR="00DC354B" w:rsidRPr="00DC354B" w:rsidRDefault="00DC354B" w:rsidP="00DC354B">
      <w:pPr>
        <w:pStyle w:val="CommentText"/>
        <w:rPr>
          <w:rFonts w:ascii="Arial" w:hAnsi="Arial" w:cs="Arial"/>
        </w:rPr>
      </w:pPr>
    </w:p>
    <w:p w14:paraId="2B192832" w14:textId="77777777" w:rsidR="00DC354B" w:rsidRDefault="00DC354B">
      <w:pPr>
        <w:pStyle w:val="CommentText"/>
        <w:rPr>
          <w:rFonts w:ascii="Arial" w:hAnsi="Arial" w:cs="Arial"/>
        </w:rPr>
      </w:pPr>
      <w:r w:rsidRPr="00DC354B">
        <w:rPr>
          <w:rFonts w:ascii="Arial" w:hAnsi="Arial" w:cs="Arial"/>
          <w:b/>
          <w:bCs/>
        </w:rPr>
        <w:t xml:space="preserve">RYSG – </w:t>
      </w:r>
      <w:r w:rsidRPr="00DC354B">
        <w:rPr>
          <w:rFonts w:ascii="Arial" w:hAnsi="Arial" w:cs="Arial"/>
        </w:rPr>
        <w:t>Agree.</w:t>
      </w:r>
    </w:p>
    <w:p w14:paraId="36D23A29" w14:textId="77777777" w:rsidR="00120036" w:rsidRDefault="00120036">
      <w:pPr>
        <w:pStyle w:val="CommentText"/>
        <w:rPr>
          <w:rFonts w:ascii="Arial" w:hAnsi="Arial" w:cs="Arial"/>
        </w:rPr>
      </w:pPr>
    </w:p>
    <w:p w14:paraId="6E4C5A3E" w14:textId="60E4A880" w:rsidR="00120036" w:rsidRPr="00120036" w:rsidRDefault="00120036">
      <w:pPr>
        <w:pStyle w:val="CommentText"/>
        <w:rPr>
          <w:rFonts w:ascii="Arial" w:hAnsi="Arial" w:cs="Arial"/>
          <w:b/>
          <w:bCs/>
        </w:rPr>
      </w:pPr>
      <w:r>
        <w:rPr>
          <w:rFonts w:ascii="Arial" w:hAnsi="Arial" w:cs="Arial"/>
          <w:b/>
          <w:bCs/>
        </w:rPr>
        <w:t xml:space="preserve">GAC - </w:t>
      </w:r>
      <w:r w:rsidRPr="00120036">
        <w:rPr>
          <w:rFonts w:ascii="Arial" w:hAnsi="Arial" w:cs="Arial"/>
          <w:lang w:val="en-GB"/>
        </w:rPr>
        <w:t>The GAC agrees with others that the representative group chair should be selected from among the members of the group by members of the group. The chair should have an administrative role that permits him or her to cast votes when called.</w:t>
      </w:r>
    </w:p>
  </w:comment>
  <w:comment w:id="10" w:author="Author" w:initials="A">
    <w:p w14:paraId="46279C3C" w14:textId="0C38B88A" w:rsidR="00A31880" w:rsidRPr="00DC354B" w:rsidRDefault="00A31880" w:rsidP="00A31880">
      <w:pPr>
        <w:rPr>
          <w:rFonts w:ascii="Arial" w:hAnsi="Arial" w:cs="Arial"/>
          <w:sz w:val="20"/>
          <w:szCs w:val="20"/>
        </w:rPr>
      </w:pPr>
      <w:r w:rsidRPr="00DC354B">
        <w:rPr>
          <w:rStyle w:val="CommentReference"/>
          <w:rFonts w:ascii="Arial" w:hAnsi="Arial" w:cs="Arial"/>
          <w:sz w:val="20"/>
          <w:szCs w:val="20"/>
        </w:rPr>
        <w:annotationRef/>
      </w:r>
      <w:r w:rsidRPr="00DC354B">
        <w:rPr>
          <w:rFonts w:ascii="Arial" w:hAnsi="Arial" w:cs="Arial"/>
          <w:b/>
          <w:bCs/>
          <w:sz w:val="20"/>
          <w:szCs w:val="20"/>
        </w:rPr>
        <w:t>ccNSO Council</w:t>
      </w:r>
      <w:r w:rsidR="00FA4826" w:rsidRPr="00DC354B">
        <w:rPr>
          <w:rFonts w:ascii="Arial" w:hAnsi="Arial" w:cs="Arial"/>
          <w:b/>
          <w:bCs/>
          <w:sz w:val="20"/>
          <w:szCs w:val="20"/>
        </w:rPr>
        <w:t xml:space="preserve"> - </w:t>
      </w:r>
      <w:r w:rsidRPr="00DC354B">
        <w:rPr>
          <w:rFonts w:ascii="Arial" w:hAnsi="Arial" w:cs="Arial"/>
          <w:color w:val="000000"/>
          <w:sz w:val="20"/>
          <w:szCs w:val="20"/>
        </w:rPr>
        <w:t>The process could copy (to the extent applicable) the process already in place for the NomCom….Locked wiki space should be provided to facilitate effective and efficient collaboration within the group. Recordings should be made but not published. Brief high-level notes should be taken.</w:t>
      </w:r>
    </w:p>
    <w:p w14:paraId="78A18AD3" w14:textId="77777777" w:rsidR="00A31880" w:rsidRPr="00DC354B" w:rsidRDefault="00A31880" w:rsidP="00A31880">
      <w:pPr>
        <w:pStyle w:val="CommentText"/>
        <w:rPr>
          <w:rFonts w:ascii="Arial" w:hAnsi="Arial" w:cs="Arial"/>
        </w:rPr>
      </w:pPr>
    </w:p>
    <w:p w14:paraId="31982AA5" w14:textId="77777777" w:rsidR="00A31880" w:rsidRDefault="00A31880">
      <w:pPr>
        <w:pStyle w:val="CommentText"/>
        <w:rPr>
          <w:rFonts w:ascii="Arial" w:hAnsi="Arial" w:cs="Arial"/>
        </w:rPr>
      </w:pPr>
      <w:r w:rsidRPr="00DC354B">
        <w:rPr>
          <w:rFonts w:ascii="Arial" w:hAnsi="Arial" w:cs="Arial"/>
          <w:b/>
          <w:bCs/>
        </w:rPr>
        <w:t>RySG</w:t>
      </w:r>
      <w:r w:rsidR="00FA4826" w:rsidRPr="00DC354B">
        <w:rPr>
          <w:rFonts w:ascii="Arial" w:hAnsi="Arial" w:cs="Arial"/>
          <w:b/>
          <w:bCs/>
        </w:rPr>
        <w:t xml:space="preserve"> - </w:t>
      </w:r>
      <w:r w:rsidRPr="00DC354B">
        <w:rPr>
          <w:rFonts w:ascii="Arial" w:hAnsi="Arial" w:cs="Arial"/>
        </w:rPr>
        <w:t>Agree. This group may well benefit from existing processes and working methods used by the NomCom.</w:t>
      </w:r>
    </w:p>
    <w:p w14:paraId="28D92E6F" w14:textId="77777777" w:rsidR="00FD58D9" w:rsidRDefault="00FD58D9">
      <w:pPr>
        <w:pStyle w:val="CommentText"/>
        <w:rPr>
          <w:rFonts w:ascii="Arial" w:hAnsi="Arial" w:cs="Arial"/>
        </w:rPr>
      </w:pPr>
    </w:p>
    <w:p w14:paraId="07A66DE4" w14:textId="74CC6501" w:rsidR="00FD58D9" w:rsidRPr="00FD58D9" w:rsidRDefault="00FD58D9" w:rsidP="00FD58D9">
      <w:pPr>
        <w:pStyle w:val="CommentText"/>
        <w:rPr>
          <w:rFonts w:ascii="Arial" w:hAnsi="Arial" w:cs="Arial"/>
          <w:b/>
          <w:bCs/>
        </w:rPr>
      </w:pPr>
      <w:r>
        <w:rPr>
          <w:rFonts w:ascii="Arial" w:hAnsi="Arial" w:cs="Arial"/>
          <w:b/>
          <w:bCs/>
        </w:rPr>
        <w:t xml:space="preserve">GAC - </w:t>
      </w:r>
      <w:r w:rsidRPr="00FD58D9">
        <w:rPr>
          <w:rFonts w:ascii="Arial" w:hAnsi="Arial" w:cs="Arial"/>
        </w:rPr>
        <w:t>The GAC believes that the working methods of the representative group should generally be guided by the current NomCom operations.</w:t>
      </w:r>
    </w:p>
    <w:p w14:paraId="522F2B90" w14:textId="16D273EF" w:rsidR="00FD58D9" w:rsidRPr="00FD58D9" w:rsidRDefault="00FD58D9">
      <w:pPr>
        <w:pStyle w:val="CommentText"/>
        <w:rPr>
          <w:rFonts w:ascii="Arial" w:hAnsi="Arial" w:cs="Arial"/>
          <w:b/>
          <w:bCs/>
        </w:rPr>
      </w:pPr>
    </w:p>
  </w:comment>
  <w:comment w:id="11" w:author="Author" w:initials="A">
    <w:p w14:paraId="7C92BD6F" w14:textId="63B866F2" w:rsidR="00DC354B" w:rsidRDefault="00DC354B" w:rsidP="00DC354B">
      <w:pPr>
        <w:rPr>
          <w:rFonts w:ascii="Arial" w:hAnsi="Arial" w:cs="Arial"/>
          <w:color w:val="000000"/>
          <w:sz w:val="20"/>
          <w:szCs w:val="20"/>
        </w:rPr>
      </w:pPr>
      <w:r>
        <w:rPr>
          <w:rStyle w:val="CommentReference"/>
        </w:rPr>
        <w:annotationRef/>
      </w:r>
      <w:r w:rsidRPr="00DC354B">
        <w:rPr>
          <w:rFonts w:ascii="Arial" w:hAnsi="Arial" w:cs="Arial"/>
          <w:b/>
          <w:bCs/>
          <w:sz w:val="20"/>
          <w:szCs w:val="20"/>
        </w:rPr>
        <w:t xml:space="preserve">ccNSO Council – </w:t>
      </w:r>
      <w:r w:rsidRPr="00DC354B">
        <w:rPr>
          <w:rFonts w:ascii="Arial" w:hAnsi="Arial" w:cs="Arial"/>
          <w:sz w:val="20"/>
          <w:szCs w:val="20"/>
        </w:rPr>
        <w:t xml:space="preserve">preference by consensus, but, if necessary </w:t>
      </w:r>
      <w:r w:rsidRPr="00DC354B">
        <w:rPr>
          <w:rFonts w:ascii="Arial" w:hAnsi="Arial" w:cs="Arial"/>
          <w:color w:val="000000"/>
          <w:sz w:val="20"/>
          <w:szCs w:val="20"/>
        </w:rPr>
        <w:t>decisions by majority vote with the chair having a casting vote.</w:t>
      </w:r>
    </w:p>
    <w:p w14:paraId="345234F8" w14:textId="50C6ECE1" w:rsidR="00DC354B" w:rsidRDefault="00DC354B" w:rsidP="00DC354B">
      <w:pPr>
        <w:rPr>
          <w:rFonts w:ascii="Arial" w:hAnsi="Arial" w:cs="Arial"/>
          <w:color w:val="000000"/>
          <w:sz w:val="20"/>
          <w:szCs w:val="20"/>
        </w:rPr>
      </w:pPr>
    </w:p>
    <w:p w14:paraId="38DBED6D" w14:textId="77777777" w:rsidR="00DC354B" w:rsidRDefault="00DC354B" w:rsidP="00DC354B">
      <w:pPr>
        <w:rPr>
          <w:rFonts w:ascii="Arial" w:hAnsi="Arial" w:cs="Arial"/>
          <w:color w:val="000000"/>
          <w:sz w:val="20"/>
          <w:szCs w:val="20"/>
        </w:rPr>
      </w:pPr>
      <w:r>
        <w:rPr>
          <w:rFonts w:ascii="Arial" w:hAnsi="Arial" w:cs="Arial"/>
          <w:b/>
          <w:bCs/>
          <w:color w:val="000000"/>
          <w:sz w:val="20"/>
          <w:szCs w:val="20"/>
        </w:rPr>
        <w:t xml:space="preserve">RySG - </w:t>
      </w:r>
      <w:r w:rsidRPr="00DC354B">
        <w:rPr>
          <w:rFonts w:ascii="Arial" w:hAnsi="Arial" w:cs="Arial"/>
          <w:b/>
          <w:bCs/>
          <w:color w:val="000000"/>
          <w:sz w:val="20"/>
          <w:szCs w:val="20"/>
        </w:rPr>
        <w:t> </w:t>
      </w:r>
      <w:r w:rsidRPr="00DC354B">
        <w:rPr>
          <w:rFonts w:ascii="Arial" w:hAnsi="Arial" w:cs="Arial"/>
          <w:color w:val="000000"/>
          <w:sz w:val="20"/>
          <w:szCs w:val="20"/>
        </w:rPr>
        <w:t>Agree, with a slight nuance. The Chair position should be administrative only and during deliberations all members of the Group have an equal voice and vote.</w:t>
      </w:r>
    </w:p>
    <w:p w14:paraId="1F43A344" w14:textId="77777777" w:rsidR="00FD58D9" w:rsidRDefault="00FD58D9" w:rsidP="00DC354B">
      <w:pPr>
        <w:rPr>
          <w:rFonts w:ascii="Arial" w:hAnsi="Arial" w:cs="Arial"/>
          <w:color w:val="000000"/>
          <w:sz w:val="20"/>
          <w:szCs w:val="20"/>
        </w:rPr>
      </w:pPr>
    </w:p>
    <w:p w14:paraId="382CC674" w14:textId="604BC428" w:rsidR="00FD58D9" w:rsidRPr="00120036" w:rsidRDefault="00FD58D9" w:rsidP="00DC354B">
      <w:pPr>
        <w:rPr>
          <w:rFonts w:ascii="Arial" w:hAnsi="Arial" w:cs="Arial"/>
          <w:color w:val="000000"/>
          <w:sz w:val="20"/>
          <w:szCs w:val="20"/>
        </w:rPr>
      </w:pPr>
      <w:r>
        <w:rPr>
          <w:rFonts w:ascii="Arial" w:hAnsi="Arial" w:cs="Arial"/>
          <w:b/>
          <w:bCs/>
          <w:color w:val="000000"/>
          <w:sz w:val="20"/>
          <w:szCs w:val="20"/>
        </w:rPr>
        <w:t xml:space="preserve">GAC - </w:t>
      </w:r>
      <w:r>
        <w:rPr>
          <w:rFonts w:ascii="Arial" w:hAnsi="Arial" w:cs="Arial"/>
          <w:color w:val="000000"/>
          <w:sz w:val="20"/>
          <w:szCs w:val="20"/>
        </w:rPr>
        <w:t>T</w:t>
      </w:r>
      <w:r w:rsidRPr="00FD58D9">
        <w:rPr>
          <w:rFonts w:ascii="Arial" w:hAnsi="Arial" w:cs="Arial"/>
          <w:color w:val="000000"/>
          <w:sz w:val="20"/>
          <w:szCs w:val="20"/>
        </w:rPr>
        <w:t>he GAC believes that the representative group internal decision-making process might best observe the operational considerations of cross community working groups.</w:t>
      </w:r>
      <w:r w:rsidR="00120036">
        <w:rPr>
          <w:rFonts w:ascii="Arial" w:hAnsi="Arial" w:cs="Arial"/>
          <w:color w:val="000000"/>
          <w:sz w:val="20"/>
          <w:szCs w:val="20"/>
        </w:rPr>
        <w:t xml:space="preserve">  </w:t>
      </w:r>
      <w:r w:rsidR="00120036" w:rsidRPr="00120036">
        <w:rPr>
          <w:rFonts w:ascii="Arial" w:hAnsi="Arial" w:cs="Arial"/>
          <w:color w:val="000000"/>
          <w:sz w:val="20"/>
          <w:szCs w:val="20"/>
        </w:rPr>
        <w:t xml:space="preserve">The GAC believes that representative group decisions should preferably be made by consensus, </w:t>
      </w:r>
      <w:r w:rsidR="00120036" w:rsidRPr="00120036">
        <w:rPr>
          <w:rFonts w:ascii="Arial" w:hAnsi="Arial" w:cs="Arial"/>
          <w:color w:val="000000"/>
          <w:sz w:val="20"/>
          <w:szCs w:val="20"/>
          <w:lang w:val="en-GB"/>
        </w:rPr>
        <w:t>but, if necessary, decisions by majority vote would be acceptable - with even the chair having a vote.</w:t>
      </w:r>
    </w:p>
  </w:comment>
  <w:comment w:id="12" w:author="Author" w:initials="A">
    <w:p w14:paraId="1C38A399" w14:textId="64C6BA64" w:rsidR="00117004" w:rsidRPr="00DC354B" w:rsidRDefault="00117004" w:rsidP="00117004">
      <w:pPr>
        <w:rPr>
          <w:rFonts w:ascii="Arial" w:hAnsi="Arial" w:cs="Arial"/>
          <w:sz w:val="20"/>
          <w:szCs w:val="20"/>
        </w:rPr>
      </w:pPr>
      <w:r w:rsidRPr="00DC354B">
        <w:rPr>
          <w:rStyle w:val="CommentReference"/>
          <w:rFonts w:ascii="Arial" w:hAnsi="Arial" w:cs="Arial"/>
          <w:sz w:val="20"/>
          <w:szCs w:val="20"/>
        </w:rPr>
        <w:annotationRef/>
      </w:r>
      <w:r w:rsidRPr="00DC354B">
        <w:rPr>
          <w:rFonts w:ascii="Arial" w:hAnsi="Arial" w:cs="Arial"/>
          <w:b/>
          <w:bCs/>
          <w:sz w:val="20"/>
          <w:szCs w:val="20"/>
        </w:rPr>
        <w:t>ccNSO Council</w:t>
      </w:r>
      <w:r w:rsidR="00FA4826" w:rsidRPr="00DC354B">
        <w:rPr>
          <w:rFonts w:ascii="Arial" w:hAnsi="Arial" w:cs="Arial"/>
          <w:b/>
          <w:bCs/>
          <w:sz w:val="20"/>
          <w:szCs w:val="20"/>
        </w:rPr>
        <w:t xml:space="preserve"> - </w:t>
      </w:r>
      <w:r w:rsidR="00A31880" w:rsidRPr="00DC354B">
        <w:rPr>
          <w:rFonts w:ascii="Arial" w:hAnsi="Arial" w:cs="Arial"/>
          <w:color w:val="000000"/>
          <w:sz w:val="20"/>
          <w:szCs w:val="20"/>
        </w:rPr>
        <w:t>T</w:t>
      </w:r>
      <w:r w:rsidRPr="00DC354B">
        <w:rPr>
          <w:rFonts w:ascii="Arial" w:hAnsi="Arial" w:cs="Arial"/>
          <w:color w:val="000000"/>
          <w:sz w:val="20"/>
          <w:szCs w:val="20"/>
        </w:rPr>
        <w:t>he process could copy (to the extent applicable) the process already in place for the NomCom</w:t>
      </w:r>
      <w:r w:rsidR="00A31880" w:rsidRPr="00DC354B">
        <w:rPr>
          <w:rFonts w:ascii="Arial" w:hAnsi="Arial" w:cs="Arial"/>
          <w:color w:val="000000"/>
          <w:sz w:val="20"/>
          <w:szCs w:val="20"/>
        </w:rPr>
        <w:t>….</w:t>
      </w:r>
      <w:r w:rsidRPr="00DC354B">
        <w:rPr>
          <w:rFonts w:ascii="Arial" w:hAnsi="Arial" w:cs="Arial"/>
          <w:color w:val="000000"/>
          <w:sz w:val="20"/>
          <w:szCs w:val="20"/>
        </w:rPr>
        <w:t>Locked wiki space should be provided to facilitate effective and efficient collaboration within the group. Recordings should be made but not published. Brief high-level notes should be taken.</w:t>
      </w:r>
    </w:p>
    <w:p w14:paraId="3475B997" w14:textId="77777777" w:rsidR="00117004" w:rsidRPr="00DC354B" w:rsidRDefault="00117004">
      <w:pPr>
        <w:pStyle w:val="CommentText"/>
        <w:rPr>
          <w:rFonts w:ascii="Arial" w:hAnsi="Arial" w:cs="Arial"/>
        </w:rPr>
      </w:pPr>
    </w:p>
    <w:p w14:paraId="47E7D2AD" w14:textId="77777777" w:rsidR="00117004" w:rsidRDefault="00117004">
      <w:pPr>
        <w:pStyle w:val="CommentText"/>
        <w:rPr>
          <w:rFonts w:ascii="Arial" w:hAnsi="Arial" w:cs="Arial"/>
        </w:rPr>
      </w:pPr>
      <w:r w:rsidRPr="00DC354B">
        <w:rPr>
          <w:rFonts w:ascii="Arial" w:hAnsi="Arial" w:cs="Arial"/>
          <w:b/>
          <w:bCs/>
        </w:rPr>
        <w:t>RySG</w:t>
      </w:r>
      <w:r w:rsidR="00FA4826" w:rsidRPr="00DC354B">
        <w:rPr>
          <w:rFonts w:ascii="Arial" w:hAnsi="Arial" w:cs="Arial"/>
          <w:b/>
          <w:bCs/>
        </w:rPr>
        <w:t xml:space="preserve"> -</w:t>
      </w:r>
      <w:r w:rsidRPr="00DC354B">
        <w:rPr>
          <w:rFonts w:ascii="Arial" w:hAnsi="Arial" w:cs="Arial"/>
          <w:b/>
          <w:bCs/>
        </w:rPr>
        <w:t xml:space="preserve"> </w:t>
      </w:r>
      <w:r w:rsidRPr="00DC354B">
        <w:rPr>
          <w:rFonts w:ascii="Arial" w:hAnsi="Arial" w:cs="Arial"/>
        </w:rPr>
        <w:t>Agree. This group may well benefit from existing processes and working methods used by the NomCom.</w:t>
      </w:r>
    </w:p>
    <w:p w14:paraId="049D6B5F" w14:textId="77777777" w:rsidR="00FD58D9" w:rsidRPr="00FD58D9" w:rsidRDefault="00FD58D9">
      <w:pPr>
        <w:pStyle w:val="CommentText"/>
        <w:rPr>
          <w:rFonts w:ascii="Arial" w:hAnsi="Arial" w:cs="Arial"/>
        </w:rPr>
      </w:pPr>
    </w:p>
    <w:p w14:paraId="45C1DE2F" w14:textId="7ED7E16E" w:rsidR="00FD58D9" w:rsidRPr="00120036" w:rsidRDefault="00FD58D9" w:rsidP="00120036">
      <w:pPr>
        <w:rPr>
          <w:rFonts w:ascii="Arial" w:hAnsi="Arial" w:cs="Arial"/>
          <w:color w:val="000000" w:themeColor="text1"/>
          <w:sz w:val="20"/>
          <w:szCs w:val="20"/>
          <w:lang w:val="en-GB"/>
        </w:rPr>
      </w:pPr>
      <w:r w:rsidRPr="00FD58D9">
        <w:rPr>
          <w:rFonts w:ascii="Arial" w:hAnsi="Arial" w:cs="Arial"/>
          <w:b/>
          <w:bCs/>
          <w:color w:val="000000" w:themeColor="text1"/>
          <w:sz w:val="20"/>
          <w:szCs w:val="20"/>
        </w:rPr>
        <w:t xml:space="preserve">GAC - </w:t>
      </w:r>
      <w:r w:rsidRPr="00FD58D9">
        <w:rPr>
          <w:rFonts w:ascii="Arial" w:hAnsi="Arial" w:cs="Arial"/>
          <w:color w:val="000000" w:themeColor="text1"/>
          <w:sz w:val="20"/>
          <w:szCs w:val="20"/>
        </w:rPr>
        <w:t xml:space="preserve">On the issue of confidentiality, the GAC believes that </w:t>
      </w:r>
      <w:r w:rsidRPr="00FD58D9">
        <w:rPr>
          <w:rFonts w:ascii="Arial" w:hAnsi="Arial" w:cs="Arial"/>
          <w:color w:val="000000" w:themeColor="text1"/>
          <w:sz w:val="20"/>
          <w:szCs w:val="20"/>
          <w:lang w:val="en-GB"/>
        </w:rPr>
        <w:t>the process could copy (to the extent applicable) the process already in place for the NomCom. In addition to not allowing observers, any representative group collaborative workspace should be “locked” to facilitate effective and efficient collaboration within the group. The GAC agrees with other communities that recordings of meetings can be made but not published and brief high-level notes should be taken.</w:t>
      </w:r>
      <w:r w:rsidR="00120036">
        <w:rPr>
          <w:rFonts w:ascii="Arial" w:hAnsi="Arial" w:cs="Arial"/>
          <w:color w:val="000000" w:themeColor="text1"/>
          <w:sz w:val="20"/>
          <w:szCs w:val="20"/>
          <w:lang w:val="en-GB"/>
        </w:rPr>
        <w:t xml:space="preserve">  </w:t>
      </w:r>
      <w:r w:rsidR="00120036" w:rsidRPr="00120036">
        <w:rPr>
          <w:rFonts w:ascii="Arial" w:hAnsi="Arial" w:cs="Arial"/>
          <w:color w:val="000000" w:themeColor="text1"/>
          <w:sz w:val="20"/>
          <w:szCs w:val="20"/>
        </w:rPr>
        <w:t>GAC Members would like to understand the applicability, if any, of any freedom of information (FOI) requests that could be initiated as part of this work effort, including FOIs under national laws.</w:t>
      </w:r>
      <w:r w:rsidR="00120036" w:rsidRPr="00120036">
        <w:rPr>
          <w:rFonts w:ascii="Arial" w:hAnsi="Arial" w:cs="Arial"/>
          <w:color w:val="000000" w:themeColor="text1"/>
          <w:sz w:val="20"/>
          <w:szCs w:val="20"/>
        </w:rPr>
        <w:annotationRef/>
      </w:r>
    </w:p>
  </w:comment>
  <w:comment w:id="13" w:author="Author" w:initials="A">
    <w:p w14:paraId="767C5FC3" w14:textId="44DF2DC1" w:rsidR="00120036" w:rsidRPr="00032E7B" w:rsidRDefault="00120036">
      <w:pPr>
        <w:pStyle w:val="CommentText"/>
        <w:rPr>
          <w:rFonts w:ascii="Arial" w:hAnsi="Arial" w:cs="Arial"/>
        </w:rPr>
      </w:pPr>
      <w:r>
        <w:rPr>
          <w:rStyle w:val="CommentReference"/>
        </w:rPr>
        <w:annotationRef/>
      </w:r>
      <w:r w:rsidRPr="00032E7B">
        <w:rPr>
          <w:rFonts w:ascii="Arial" w:hAnsi="Arial" w:cs="Arial"/>
          <w:b/>
          <w:bCs/>
        </w:rPr>
        <w:t>ICANN org –</w:t>
      </w:r>
      <w:r w:rsidR="00D61698" w:rsidRPr="00032E7B">
        <w:rPr>
          <w:rFonts w:ascii="Arial" w:hAnsi="Arial" w:cs="Arial"/>
          <w:b/>
          <w:bCs/>
        </w:rPr>
        <w:t>RESPONSE TO QUESTION:</w:t>
      </w:r>
      <w:r w:rsidRPr="00032E7B">
        <w:rPr>
          <w:rFonts w:ascii="Arial" w:hAnsi="Arial" w:cs="Arial"/>
          <w:b/>
          <w:bCs/>
        </w:rPr>
        <w:t xml:space="preserve"> </w:t>
      </w:r>
      <w:r w:rsidR="00D61698" w:rsidRPr="00032E7B">
        <w:rPr>
          <w:rFonts w:ascii="Arial" w:hAnsi="Arial" w:cs="Arial"/>
        </w:rPr>
        <w:t xml:space="preserve">If ICANN were to receive a request for the release of information, it would be processed under the DIDP, which includes defined conditions for non-disclosure that would be applicable to many parts of the candidate evaluation process.  ICANN information is typically not accessible through national FOI laws. </w:t>
      </w:r>
    </w:p>
  </w:comment>
  <w:comment w:id="14" w:author="Author" w:initials="A">
    <w:p w14:paraId="2CF56662" w14:textId="77777777" w:rsidR="00A31880" w:rsidRPr="00DC354B" w:rsidRDefault="00A31880">
      <w:pPr>
        <w:pStyle w:val="CommentText"/>
        <w:rPr>
          <w:rFonts w:ascii="Arial" w:hAnsi="Arial" w:cs="Arial"/>
          <w:color w:val="000000"/>
          <w:lang w:val="en-GB"/>
        </w:rPr>
      </w:pPr>
      <w:r w:rsidRPr="00DC354B">
        <w:rPr>
          <w:rStyle w:val="CommentReference"/>
          <w:rFonts w:ascii="Arial" w:hAnsi="Arial" w:cs="Arial"/>
          <w:sz w:val="20"/>
          <w:szCs w:val="20"/>
        </w:rPr>
        <w:annotationRef/>
      </w:r>
      <w:r w:rsidRPr="00DC354B">
        <w:rPr>
          <w:rFonts w:ascii="Arial" w:hAnsi="Arial" w:cs="Arial"/>
          <w:b/>
          <w:bCs/>
        </w:rPr>
        <w:t xml:space="preserve">ccNSO </w:t>
      </w:r>
      <w:r w:rsidR="00FA4826" w:rsidRPr="00DC354B">
        <w:rPr>
          <w:rFonts w:ascii="Arial" w:hAnsi="Arial" w:cs="Arial"/>
          <w:b/>
          <w:bCs/>
        </w:rPr>
        <w:t>Council -</w:t>
      </w:r>
      <w:r w:rsidR="00FA4826" w:rsidRPr="00DC354B">
        <w:rPr>
          <w:rFonts w:ascii="Arial" w:hAnsi="Arial" w:cs="Arial"/>
          <w:color w:val="000000"/>
        </w:rPr>
        <w:t xml:space="preserve"> Re transparency: </w:t>
      </w:r>
      <w:r w:rsidR="00FA4826" w:rsidRPr="00DC354B">
        <w:rPr>
          <w:rFonts w:ascii="Arial" w:hAnsi="Arial" w:cs="Arial"/>
          <w:color w:val="000000"/>
          <w:lang w:val="en-GB"/>
        </w:rPr>
        <w:t>once appointments are made, the background and qualifications of the appointees should be made public. </w:t>
      </w:r>
    </w:p>
    <w:p w14:paraId="62BFC770" w14:textId="77777777" w:rsidR="00FA4826" w:rsidRPr="00DC354B" w:rsidRDefault="00FA4826">
      <w:pPr>
        <w:pStyle w:val="CommentText"/>
        <w:rPr>
          <w:rFonts w:ascii="Arial" w:hAnsi="Arial" w:cs="Arial"/>
          <w:color w:val="000000"/>
          <w:lang w:val="en-GB"/>
        </w:rPr>
      </w:pPr>
    </w:p>
    <w:p w14:paraId="236EC7FC" w14:textId="77777777" w:rsidR="00FA4826" w:rsidRDefault="00FA4826">
      <w:pPr>
        <w:pStyle w:val="CommentText"/>
        <w:rPr>
          <w:rFonts w:ascii="Arial" w:hAnsi="Arial" w:cs="Arial"/>
          <w:color w:val="000000"/>
          <w:lang w:val="en-GB"/>
        </w:rPr>
      </w:pPr>
      <w:r w:rsidRPr="00DC354B">
        <w:rPr>
          <w:rFonts w:ascii="Arial" w:hAnsi="Arial" w:cs="Arial"/>
          <w:b/>
          <w:bCs/>
          <w:color w:val="000000"/>
          <w:lang w:val="en-GB"/>
        </w:rPr>
        <w:t xml:space="preserve">RySG – </w:t>
      </w:r>
      <w:r w:rsidRPr="00DC354B">
        <w:rPr>
          <w:rFonts w:ascii="Arial" w:hAnsi="Arial" w:cs="Arial"/>
          <w:color w:val="000000"/>
          <w:lang w:val="en-GB"/>
        </w:rPr>
        <w:t>Agree.</w:t>
      </w:r>
    </w:p>
    <w:p w14:paraId="10FA4EF0" w14:textId="77777777" w:rsidR="00FD58D9" w:rsidRDefault="00FD58D9">
      <w:pPr>
        <w:pStyle w:val="CommentText"/>
        <w:rPr>
          <w:rFonts w:ascii="Arial" w:hAnsi="Arial" w:cs="Arial"/>
          <w:color w:val="000000"/>
          <w:lang w:val="en-GB"/>
        </w:rPr>
      </w:pPr>
    </w:p>
    <w:p w14:paraId="522DF893" w14:textId="77777777" w:rsidR="00FD58D9" w:rsidRPr="00FD58D9" w:rsidRDefault="00FD58D9" w:rsidP="00FD58D9">
      <w:pPr>
        <w:pStyle w:val="CommentText"/>
        <w:rPr>
          <w:rFonts w:ascii="Arial" w:hAnsi="Arial" w:cs="Arial"/>
          <w:b/>
          <w:bCs/>
          <w:color w:val="000000"/>
        </w:rPr>
      </w:pPr>
      <w:r>
        <w:rPr>
          <w:rFonts w:ascii="Arial" w:hAnsi="Arial" w:cs="Arial"/>
          <w:b/>
          <w:bCs/>
          <w:color w:val="000000"/>
          <w:lang w:val="en-GB"/>
        </w:rPr>
        <w:t xml:space="preserve">GAC - </w:t>
      </w:r>
      <w:r w:rsidRPr="00FD58D9">
        <w:rPr>
          <w:rFonts w:ascii="Arial" w:hAnsi="Arial" w:cs="Arial"/>
          <w:color w:val="000000"/>
        </w:rPr>
        <w:t xml:space="preserve">The GAC agrees with other groups that </w:t>
      </w:r>
      <w:r w:rsidRPr="00FD58D9">
        <w:rPr>
          <w:rFonts w:ascii="Arial" w:hAnsi="Arial" w:cs="Arial"/>
          <w:color w:val="000000"/>
          <w:lang w:val="en-GB"/>
        </w:rPr>
        <w:t>once appointments are made, the background and qualifications of the appointees should be made public.</w:t>
      </w:r>
      <w:r w:rsidRPr="00FD58D9">
        <w:rPr>
          <w:rFonts w:ascii="Arial" w:hAnsi="Arial" w:cs="Arial"/>
          <w:b/>
          <w:bCs/>
          <w:color w:val="000000"/>
          <w:lang w:val="en-GB"/>
        </w:rPr>
        <w:t> </w:t>
      </w:r>
    </w:p>
    <w:p w14:paraId="28B0073C" w14:textId="48A5F173" w:rsidR="00FD58D9" w:rsidRPr="00FD58D9" w:rsidRDefault="00FD58D9">
      <w:pPr>
        <w:pStyle w:val="CommentText"/>
        <w:rPr>
          <w:rFonts w:ascii="Arial" w:hAnsi="Arial" w:cs="Arial"/>
          <w:b/>
          <w:b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AD8586" w15:done="0"/>
  <w15:commentEx w15:paraId="26EA2654" w15:done="0"/>
  <w15:commentEx w15:paraId="19D130A5" w15:done="0"/>
  <w15:commentEx w15:paraId="0592DCAA" w15:done="0"/>
  <w15:commentEx w15:paraId="4CA85C6F" w15:done="0"/>
  <w15:commentEx w15:paraId="0125D2EE" w15:done="0"/>
  <w15:commentEx w15:paraId="1759B52C" w15:paraIdParent="0125D2EE" w15:done="0"/>
  <w15:commentEx w15:paraId="721A4E3E" w15:done="0"/>
  <w15:commentEx w15:paraId="646C4529" w15:done="0"/>
  <w15:commentEx w15:paraId="6E4C5A3E" w15:done="0"/>
  <w15:commentEx w15:paraId="522F2B90" w15:done="0"/>
  <w15:commentEx w15:paraId="382CC674" w15:done="0"/>
  <w15:commentEx w15:paraId="45C1DE2F" w15:done="0"/>
  <w15:commentEx w15:paraId="767C5FC3" w15:paraIdParent="45C1DE2F" w15:done="0"/>
  <w15:commentEx w15:paraId="28B007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D8586" w16cid:durableId="23088509"/>
  <w16cid:commentId w16cid:paraId="26EA2654" w16cid:durableId="23088556"/>
  <w16cid:commentId w16cid:paraId="19D130A5" w16cid:durableId="22F8FD7E"/>
  <w16cid:commentId w16cid:paraId="0592DCAA" w16cid:durableId="23087AFA"/>
  <w16cid:commentId w16cid:paraId="4CA85C6F" w16cid:durableId="23087D63"/>
  <w16cid:commentId w16cid:paraId="0125D2EE" w16cid:durableId="22F8E56F"/>
  <w16cid:commentId w16cid:paraId="1759B52C" w16cid:durableId="23087E0C"/>
  <w16cid:commentId w16cid:paraId="721A4E3E" w16cid:durableId="22F8F380"/>
  <w16cid:commentId w16cid:paraId="646C4529" w16cid:durableId="22F8E763"/>
  <w16cid:commentId w16cid:paraId="6E4C5A3E" w16cid:durableId="22F8F300"/>
  <w16cid:commentId w16cid:paraId="522F2B90" w16cid:durableId="22F8E833"/>
  <w16cid:commentId w16cid:paraId="382CC674" w16cid:durableId="22F8F24B"/>
  <w16cid:commentId w16cid:paraId="45C1DE2F" w16cid:durableId="22F8E6FB"/>
  <w16cid:commentId w16cid:paraId="767C5FC3" w16cid:durableId="2308832C"/>
  <w16cid:commentId w16cid:paraId="28B0073C" w16cid:durableId="22F8E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24A9F" w14:textId="77777777" w:rsidR="00E2046C" w:rsidRDefault="00E2046C" w:rsidP="000725B0">
      <w:r>
        <w:separator/>
      </w:r>
    </w:p>
  </w:endnote>
  <w:endnote w:type="continuationSeparator" w:id="0">
    <w:p w14:paraId="7EE333E3" w14:textId="77777777" w:rsidR="00E2046C" w:rsidRDefault="00E2046C" w:rsidP="0007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25830625"/>
      <w:docPartObj>
        <w:docPartGallery w:val="Page Numbers (Bottom of Page)"/>
        <w:docPartUnique/>
      </w:docPartObj>
    </w:sdtPr>
    <w:sdtEndPr>
      <w:rPr>
        <w:rStyle w:val="PageNumber"/>
      </w:rPr>
    </w:sdtEndPr>
    <w:sdtContent>
      <w:p w14:paraId="39AFAF59" w14:textId="63D22393" w:rsidR="00974EFA" w:rsidRDefault="00974EFA" w:rsidP="00A704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57259" w14:textId="77777777" w:rsidR="00974EFA" w:rsidRDefault="00974EFA" w:rsidP="00974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6045996"/>
      <w:docPartObj>
        <w:docPartGallery w:val="Page Numbers (Bottom of Page)"/>
        <w:docPartUnique/>
      </w:docPartObj>
    </w:sdtPr>
    <w:sdtEndPr>
      <w:rPr>
        <w:rStyle w:val="PageNumber"/>
      </w:rPr>
    </w:sdtEndPr>
    <w:sdtContent>
      <w:p w14:paraId="661D33FD" w14:textId="1F871C19" w:rsidR="00974EFA" w:rsidRDefault="00974EFA" w:rsidP="00A704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82BA07" w14:textId="77777777" w:rsidR="00974EFA" w:rsidRDefault="00974EFA" w:rsidP="00974E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46E0B" w14:textId="77777777" w:rsidR="00E2046C" w:rsidRDefault="00E2046C" w:rsidP="000725B0">
      <w:r>
        <w:separator/>
      </w:r>
    </w:p>
  </w:footnote>
  <w:footnote w:type="continuationSeparator" w:id="0">
    <w:p w14:paraId="5BC85908" w14:textId="77777777" w:rsidR="00E2046C" w:rsidRDefault="00E2046C" w:rsidP="000725B0">
      <w:r>
        <w:continuationSeparator/>
      </w:r>
    </w:p>
  </w:footnote>
  <w:footnote w:id="1">
    <w:p w14:paraId="7EBED3CA" w14:textId="2B3580D0" w:rsidR="000725B0" w:rsidRPr="00380B8B" w:rsidRDefault="000725B0" w:rsidP="00380B8B">
      <w:pPr>
        <w:rPr>
          <w:rFonts w:ascii="Arial" w:hAnsi="Arial" w:cs="Arial"/>
          <w:sz w:val="20"/>
          <w:szCs w:val="20"/>
        </w:rPr>
      </w:pPr>
      <w:r w:rsidRPr="000725B0">
        <w:rPr>
          <w:rStyle w:val="FootnoteReference"/>
          <w:rFonts w:ascii="Arial" w:hAnsi="Arial" w:cs="Arial"/>
          <w:sz w:val="20"/>
          <w:szCs w:val="20"/>
        </w:rPr>
        <w:footnoteRef/>
      </w:r>
      <w:r w:rsidRPr="000725B0">
        <w:rPr>
          <w:rFonts w:ascii="Arial" w:hAnsi="Arial" w:cs="Arial"/>
          <w:sz w:val="20"/>
          <w:szCs w:val="20"/>
        </w:rPr>
        <w:t xml:space="preserve"> </w:t>
      </w:r>
      <w:r w:rsidRPr="00380B8B">
        <w:rPr>
          <w:rFonts w:ascii="Arial" w:hAnsi="Arial" w:cs="Arial"/>
          <w:i/>
          <w:iCs/>
          <w:sz w:val="20"/>
          <w:szCs w:val="20"/>
        </w:rPr>
        <w:t xml:space="preserve">See </w:t>
      </w:r>
      <w:r w:rsidRPr="00380B8B">
        <w:rPr>
          <w:rFonts w:ascii="Arial" w:hAnsi="Arial" w:cs="Arial"/>
          <w:sz w:val="20"/>
          <w:szCs w:val="20"/>
        </w:rPr>
        <w:t>ICANN Bylaws, Art. 4, § 4.3 (</w:t>
      </w:r>
      <w:hyperlink r:id="rId1" w:anchor="article4" w:history="1">
        <w:r w:rsidRPr="00380B8B">
          <w:rPr>
            <w:rFonts w:ascii="Arial" w:hAnsi="Arial" w:cs="Arial"/>
            <w:color w:val="0000FF"/>
            <w:sz w:val="20"/>
            <w:szCs w:val="20"/>
            <w:u w:val="single"/>
          </w:rPr>
          <w:t>https://www.icann.org/resources/pages/governance/bylaws-en/#article4</w:t>
        </w:r>
      </w:hyperlink>
      <w:r w:rsidRPr="00380B8B">
        <w:rPr>
          <w:rFonts w:ascii="Arial" w:hAnsi="Arial" w:cs="Arial"/>
          <w:sz w:val="20"/>
          <w:szCs w:val="20"/>
        </w:rPr>
        <w:t xml:space="preserve">). </w:t>
      </w:r>
    </w:p>
  </w:footnote>
  <w:footnote w:id="2">
    <w:p w14:paraId="4E88CEDF" w14:textId="44BC4641" w:rsidR="000725B0" w:rsidRPr="00380B8B" w:rsidRDefault="000725B0">
      <w:pPr>
        <w:pStyle w:val="FootnoteText"/>
        <w:rPr>
          <w:rFonts w:ascii="Arial" w:hAnsi="Arial" w:cs="Arial"/>
        </w:rPr>
      </w:pPr>
      <w:r w:rsidRPr="00380B8B">
        <w:rPr>
          <w:rStyle w:val="FootnoteReference"/>
          <w:rFonts w:ascii="Arial" w:hAnsi="Arial" w:cs="Arial"/>
        </w:rPr>
        <w:footnoteRef/>
      </w:r>
      <w:r w:rsidRPr="00380B8B">
        <w:rPr>
          <w:rFonts w:ascii="Arial" w:hAnsi="Arial" w:cs="Arial"/>
        </w:rPr>
        <w:t xml:space="preserve"> </w:t>
      </w:r>
      <w:r w:rsidRPr="00380B8B">
        <w:rPr>
          <w:rFonts w:ascii="Arial" w:hAnsi="Arial" w:cs="Arial"/>
          <w:i/>
          <w:iCs/>
        </w:rPr>
        <w:t>See id.</w:t>
      </w:r>
      <w:r w:rsidRPr="00380B8B">
        <w:rPr>
          <w:rFonts w:ascii="Arial" w:hAnsi="Arial" w:cs="Arial"/>
        </w:rPr>
        <w:t xml:space="preserve"> at § 4.3(j). </w:t>
      </w:r>
    </w:p>
  </w:footnote>
  <w:footnote w:id="3">
    <w:p w14:paraId="331F1129" w14:textId="58756877" w:rsidR="000725B0" w:rsidRPr="000725B0" w:rsidRDefault="000725B0">
      <w:pPr>
        <w:pStyle w:val="FootnoteText"/>
      </w:pPr>
      <w:r w:rsidRPr="00380B8B">
        <w:rPr>
          <w:rStyle w:val="FootnoteReference"/>
          <w:rFonts w:ascii="Arial" w:hAnsi="Arial" w:cs="Arial"/>
        </w:rPr>
        <w:footnoteRef/>
      </w:r>
      <w:r w:rsidRPr="00380B8B">
        <w:rPr>
          <w:rFonts w:ascii="Arial" w:hAnsi="Arial" w:cs="Arial"/>
        </w:rPr>
        <w:t xml:space="preserve"> </w:t>
      </w:r>
      <w:r w:rsidRPr="00380B8B">
        <w:rPr>
          <w:rFonts w:ascii="Arial" w:hAnsi="Arial" w:cs="Arial"/>
          <w:i/>
          <w:iCs/>
        </w:rPr>
        <w:t>Id.</w:t>
      </w:r>
      <w:r w:rsidRPr="00380B8B">
        <w:rPr>
          <w:rFonts w:ascii="Arial" w:hAnsi="Arial" w:cs="Arial"/>
        </w:rPr>
        <w:t xml:space="preserve"> at § 4.3(j)(</w:t>
      </w:r>
      <w:r w:rsidR="00380B8B" w:rsidRPr="00380B8B">
        <w:rPr>
          <w:rFonts w:ascii="Arial" w:hAnsi="Arial" w:cs="Arial"/>
        </w:rPr>
        <w:t>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DD029" w14:textId="0F797EB9" w:rsidR="00974EFA" w:rsidRPr="00974EFA" w:rsidRDefault="00974EFA" w:rsidP="00974EFA">
    <w:pPr>
      <w:pStyle w:val="Header"/>
      <w:jc w:val="right"/>
      <w:rPr>
        <w:rFonts w:ascii="Arial" w:hAnsi="Arial" w:cs="Arial"/>
        <w:sz w:val="20"/>
        <w:szCs w:val="20"/>
      </w:rPr>
    </w:pPr>
    <w:r w:rsidRPr="00974EFA">
      <w:rPr>
        <w:rFonts w:ascii="Arial" w:hAnsi="Arial" w:cs="Arial"/>
        <w:sz w:val="20"/>
        <w:szCs w:val="20"/>
      </w:rPr>
      <w:t>DRAFT</w:t>
    </w:r>
    <w:r w:rsidR="00151A16">
      <w:rPr>
        <w:rFonts w:ascii="Arial" w:hAnsi="Arial" w:cs="Arial"/>
        <w:sz w:val="20"/>
        <w:szCs w:val="20"/>
      </w:rPr>
      <w:t xml:space="preserve"> AS OF </w:t>
    </w:r>
    <w:r w:rsidR="00FF6421">
      <w:rPr>
        <w:rFonts w:ascii="Arial" w:hAnsi="Arial" w:cs="Arial"/>
        <w:sz w:val="20"/>
        <w:szCs w:val="20"/>
      </w:rPr>
      <w:t>1</w:t>
    </w:r>
    <w:r w:rsidR="005F490E">
      <w:rPr>
        <w:rFonts w:ascii="Arial" w:hAnsi="Arial" w:cs="Arial"/>
        <w:sz w:val="20"/>
        <w:szCs w:val="20"/>
      </w:rPr>
      <w:t>2</w:t>
    </w:r>
    <w:r w:rsidR="009E7758">
      <w:rPr>
        <w:rFonts w:ascii="Arial" w:hAnsi="Arial" w:cs="Arial"/>
        <w:sz w:val="20"/>
        <w:szCs w:val="20"/>
      </w:rPr>
      <w:t xml:space="preserve"> SEPTEMBER</w:t>
    </w:r>
    <w:r w:rsidR="00151A16">
      <w:rPr>
        <w:rFonts w:ascii="Arial" w:hAnsi="Arial" w:cs="Arial"/>
        <w:sz w:val="20"/>
        <w:szCs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893A7B"/>
    <w:multiLevelType w:val="multilevel"/>
    <w:tmpl w:val="8502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391317"/>
    <w:multiLevelType w:val="hybridMultilevel"/>
    <w:tmpl w:val="3EA22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D657DB"/>
    <w:multiLevelType w:val="hybridMultilevel"/>
    <w:tmpl w:val="4DF8B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4945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63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7D5624C5"/>
    <w:multiLevelType w:val="hybridMultilevel"/>
    <w:tmpl w:val="8258E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631716"/>
    <w:multiLevelType w:val="hybridMultilevel"/>
    <w:tmpl w:val="60F04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0"/>
  </w:num>
  <w:num w:numId="20">
    <w:abstractNumId w:val="5"/>
  </w:num>
  <w:num w:numId="21">
    <w:abstractNumId w:val="1"/>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6B"/>
    <w:rsid w:val="00032E7B"/>
    <w:rsid w:val="00066095"/>
    <w:rsid w:val="000725B0"/>
    <w:rsid w:val="000858B6"/>
    <w:rsid w:val="00096173"/>
    <w:rsid w:val="000A05DE"/>
    <w:rsid w:val="000E70F2"/>
    <w:rsid w:val="00117004"/>
    <w:rsid w:val="00120036"/>
    <w:rsid w:val="00135786"/>
    <w:rsid w:val="00151A16"/>
    <w:rsid w:val="00170B5D"/>
    <w:rsid w:val="00187E59"/>
    <w:rsid w:val="001C5336"/>
    <w:rsid w:val="001C73E8"/>
    <w:rsid w:val="001D255B"/>
    <w:rsid w:val="001E1122"/>
    <w:rsid w:val="00204BBC"/>
    <w:rsid w:val="002051E3"/>
    <w:rsid w:val="00206302"/>
    <w:rsid w:val="00281FFE"/>
    <w:rsid w:val="00370BF4"/>
    <w:rsid w:val="00376090"/>
    <w:rsid w:val="00380B8B"/>
    <w:rsid w:val="00384A74"/>
    <w:rsid w:val="00386065"/>
    <w:rsid w:val="00395916"/>
    <w:rsid w:val="003A4262"/>
    <w:rsid w:val="003B1ADF"/>
    <w:rsid w:val="003F1B60"/>
    <w:rsid w:val="00474389"/>
    <w:rsid w:val="00485488"/>
    <w:rsid w:val="00487C5F"/>
    <w:rsid w:val="00492449"/>
    <w:rsid w:val="004A3662"/>
    <w:rsid w:val="004C12CB"/>
    <w:rsid w:val="0052094A"/>
    <w:rsid w:val="00536171"/>
    <w:rsid w:val="00587036"/>
    <w:rsid w:val="005D097E"/>
    <w:rsid w:val="005F3E9F"/>
    <w:rsid w:val="005F490E"/>
    <w:rsid w:val="00637963"/>
    <w:rsid w:val="00661EF1"/>
    <w:rsid w:val="00670042"/>
    <w:rsid w:val="006C397A"/>
    <w:rsid w:val="006C47BB"/>
    <w:rsid w:val="006E6905"/>
    <w:rsid w:val="00721FEE"/>
    <w:rsid w:val="00724F65"/>
    <w:rsid w:val="007312EC"/>
    <w:rsid w:val="007A0BB6"/>
    <w:rsid w:val="007D633A"/>
    <w:rsid w:val="0082467A"/>
    <w:rsid w:val="0083726B"/>
    <w:rsid w:val="008624F0"/>
    <w:rsid w:val="00875E32"/>
    <w:rsid w:val="008A1314"/>
    <w:rsid w:val="008A5B37"/>
    <w:rsid w:val="008D683F"/>
    <w:rsid w:val="008E6E23"/>
    <w:rsid w:val="00934446"/>
    <w:rsid w:val="00974EFA"/>
    <w:rsid w:val="00993C27"/>
    <w:rsid w:val="009958A7"/>
    <w:rsid w:val="009A6F10"/>
    <w:rsid w:val="009C1F09"/>
    <w:rsid w:val="009D34F8"/>
    <w:rsid w:val="009E22E4"/>
    <w:rsid w:val="009E7758"/>
    <w:rsid w:val="009F3299"/>
    <w:rsid w:val="009F68E4"/>
    <w:rsid w:val="009F7CB0"/>
    <w:rsid w:val="00A074AE"/>
    <w:rsid w:val="00A31880"/>
    <w:rsid w:val="00A34963"/>
    <w:rsid w:val="00A42433"/>
    <w:rsid w:val="00A80B2D"/>
    <w:rsid w:val="00AC5133"/>
    <w:rsid w:val="00AD2B42"/>
    <w:rsid w:val="00AF0FE7"/>
    <w:rsid w:val="00AF34D5"/>
    <w:rsid w:val="00B52C8E"/>
    <w:rsid w:val="00B85949"/>
    <w:rsid w:val="00B93DE9"/>
    <w:rsid w:val="00C053E1"/>
    <w:rsid w:val="00C82142"/>
    <w:rsid w:val="00C97F9B"/>
    <w:rsid w:val="00CF2CE9"/>
    <w:rsid w:val="00D43D2B"/>
    <w:rsid w:val="00D5156C"/>
    <w:rsid w:val="00D61698"/>
    <w:rsid w:val="00D63821"/>
    <w:rsid w:val="00D806AB"/>
    <w:rsid w:val="00DA77C1"/>
    <w:rsid w:val="00DB72D6"/>
    <w:rsid w:val="00DC3050"/>
    <w:rsid w:val="00DC354B"/>
    <w:rsid w:val="00DD16E5"/>
    <w:rsid w:val="00E053F8"/>
    <w:rsid w:val="00E2046C"/>
    <w:rsid w:val="00E95D16"/>
    <w:rsid w:val="00EB0F55"/>
    <w:rsid w:val="00EE2798"/>
    <w:rsid w:val="00F1537C"/>
    <w:rsid w:val="00F160B1"/>
    <w:rsid w:val="00F363DF"/>
    <w:rsid w:val="00F36417"/>
    <w:rsid w:val="00F72C8A"/>
    <w:rsid w:val="00FA0E57"/>
    <w:rsid w:val="00FA4826"/>
    <w:rsid w:val="00FC5EDA"/>
    <w:rsid w:val="00FD58D9"/>
    <w:rsid w:val="00FF6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25AB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B42"/>
    <w:rPr>
      <w:rFonts w:ascii="Times New Roman" w:eastAsia="Times New Roman" w:hAnsi="Times New Roman" w:cs="Times New Roman"/>
    </w:rPr>
  </w:style>
  <w:style w:type="paragraph" w:styleId="Heading1">
    <w:name w:val="heading 1"/>
    <w:basedOn w:val="Normal"/>
    <w:next w:val="Normal"/>
    <w:link w:val="Heading1Char"/>
    <w:uiPriority w:val="9"/>
    <w:qFormat/>
    <w:rsid w:val="00395916"/>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5916"/>
    <w:pPr>
      <w:keepNext/>
      <w:keepLines/>
      <w:numPr>
        <w:ilvl w:val="1"/>
        <w:numId w:val="1"/>
      </w:numPr>
      <w:spacing w:before="4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5916"/>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9591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591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591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591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591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591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591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591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9591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9591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9591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9591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959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591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725B0"/>
    <w:rPr>
      <w:rFonts w:eastAsiaTheme="minorHAnsi"/>
      <w:sz w:val="18"/>
      <w:szCs w:val="18"/>
    </w:rPr>
  </w:style>
  <w:style w:type="character" w:customStyle="1" w:styleId="BalloonTextChar">
    <w:name w:val="Balloon Text Char"/>
    <w:basedOn w:val="DefaultParagraphFont"/>
    <w:link w:val="BalloonText"/>
    <w:uiPriority w:val="99"/>
    <w:semiHidden/>
    <w:rsid w:val="000725B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725B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725B0"/>
    <w:rPr>
      <w:sz w:val="20"/>
      <w:szCs w:val="20"/>
    </w:rPr>
  </w:style>
  <w:style w:type="character" w:styleId="FootnoteReference">
    <w:name w:val="footnote reference"/>
    <w:basedOn w:val="DefaultParagraphFont"/>
    <w:uiPriority w:val="99"/>
    <w:semiHidden/>
    <w:unhideWhenUsed/>
    <w:rsid w:val="000725B0"/>
    <w:rPr>
      <w:vertAlign w:val="superscript"/>
    </w:rPr>
  </w:style>
  <w:style w:type="character" w:styleId="Hyperlink">
    <w:name w:val="Hyperlink"/>
    <w:basedOn w:val="DefaultParagraphFont"/>
    <w:uiPriority w:val="99"/>
    <w:semiHidden/>
    <w:unhideWhenUsed/>
    <w:rsid w:val="000725B0"/>
    <w:rPr>
      <w:color w:val="0000FF"/>
      <w:u w:val="single"/>
    </w:rPr>
  </w:style>
  <w:style w:type="paragraph" w:styleId="NormalWeb">
    <w:name w:val="Normal (Web)"/>
    <w:basedOn w:val="Normal"/>
    <w:uiPriority w:val="99"/>
    <w:unhideWhenUsed/>
    <w:rsid w:val="000725B0"/>
    <w:pPr>
      <w:spacing w:before="100" w:beforeAutospacing="1" w:after="100" w:afterAutospacing="1"/>
    </w:pPr>
  </w:style>
  <w:style w:type="character" w:styleId="Strong">
    <w:name w:val="Strong"/>
    <w:basedOn w:val="DefaultParagraphFont"/>
    <w:uiPriority w:val="22"/>
    <w:qFormat/>
    <w:rsid w:val="000725B0"/>
    <w:rPr>
      <w:b/>
      <w:bCs/>
    </w:rPr>
  </w:style>
  <w:style w:type="paragraph" w:styleId="Quote">
    <w:name w:val="Quote"/>
    <w:basedOn w:val="Normal"/>
    <w:next w:val="Normal"/>
    <w:link w:val="QuoteChar"/>
    <w:uiPriority w:val="29"/>
    <w:qFormat/>
    <w:rsid w:val="000725B0"/>
    <w:pPr>
      <w:spacing w:before="200" w:after="16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725B0"/>
    <w:rPr>
      <w:i/>
      <w:iCs/>
      <w:color w:val="404040" w:themeColor="text1" w:themeTint="BF"/>
    </w:rPr>
  </w:style>
  <w:style w:type="table" w:styleId="TableGrid">
    <w:name w:val="Table Grid"/>
    <w:basedOn w:val="TableNormal"/>
    <w:uiPriority w:val="39"/>
    <w:rsid w:val="00F1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87036"/>
    <w:rPr>
      <w:i/>
      <w:iCs/>
    </w:rPr>
  </w:style>
  <w:style w:type="character" w:styleId="CommentReference">
    <w:name w:val="annotation reference"/>
    <w:basedOn w:val="DefaultParagraphFont"/>
    <w:uiPriority w:val="99"/>
    <w:semiHidden/>
    <w:unhideWhenUsed/>
    <w:rsid w:val="009F68E4"/>
    <w:rPr>
      <w:sz w:val="16"/>
      <w:szCs w:val="16"/>
    </w:rPr>
  </w:style>
  <w:style w:type="paragraph" w:styleId="CommentText">
    <w:name w:val="annotation text"/>
    <w:basedOn w:val="Normal"/>
    <w:link w:val="CommentTextChar"/>
    <w:uiPriority w:val="99"/>
    <w:semiHidden/>
    <w:unhideWhenUsed/>
    <w:rsid w:val="009F68E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F68E4"/>
    <w:rPr>
      <w:sz w:val="20"/>
      <w:szCs w:val="20"/>
    </w:rPr>
  </w:style>
  <w:style w:type="paragraph" w:styleId="CommentSubject">
    <w:name w:val="annotation subject"/>
    <w:basedOn w:val="CommentText"/>
    <w:next w:val="CommentText"/>
    <w:link w:val="CommentSubjectChar"/>
    <w:uiPriority w:val="99"/>
    <w:semiHidden/>
    <w:unhideWhenUsed/>
    <w:rsid w:val="009F68E4"/>
    <w:rPr>
      <w:b/>
      <w:bCs/>
    </w:rPr>
  </w:style>
  <w:style w:type="character" w:customStyle="1" w:styleId="CommentSubjectChar">
    <w:name w:val="Comment Subject Char"/>
    <w:basedOn w:val="CommentTextChar"/>
    <w:link w:val="CommentSubject"/>
    <w:uiPriority w:val="99"/>
    <w:semiHidden/>
    <w:rsid w:val="009F68E4"/>
    <w:rPr>
      <w:b/>
      <w:bCs/>
      <w:sz w:val="20"/>
      <w:szCs w:val="20"/>
    </w:rPr>
  </w:style>
  <w:style w:type="paragraph" w:styleId="Header">
    <w:name w:val="header"/>
    <w:basedOn w:val="Normal"/>
    <w:link w:val="HeaderChar"/>
    <w:uiPriority w:val="99"/>
    <w:unhideWhenUsed/>
    <w:rsid w:val="00974EFA"/>
    <w:pPr>
      <w:tabs>
        <w:tab w:val="center" w:pos="4680"/>
        <w:tab w:val="right" w:pos="9360"/>
      </w:tabs>
    </w:pPr>
  </w:style>
  <w:style w:type="character" w:customStyle="1" w:styleId="HeaderChar">
    <w:name w:val="Header Char"/>
    <w:basedOn w:val="DefaultParagraphFont"/>
    <w:link w:val="Header"/>
    <w:uiPriority w:val="99"/>
    <w:rsid w:val="00974EFA"/>
    <w:rPr>
      <w:rFonts w:ascii="Times New Roman" w:eastAsia="Times New Roman" w:hAnsi="Times New Roman" w:cs="Times New Roman"/>
    </w:rPr>
  </w:style>
  <w:style w:type="paragraph" w:styleId="Footer">
    <w:name w:val="footer"/>
    <w:basedOn w:val="Normal"/>
    <w:link w:val="FooterChar"/>
    <w:uiPriority w:val="99"/>
    <w:unhideWhenUsed/>
    <w:rsid w:val="00974EFA"/>
    <w:pPr>
      <w:tabs>
        <w:tab w:val="center" w:pos="4680"/>
        <w:tab w:val="right" w:pos="9360"/>
      </w:tabs>
    </w:pPr>
  </w:style>
  <w:style w:type="character" w:customStyle="1" w:styleId="FooterChar">
    <w:name w:val="Footer Char"/>
    <w:basedOn w:val="DefaultParagraphFont"/>
    <w:link w:val="Footer"/>
    <w:uiPriority w:val="99"/>
    <w:rsid w:val="00974EFA"/>
    <w:rPr>
      <w:rFonts w:ascii="Times New Roman" w:eastAsia="Times New Roman" w:hAnsi="Times New Roman" w:cs="Times New Roman"/>
    </w:rPr>
  </w:style>
  <w:style w:type="character" w:styleId="PageNumber">
    <w:name w:val="page number"/>
    <w:basedOn w:val="DefaultParagraphFont"/>
    <w:uiPriority w:val="99"/>
    <w:semiHidden/>
    <w:unhideWhenUsed/>
    <w:rsid w:val="00974EFA"/>
  </w:style>
  <w:style w:type="paragraph" w:styleId="Revision">
    <w:name w:val="Revision"/>
    <w:hidden/>
    <w:uiPriority w:val="99"/>
    <w:semiHidden/>
    <w:rsid w:val="00934446"/>
    <w:rPr>
      <w:rFonts w:ascii="Times New Roman" w:eastAsia="Times New Roman" w:hAnsi="Times New Roman" w:cs="Times New Roman"/>
    </w:rPr>
  </w:style>
  <w:style w:type="character" w:customStyle="1" w:styleId="apple-converted-space">
    <w:name w:val="apple-converted-space"/>
    <w:basedOn w:val="DefaultParagraphFont"/>
    <w:rsid w:val="00117004"/>
  </w:style>
  <w:style w:type="paragraph" w:styleId="ListParagraph">
    <w:name w:val="List Paragraph"/>
    <w:basedOn w:val="Normal"/>
    <w:uiPriority w:val="34"/>
    <w:qFormat/>
    <w:rsid w:val="00B93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3335">
      <w:bodyDiv w:val="1"/>
      <w:marLeft w:val="0"/>
      <w:marRight w:val="0"/>
      <w:marTop w:val="0"/>
      <w:marBottom w:val="0"/>
      <w:divBdr>
        <w:top w:val="none" w:sz="0" w:space="0" w:color="auto"/>
        <w:left w:val="none" w:sz="0" w:space="0" w:color="auto"/>
        <w:bottom w:val="none" w:sz="0" w:space="0" w:color="auto"/>
        <w:right w:val="none" w:sz="0" w:space="0" w:color="auto"/>
      </w:divBdr>
    </w:div>
    <w:div w:id="53167117">
      <w:bodyDiv w:val="1"/>
      <w:marLeft w:val="0"/>
      <w:marRight w:val="0"/>
      <w:marTop w:val="0"/>
      <w:marBottom w:val="0"/>
      <w:divBdr>
        <w:top w:val="none" w:sz="0" w:space="0" w:color="auto"/>
        <w:left w:val="none" w:sz="0" w:space="0" w:color="auto"/>
        <w:bottom w:val="none" w:sz="0" w:space="0" w:color="auto"/>
        <w:right w:val="none" w:sz="0" w:space="0" w:color="auto"/>
      </w:divBdr>
    </w:div>
    <w:div w:id="73170413">
      <w:bodyDiv w:val="1"/>
      <w:marLeft w:val="0"/>
      <w:marRight w:val="0"/>
      <w:marTop w:val="0"/>
      <w:marBottom w:val="0"/>
      <w:divBdr>
        <w:top w:val="none" w:sz="0" w:space="0" w:color="auto"/>
        <w:left w:val="none" w:sz="0" w:space="0" w:color="auto"/>
        <w:bottom w:val="none" w:sz="0" w:space="0" w:color="auto"/>
        <w:right w:val="none" w:sz="0" w:space="0" w:color="auto"/>
      </w:divBdr>
    </w:div>
    <w:div w:id="177238790">
      <w:bodyDiv w:val="1"/>
      <w:marLeft w:val="0"/>
      <w:marRight w:val="0"/>
      <w:marTop w:val="0"/>
      <w:marBottom w:val="0"/>
      <w:divBdr>
        <w:top w:val="none" w:sz="0" w:space="0" w:color="auto"/>
        <w:left w:val="none" w:sz="0" w:space="0" w:color="auto"/>
        <w:bottom w:val="none" w:sz="0" w:space="0" w:color="auto"/>
        <w:right w:val="none" w:sz="0" w:space="0" w:color="auto"/>
      </w:divBdr>
    </w:div>
    <w:div w:id="184364928">
      <w:bodyDiv w:val="1"/>
      <w:marLeft w:val="0"/>
      <w:marRight w:val="0"/>
      <w:marTop w:val="0"/>
      <w:marBottom w:val="0"/>
      <w:divBdr>
        <w:top w:val="none" w:sz="0" w:space="0" w:color="auto"/>
        <w:left w:val="none" w:sz="0" w:space="0" w:color="auto"/>
        <w:bottom w:val="none" w:sz="0" w:space="0" w:color="auto"/>
        <w:right w:val="none" w:sz="0" w:space="0" w:color="auto"/>
      </w:divBdr>
    </w:div>
    <w:div w:id="208685859">
      <w:bodyDiv w:val="1"/>
      <w:marLeft w:val="0"/>
      <w:marRight w:val="0"/>
      <w:marTop w:val="0"/>
      <w:marBottom w:val="0"/>
      <w:divBdr>
        <w:top w:val="none" w:sz="0" w:space="0" w:color="auto"/>
        <w:left w:val="none" w:sz="0" w:space="0" w:color="auto"/>
        <w:bottom w:val="none" w:sz="0" w:space="0" w:color="auto"/>
        <w:right w:val="none" w:sz="0" w:space="0" w:color="auto"/>
      </w:divBdr>
    </w:div>
    <w:div w:id="243035536">
      <w:bodyDiv w:val="1"/>
      <w:marLeft w:val="0"/>
      <w:marRight w:val="0"/>
      <w:marTop w:val="0"/>
      <w:marBottom w:val="0"/>
      <w:divBdr>
        <w:top w:val="none" w:sz="0" w:space="0" w:color="auto"/>
        <w:left w:val="none" w:sz="0" w:space="0" w:color="auto"/>
        <w:bottom w:val="none" w:sz="0" w:space="0" w:color="auto"/>
        <w:right w:val="none" w:sz="0" w:space="0" w:color="auto"/>
      </w:divBdr>
    </w:div>
    <w:div w:id="323315120">
      <w:bodyDiv w:val="1"/>
      <w:marLeft w:val="0"/>
      <w:marRight w:val="0"/>
      <w:marTop w:val="0"/>
      <w:marBottom w:val="0"/>
      <w:divBdr>
        <w:top w:val="none" w:sz="0" w:space="0" w:color="auto"/>
        <w:left w:val="none" w:sz="0" w:space="0" w:color="auto"/>
        <w:bottom w:val="none" w:sz="0" w:space="0" w:color="auto"/>
        <w:right w:val="none" w:sz="0" w:space="0" w:color="auto"/>
      </w:divBdr>
    </w:div>
    <w:div w:id="528570638">
      <w:bodyDiv w:val="1"/>
      <w:marLeft w:val="0"/>
      <w:marRight w:val="0"/>
      <w:marTop w:val="0"/>
      <w:marBottom w:val="0"/>
      <w:divBdr>
        <w:top w:val="none" w:sz="0" w:space="0" w:color="auto"/>
        <w:left w:val="none" w:sz="0" w:space="0" w:color="auto"/>
        <w:bottom w:val="none" w:sz="0" w:space="0" w:color="auto"/>
        <w:right w:val="none" w:sz="0" w:space="0" w:color="auto"/>
      </w:divBdr>
    </w:div>
    <w:div w:id="597567942">
      <w:bodyDiv w:val="1"/>
      <w:marLeft w:val="0"/>
      <w:marRight w:val="0"/>
      <w:marTop w:val="0"/>
      <w:marBottom w:val="0"/>
      <w:divBdr>
        <w:top w:val="none" w:sz="0" w:space="0" w:color="auto"/>
        <w:left w:val="none" w:sz="0" w:space="0" w:color="auto"/>
        <w:bottom w:val="none" w:sz="0" w:space="0" w:color="auto"/>
        <w:right w:val="none" w:sz="0" w:space="0" w:color="auto"/>
      </w:divBdr>
    </w:div>
    <w:div w:id="630481102">
      <w:bodyDiv w:val="1"/>
      <w:marLeft w:val="0"/>
      <w:marRight w:val="0"/>
      <w:marTop w:val="0"/>
      <w:marBottom w:val="0"/>
      <w:divBdr>
        <w:top w:val="none" w:sz="0" w:space="0" w:color="auto"/>
        <w:left w:val="none" w:sz="0" w:space="0" w:color="auto"/>
        <w:bottom w:val="none" w:sz="0" w:space="0" w:color="auto"/>
        <w:right w:val="none" w:sz="0" w:space="0" w:color="auto"/>
      </w:divBdr>
    </w:div>
    <w:div w:id="674110698">
      <w:bodyDiv w:val="1"/>
      <w:marLeft w:val="0"/>
      <w:marRight w:val="0"/>
      <w:marTop w:val="0"/>
      <w:marBottom w:val="0"/>
      <w:divBdr>
        <w:top w:val="none" w:sz="0" w:space="0" w:color="auto"/>
        <w:left w:val="none" w:sz="0" w:space="0" w:color="auto"/>
        <w:bottom w:val="none" w:sz="0" w:space="0" w:color="auto"/>
        <w:right w:val="none" w:sz="0" w:space="0" w:color="auto"/>
      </w:divBdr>
    </w:div>
    <w:div w:id="701438051">
      <w:bodyDiv w:val="1"/>
      <w:marLeft w:val="0"/>
      <w:marRight w:val="0"/>
      <w:marTop w:val="0"/>
      <w:marBottom w:val="0"/>
      <w:divBdr>
        <w:top w:val="none" w:sz="0" w:space="0" w:color="auto"/>
        <w:left w:val="none" w:sz="0" w:space="0" w:color="auto"/>
        <w:bottom w:val="none" w:sz="0" w:space="0" w:color="auto"/>
        <w:right w:val="none" w:sz="0" w:space="0" w:color="auto"/>
      </w:divBdr>
    </w:div>
    <w:div w:id="715734824">
      <w:bodyDiv w:val="1"/>
      <w:marLeft w:val="0"/>
      <w:marRight w:val="0"/>
      <w:marTop w:val="0"/>
      <w:marBottom w:val="0"/>
      <w:divBdr>
        <w:top w:val="none" w:sz="0" w:space="0" w:color="auto"/>
        <w:left w:val="none" w:sz="0" w:space="0" w:color="auto"/>
        <w:bottom w:val="none" w:sz="0" w:space="0" w:color="auto"/>
        <w:right w:val="none" w:sz="0" w:space="0" w:color="auto"/>
      </w:divBdr>
    </w:div>
    <w:div w:id="779568126">
      <w:bodyDiv w:val="1"/>
      <w:marLeft w:val="0"/>
      <w:marRight w:val="0"/>
      <w:marTop w:val="0"/>
      <w:marBottom w:val="0"/>
      <w:divBdr>
        <w:top w:val="none" w:sz="0" w:space="0" w:color="auto"/>
        <w:left w:val="none" w:sz="0" w:space="0" w:color="auto"/>
        <w:bottom w:val="none" w:sz="0" w:space="0" w:color="auto"/>
        <w:right w:val="none" w:sz="0" w:space="0" w:color="auto"/>
      </w:divBdr>
    </w:div>
    <w:div w:id="785467913">
      <w:bodyDiv w:val="1"/>
      <w:marLeft w:val="0"/>
      <w:marRight w:val="0"/>
      <w:marTop w:val="0"/>
      <w:marBottom w:val="0"/>
      <w:divBdr>
        <w:top w:val="none" w:sz="0" w:space="0" w:color="auto"/>
        <w:left w:val="none" w:sz="0" w:space="0" w:color="auto"/>
        <w:bottom w:val="none" w:sz="0" w:space="0" w:color="auto"/>
        <w:right w:val="none" w:sz="0" w:space="0" w:color="auto"/>
      </w:divBdr>
    </w:div>
    <w:div w:id="799148973">
      <w:bodyDiv w:val="1"/>
      <w:marLeft w:val="0"/>
      <w:marRight w:val="0"/>
      <w:marTop w:val="0"/>
      <w:marBottom w:val="0"/>
      <w:divBdr>
        <w:top w:val="none" w:sz="0" w:space="0" w:color="auto"/>
        <w:left w:val="none" w:sz="0" w:space="0" w:color="auto"/>
        <w:bottom w:val="none" w:sz="0" w:space="0" w:color="auto"/>
        <w:right w:val="none" w:sz="0" w:space="0" w:color="auto"/>
      </w:divBdr>
    </w:div>
    <w:div w:id="849875422">
      <w:bodyDiv w:val="1"/>
      <w:marLeft w:val="0"/>
      <w:marRight w:val="0"/>
      <w:marTop w:val="0"/>
      <w:marBottom w:val="0"/>
      <w:divBdr>
        <w:top w:val="none" w:sz="0" w:space="0" w:color="auto"/>
        <w:left w:val="none" w:sz="0" w:space="0" w:color="auto"/>
        <w:bottom w:val="none" w:sz="0" w:space="0" w:color="auto"/>
        <w:right w:val="none" w:sz="0" w:space="0" w:color="auto"/>
      </w:divBdr>
    </w:div>
    <w:div w:id="962806213">
      <w:bodyDiv w:val="1"/>
      <w:marLeft w:val="0"/>
      <w:marRight w:val="0"/>
      <w:marTop w:val="0"/>
      <w:marBottom w:val="0"/>
      <w:divBdr>
        <w:top w:val="none" w:sz="0" w:space="0" w:color="auto"/>
        <w:left w:val="none" w:sz="0" w:space="0" w:color="auto"/>
        <w:bottom w:val="none" w:sz="0" w:space="0" w:color="auto"/>
        <w:right w:val="none" w:sz="0" w:space="0" w:color="auto"/>
      </w:divBdr>
    </w:div>
    <w:div w:id="1110973417">
      <w:bodyDiv w:val="1"/>
      <w:marLeft w:val="0"/>
      <w:marRight w:val="0"/>
      <w:marTop w:val="0"/>
      <w:marBottom w:val="0"/>
      <w:divBdr>
        <w:top w:val="none" w:sz="0" w:space="0" w:color="auto"/>
        <w:left w:val="none" w:sz="0" w:space="0" w:color="auto"/>
        <w:bottom w:val="none" w:sz="0" w:space="0" w:color="auto"/>
        <w:right w:val="none" w:sz="0" w:space="0" w:color="auto"/>
      </w:divBdr>
    </w:div>
    <w:div w:id="1140347859">
      <w:bodyDiv w:val="1"/>
      <w:marLeft w:val="0"/>
      <w:marRight w:val="0"/>
      <w:marTop w:val="0"/>
      <w:marBottom w:val="0"/>
      <w:divBdr>
        <w:top w:val="none" w:sz="0" w:space="0" w:color="auto"/>
        <w:left w:val="none" w:sz="0" w:space="0" w:color="auto"/>
        <w:bottom w:val="none" w:sz="0" w:space="0" w:color="auto"/>
        <w:right w:val="none" w:sz="0" w:space="0" w:color="auto"/>
      </w:divBdr>
    </w:div>
    <w:div w:id="1288656354">
      <w:bodyDiv w:val="1"/>
      <w:marLeft w:val="0"/>
      <w:marRight w:val="0"/>
      <w:marTop w:val="0"/>
      <w:marBottom w:val="0"/>
      <w:divBdr>
        <w:top w:val="none" w:sz="0" w:space="0" w:color="auto"/>
        <w:left w:val="none" w:sz="0" w:space="0" w:color="auto"/>
        <w:bottom w:val="none" w:sz="0" w:space="0" w:color="auto"/>
        <w:right w:val="none" w:sz="0" w:space="0" w:color="auto"/>
      </w:divBdr>
    </w:div>
    <w:div w:id="1340815680">
      <w:bodyDiv w:val="1"/>
      <w:marLeft w:val="0"/>
      <w:marRight w:val="0"/>
      <w:marTop w:val="0"/>
      <w:marBottom w:val="0"/>
      <w:divBdr>
        <w:top w:val="none" w:sz="0" w:space="0" w:color="auto"/>
        <w:left w:val="none" w:sz="0" w:space="0" w:color="auto"/>
        <w:bottom w:val="none" w:sz="0" w:space="0" w:color="auto"/>
        <w:right w:val="none" w:sz="0" w:space="0" w:color="auto"/>
      </w:divBdr>
    </w:div>
    <w:div w:id="1358896514">
      <w:bodyDiv w:val="1"/>
      <w:marLeft w:val="0"/>
      <w:marRight w:val="0"/>
      <w:marTop w:val="0"/>
      <w:marBottom w:val="0"/>
      <w:divBdr>
        <w:top w:val="none" w:sz="0" w:space="0" w:color="auto"/>
        <w:left w:val="none" w:sz="0" w:space="0" w:color="auto"/>
        <w:bottom w:val="none" w:sz="0" w:space="0" w:color="auto"/>
        <w:right w:val="none" w:sz="0" w:space="0" w:color="auto"/>
      </w:divBdr>
    </w:div>
    <w:div w:id="1586454664">
      <w:bodyDiv w:val="1"/>
      <w:marLeft w:val="0"/>
      <w:marRight w:val="0"/>
      <w:marTop w:val="0"/>
      <w:marBottom w:val="0"/>
      <w:divBdr>
        <w:top w:val="none" w:sz="0" w:space="0" w:color="auto"/>
        <w:left w:val="none" w:sz="0" w:space="0" w:color="auto"/>
        <w:bottom w:val="none" w:sz="0" w:space="0" w:color="auto"/>
        <w:right w:val="none" w:sz="0" w:space="0" w:color="auto"/>
      </w:divBdr>
    </w:div>
    <w:div w:id="1712266667">
      <w:bodyDiv w:val="1"/>
      <w:marLeft w:val="0"/>
      <w:marRight w:val="0"/>
      <w:marTop w:val="0"/>
      <w:marBottom w:val="0"/>
      <w:divBdr>
        <w:top w:val="none" w:sz="0" w:space="0" w:color="auto"/>
        <w:left w:val="none" w:sz="0" w:space="0" w:color="auto"/>
        <w:bottom w:val="none" w:sz="0" w:space="0" w:color="auto"/>
        <w:right w:val="none" w:sz="0" w:space="0" w:color="auto"/>
      </w:divBdr>
    </w:div>
    <w:div w:id="1843007741">
      <w:bodyDiv w:val="1"/>
      <w:marLeft w:val="0"/>
      <w:marRight w:val="0"/>
      <w:marTop w:val="0"/>
      <w:marBottom w:val="0"/>
      <w:divBdr>
        <w:top w:val="none" w:sz="0" w:space="0" w:color="auto"/>
        <w:left w:val="none" w:sz="0" w:space="0" w:color="auto"/>
        <w:bottom w:val="none" w:sz="0" w:space="0" w:color="auto"/>
        <w:right w:val="none" w:sz="0" w:space="0" w:color="auto"/>
      </w:divBdr>
    </w:div>
    <w:div w:id="1985117508">
      <w:bodyDiv w:val="1"/>
      <w:marLeft w:val="0"/>
      <w:marRight w:val="0"/>
      <w:marTop w:val="0"/>
      <w:marBottom w:val="0"/>
      <w:divBdr>
        <w:top w:val="none" w:sz="0" w:space="0" w:color="auto"/>
        <w:left w:val="none" w:sz="0" w:space="0" w:color="auto"/>
        <w:bottom w:val="none" w:sz="0" w:space="0" w:color="auto"/>
        <w:right w:val="none" w:sz="0" w:space="0" w:color="auto"/>
      </w:divBdr>
    </w:div>
    <w:div w:id="1992902342">
      <w:bodyDiv w:val="1"/>
      <w:marLeft w:val="0"/>
      <w:marRight w:val="0"/>
      <w:marTop w:val="0"/>
      <w:marBottom w:val="0"/>
      <w:divBdr>
        <w:top w:val="none" w:sz="0" w:space="0" w:color="auto"/>
        <w:left w:val="none" w:sz="0" w:space="0" w:color="auto"/>
        <w:bottom w:val="none" w:sz="0" w:space="0" w:color="auto"/>
        <w:right w:val="none" w:sz="0" w:space="0" w:color="auto"/>
      </w:divBdr>
    </w:div>
    <w:div w:id="2059470348">
      <w:bodyDiv w:val="1"/>
      <w:marLeft w:val="0"/>
      <w:marRight w:val="0"/>
      <w:marTop w:val="0"/>
      <w:marBottom w:val="0"/>
      <w:divBdr>
        <w:top w:val="none" w:sz="0" w:space="0" w:color="auto"/>
        <w:left w:val="none" w:sz="0" w:space="0" w:color="auto"/>
        <w:bottom w:val="none" w:sz="0" w:space="0" w:color="auto"/>
        <w:right w:val="none" w:sz="0" w:space="0" w:color="auto"/>
      </w:divBdr>
    </w:div>
    <w:div w:id="2060742788">
      <w:bodyDiv w:val="1"/>
      <w:marLeft w:val="0"/>
      <w:marRight w:val="0"/>
      <w:marTop w:val="0"/>
      <w:marBottom w:val="0"/>
      <w:divBdr>
        <w:top w:val="none" w:sz="0" w:space="0" w:color="auto"/>
        <w:left w:val="none" w:sz="0" w:space="0" w:color="auto"/>
        <w:bottom w:val="none" w:sz="0" w:space="0" w:color="auto"/>
        <w:right w:val="none" w:sz="0" w:space="0" w:color="auto"/>
      </w:divBdr>
    </w:div>
    <w:div w:id="2086805840">
      <w:bodyDiv w:val="1"/>
      <w:marLeft w:val="0"/>
      <w:marRight w:val="0"/>
      <w:marTop w:val="0"/>
      <w:marBottom w:val="0"/>
      <w:divBdr>
        <w:top w:val="none" w:sz="0" w:space="0" w:color="auto"/>
        <w:left w:val="none" w:sz="0" w:space="0" w:color="auto"/>
        <w:bottom w:val="none" w:sz="0" w:space="0" w:color="auto"/>
        <w:right w:val="none" w:sz="0" w:space="0" w:color="auto"/>
      </w:divBdr>
    </w:div>
    <w:div w:id="20911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ann.org/resources/pages/governance/coi-e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2020-08-24T20:21:00Z</cp:lastPrinted>
  <dcterms:created xsi:type="dcterms:W3CDTF">2020-09-14T21:02:00Z</dcterms:created>
  <dcterms:modified xsi:type="dcterms:W3CDTF">2020-09-14T21:02:00Z</dcterms:modified>
</cp:coreProperties>
</file>