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45EDA" w:rsidRDefault="00000000">
      <w:pPr>
        <w:jc w:val="both"/>
        <w:rPr>
          <w:sz w:val="36"/>
          <w:szCs w:val="36"/>
        </w:rPr>
      </w:pPr>
      <w:r>
        <w:rPr>
          <w:sz w:val="36"/>
          <w:szCs w:val="36"/>
        </w:rPr>
        <w:t>Agenda</w:t>
      </w:r>
    </w:p>
    <w:p w14:paraId="00000002" w14:textId="77777777" w:rsidR="00545EDA" w:rsidRDefault="00545EDA">
      <w:pPr>
        <w:jc w:val="both"/>
        <w:rPr>
          <w:sz w:val="36"/>
          <w:szCs w:val="36"/>
        </w:rPr>
      </w:pPr>
    </w:p>
    <w:p w14:paraId="00000003" w14:textId="77777777" w:rsidR="00545EDA" w:rsidRDefault="00000000">
      <w:pPr>
        <w:jc w:val="both"/>
      </w:pPr>
      <w:proofErr w:type="spellStart"/>
      <w:r>
        <w:t>ccNSO</w:t>
      </w:r>
      <w:proofErr w:type="spellEnd"/>
      <w:r>
        <w:t xml:space="preserve"> Council meeting 212</w:t>
      </w:r>
    </w:p>
    <w:p w14:paraId="00000004" w14:textId="77777777" w:rsidR="00545EDA" w:rsidRDefault="00000000">
      <w:pPr>
        <w:jc w:val="both"/>
      </w:pPr>
      <w:r>
        <w:t>Thursday, 12 December 2024 at 12:00 UTC</w:t>
      </w:r>
    </w:p>
    <w:p w14:paraId="00000005" w14:textId="77777777" w:rsidR="00545EDA" w:rsidRDefault="00545EDA">
      <w:pPr>
        <w:jc w:val="both"/>
      </w:pPr>
    </w:p>
    <w:p w14:paraId="00000006" w14:textId="77777777" w:rsidR="00545EDA" w:rsidRDefault="00545EDA">
      <w:pPr>
        <w:jc w:val="both"/>
      </w:pPr>
    </w:p>
    <w:sdt>
      <w:sdtPr>
        <w:id w:val="497703414"/>
        <w:docPartObj>
          <w:docPartGallery w:val="Table of Contents"/>
          <w:docPartUnique/>
        </w:docPartObj>
      </w:sdtPr>
      <w:sdtContent>
        <w:p w14:paraId="00000007" w14:textId="77777777" w:rsidR="00545EDA" w:rsidRDefault="00000000">
          <w:pPr>
            <w:widowControl w:val="0"/>
            <w:spacing w:before="60" w:line="240" w:lineRule="auto"/>
            <w:ind w:left="360"/>
            <w:rPr>
              <w:color w:val="1155CC"/>
              <w:u w:val="single"/>
            </w:rPr>
          </w:pPr>
          <w:r>
            <w:fldChar w:fldCharType="begin"/>
          </w:r>
          <w:r>
            <w:instrText xml:space="preserve"> TOC \h \u \z \n \t "Heading 1,1,Heading 2,2,Heading 3,3,Heading 4,4,Heading 5,5,Heading 6,6,"</w:instrText>
          </w:r>
          <w:r>
            <w:fldChar w:fldCharType="separate"/>
          </w:r>
          <w:hyperlink w:anchor="_1xx9zz72wrji">
            <w:r>
              <w:rPr>
                <w:color w:val="1155CC"/>
                <w:u w:val="single"/>
              </w:rPr>
              <w:t>1. Welcome and roll call</w:t>
            </w:r>
          </w:hyperlink>
        </w:p>
        <w:p w14:paraId="00000008" w14:textId="77777777" w:rsidR="00545EDA" w:rsidRDefault="00000000">
          <w:pPr>
            <w:widowControl w:val="0"/>
            <w:spacing w:before="60" w:line="240" w:lineRule="auto"/>
            <w:rPr>
              <w:color w:val="1155CC"/>
              <w:u w:val="single"/>
            </w:rPr>
          </w:pPr>
          <w:hyperlink w:anchor="_tyjcwt">
            <w:r>
              <w:rPr>
                <w:color w:val="1155CC"/>
                <w:u w:val="single"/>
              </w:rPr>
              <w:t>ADMINISTRATIVE MATTERS</w:t>
            </w:r>
          </w:hyperlink>
        </w:p>
        <w:p w14:paraId="00000009" w14:textId="77777777" w:rsidR="00545EDA" w:rsidRDefault="00000000">
          <w:pPr>
            <w:widowControl w:val="0"/>
            <w:spacing w:before="60" w:line="240" w:lineRule="auto"/>
            <w:ind w:left="360"/>
            <w:rPr>
              <w:color w:val="1155CC"/>
              <w:u w:val="single"/>
            </w:rPr>
          </w:pPr>
          <w:hyperlink w:anchor="_3dy6vkm">
            <w:r>
              <w:rPr>
                <w:color w:val="1155CC"/>
                <w:u w:val="single"/>
              </w:rPr>
              <w:t>2. Relevant Correspondence</w:t>
            </w:r>
          </w:hyperlink>
        </w:p>
        <w:p w14:paraId="0000000A" w14:textId="77777777" w:rsidR="00545EDA" w:rsidRDefault="00000000">
          <w:pPr>
            <w:widowControl w:val="0"/>
            <w:spacing w:before="60" w:line="240" w:lineRule="auto"/>
            <w:ind w:left="360"/>
            <w:rPr>
              <w:color w:val="1155CC"/>
              <w:u w:val="single"/>
            </w:rPr>
          </w:pPr>
          <w:hyperlink w:anchor="_idsta9ewho4u">
            <w:r>
              <w:rPr>
                <w:color w:val="1155CC"/>
                <w:u w:val="single"/>
              </w:rPr>
              <w:t>3. Minutes &amp; Action Items</w:t>
            </w:r>
          </w:hyperlink>
        </w:p>
        <w:p w14:paraId="0000000B" w14:textId="77777777" w:rsidR="00545EDA" w:rsidRDefault="00000000">
          <w:pPr>
            <w:widowControl w:val="0"/>
            <w:spacing w:before="60" w:line="240" w:lineRule="auto"/>
            <w:ind w:left="360"/>
            <w:rPr>
              <w:color w:val="1155CC"/>
              <w:u w:val="single"/>
            </w:rPr>
          </w:pPr>
          <w:hyperlink w:anchor="_4d34og8">
            <w:r>
              <w:rPr>
                <w:color w:val="1155CC"/>
                <w:u w:val="single"/>
              </w:rPr>
              <w:t>4. Intermeeting Decisions (since meeting 211, November 2024)</w:t>
            </w:r>
          </w:hyperlink>
        </w:p>
        <w:p w14:paraId="0000000C" w14:textId="77777777" w:rsidR="00545EDA" w:rsidRDefault="00000000">
          <w:pPr>
            <w:widowControl w:val="0"/>
            <w:spacing w:before="60" w:line="240" w:lineRule="auto"/>
            <w:ind w:left="360"/>
            <w:rPr>
              <w:color w:val="1155CC"/>
              <w:u w:val="single"/>
            </w:rPr>
          </w:pPr>
          <w:hyperlink w:anchor="_2s8eyo1">
            <w:r>
              <w:rPr>
                <w:color w:val="1155CC"/>
                <w:u w:val="single"/>
              </w:rPr>
              <w:t>5. Intermeeting Decisions Triage Committee</w:t>
            </w:r>
          </w:hyperlink>
        </w:p>
        <w:p w14:paraId="0000000D" w14:textId="77777777" w:rsidR="00545EDA" w:rsidRDefault="00000000">
          <w:pPr>
            <w:widowControl w:val="0"/>
            <w:spacing w:before="60" w:line="240" w:lineRule="auto"/>
            <w:rPr>
              <w:color w:val="1155CC"/>
              <w:u w:val="single"/>
            </w:rPr>
          </w:pPr>
          <w:hyperlink w:anchor="_17dp8vu">
            <w:r>
              <w:rPr>
                <w:color w:val="1155CC"/>
                <w:u w:val="single"/>
              </w:rPr>
              <w:t>UPDATES</w:t>
            </w:r>
          </w:hyperlink>
        </w:p>
        <w:p w14:paraId="0000000E" w14:textId="77777777" w:rsidR="00545EDA" w:rsidRDefault="00000000">
          <w:pPr>
            <w:widowControl w:val="0"/>
            <w:spacing w:before="60" w:line="240" w:lineRule="auto"/>
            <w:ind w:left="360"/>
            <w:rPr>
              <w:color w:val="1155CC"/>
              <w:u w:val="single"/>
            </w:rPr>
          </w:pPr>
          <w:hyperlink w:anchor="_3rdcrjn">
            <w:r>
              <w:rPr>
                <w:color w:val="1155CC"/>
                <w:u w:val="single"/>
              </w:rPr>
              <w:t>6. Update ECA, IFRT &amp; CSC (written updates)</w:t>
            </w:r>
          </w:hyperlink>
        </w:p>
        <w:p w14:paraId="0000000F" w14:textId="77777777" w:rsidR="00545EDA" w:rsidRDefault="00000000">
          <w:pPr>
            <w:widowControl w:val="0"/>
            <w:spacing w:before="60" w:line="240" w:lineRule="auto"/>
            <w:ind w:left="360"/>
            <w:rPr>
              <w:color w:val="1155CC"/>
              <w:u w:val="single"/>
            </w:rPr>
          </w:pPr>
          <w:hyperlink w:anchor="_26in1rg">
            <w:r>
              <w:rPr>
                <w:color w:val="1155CC"/>
                <w:u w:val="single"/>
              </w:rPr>
              <w:t>7. Update Working Groups (written updates)</w:t>
            </w:r>
          </w:hyperlink>
        </w:p>
        <w:p w14:paraId="00000010" w14:textId="77777777" w:rsidR="00545EDA" w:rsidRDefault="00000000">
          <w:pPr>
            <w:widowControl w:val="0"/>
            <w:spacing w:before="60" w:line="240" w:lineRule="auto"/>
            <w:ind w:left="360"/>
            <w:rPr>
              <w:color w:val="1155CC"/>
              <w:u w:val="single"/>
            </w:rPr>
          </w:pPr>
          <w:hyperlink w:anchor="_lnxbz9">
            <w:r>
              <w:rPr>
                <w:color w:val="1155CC"/>
                <w:u w:val="single"/>
              </w:rPr>
              <w:t>8. Update Liaisons (written updates)</w:t>
            </w:r>
          </w:hyperlink>
        </w:p>
        <w:p w14:paraId="00000011" w14:textId="77777777" w:rsidR="00545EDA" w:rsidRDefault="00000000">
          <w:pPr>
            <w:widowControl w:val="0"/>
            <w:spacing w:before="60" w:line="240" w:lineRule="auto"/>
            <w:ind w:left="360"/>
            <w:rPr>
              <w:color w:val="1155CC"/>
              <w:u w:val="single"/>
            </w:rPr>
          </w:pPr>
          <w:hyperlink w:anchor="_35nkun2">
            <w:r>
              <w:rPr>
                <w:color w:val="1155CC"/>
                <w:u w:val="single"/>
              </w:rPr>
              <w:t>9. Update ccNSO Website redesign</w:t>
            </w:r>
          </w:hyperlink>
        </w:p>
        <w:p w14:paraId="00000012" w14:textId="77777777" w:rsidR="00545EDA" w:rsidRDefault="00000000">
          <w:pPr>
            <w:widowControl w:val="0"/>
            <w:spacing w:before="60" w:line="240" w:lineRule="auto"/>
            <w:ind w:left="360"/>
            <w:rPr>
              <w:color w:val="1155CC"/>
              <w:u w:val="single"/>
            </w:rPr>
          </w:pPr>
          <w:hyperlink w:anchor="_bpkoqzvy8bkc">
            <w:r>
              <w:rPr>
                <w:color w:val="1155CC"/>
                <w:u w:val="single"/>
              </w:rPr>
              <w:t>10. Progress ccPDP3 and 4 Board Consideration</w:t>
            </w:r>
          </w:hyperlink>
        </w:p>
        <w:p w14:paraId="00000013" w14:textId="77777777" w:rsidR="00545EDA" w:rsidRDefault="00000000">
          <w:pPr>
            <w:widowControl w:val="0"/>
            <w:spacing w:before="60" w:line="240" w:lineRule="auto"/>
            <w:ind w:left="360"/>
            <w:rPr>
              <w:color w:val="1155CC"/>
              <w:u w:val="single"/>
            </w:rPr>
          </w:pPr>
          <w:hyperlink w:anchor="_9vdxxk3p6qe6">
            <w:r>
              <w:rPr>
                <w:color w:val="1155CC"/>
                <w:u w:val="single"/>
              </w:rPr>
              <w:t>11. Update Chair, Vice-chairs, Councillors, Regional Organisations and Secretariat</w:t>
            </w:r>
          </w:hyperlink>
        </w:p>
        <w:p w14:paraId="00000014" w14:textId="77777777" w:rsidR="00545EDA" w:rsidRDefault="00000000">
          <w:pPr>
            <w:widowControl w:val="0"/>
            <w:spacing w:before="60" w:line="240" w:lineRule="auto"/>
            <w:rPr>
              <w:color w:val="1155CC"/>
              <w:u w:val="single"/>
            </w:rPr>
          </w:pPr>
          <w:hyperlink w:anchor="_z337ya">
            <w:r>
              <w:rPr>
                <w:color w:val="1155CC"/>
                <w:u w:val="single"/>
              </w:rPr>
              <w:t>ADMINISTRATIVE MATTERS &amp; DECISIONS</w:t>
            </w:r>
          </w:hyperlink>
        </w:p>
        <w:p w14:paraId="00000015" w14:textId="77777777" w:rsidR="00545EDA" w:rsidRDefault="00000000">
          <w:pPr>
            <w:widowControl w:val="0"/>
            <w:spacing w:before="60" w:line="240" w:lineRule="auto"/>
            <w:ind w:left="360"/>
            <w:rPr>
              <w:color w:val="1155CC"/>
              <w:u w:val="single"/>
            </w:rPr>
          </w:pPr>
          <w:hyperlink w:anchor="_hy3wa8kktu5">
            <w:r>
              <w:rPr>
                <w:color w:val="1155CC"/>
                <w:u w:val="single"/>
              </w:rPr>
              <w:t>12. Approval Action decision on change Article 4. ICANN Bylaws</w:t>
            </w:r>
          </w:hyperlink>
        </w:p>
        <w:p w14:paraId="00000016" w14:textId="77777777" w:rsidR="00545EDA" w:rsidRDefault="00000000">
          <w:pPr>
            <w:widowControl w:val="0"/>
            <w:spacing w:before="60" w:line="240" w:lineRule="auto"/>
            <w:ind w:left="360"/>
            <w:rPr>
              <w:color w:val="1155CC"/>
              <w:u w:val="single"/>
            </w:rPr>
          </w:pPr>
          <w:hyperlink w:anchor="_csu21zx46oqz">
            <w:r>
              <w:rPr>
                <w:color w:val="1155CC"/>
                <w:u w:val="single"/>
              </w:rPr>
              <w:t>13. Update Council Election Process by the Election Process Manager</w:t>
            </w:r>
          </w:hyperlink>
        </w:p>
        <w:p w14:paraId="00000017" w14:textId="77777777" w:rsidR="00545EDA" w:rsidRDefault="00000000">
          <w:pPr>
            <w:widowControl w:val="0"/>
            <w:spacing w:before="60" w:line="240" w:lineRule="auto"/>
            <w:ind w:left="360"/>
            <w:rPr>
              <w:color w:val="1155CC"/>
              <w:u w:val="single"/>
            </w:rPr>
          </w:pPr>
          <w:hyperlink w:anchor="_6tpkkea3cnfv">
            <w:r>
              <w:rPr>
                <w:color w:val="1155CC"/>
                <w:u w:val="single"/>
              </w:rPr>
              <w:t>14. Update Board Seat 12 Nomination Process by the Nomination Process Manager</w:t>
            </w:r>
          </w:hyperlink>
        </w:p>
        <w:p w14:paraId="00000018" w14:textId="77777777" w:rsidR="00545EDA" w:rsidRDefault="00000000">
          <w:pPr>
            <w:widowControl w:val="0"/>
            <w:spacing w:before="60" w:line="240" w:lineRule="auto"/>
            <w:ind w:left="360"/>
            <w:rPr>
              <w:color w:val="1155CC"/>
              <w:u w:val="single"/>
            </w:rPr>
          </w:pPr>
          <w:hyperlink w:anchor="_pum9ojtivtjg">
            <w:r>
              <w:rPr>
                <w:color w:val="1155CC"/>
                <w:u w:val="single"/>
              </w:rPr>
              <w:t>15. Appointment members and chairs/vice chairs to committees and working groups, if any</w:t>
            </w:r>
          </w:hyperlink>
        </w:p>
        <w:p w14:paraId="00000019" w14:textId="77777777" w:rsidR="00545EDA" w:rsidRDefault="00000000">
          <w:pPr>
            <w:widowControl w:val="0"/>
            <w:spacing w:before="60" w:line="240" w:lineRule="auto"/>
            <w:ind w:left="360"/>
            <w:rPr>
              <w:color w:val="1155CC"/>
              <w:u w:val="single"/>
            </w:rPr>
          </w:pPr>
          <w:hyperlink w:anchor="_xlywqjlj9xuq">
            <w:r>
              <w:rPr>
                <w:color w:val="1155CC"/>
                <w:u w:val="single"/>
              </w:rPr>
              <w:t>16. Progress Review of DASC</w:t>
            </w:r>
          </w:hyperlink>
        </w:p>
        <w:p w14:paraId="0000001A" w14:textId="77777777" w:rsidR="00545EDA" w:rsidRDefault="00000000">
          <w:pPr>
            <w:widowControl w:val="0"/>
            <w:spacing w:before="60" w:line="240" w:lineRule="auto"/>
            <w:rPr>
              <w:color w:val="1155CC"/>
              <w:u w:val="single"/>
            </w:rPr>
          </w:pPr>
          <w:hyperlink w:anchor="_1ci93xb">
            <w:r>
              <w:rPr>
                <w:color w:val="1155CC"/>
                <w:u w:val="single"/>
              </w:rPr>
              <w:t>SUBSTANTIVE MATTERS &amp; DECISIONS</w:t>
            </w:r>
          </w:hyperlink>
        </w:p>
        <w:p w14:paraId="0000001B" w14:textId="77777777" w:rsidR="00545EDA" w:rsidRDefault="00000000">
          <w:pPr>
            <w:widowControl w:val="0"/>
            <w:spacing w:before="60" w:line="240" w:lineRule="auto"/>
            <w:ind w:left="360"/>
            <w:rPr>
              <w:color w:val="1155CC"/>
              <w:u w:val="single"/>
            </w:rPr>
          </w:pPr>
          <w:hyperlink w:anchor="_qvygg6ktw4mw">
            <w:r>
              <w:rPr>
                <w:color w:val="1155CC"/>
                <w:u w:val="single"/>
              </w:rPr>
              <w:t>17. Next steps developing roadmap increasing capacity of ccNSO</w:t>
            </w:r>
          </w:hyperlink>
        </w:p>
        <w:p w14:paraId="0000001C" w14:textId="77777777" w:rsidR="00545EDA" w:rsidRDefault="00000000">
          <w:pPr>
            <w:widowControl w:val="0"/>
            <w:spacing w:before="60" w:line="240" w:lineRule="auto"/>
            <w:ind w:left="360"/>
            <w:rPr>
              <w:color w:val="1155CC"/>
              <w:u w:val="single"/>
            </w:rPr>
          </w:pPr>
          <w:hyperlink w:anchor="_mvgovqt6nf3p">
            <w:r>
              <w:rPr>
                <w:color w:val="1155CC"/>
                <w:u w:val="single"/>
              </w:rPr>
              <w:t>18. Continuous improvement framework &amp; Pilot Holistic Review</w:t>
            </w:r>
          </w:hyperlink>
        </w:p>
        <w:p w14:paraId="0000001D" w14:textId="77777777" w:rsidR="00545EDA" w:rsidRDefault="00000000">
          <w:pPr>
            <w:widowControl w:val="0"/>
            <w:spacing w:before="60" w:line="240" w:lineRule="auto"/>
            <w:ind w:left="360"/>
            <w:rPr>
              <w:color w:val="1155CC"/>
              <w:u w:val="single"/>
            </w:rPr>
          </w:pPr>
          <w:hyperlink w:anchor="_ilfogd4zlgv8">
            <w:r>
              <w:rPr>
                <w:color w:val="1155CC"/>
                <w:u w:val="single"/>
              </w:rPr>
              <w:t>19. AOB</w:t>
            </w:r>
          </w:hyperlink>
        </w:p>
        <w:p w14:paraId="0000001E" w14:textId="77777777" w:rsidR="00545EDA" w:rsidRDefault="00000000">
          <w:pPr>
            <w:widowControl w:val="0"/>
            <w:spacing w:before="60" w:line="240" w:lineRule="auto"/>
            <w:ind w:left="360"/>
            <w:rPr>
              <w:color w:val="1155CC"/>
              <w:u w:val="single"/>
            </w:rPr>
          </w:pPr>
          <w:hyperlink w:anchor="_sdm30prkdjjw">
            <w:r>
              <w:rPr>
                <w:color w:val="1155CC"/>
                <w:u w:val="single"/>
              </w:rPr>
              <w:t>20. Next Council Meetings</w:t>
            </w:r>
          </w:hyperlink>
        </w:p>
        <w:p w14:paraId="0000001F" w14:textId="77777777" w:rsidR="00545EDA" w:rsidRDefault="00000000">
          <w:pPr>
            <w:widowControl w:val="0"/>
            <w:spacing w:before="60" w:line="240" w:lineRule="auto"/>
            <w:ind w:left="360"/>
            <w:rPr>
              <w:color w:val="1155CC"/>
              <w:u w:val="single"/>
            </w:rPr>
          </w:pPr>
          <w:hyperlink w:anchor="_3as4poj">
            <w:r>
              <w:rPr>
                <w:color w:val="1155CC"/>
                <w:u w:val="single"/>
              </w:rPr>
              <w:t>21. Adjourn</w:t>
            </w:r>
          </w:hyperlink>
          <w:r>
            <w:fldChar w:fldCharType="end"/>
          </w:r>
        </w:p>
      </w:sdtContent>
    </w:sdt>
    <w:p w14:paraId="00000020" w14:textId="77777777" w:rsidR="00545EDA" w:rsidRDefault="00545EDA">
      <w:pPr>
        <w:jc w:val="both"/>
      </w:pPr>
    </w:p>
    <w:p w14:paraId="00000021" w14:textId="77777777" w:rsidR="00545EDA" w:rsidRDefault="00545EDA">
      <w:pPr>
        <w:pStyle w:val="Heading3"/>
        <w:spacing w:before="0" w:after="0"/>
      </w:pPr>
    </w:p>
    <w:p w14:paraId="00000022" w14:textId="77777777" w:rsidR="00545EDA" w:rsidRDefault="00000000">
      <w:pPr>
        <w:pStyle w:val="Heading5"/>
        <w:numPr>
          <w:ilvl w:val="0"/>
          <w:numId w:val="4"/>
        </w:numPr>
      </w:pPr>
      <w:bookmarkStart w:id="0" w:name="_1xx9zz72wrji" w:colFirst="0" w:colLast="0"/>
      <w:bookmarkEnd w:id="0"/>
      <w:r>
        <w:rPr>
          <w:color w:val="000000"/>
        </w:rPr>
        <w:t>Welcome and roll call</w:t>
      </w:r>
    </w:p>
    <w:p w14:paraId="00000023" w14:textId="77777777" w:rsidR="00545EDA" w:rsidRDefault="00545EDA">
      <w:pPr>
        <w:spacing w:line="240" w:lineRule="auto"/>
        <w:jc w:val="both"/>
      </w:pPr>
    </w:p>
    <w:p w14:paraId="00000024" w14:textId="77777777" w:rsidR="00545EDA" w:rsidRDefault="00000000">
      <w:pPr>
        <w:numPr>
          <w:ilvl w:val="1"/>
          <w:numId w:val="9"/>
        </w:numPr>
        <w:spacing w:line="240" w:lineRule="auto"/>
        <w:jc w:val="both"/>
        <w:rPr>
          <w:b/>
          <w:i/>
        </w:rPr>
      </w:pPr>
      <w:r>
        <w:rPr>
          <w:b/>
          <w:i/>
        </w:rPr>
        <w:t>Establish whether meeting is Quorate</w:t>
      </w:r>
    </w:p>
    <w:p w14:paraId="00000025" w14:textId="77777777" w:rsidR="00545EDA" w:rsidRDefault="00545EDA">
      <w:pPr>
        <w:spacing w:line="240" w:lineRule="auto"/>
        <w:jc w:val="both"/>
      </w:pPr>
    </w:p>
    <w:p w14:paraId="00000026" w14:textId="77777777" w:rsidR="00545EDA" w:rsidRDefault="00000000">
      <w:pPr>
        <w:numPr>
          <w:ilvl w:val="1"/>
          <w:numId w:val="8"/>
        </w:numPr>
        <w:spacing w:line="240" w:lineRule="auto"/>
        <w:jc w:val="both"/>
        <w:rPr>
          <w:b/>
          <w:i/>
        </w:rPr>
      </w:pPr>
      <w:r>
        <w:rPr>
          <w:b/>
          <w:i/>
        </w:rPr>
        <w:t>Update Statement of Interest</w:t>
      </w:r>
    </w:p>
    <w:p w14:paraId="00000027" w14:textId="77777777" w:rsidR="00545EDA" w:rsidRDefault="00545EDA">
      <w:pPr>
        <w:spacing w:line="240" w:lineRule="auto"/>
        <w:ind w:left="1440"/>
        <w:jc w:val="both"/>
        <w:rPr>
          <w:b/>
          <w:i/>
        </w:rPr>
      </w:pPr>
    </w:p>
    <w:p w14:paraId="00000028" w14:textId="77777777" w:rsidR="00545EDA" w:rsidRDefault="00545EDA">
      <w:pPr>
        <w:jc w:val="both"/>
        <w:rPr>
          <w:b/>
        </w:rPr>
      </w:pPr>
    </w:p>
    <w:p w14:paraId="00000029" w14:textId="77777777" w:rsidR="00545EDA" w:rsidRDefault="00000000">
      <w:pPr>
        <w:pStyle w:val="Heading4"/>
        <w:spacing w:before="0" w:after="0"/>
        <w:jc w:val="both"/>
        <w:rPr>
          <w:b/>
          <w:color w:val="000000"/>
          <w:sz w:val="22"/>
          <w:szCs w:val="22"/>
        </w:rPr>
      </w:pPr>
      <w:bookmarkStart w:id="1" w:name="_tyjcwt" w:colFirst="0" w:colLast="0"/>
      <w:bookmarkEnd w:id="1"/>
      <w:r>
        <w:rPr>
          <w:b/>
          <w:color w:val="000000"/>
          <w:sz w:val="22"/>
          <w:szCs w:val="22"/>
        </w:rPr>
        <w:lastRenderedPageBreak/>
        <w:t xml:space="preserve">ADMINISTRATIVE MATTERS </w:t>
      </w:r>
    </w:p>
    <w:p w14:paraId="0000002A" w14:textId="77777777" w:rsidR="00545EDA" w:rsidRDefault="00545EDA"/>
    <w:p w14:paraId="0000002B" w14:textId="77777777" w:rsidR="00545EDA" w:rsidRDefault="00000000">
      <w:pPr>
        <w:pStyle w:val="Heading5"/>
        <w:numPr>
          <w:ilvl w:val="0"/>
          <w:numId w:val="4"/>
        </w:numPr>
      </w:pPr>
      <w:bookmarkStart w:id="2" w:name="_3dy6vkm" w:colFirst="0" w:colLast="0"/>
      <w:bookmarkEnd w:id="2"/>
      <w:r>
        <w:rPr>
          <w:color w:val="000000"/>
        </w:rPr>
        <w:t>Relevant Correspondence</w:t>
      </w:r>
    </w:p>
    <w:p w14:paraId="0000002C" w14:textId="77777777" w:rsidR="00545EDA" w:rsidRDefault="00545EDA">
      <w:pPr>
        <w:ind w:left="720"/>
      </w:pPr>
    </w:p>
    <w:p w14:paraId="0000002D" w14:textId="77777777" w:rsidR="00545EDA" w:rsidRDefault="00000000">
      <w:pPr>
        <w:pStyle w:val="Heading5"/>
        <w:numPr>
          <w:ilvl w:val="0"/>
          <w:numId w:val="4"/>
        </w:numPr>
      </w:pPr>
      <w:bookmarkStart w:id="3" w:name="_idsta9ewho4u" w:colFirst="0" w:colLast="0"/>
      <w:bookmarkEnd w:id="3"/>
      <w:r>
        <w:rPr>
          <w:color w:val="000000"/>
        </w:rPr>
        <w:t>Minutes &amp; Action Items</w:t>
      </w:r>
    </w:p>
    <w:p w14:paraId="0000002E" w14:textId="77777777" w:rsidR="00545EDA" w:rsidRDefault="00545EDA">
      <w:pPr>
        <w:ind w:left="720"/>
      </w:pPr>
    </w:p>
    <w:p w14:paraId="0000002F" w14:textId="77777777" w:rsidR="00545EDA" w:rsidRDefault="00000000">
      <w:pPr>
        <w:numPr>
          <w:ilvl w:val="1"/>
          <w:numId w:val="4"/>
        </w:numPr>
        <w:jc w:val="both"/>
        <w:rPr>
          <w:b/>
          <w:i/>
        </w:rPr>
      </w:pPr>
      <w:r>
        <w:rPr>
          <w:b/>
          <w:i/>
        </w:rPr>
        <w:t>Minutes Meeting 210: circulated 26 November 2024</w:t>
      </w:r>
    </w:p>
    <w:p w14:paraId="00000030" w14:textId="77777777" w:rsidR="00545EDA" w:rsidRDefault="00545EDA">
      <w:pPr>
        <w:ind w:left="1440"/>
        <w:jc w:val="both"/>
        <w:rPr>
          <w:b/>
          <w:i/>
        </w:rPr>
      </w:pPr>
    </w:p>
    <w:p w14:paraId="00000031" w14:textId="77777777" w:rsidR="00545EDA" w:rsidRDefault="00000000">
      <w:pPr>
        <w:numPr>
          <w:ilvl w:val="1"/>
          <w:numId w:val="4"/>
        </w:numPr>
        <w:jc w:val="both"/>
        <w:rPr>
          <w:b/>
          <w:i/>
        </w:rPr>
      </w:pPr>
      <w:r>
        <w:rPr>
          <w:b/>
          <w:i/>
        </w:rPr>
        <w:t>Minutes Meeting 211: to be circulated 9 December 2024</w:t>
      </w:r>
    </w:p>
    <w:p w14:paraId="00000032" w14:textId="77777777" w:rsidR="00545EDA" w:rsidRDefault="00545EDA">
      <w:pPr>
        <w:jc w:val="both"/>
        <w:rPr>
          <w:b/>
          <w:i/>
        </w:rPr>
      </w:pPr>
    </w:p>
    <w:p w14:paraId="00000033" w14:textId="77777777" w:rsidR="00545EDA" w:rsidRDefault="00000000">
      <w:pPr>
        <w:numPr>
          <w:ilvl w:val="1"/>
          <w:numId w:val="4"/>
        </w:numPr>
        <w:jc w:val="both"/>
        <w:rPr>
          <w:b/>
          <w:i/>
        </w:rPr>
      </w:pPr>
      <w:r>
        <w:rPr>
          <w:b/>
          <w:i/>
        </w:rPr>
        <w:t xml:space="preserve">Action Items </w:t>
      </w:r>
    </w:p>
    <w:p w14:paraId="00000034" w14:textId="77777777" w:rsidR="00545EDA" w:rsidRDefault="00545EDA">
      <w:pPr>
        <w:spacing w:line="240" w:lineRule="auto"/>
      </w:pPr>
    </w:p>
    <w:p w14:paraId="00000035" w14:textId="77777777" w:rsidR="00545EDA" w:rsidRDefault="00000000">
      <w:pPr>
        <w:numPr>
          <w:ilvl w:val="0"/>
          <w:numId w:val="5"/>
        </w:numPr>
        <w:spacing w:line="240" w:lineRule="auto"/>
        <w:jc w:val="both"/>
        <w:rPr>
          <w:b/>
        </w:rPr>
      </w:pPr>
      <w:r>
        <w:rPr>
          <w:b/>
        </w:rPr>
        <w:t>Action Item 211-01 (Completed)</w:t>
      </w:r>
    </w:p>
    <w:p w14:paraId="00000036" w14:textId="77777777" w:rsidR="00545EDA" w:rsidRDefault="00000000">
      <w:pPr>
        <w:spacing w:line="240" w:lineRule="auto"/>
        <w:jc w:val="both"/>
      </w:pPr>
      <w:r>
        <w:t>The Secretariat is requested to include the approval action decision on the proposed fundamental bylaw change on the agenda of Council meeting 212</w:t>
      </w:r>
    </w:p>
    <w:p w14:paraId="00000037" w14:textId="77777777" w:rsidR="00545EDA" w:rsidRDefault="00545EDA">
      <w:pPr>
        <w:ind w:left="720"/>
      </w:pPr>
    </w:p>
    <w:p w14:paraId="00000038" w14:textId="77777777" w:rsidR="00545EDA" w:rsidRDefault="00000000">
      <w:pPr>
        <w:numPr>
          <w:ilvl w:val="0"/>
          <w:numId w:val="5"/>
        </w:numPr>
        <w:spacing w:line="240" w:lineRule="auto"/>
        <w:jc w:val="both"/>
        <w:rPr>
          <w:b/>
        </w:rPr>
      </w:pPr>
      <w:r>
        <w:rPr>
          <w:b/>
        </w:rPr>
        <w:t>Action Item 211-02 (Completed)</w:t>
      </w:r>
    </w:p>
    <w:p w14:paraId="00000039" w14:textId="77777777" w:rsidR="00545EDA" w:rsidRDefault="00000000">
      <w:pPr>
        <w:spacing w:line="240" w:lineRule="auto"/>
      </w:pPr>
      <w:r>
        <w:t xml:space="preserve">The chair of the Council is requested to welcome the .bd ccTLD Manager as new </w:t>
      </w:r>
      <w:proofErr w:type="spellStart"/>
      <w:r>
        <w:t>ccNSO</w:t>
      </w:r>
      <w:proofErr w:type="spellEnd"/>
      <w:r>
        <w:t xml:space="preserve"> member accordingly. </w:t>
      </w:r>
    </w:p>
    <w:p w14:paraId="0000003A" w14:textId="77777777" w:rsidR="00545EDA" w:rsidRDefault="00545EDA">
      <w:pPr>
        <w:spacing w:line="240" w:lineRule="auto"/>
      </w:pPr>
    </w:p>
    <w:p w14:paraId="0000003B" w14:textId="77777777" w:rsidR="00545EDA" w:rsidRDefault="00000000">
      <w:pPr>
        <w:numPr>
          <w:ilvl w:val="0"/>
          <w:numId w:val="5"/>
        </w:numPr>
        <w:spacing w:line="240" w:lineRule="auto"/>
        <w:jc w:val="both"/>
        <w:rPr>
          <w:b/>
        </w:rPr>
      </w:pPr>
      <w:r>
        <w:rPr>
          <w:b/>
        </w:rPr>
        <w:t>Action Item 211-03 (Completed)</w:t>
      </w:r>
    </w:p>
    <w:p w14:paraId="0000003C" w14:textId="77777777" w:rsidR="00545EDA" w:rsidRDefault="00000000">
      <w:pPr>
        <w:spacing w:line="240" w:lineRule="auto"/>
      </w:pPr>
      <w:r>
        <w:t xml:space="preserve">Following the approval by council for the .bd ccTLD Manager to join the </w:t>
      </w:r>
      <w:proofErr w:type="spellStart"/>
      <w:r>
        <w:t>ccNSO</w:t>
      </w:r>
      <w:proofErr w:type="spellEnd"/>
      <w:r>
        <w:t xml:space="preserve"> as a member, the Secretariat is requested to publish the decision. The decision becomes effective upon publication</w:t>
      </w:r>
    </w:p>
    <w:p w14:paraId="0000003D" w14:textId="77777777" w:rsidR="00545EDA" w:rsidRDefault="00545EDA">
      <w:pPr>
        <w:spacing w:line="240" w:lineRule="auto"/>
      </w:pPr>
    </w:p>
    <w:p w14:paraId="0000003E" w14:textId="77777777" w:rsidR="00545EDA" w:rsidRDefault="00000000">
      <w:pPr>
        <w:numPr>
          <w:ilvl w:val="0"/>
          <w:numId w:val="5"/>
        </w:numPr>
        <w:spacing w:line="240" w:lineRule="auto"/>
        <w:jc w:val="both"/>
        <w:rPr>
          <w:b/>
        </w:rPr>
      </w:pPr>
      <w:r>
        <w:rPr>
          <w:b/>
        </w:rPr>
        <w:t>Action Item 211-04 (Completed)</w:t>
      </w:r>
    </w:p>
    <w:p w14:paraId="0000003F" w14:textId="77777777" w:rsidR="00545EDA" w:rsidRDefault="00000000">
      <w:pPr>
        <w:spacing w:line="240" w:lineRule="auto"/>
      </w:pPr>
      <w:r>
        <w:t xml:space="preserve">The secretariat is requested to post the generic invite letter for ccTLD Managers to join the </w:t>
      </w:r>
      <w:proofErr w:type="spellStart"/>
      <w:r>
        <w:t>ccNSO</w:t>
      </w:r>
      <w:proofErr w:type="spellEnd"/>
      <w:r>
        <w:t>, to make it downloadable after this resolution becomes effective. The secretariat is requested to post this resolution as soon as possible. This resolution becomes effective upon publication.</w:t>
      </w:r>
    </w:p>
    <w:p w14:paraId="00000040" w14:textId="77777777" w:rsidR="00545EDA" w:rsidRDefault="00545EDA">
      <w:pPr>
        <w:spacing w:line="240" w:lineRule="auto"/>
      </w:pPr>
    </w:p>
    <w:p w14:paraId="00000041" w14:textId="77777777" w:rsidR="00545EDA" w:rsidRDefault="00000000">
      <w:pPr>
        <w:numPr>
          <w:ilvl w:val="0"/>
          <w:numId w:val="6"/>
        </w:numPr>
        <w:spacing w:line="240" w:lineRule="auto"/>
        <w:jc w:val="both"/>
        <w:rPr>
          <w:b/>
        </w:rPr>
      </w:pPr>
      <w:r>
        <w:rPr>
          <w:b/>
        </w:rPr>
        <w:t>Action Item 211-05 (Completed)</w:t>
      </w:r>
    </w:p>
    <w:p w14:paraId="00000042" w14:textId="77777777" w:rsidR="00545EDA" w:rsidRDefault="00000000">
      <w:pPr>
        <w:spacing w:line="240" w:lineRule="auto"/>
        <w:jc w:val="both"/>
      </w:pPr>
      <w:r>
        <w:t xml:space="preserve">The </w:t>
      </w:r>
      <w:proofErr w:type="spellStart"/>
      <w:r>
        <w:t>ccNSO</w:t>
      </w:r>
      <w:proofErr w:type="spellEnd"/>
      <w:r>
        <w:t xml:space="preserve"> Council chair is requested to send the invite to join the </w:t>
      </w:r>
      <w:proofErr w:type="spellStart"/>
      <w:r>
        <w:t>ccNSO</w:t>
      </w:r>
      <w:proofErr w:type="spellEnd"/>
      <w:r>
        <w:t xml:space="preserve"> - as per the template approved by Council - to the ccTLD Manager(s) that recently requested such a letter.</w:t>
      </w:r>
    </w:p>
    <w:p w14:paraId="00000043" w14:textId="77777777" w:rsidR="00545EDA" w:rsidRDefault="00545EDA">
      <w:pPr>
        <w:spacing w:line="240" w:lineRule="auto"/>
      </w:pPr>
    </w:p>
    <w:p w14:paraId="00000044" w14:textId="77777777" w:rsidR="00545EDA" w:rsidRDefault="00000000">
      <w:pPr>
        <w:numPr>
          <w:ilvl w:val="0"/>
          <w:numId w:val="3"/>
        </w:numPr>
        <w:spacing w:line="240" w:lineRule="auto"/>
        <w:jc w:val="both"/>
        <w:rPr>
          <w:b/>
        </w:rPr>
      </w:pPr>
      <w:r>
        <w:rPr>
          <w:b/>
        </w:rPr>
        <w:t>Action Item 211-06 (Completed)</w:t>
      </w:r>
    </w:p>
    <w:p w14:paraId="00000045" w14:textId="77777777" w:rsidR="00545EDA" w:rsidRDefault="00000000">
      <w:pPr>
        <w:spacing w:line="240" w:lineRule="auto"/>
      </w:pPr>
      <w:r>
        <w:t xml:space="preserve">The secretariat is requested to inform all volunteers and where appropriate, the committee or working group leadership teams and relevant ICANN staff, according to the designations in resolution 211-04.  The secretariat is requested to publish this resolution as soon as possible on the </w:t>
      </w:r>
      <w:proofErr w:type="spellStart"/>
      <w:r>
        <w:t>ccNSO</w:t>
      </w:r>
      <w:proofErr w:type="spellEnd"/>
      <w:r>
        <w:t xml:space="preserve"> website. This resolution becomes effective upon publication.</w:t>
      </w:r>
    </w:p>
    <w:p w14:paraId="00000046" w14:textId="77777777" w:rsidR="00545EDA" w:rsidRDefault="00545EDA">
      <w:pPr>
        <w:spacing w:line="240" w:lineRule="auto"/>
      </w:pPr>
    </w:p>
    <w:p w14:paraId="00000047" w14:textId="77777777" w:rsidR="00545EDA" w:rsidRDefault="00000000">
      <w:pPr>
        <w:numPr>
          <w:ilvl w:val="0"/>
          <w:numId w:val="1"/>
        </w:numPr>
        <w:spacing w:line="240" w:lineRule="auto"/>
        <w:jc w:val="both"/>
        <w:rPr>
          <w:b/>
        </w:rPr>
      </w:pPr>
      <w:r>
        <w:rPr>
          <w:b/>
        </w:rPr>
        <w:t>Action Item 211-07 (Completed)</w:t>
      </w:r>
    </w:p>
    <w:p w14:paraId="00000048" w14:textId="77777777" w:rsidR="00545EDA" w:rsidRDefault="00000000">
      <w:pPr>
        <w:spacing w:line="240" w:lineRule="auto"/>
      </w:pPr>
      <w:r>
        <w:t>Regarding the decision in resolution 211-05 to launch calls for volunteers and Expressions of Interest, the secretariat is requested to post this resolution as soon as feasible. This resolution becomes effective upon publication.</w:t>
      </w:r>
    </w:p>
    <w:p w14:paraId="00000049" w14:textId="77777777" w:rsidR="00545EDA" w:rsidRDefault="00545EDA">
      <w:pPr>
        <w:spacing w:line="240" w:lineRule="auto"/>
      </w:pPr>
    </w:p>
    <w:p w14:paraId="0000004A" w14:textId="77777777" w:rsidR="00545EDA" w:rsidRDefault="00000000">
      <w:pPr>
        <w:numPr>
          <w:ilvl w:val="0"/>
          <w:numId w:val="1"/>
        </w:numPr>
        <w:spacing w:line="240" w:lineRule="auto"/>
        <w:jc w:val="both"/>
        <w:rPr>
          <w:b/>
        </w:rPr>
      </w:pPr>
      <w:r>
        <w:rPr>
          <w:b/>
        </w:rPr>
        <w:t>Action Item 211-08 (Completed)</w:t>
      </w:r>
    </w:p>
    <w:p w14:paraId="0000004B" w14:textId="77777777" w:rsidR="00545EDA" w:rsidRDefault="00000000">
      <w:pPr>
        <w:spacing w:line="240" w:lineRule="auto"/>
      </w:pPr>
      <w:r>
        <w:t xml:space="preserve">The secretariat is requested to publish the resolution regarding the publication of the list of territories participating in the Board nomination process for Seat 12 (FY25), including which </w:t>
      </w:r>
      <w:r>
        <w:lastRenderedPageBreak/>
        <w:t>territories have voted and their corresponding ICANN regions, as soon as possible. This resolution becomes effective seven (7) days after publication. The nomination process manager is requested to implement this intervention once this resolution becomes effective.</w:t>
      </w:r>
    </w:p>
    <w:p w14:paraId="0000004C" w14:textId="77777777" w:rsidR="00545EDA" w:rsidRDefault="00545EDA">
      <w:pPr>
        <w:spacing w:line="240" w:lineRule="auto"/>
      </w:pPr>
    </w:p>
    <w:p w14:paraId="0000004D" w14:textId="77777777" w:rsidR="00545EDA" w:rsidRDefault="00000000">
      <w:pPr>
        <w:numPr>
          <w:ilvl w:val="0"/>
          <w:numId w:val="2"/>
        </w:numPr>
        <w:spacing w:line="240" w:lineRule="auto"/>
        <w:jc w:val="both"/>
        <w:rPr>
          <w:b/>
        </w:rPr>
      </w:pPr>
      <w:r>
        <w:rPr>
          <w:b/>
        </w:rPr>
        <w:t>Action Item 211-09 (Completed)</w:t>
      </w:r>
    </w:p>
    <w:p w14:paraId="0000004E" w14:textId="77777777" w:rsidR="00545EDA" w:rsidRDefault="00000000">
      <w:pPr>
        <w:spacing w:line="240" w:lineRule="auto"/>
      </w:pPr>
      <w:r>
        <w:t>The secretariat is requested to publish the resolution regarding the updated Council-approved timeline for the FY25 Board Seat 12 Nomination Process as soon as possible and inform the candidates as soon as this resolution becomes effective.</w:t>
      </w:r>
    </w:p>
    <w:p w14:paraId="0000004F" w14:textId="77777777" w:rsidR="00545EDA" w:rsidRDefault="00545EDA">
      <w:pPr>
        <w:spacing w:line="240" w:lineRule="auto"/>
        <w:rPr>
          <w:b/>
        </w:rPr>
      </w:pPr>
    </w:p>
    <w:p w14:paraId="00000050" w14:textId="77777777" w:rsidR="00545EDA" w:rsidRDefault="00000000">
      <w:pPr>
        <w:numPr>
          <w:ilvl w:val="0"/>
          <w:numId w:val="7"/>
        </w:numPr>
        <w:spacing w:line="240" w:lineRule="auto"/>
        <w:jc w:val="both"/>
        <w:rPr>
          <w:b/>
        </w:rPr>
      </w:pPr>
      <w:r>
        <w:rPr>
          <w:b/>
        </w:rPr>
        <w:t>Action Item 211-10 (Completed)</w:t>
      </w:r>
    </w:p>
    <w:p w14:paraId="00000051" w14:textId="77777777" w:rsidR="00545EDA" w:rsidRDefault="00000000">
      <w:pPr>
        <w:spacing w:line="240" w:lineRule="auto"/>
      </w:pPr>
      <w:r>
        <w:t xml:space="preserve">The secretariat is requested to post the resolution about the next steps regarding the review of the </w:t>
      </w:r>
      <w:proofErr w:type="spellStart"/>
      <w:r>
        <w:t>ccNSO</w:t>
      </w:r>
      <w:proofErr w:type="spellEnd"/>
      <w:r>
        <w:t xml:space="preserve"> financial contributions Guideline as soon as possible and to inform the community of the aforementioned timeline as soon as this resolution becomes effective. Next steps include the drafting of a charter for the new working group, launching a call for volunteers as per the approved timeline, and ensuring the group meets latest on 18 December 2024. This resolution becomes effective seven (7) days after publication.</w:t>
      </w:r>
    </w:p>
    <w:p w14:paraId="00000052" w14:textId="77777777" w:rsidR="00545EDA" w:rsidRDefault="00545EDA">
      <w:pPr>
        <w:spacing w:line="240" w:lineRule="auto"/>
      </w:pPr>
    </w:p>
    <w:p w14:paraId="00000053" w14:textId="77777777" w:rsidR="00545EDA" w:rsidRDefault="00000000">
      <w:pPr>
        <w:pStyle w:val="Heading5"/>
        <w:numPr>
          <w:ilvl w:val="0"/>
          <w:numId w:val="4"/>
        </w:numPr>
      </w:pPr>
      <w:bookmarkStart w:id="4" w:name="_4d34og8" w:colFirst="0" w:colLast="0"/>
      <w:bookmarkEnd w:id="4"/>
      <w:r>
        <w:rPr>
          <w:color w:val="000000"/>
        </w:rPr>
        <w:t>Intermeeting Decisions (since meeting 211, November 2024)</w:t>
      </w:r>
    </w:p>
    <w:p w14:paraId="00000054" w14:textId="77777777" w:rsidR="00545EDA" w:rsidRDefault="00545EDA">
      <w:pPr>
        <w:ind w:left="720"/>
      </w:pPr>
    </w:p>
    <w:p w14:paraId="00000055" w14:textId="77777777" w:rsidR="00545EDA" w:rsidRDefault="00000000">
      <w:pPr>
        <w:jc w:val="both"/>
      </w:pPr>
      <w:r>
        <w:rPr>
          <w:b/>
        </w:rPr>
        <w:t xml:space="preserve">211-A: </w:t>
      </w:r>
      <w:r>
        <w:t>Approval charter Finance WG (deadline for comments: 2 December 2024, noon UTC)</w:t>
      </w:r>
    </w:p>
    <w:p w14:paraId="00000056" w14:textId="77777777" w:rsidR="00545EDA" w:rsidRDefault="00545EDA">
      <w:pPr>
        <w:ind w:left="1440"/>
        <w:jc w:val="both"/>
      </w:pPr>
    </w:p>
    <w:p w14:paraId="00000057" w14:textId="77777777" w:rsidR="00545EDA" w:rsidRDefault="00000000">
      <w:pPr>
        <w:pStyle w:val="Heading5"/>
        <w:numPr>
          <w:ilvl w:val="0"/>
          <w:numId w:val="4"/>
        </w:numPr>
      </w:pPr>
      <w:bookmarkStart w:id="5" w:name="_2s8eyo1" w:colFirst="0" w:colLast="0"/>
      <w:bookmarkEnd w:id="5"/>
      <w:r>
        <w:rPr>
          <w:color w:val="000000"/>
        </w:rPr>
        <w:t>Intermeeting Decisions Triage Committee</w:t>
      </w:r>
    </w:p>
    <w:p w14:paraId="00000058" w14:textId="77777777" w:rsidR="00545EDA" w:rsidRDefault="00545EDA"/>
    <w:p w14:paraId="00000059" w14:textId="77777777" w:rsidR="00545EDA" w:rsidRDefault="00000000">
      <w:r>
        <w:t>No decisions</w:t>
      </w:r>
    </w:p>
    <w:p w14:paraId="0000005A" w14:textId="77777777" w:rsidR="00545EDA" w:rsidRDefault="00545EDA">
      <w:pPr>
        <w:jc w:val="both"/>
        <w:rPr>
          <w:b/>
        </w:rPr>
      </w:pPr>
    </w:p>
    <w:p w14:paraId="0000005B" w14:textId="77777777" w:rsidR="00545EDA" w:rsidRDefault="00000000">
      <w:pPr>
        <w:pStyle w:val="Heading4"/>
        <w:spacing w:before="0" w:after="0"/>
        <w:jc w:val="both"/>
        <w:rPr>
          <w:b/>
          <w:color w:val="000000"/>
          <w:sz w:val="22"/>
          <w:szCs w:val="22"/>
        </w:rPr>
      </w:pPr>
      <w:bookmarkStart w:id="6" w:name="_17dp8vu" w:colFirst="0" w:colLast="0"/>
      <w:bookmarkEnd w:id="6"/>
      <w:r>
        <w:rPr>
          <w:b/>
          <w:color w:val="000000"/>
          <w:sz w:val="22"/>
          <w:szCs w:val="22"/>
        </w:rPr>
        <w:t>UPDATES</w:t>
      </w:r>
    </w:p>
    <w:p w14:paraId="0000005C" w14:textId="77777777" w:rsidR="00545EDA" w:rsidRDefault="00545EDA">
      <w:pPr>
        <w:jc w:val="both"/>
      </w:pPr>
    </w:p>
    <w:p w14:paraId="0000005D" w14:textId="77777777" w:rsidR="00545EDA" w:rsidRDefault="00000000">
      <w:pPr>
        <w:pStyle w:val="Heading5"/>
        <w:numPr>
          <w:ilvl w:val="0"/>
          <w:numId w:val="4"/>
        </w:numPr>
      </w:pPr>
      <w:bookmarkStart w:id="7" w:name="_3rdcrjn" w:colFirst="0" w:colLast="0"/>
      <w:bookmarkEnd w:id="7"/>
      <w:r>
        <w:rPr>
          <w:color w:val="000000"/>
        </w:rPr>
        <w:t>Update ECA, IFRT &amp; CSC (written updates)</w:t>
      </w:r>
    </w:p>
    <w:p w14:paraId="0000005E" w14:textId="77777777" w:rsidR="00545EDA" w:rsidRDefault="00545EDA">
      <w:pPr>
        <w:ind w:left="720"/>
      </w:pPr>
    </w:p>
    <w:p w14:paraId="0000005F" w14:textId="77777777" w:rsidR="00545EDA" w:rsidRDefault="00000000">
      <w:pPr>
        <w:numPr>
          <w:ilvl w:val="1"/>
          <w:numId w:val="4"/>
        </w:numPr>
        <w:rPr>
          <w:b/>
          <w:i/>
        </w:rPr>
      </w:pPr>
      <w:r>
        <w:rPr>
          <w:b/>
          <w:i/>
        </w:rPr>
        <w:t>ECA: Approval Action Fundamental Bylaw (see item 12 agenda)</w:t>
      </w:r>
    </w:p>
    <w:p w14:paraId="00000060" w14:textId="77777777" w:rsidR="00545EDA" w:rsidRDefault="00545EDA"/>
    <w:p w14:paraId="00000061" w14:textId="77777777" w:rsidR="00545EDA" w:rsidRDefault="00000000">
      <w:r>
        <w:t>See item 11 on agenda</w:t>
      </w:r>
    </w:p>
    <w:p w14:paraId="00000062" w14:textId="77777777" w:rsidR="00545EDA" w:rsidRDefault="00545EDA">
      <w:pPr>
        <w:jc w:val="both"/>
      </w:pPr>
    </w:p>
    <w:p w14:paraId="00000063" w14:textId="77777777" w:rsidR="00545EDA" w:rsidRDefault="00000000">
      <w:pPr>
        <w:pStyle w:val="Heading5"/>
        <w:numPr>
          <w:ilvl w:val="0"/>
          <w:numId w:val="4"/>
        </w:numPr>
      </w:pPr>
      <w:bookmarkStart w:id="8" w:name="_26in1rg" w:colFirst="0" w:colLast="0"/>
      <w:bookmarkEnd w:id="8"/>
      <w:r>
        <w:rPr>
          <w:color w:val="000000"/>
        </w:rPr>
        <w:t>Update Working Groups (written updates)</w:t>
      </w:r>
    </w:p>
    <w:p w14:paraId="00000064" w14:textId="77777777" w:rsidR="00545EDA" w:rsidRDefault="00545EDA">
      <w:pPr>
        <w:jc w:val="both"/>
      </w:pPr>
    </w:p>
    <w:p w14:paraId="00000065" w14:textId="77777777" w:rsidR="00545EDA" w:rsidRDefault="00000000">
      <w:pPr>
        <w:numPr>
          <w:ilvl w:val="1"/>
          <w:numId w:val="4"/>
        </w:numPr>
        <w:jc w:val="both"/>
        <w:rPr>
          <w:b/>
          <w:i/>
        </w:rPr>
      </w:pPr>
      <w:r>
        <w:rPr>
          <w:b/>
          <w:i/>
        </w:rPr>
        <w:t xml:space="preserve">ccPDP3-Review Mechanism </w:t>
      </w:r>
      <w:r>
        <w:rPr>
          <w:i/>
        </w:rPr>
        <w:t>- Dormant</w:t>
      </w:r>
    </w:p>
    <w:p w14:paraId="00000066" w14:textId="77777777" w:rsidR="00545EDA" w:rsidRDefault="00000000">
      <w:pPr>
        <w:numPr>
          <w:ilvl w:val="1"/>
          <w:numId w:val="4"/>
        </w:numPr>
        <w:jc w:val="both"/>
        <w:rPr>
          <w:b/>
          <w:i/>
        </w:rPr>
      </w:pPr>
      <w:r>
        <w:rPr>
          <w:b/>
          <w:i/>
        </w:rPr>
        <w:t xml:space="preserve">ccPDP4-IDN </w:t>
      </w:r>
      <w:r>
        <w:rPr>
          <w:i/>
        </w:rPr>
        <w:t>- Dormant</w:t>
      </w:r>
    </w:p>
    <w:p w14:paraId="00000067" w14:textId="77777777" w:rsidR="00545EDA" w:rsidRDefault="00000000">
      <w:pPr>
        <w:numPr>
          <w:ilvl w:val="1"/>
          <w:numId w:val="4"/>
        </w:numPr>
        <w:jc w:val="both"/>
        <w:rPr>
          <w:b/>
          <w:i/>
        </w:rPr>
      </w:pPr>
      <w:r>
        <w:rPr>
          <w:b/>
          <w:i/>
        </w:rPr>
        <w:t>DASC</w:t>
      </w:r>
    </w:p>
    <w:p w14:paraId="00000068" w14:textId="77777777" w:rsidR="00545EDA" w:rsidRDefault="00000000">
      <w:pPr>
        <w:numPr>
          <w:ilvl w:val="1"/>
          <w:numId w:val="4"/>
        </w:numPr>
        <w:jc w:val="both"/>
        <w:rPr>
          <w:b/>
          <w:i/>
        </w:rPr>
      </w:pPr>
      <w:r>
        <w:rPr>
          <w:b/>
          <w:i/>
        </w:rPr>
        <w:t>FIN2 WG (New)</w:t>
      </w:r>
    </w:p>
    <w:p w14:paraId="00000069" w14:textId="77777777" w:rsidR="00545EDA" w:rsidRDefault="00000000">
      <w:pPr>
        <w:numPr>
          <w:ilvl w:val="1"/>
          <w:numId w:val="4"/>
        </w:numPr>
        <w:jc w:val="both"/>
        <w:rPr>
          <w:b/>
          <w:i/>
        </w:rPr>
      </w:pPr>
      <w:r>
        <w:rPr>
          <w:b/>
          <w:i/>
        </w:rPr>
        <w:t>GRC</w:t>
      </w:r>
    </w:p>
    <w:p w14:paraId="0000006A" w14:textId="77777777" w:rsidR="00545EDA" w:rsidRDefault="00000000">
      <w:pPr>
        <w:numPr>
          <w:ilvl w:val="1"/>
          <w:numId w:val="4"/>
        </w:numPr>
        <w:jc w:val="both"/>
        <w:rPr>
          <w:b/>
          <w:i/>
        </w:rPr>
      </w:pPr>
      <w:r>
        <w:rPr>
          <w:b/>
          <w:i/>
        </w:rPr>
        <w:t>IGLC</w:t>
      </w:r>
    </w:p>
    <w:p w14:paraId="0000006B" w14:textId="77777777" w:rsidR="00545EDA" w:rsidRDefault="00000000">
      <w:pPr>
        <w:numPr>
          <w:ilvl w:val="1"/>
          <w:numId w:val="4"/>
        </w:numPr>
        <w:jc w:val="both"/>
        <w:rPr>
          <w:b/>
          <w:i/>
        </w:rPr>
      </w:pPr>
      <w:r>
        <w:rPr>
          <w:b/>
          <w:i/>
        </w:rPr>
        <w:t>MPC</w:t>
      </w:r>
    </w:p>
    <w:p w14:paraId="0000006C" w14:textId="77777777" w:rsidR="00545EDA" w:rsidRDefault="00000000">
      <w:pPr>
        <w:numPr>
          <w:ilvl w:val="1"/>
          <w:numId w:val="4"/>
        </w:numPr>
        <w:jc w:val="both"/>
        <w:rPr>
          <w:b/>
          <w:i/>
        </w:rPr>
      </w:pPr>
      <w:r>
        <w:rPr>
          <w:b/>
          <w:i/>
        </w:rPr>
        <w:t>OMC</w:t>
      </w:r>
    </w:p>
    <w:p w14:paraId="0000006D" w14:textId="77777777" w:rsidR="00545EDA" w:rsidRDefault="00000000">
      <w:pPr>
        <w:numPr>
          <w:ilvl w:val="1"/>
          <w:numId w:val="4"/>
        </w:numPr>
        <w:jc w:val="both"/>
        <w:rPr>
          <w:b/>
          <w:i/>
        </w:rPr>
      </w:pPr>
      <w:r>
        <w:rPr>
          <w:b/>
          <w:i/>
        </w:rPr>
        <w:t xml:space="preserve">PGA WG </w:t>
      </w:r>
    </w:p>
    <w:p w14:paraId="0000006E" w14:textId="77777777" w:rsidR="00545EDA" w:rsidRDefault="00000000">
      <w:pPr>
        <w:numPr>
          <w:ilvl w:val="1"/>
          <w:numId w:val="4"/>
        </w:numPr>
        <w:jc w:val="both"/>
        <w:rPr>
          <w:b/>
          <w:i/>
        </w:rPr>
      </w:pPr>
      <w:r>
        <w:rPr>
          <w:b/>
          <w:i/>
        </w:rPr>
        <w:t xml:space="preserve">SOPC </w:t>
      </w:r>
    </w:p>
    <w:p w14:paraId="0000006F" w14:textId="77777777" w:rsidR="00545EDA" w:rsidRDefault="00000000">
      <w:pPr>
        <w:numPr>
          <w:ilvl w:val="1"/>
          <w:numId w:val="4"/>
        </w:numPr>
        <w:jc w:val="both"/>
        <w:rPr>
          <w:b/>
          <w:i/>
        </w:rPr>
      </w:pPr>
      <w:r>
        <w:rPr>
          <w:b/>
          <w:i/>
        </w:rPr>
        <w:t xml:space="preserve">Tech WG </w:t>
      </w:r>
    </w:p>
    <w:p w14:paraId="00000070" w14:textId="77777777" w:rsidR="00545EDA" w:rsidRDefault="00000000">
      <w:pPr>
        <w:numPr>
          <w:ilvl w:val="1"/>
          <w:numId w:val="4"/>
        </w:numPr>
        <w:jc w:val="both"/>
        <w:rPr>
          <w:b/>
          <w:i/>
        </w:rPr>
      </w:pPr>
      <w:r>
        <w:rPr>
          <w:b/>
          <w:i/>
        </w:rPr>
        <w:lastRenderedPageBreak/>
        <w:t xml:space="preserve">TLD-OPS SC </w:t>
      </w:r>
    </w:p>
    <w:p w14:paraId="00000071" w14:textId="77777777" w:rsidR="00545EDA" w:rsidRDefault="00000000">
      <w:pPr>
        <w:numPr>
          <w:ilvl w:val="1"/>
          <w:numId w:val="4"/>
        </w:numPr>
        <w:jc w:val="both"/>
        <w:rPr>
          <w:b/>
          <w:i/>
        </w:rPr>
      </w:pPr>
      <w:r>
        <w:rPr>
          <w:b/>
          <w:i/>
        </w:rPr>
        <w:t xml:space="preserve">Triage Committee </w:t>
      </w:r>
    </w:p>
    <w:p w14:paraId="00000072" w14:textId="77777777" w:rsidR="00545EDA" w:rsidRDefault="00000000">
      <w:pPr>
        <w:numPr>
          <w:ilvl w:val="1"/>
          <w:numId w:val="4"/>
        </w:numPr>
        <w:jc w:val="both"/>
        <w:rPr>
          <w:b/>
          <w:i/>
        </w:rPr>
      </w:pPr>
      <w:r>
        <w:rPr>
          <w:b/>
          <w:i/>
        </w:rPr>
        <w:t>UAC</w:t>
      </w:r>
    </w:p>
    <w:p w14:paraId="00000073" w14:textId="77777777" w:rsidR="00545EDA" w:rsidRDefault="00000000">
      <w:pPr>
        <w:numPr>
          <w:ilvl w:val="1"/>
          <w:numId w:val="4"/>
        </w:numPr>
        <w:jc w:val="both"/>
        <w:rPr>
          <w:b/>
          <w:i/>
        </w:rPr>
      </w:pPr>
      <w:r>
        <w:rPr>
          <w:b/>
          <w:i/>
        </w:rPr>
        <w:t>CIP-CCG</w:t>
      </w:r>
    </w:p>
    <w:p w14:paraId="00000074" w14:textId="77777777" w:rsidR="00545EDA" w:rsidRDefault="00000000">
      <w:pPr>
        <w:numPr>
          <w:ilvl w:val="1"/>
          <w:numId w:val="4"/>
        </w:numPr>
        <w:jc w:val="both"/>
        <w:rPr>
          <w:b/>
          <w:i/>
        </w:rPr>
      </w:pPr>
      <w:r>
        <w:rPr>
          <w:b/>
          <w:i/>
        </w:rPr>
        <w:t xml:space="preserve">Planning Prioritization Process group </w:t>
      </w:r>
    </w:p>
    <w:p w14:paraId="00000075" w14:textId="77777777" w:rsidR="00545EDA" w:rsidRDefault="00000000">
      <w:pPr>
        <w:numPr>
          <w:ilvl w:val="1"/>
          <w:numId w:val="4"/>
        </w:numPr>
        <w:jc w:val="both"/>
        <w:rPr>
          <w:b/>
          <w:i/>
        </w:rPr>
      </w:pPr>
      <w:r>
        <w:rPr>
          <w:b/>
          <w:i/>
        </w:rPr>
        <w:t>RZERC</w:t>
      </w:r>
    </w:p>
    <w:p w14:paraId="00000076" w14:textId="77777777" w:rsidR="00545EDA" w:rsidRDefault="00000000">
      <w:pPr>
        <w:numPr>
          <w:ilvl w:val="1"/>
          <w:numId w:val="4"/>
        </w:numPr>
        <w:jc w:val="both"/>
        <w:rPr>
          <w:b/>
          <w:i/>
        </w:rPr>
      </w:pPr>
      <w:r>
        <w:rPr>
          <w:b/>
          <w:i/>
        </w:rPr>
        <w:t>RSS GWG</w:t>
      </w:r>
    </w:p>
    <w:p w14:paraId="00000077" w14:textId="77777777" w:rsidR="00545EDA" w:rsidRDefault="00545EDA">
      <w:pPr>
        <w:ind w:left="1440"/>
        <w:jc w:val="both"/>
      </w:pPr>
    </w:p>
    <w:p w14:paraId="00000078" w14:textId="77777777" w:rsidR="00545EDA" w:rsidRDefault="00545EDA">
      <w:pPr>
        <w:jc w:val="both"/>
        <w:rPr>
          <w:b/>
          <w:i/>
        </w:rPr>
      </w:pPr>
    </w:p>
    <w:p w14:paraId="00000079" w14:textId="77777777" w:rsidR="00545EDA" w:rsidRDefault="00000000">
      <w:pPr>
        <w:pStyle w:val="Heading5"/>
        <w:numPr>
          <w:ilvl w:val="0"/>
          <w:numId w:val="4"/>
        </w:numPr>
      </w:pPr>
      <w:bookmarkStart w:id="9" w:name="_lnxbz9" w:colFirst="0" w:colLast="0"/>
      <w:bookmarkEnd w:id="9"/>
      <w:r>
        <w:rPr>
          <w:color w:val="000000"/>
        </w:rPr>
        <w:t>Update Liaisons (written updates)</w:t>
      </w:r>
    </w:p>
    <w:p w14:paraId="0000007A" w14:textId="77777777" w:rsidR="00545EDA" w:rsidRDefault="00545EDA">
      <w:pPr>
        <w:ind w:firstLine="720"/>
        <w:jc w:val="both"/>
      </w:pPr>
    </w:p>
    <w:p w14:paraId="0000007B" w14:textId="77777777" w:rsidR="00545EDA" w:rsidRDefault="00000000">
      <w:pPr>
        <w:numPr>
          <w:ilvl w:val="1"/>
          <w:numId w:val="4"/>
        </w:numPr>
        <w:jc w:val="both"/>
        <w:rPr>
          <w:b/>
          <w:i/>
        </w:rPr>
      </w:pPr>
      <w:r>
        <w:rPr>
          <w:b/>
          <w:i/>
        </w:rPr>
        <w:t xml:space="preserve">Update </w:t>
      </w:r>
      <w:proofErr w:type="spellStart"/>
      <w:r>
        <w:rPr>
          <w:b/>
          <w:i/>
        </w:rPr>
        <w:t>ccNSO</w:t>
      </w:r>
      <w:proofErr w:type="spellEnd"/>
      <w:r>
        <w:rPr>
          <w:b/>
          <w:i/>
        </w:rPr>
        <w:t xml:space="preserve"> Liaison to ALAC</w:t>
      </w:r>
    </w:p>
    <w:p w14:paraId="0000007C" w14:textId="77777777" w:rsidR="00545EDA" w:rsidRDefault="00000000">
      <w:pPr>
        <w:numPr>
          <w:ilvl w:val="1"/>
          <w:numId w:val="4"/>
        </w:numPr>
        <w:jc w:val="both"/>
        <w:rPr>
          <w:b/>
          <w:i/>
        </w:rPr>
      </w:pPr>
      <w:r>
        <w:rPr>
          <w:b/>
          <w:i/>
        </w:rPr>
        <w:t xml:space="preserve">Update </w:t>
      </w:r>
      <w:proofErr w:type="spellStart"/>
      <w:r>
        <w:rPr>
          <w:b/>
          <w:i/>
        </w:rPr>
        <w:t>ccNSO</w:t>
      </w:r>
      <w:proofErr w:type="spellEnd"/>
      <w:r>
        <w:rPr>
          <w:b/>
          <w:i/>
        </w:rPr>
        <w:t xml:space="preserve"> Liaison to GNSO Council</w:t>
      </w:r>
    </w:p>
    <w:p w14:paraId="0000007D" w14:textId="77777777" w:rsidR="00545EDA" w:rsidRDefault="00000000">
      <w:pPr>
        <w:numPr>
          <w:ilvl w:val="1"/>
          <w:numId w:val="4"/>
        </w:numPr>
        <w:jc w:val="both"/>
        <w:rPr>
          <w:b/>
          <w:i/>
        </w:rPr>
      </w:pPr>
      <w:r>
        <w:rPr>
          <w:b/>
          <w:i/>
        </w:rPr>
        <w:t xml:space="preserve">Update </w:t>
      </w:r>
      <w:proofErr w:type="spellStart"/>
      <w:r>
        <w:rPr>
          <w:b/>
          <w:i/>
        </w:rPr>
        <w:t>ccNSO</w:t>
      </w:r>
      <w:proofErr w:type="spellEnd"/>
      <w:r>
        <w:rPr>
          <w:b/>
          <w:i/>
        </w:rPr>
        <w:t xml:space="preserve"> Liaison</w:t>
      </w:r>
      <w:r>
        <w:t xml:space="preserve"> </w:t>
      </w:r>
      <w:r>
        <w:rPr>
          <w:b/>
          <w:i/>
        </w:rPr>
        <w:t>to UASG</w:t>
      </w:r>
    </w:p>
    <w:p w14:paraId="0000007E" w14:textId="77777777" w:rsidR="00545EDA" w:rsidRDefault="00545EDA">
      <w:pPr>
        <w:ind w:left="1440"/>
        <w:jc w:val="both"/>
      </w:pPr>
    </w:p>
    <w:p w14:paraId="0000007F" w14:textId="77777777" w:rsidR="00545EDA" w:rsidRDefault="00000000">
      <w:pPr>
        <w:pStyle w:val="Heading5"/>
        <w:numPr>
          <w:ilvl w:val="0"/>
          <w:numId w:val="4"/>
        </w:numPr>
      </w:pPr>
      <w:bookmarkStart w:id="10" w:name="_35nkun2" w:colFirst="0" w:colLast="0"/>
      <w:bookmarkEnd w:id="10"/>
      <w:r>
        <w:rPr>
          <w:color w:val="000000"/>
        </w:rPr>
        <w:t>Update</w:t>
      </w:r>
      <w:r>
        <w:rPr>
          <w:color w:val="000000"/>
          <w:highlight w:val="white"/>
        </w:rPr>
        <w:t xml:space="preserve"> </w:t>
      </w:r>
      <w:proofErr w:type="spellStart"/>
      <w:r>
        <w:rPr>
          <w:color w:val="000000"/>
          <w:highlight w:val="white"/>
        </w:rPr>
        <w:t>ccNSO</w:t>
      </w:r>
      <w:proofErr w:type="spellEnd"/>
      <w:r>
        <w:rPr>
          <w:color w:val="000000"/>
          <w:highlight w:val="white"/>
        </w:rPr>
        <w:t xml:space="preserve"> Website redesign</w:t>
      </w:r>
    </w:p>
    <w:p w14:paraId="00000080" w14:textId="77777777" w:rsidR="00545EDA" w:rsidRDefault="00545EDA">
      <w:pPr>
        <w:ind w:left="720"/>
      </w:pPr>
    </w:p>
    <w:p w14:paraId="00000081" w14:textId="77777777" w:rsidR="00545EDA" w:rsidRDefault="00000000">
      <w:pPr>
        <w:pStyle w:val="Heading5"/>
        <w:numPr>
          <w:ilvl w:val="0"/>
          <w:numId w:val="4"/>
        </w:numPr>
      </w:pPr>
      <w:bookmarkStart w:id="11" w:name="_bpkoqzvy8bkc" w:colFirst="0" w:colLast="0"/>
      <w:bookmarkEnd w:id="11"/>
      <w:r>
        <w:rPr>
          <w:color w:val="000000"/>
        </w:rPr>
        <w:t>Progress ccPDP3-RM and ccPDP4-IDNs Board Consideration</w:t>
      </w:r>
    </w:p>
    <w:p w14:paraId="00000082" w14:textId="77777777" w:rsidR="00545EDA" w:rsidRDefault="00000000">
      <w:pPr>
        <w:ind w:left="720"/>
      </w:pPr>
      <w:r>
        <w:t xml:space="preserve">For information Background material, note form Becky Burr chair Board caucus ccPDP3-RM and letter Sally </w:t>
      </w:r>
      <w:proofErr w:type="spellStart"/>
      <w:r>
        <w:t>Costerton</w:t>
      </w:r>
      <w:proofErr w:type="spellEnd"/>
      <w:r>
        <w:t xml:space="preserve"> to Nigel Roberts</w:t>
      </w:r>
    </w:p>
    <w:p w14:paraId="00000083" w14:textId="77777777" w:rsidR="00545EDA" w:rsidRDefault="00545EDA">
      <w:pPr>
        <w:ind w:left="720"/>
      </w:pPr>
    </w:p>
    <w:p w14:paraId="00000084" w14:textId="77777777" w:rsidR="00545EDA" w:rsidRDefault="00000000">
      <w:pPr>
        <w:pStyle w:val="Heading5"/>
        <w:numPr>
          <w:ilvl w:val="0"/>
          <w:numId w:val="4"/>
        </w:numPr>
      </w:pPr>
      <w:bookmarkStart w:id="12" w:name="_9vdxxk3p6qe6" w:colFirst="0" w:colLast="0"/>
      <w:bookmarkEnd w:id="12"/>
      <w:r>
        <w:rPr>
          <w:color w:val="000000"/>
        </w:rPr>
        <w:t xml:space="preserve">Update Chair, Vice-chairs, </w:t>
      </w:r>
      <w:proofErr w:type="spellStart"/>
      <w:r>
        <w:rPr>
          <w:color w:val="000000"/>
        </w:rPr>
        <w:t>Councillors</w:t>
      </w:r>
      <w:proofErr w:type="spellEnd"/>
      <w:r>
        <w:rPr>
          <w:color w:val="000000"/>
        </w:rPr>
        <w:t xml:space="preserve">, Regional </w:t>
      </w:r>
      <w:proofErr w:type="spellStart"/>
      <w:r>
        <w:rPr>
          <w:color w:val="000000"/>
        </w:rPr>
        <w:t>Organisations</w:t>
      </w:r>
      <w:proofErr w:type="spellEnd"/>
      <w:r>
        <w:rPr>
          <w:color w:val="000000"/>
        </w:rPr>
        <w:t xml:space="preserve"> and Secretariat</w:t>
      </w:r>
    </w:p>
    <w:p w14:paraId="00000085" w14:textId="77777777" w:rsidR="00545EDA" w:rsidRDefault="00545EDA">
      <w:pPr>
        <w:ind w:left="720"/>
      </w:pPr>
    </w:p>
    <w:p w14:paraId="00000086" w14:textId="77777777" w:rsidR="00545EDA" w:rsidRDefault="00000000">
      <w:pPr>
        <w:numPr>
          <w:ilvl w:val="1"/>
          <w:numId w:val="4"/>
        </w:numPr>
        <w:rPr>
          <w:b/>
          <w:i/>
        </w:rPr>
      </w:pPr>
      <w:r>
        <w:rPr>
          <w:b/>
          <w:i/>
        </w:rPr>
        <w:t>Secretariat update: move from Sugar to CES as CRM</w:t>
      </w:r>
    </w:p>
    <w:p w14:paraId="00000087" w14:textId="77777777" w:rsidR="00545EDA" w:rsidRDefault="00545EDA">
      <w:pPr>
        <w:rPr>
          <w:b/>
          <w:i/>
        </w:rPr>
      </w:pPr>
    </w:p>
    <w:p w14:paraId="00000088" w14:textId="77777777" w:rsidR="00545EDA" w:rsidRDefault="00545EDA">
      <w:pPr>
        <w:ind w:left="720"/>
      </w:pPr>
    </w:p>
    <w:p w14:paraId="00000089" w14:textId="77777777" w:rsidR="00545EDA" w:rsidRDefault="00000000">
      <w:pPr>
        <w:pStyle w:val="Heading4"/>
        <w:spacing w:before="0" w:after="0"/>
        <w:jc w:val="both"/>
        <w:rPr>
          <w:b/>
          <w:color w:val="000000"/>
          <w:sz w:val="22"/>
          <w:szCs w:val="22"/>
        </w:rPr>
      </w:pPr>
      <w:bookmarkStart w:id="13" w:name="_z337ya" w:colFirst="0" w:colLast="0"/>
      <w:bookmarkEnd w:id="13"/>
      <w:r>
        <w:rPr>
          <w:b/>
          <w:color w:val="000000"/>
          <w:sz w:val="22"/>
          <w:szCs w:val="22"/>
        </w:rPr>
        <w:t>ADMINISTRATIVE MATTERS &amp; DECISIONS</w:t>
      </w:r>
    </w:p>
    <w:p w14:paraId="0000008A" w14:textId="77777777" w:rsidR="00545EDA" w:rsidRDefault="00545EDA"/>
    <w:p w14:paraId="0000008B" w14:textId="77777777" w:rsidR="00545EDA" w:rsidRDefault="00000000">
      <w:pPr>
        <w:pStyle w:val="Heading5"/>
        <w:numPr>
          <w:ilvl w:val="0"/>
          <w:numId w:val="4"/>
        </w:numPr>
      </w:pPr>
      <w:bookmarkStart w:id="14" w:name="_hy3wa8kktu5" w:colFirst="0" w:colLast="0"/>
      <w:bookmarkEnd w:id="14"/>
      <w:r>
        <w:t xml:space="preserve">Approval Action decision on change Sections 4.2 and 4.3 ICANN Bylaws </w:t>
      </w:r>
    </w:p>
    <w:p w14:paraId="0000008C" w14:textId="77777777" w:rsidR="00545EDA" w:rsidRDefault="00545EDA"/>
    <w:p w14:paraId="0000008D" w14:textId="77777777" w:rsidR="00545EDA" w:rsidRDefault="00000000">
      <w:r>
        <w:t>For decision: Approval to change Fundamental Bylaw Section 4.2 (reconsideration) and Section 4.3 (Independent Review Process for covered actions) - exclude disputes and claims pertaining to decisions Grant program.</w:t>
      </w:r>
    </w:p>
    <w:p w14:paraId="0000008E" w14:textId="77777777" w:rsidR="00545EDA" w:rsidRDefault="00545EDA">
      <w:pPr>
        <w:rPr>
          <w:b/>
          <w:sz w:val="24"/>
          <w:szCs w:val="24"/>
        </w:rPr>
      </w:pPr>
    </w:p>
    <w:p w14:paraId="0000008F" w14:textId="77777777" w:rsidR="00545EDA" w:rsidRDefault="00545EDA">
      <w:pPr>
        <w:rPr>
          <w:b/>
          <w:sz w:val="24"/>
          <w:szCs w:val="24"/>
        </w:rPr>
      </w:pPr>
    </w:p>
    <w:p w14:paraId="00000090" w14:textId="77777777" w:rsidR="00545EDA" w:rsidRDefault="00000000">
      <w:pPr>
        <w:rPr>
          <w:b/>
        </w:rPr>
      </w:pPr>
      <w:r>
        <w:rPr>
          <w:b/>
        </w:rPr>
        <w:t>Draft Resolution</w:t>
      </w:r>
    </w:p>
    <w:p w14:paraId="00000091" w14:textId="77777777" w:rsidR="00545EDA" w:rsidRDefault="00000000">
      <w:pPr>
        <w:rPr>
          <w:b/>
          <w:i/>
        </w:rPr>
      </w:pPr>
      <w:r>
        <w:rPr>
          <w:b/>
          <w:i/>
        </w:rPr>
        <w:t>Background</w:t>
      </w:r>
    </w:p>
    <w:p w14:paraId="00000092" w14:textId="77777777" w:rsidR="00545EDA" w:rsidRDefault="00000000">
      <w:r>
        <w:t xml:space="preserve">On 7 August 2024, ICANN Board opened a Public Comment proceeding on the “Proposed Fundamental Bylaws Amendments Related to the Grant Program.” This proceeding closed on 16 September 2024: </w:t>
      </w:r>
      <w:hyperlink r:id="rId5">
        <w:r>
          <w:rPr>
            <w:color w:val="467886"/>
            <w:u w:val="single"/>
          </w:rPr>
          <w:t>https://www.icann.org/en/public-comment/proceeding/proposed-fundamental-bylaws-amendments-related-to-grant-program-07-08-2024</w:t>
        </w:r>
      </w:hyperlink>
      <w:r>
        <w:t xml:space="preserve"> </w:t>
      </w:r>
    </w:p>
    <w:p w14:paraId="00000093" w14:textId="77777777" w:rsidR="00545EDA" w:rsidRDefault="00000000">
      <w:r>
        <w:t xml:space="preserve"> </w:t>
      </w:r>
    </w:p>
    <w:p w14:paraId="00000094" w14:textId="77777777" w:rsidR="00545EDA" w:rsidRDefault="00000000">
      <w:r>
        <w:t xml:space="preserve">The ICANN Board reviewed these Fundamental Bylaws amendments during its meeting on 24 October 2024. As a result of its review and discussion, the Board indicated that “...it intends to </w:t>
      </w:r>
      <w:r>
        <w:lastRenderedPageBreak/>
        <w:t xml:space="preserve">take an action to approve the amendment of the Fundamental Bylaws at Article 4, Section 4.2(d) and Section 4.3(c), as posted for public comment when it has sufficient attendance to achieve the required voting threshold for a Fundamental Bylaws amendment.” </w:t>
      </w:r>
      <w:hyperlink r:id="rId6" w:anchor="section2.d">
        <w:r>
          <w:rPr>
            <w:color w:val="467886"/>
            <w:u w:val="single"/>
          </w:rPr>
          <w:t>https://www.icann.org/en/board-activities-and-meetings/materials/approved-resolutions-special-meeting-of-the-icann-board-24-10-2024-en#section2.d</w:t>
        </w:r>
      </w:hyperlink>
      <w:r>
        <w:t xml:space="preserve">. </w:t>
      </w:r>
    </w:p>
    <w:p w14:paraId="00000095" w14:textId="77777777" w:rsidR="00545EDA" w:rsidRDefault="00000000">
      <w:r>
        <w:t xml:space="preserve"> </w:t>
      </w:r>
    </w:p>
    <w:p w14:paraId="00000096" w14:textId="77777777" w:rsidR="00545EDA" w:rsidRDefault="00000000">
      <w:r>
        <w:t>The ICANN Board approved Fundamental Bylaws Amendments to Article 4, Sections 4.2 and 4.3 of the ICANN Bylaws. The resolution approving the Fundamental Bylaws Amendments will be posted on 11 November 2024 at</w:t>
      </w:r>
      <w:hyperlink r:id="rId7">
        <w:r>
          <w:t xml:space="preserve"> </w:t>
        </w:r>
      </w:hyperlink>
      <w:hyperlink r:id="rId8">
        <w:r>
          <w:rPr>
            <w:color w:val="467886"/>
            <w:u w:val="single"/>
          </w:rPr>
          <w:t>https://www.icann.org/en/board-activities-and-meetings</w:t>
        </w:r>
      </w:hyperlink>
      <w:r>
        <w:t xml:space="preserve">  and the text of the Fundamental Bylaws Amendments is available at</w:t>
      </w:r>
      <w:hyperlink r:id="rId9">
        <w:r>
          <w:t xml:space="preserve"> </w:t>
        </w:r>
      </w:hyperlink>
      <w:hyperlink r:id="rId10">
        <w:r>
          <w:rPr>
            <w:color w:val="467886"/>
            <w:u w:val="single"/>
          </w:rPr>
          <w:t>https://itp.cdn.icann.org/en/files/governance/uppdates-to-article-4-icann-grant-program-07-08- 2024-en.pdf</w:t>
        </w:r>
      </w:hyperlink>
    </w:p>
    <w:p w14:paraId="00000097" w14:textId="77777777" w:rsidR="00545EDA" w:rsidRDefault="00000000">
      <w:r>
        <w:t xml:space="preserve"> </w:t>
      </w:r>
    </w:p>
    <w:p w14:paraId="00000098" w14:textId="77777777" w:rsidR="00545EDA" w:rsidRDefault="00000000">
      <w:r>
        <w:t>The Empowered Community hosted an Approval Action Community Forum on Thursday, 14 November 2024, during which no objections were raised with respect to the proposed Bylaw amendments.</w:t>
      </w:r>
    </w:p>
    <w:p w14:paraId="00000099" w14:textId="77777777" w:rsidR="00545EDA" w:rsidRDefault="00000000">
      <w:pPr>
        <w:rPr>
          <w:b/>
        </w:rPr>
      </w:pPr>
      <w:r>
        <w:rPr>
          <w:b/>
        </w:rPr>
        <w:t xml:space="preserve"> </w:t>
      </w:r>
    </w:p>
    <w:p w14:paraId="0000009A" w14:textId="77777777" w:rsidR="00545EDA" w:rsidRDefault="00000000">
      <w:r>
        <w:t xml:space="preserve">In addition a </w:t>
      </w:r>
      <w:proofErr w:type="spellStart"/>
      <w:r>
        <w:t>ccNSO</w:t>
      </w:r>
      <w:proofErr w:type="spellEnd"/>
      <w:r>
        <w:t xml:space="preserve"> members consultation was held to seek views from the community on the proposed Bylaw amendments. No objections were received with regard to the specific Bylaws amendments themselves, however one person suggested to vote against it as leverage.</w:t>
      </w:r>
    </w:p>
    <w:p w14:paraId="0000009B" w14:textId="77777777" w:rsidR="00545EDA" w:rsidRDefault="00000000">
      <w:r>
        <w:t xml:space="preserve"> </w:t>
      </w:r>
    </w:p>
    <w:p w14:paraId="0000009C" w14:textId="77777777" w:rsidR="00545EDA" w:rsidRDefault="00000000">
      <w:r>
        <w:t>The Fundamental Bylaws Amendments will only become effective if approved by the Empowered Community using the process set forth at Section 25.2(f) and Annex D, Article 1 of the ICANN Bylaws.</w:t>
      </w:r>
    </w:p>
    <w:p w14:paraId="0000009D" w14:textId="77777777" w:rsidR="00545EDA" w:rsidRDefault="00000000">
      <w:r>
        <w:t xml:space="preserve"> </w:t>
      </w:r>
    </w:p>
    <w:p w14:paraId="0000009E" w14:textId="77777777" w:rsidR="00545EDA" w:rsidRDefault="00000000">
      <w:pPr>
        <w:ind w:left="1080" w:hanging="720"/>
      </w:pPr>
      <w:r>
        <w:t xml:space="preserve">1.    </w:t>
      </w:r>
      <w:r>
        <w:tab/>
        <w:t xml:space="preserve">The proposed Bylaw amendments are relevant for the </w:t>
      </w:r>
      <w:proofErr w:type="spellStart"/>
      <w:r>
        <w:t>ccNSO</w:t>
      </w:r>
      <w:proofErr w:type="spellEnd"/>
      <w:r>
        <w:t xml:space="preserve"> for the following reasons:</w:t>
      </w:r>
      <w:r>
        <w:rPr>
          <w:b/>
          <w:i/>
        </w:rPr>
        <w:t xml:space="preserve"> </w:t>
      </w:r>
      <w:r>
        <w:t xml:space="preserve">The proposed Bylaw change allows the Grant Program to proceed in a manner as proposed by the Auction Proceeds Cross-Community Working Group, which recommendations were supported by the </w:t>
      </w:r>
      <w:proofErr w:type="spellStart"/>
      <w:r>
        <w:t>ccNSO</w:t>
      </w:r>
      <w:proofErr w:type="spellEnd"/>
      <w:r>
        <w:t>.</w:t>
      </w:r>
    </w:p>
    <w:p w14:paraId="0000009F" w14:textId="77777777" w:rsidR="00545EDA" w:rsidRDefault="00000000">
      <w:pPr>
        <w:pBdr>
          <w:top w:val="nil"/>
          <w:left w:val="nil"/>
          <w:bottom w:val="nil"/>
          <w:right w:val="nil"/>
          <w:between w:val="nil"/>
        </w:pBdr>
        <w:ind w:left="1080" w:hanging="720"/>
      </w:pPr>
      <w:r>
        <w:t xml:space="preserve">2.    </w:t>
      </w:r>
      <w:r>
        <w:tab/>
        <w:t>No objections were raised at the community forum or during the community consultation with respect to the proposed Bylaw changes themselves.</w:t>
      </w:r>
    </w:p>
    <w:p w14:paraId="000000A0" w14:textId="77777777" w:rsidR="00545EDA" w:rsidRDefault="00000000">
      <w:pPr>
        <w:pBdr>
          <w:top w:val="nil"/>
          <w:left w:val="nil"/>
          <w:bottom w:val="nil"/>
          <w:right w:val="nil"/>
          <w:between w:val="nil"/>
        </w:pBdr>
        <w:ind w:left="1080" w:hanging="720"/>
      </w:pPr>
      <w:r>
        <w:t xml:space="preserve">3.    </w:t>
      </w:r>
      <w:r>
        <w:tab/>
        <w:t xml:space="preserve">The proposed Bylaw change is a change of a Fundamental Bylaw, and the </w:t>
      </w:r>
      <w:proofErr w:type="spellStart"/>
      <w:r>
        <w:t>ccNSO</w:t>
      </w:r>
      <w:proofErr w:type="spellEnd"/>
      <w:r>
        <w:t xml:space="preserve"> Council has to decide whether to :</w:t>
      </w:r>
    </w:p>
    <w:p w14:paraId="000000A1" w14:textId="77777777" w:rsidR="00545EDA" w:rsidRDefault="00000000">
      <w:pPr>
        <w:ind w:left="1440"/>
      </w:pPr>
      <w:r>
        <w:t xml:space="preserve">(a) support the proposal, </w:t>
      </w:r>
    </w:p>
    <w:p w14:paraId="000000A2" w14:textId="77777777" w:rsidR="00545EDA" w:rsidRDefault="00000000">
      <w:pPr>
        <w:ind w:left="1440"/>
      </w:pPr>
      <w:r>
        <w:t xml:space="preserve">(b) object to the proposal, or </w:t>
      </w:r>
    </w:p>
    <w:p w14:paraId="000000A3" w14:textId="77777777" w:rsidR="00545EDA" w:rsidRDefault="00000000">
      <w:pPr>
        <w:ind w:left="1440"/>
      </w:pPr>
      <w:r>
        <w:t>(c) have no opinion on the proposal or abstain.</w:t>
      </w:r>
    </w:p>
    <w:p w14:paraId="000000A4" w14:textId="77777777" w:rsidR="00545EDA" w:rsidRDefault="00000000">
      <w:pPr>
        <w:ind w:firstLine="720"/>
      </w:pPr>
      <w:r>
        <w:t xml:space="preserve">If the </w:t>
      </w:r>
      <w:proofErr w:type="spellStart"/>
      <w:r>
        <w:t>ccNSO</w:t>
      </w:r>
      <w:proofErr w:type="spellEnd"/>
      <w:r>
        <w:t xml:space="preserve"> would not vote it will be considered an abstention</w:t>
      </w:r>
    </w:p>
    <w:p w14:paraId="000000A5" w14:textId="77777777" w:rsidR="00545EDA" w:rsidRDefault="00000000">
      <w:pPr>
        <w:rPr>
          <w:b/>
        </w:rPr>
      </w:pPr>
      <w:r>
        <w:rPr>
          <w:b/>
        </w:rPr>
        <w:t xml:space="preserve"> </w:t>
      </w:r>
    </w:p>
    <w:p w14:paraId="000000A6" w14:textId="77777777" w:rsidR="00545EDA" w:rsidRDefault="00000000">
      <w:r>
        <w:t xml:space="preserve"> </w:t>
      </w:r>
    </w:p>
    <w:p w14:paraId="000000A7" w14:textId="77777777" w:rsidR="00545EDA" w:rsidRDefault="00000000">
      <w:pPr>
        <w:rPr>
          <w:b/>
          <w:i/>
        </w:rPr>
      </w:pPr>
      <w:r>
        <w:rPr>
          <w:b/>
          <w:i/>
        </w:rPr>
        <w:t xml:space="preserve">Decision  </w:t>
      </w:r>
    </w:p>
    <w:p w14:paraId="000000A8" w14:textId="77777777" w:rsidR="00545EDA" w:rsidRDefault="00000000">
      <w:pPr>
        <w:rPr>
          <w:b/>
        </w:rPr>
      </w:pPr>
      <w:r>
        <w:rPr>
          <w:b/>
        </w:rPr>
        <w:t xml:space="preserve">Taking into account that the proposed changes to Sections 4.2 and 4.3  4.1 18 and 19 of the ICANN Bylaws, which relate to the Reconsideration process and Independent Review Process for Covered Actions allows the Grant Program to proceed in a manner as proposed by the Auction Proceeds Cross-Community Working Group, which </w:t>
      </w:r>
      <w:r>
        <w:rPr>
          <w:b/>
        </w:rPr>
        <w:lastRenderedPageBreak/>
        <w:t xml:space="preserve">recommendations were supported by the </w:t>
      </w:r>
      <w:proofErr w:type="spellStart"/>
      <w:r>
        <w:rPr>
          <w:b/>
        </w:rPr>
        <w:t>ccNSO</w:t>
      </w:r>
      <w:proofErr w:type="spellEnd"/>
      <w:r>
        <w:rPr>
          <w:b/>
        </w:rPr>
        <w:t xml:space="preserve">. Also taking into account no objections to the Bylaw amendments themselves or other feed-back was received form the ccTLD community, and finally taking into account the outcome of the Community Forum on 14 November 2024 on aforementioned Bylaw changes, the </w:t>
      </w:r>
      <w:proofErr w:type="spellStart"/>
      <w:r>
        <w:rPr>
          <w:b/>
        </w:rPr>
        <w:t>ccNSO</w:t>
      </w:r>
      <w:proofErr w:type="spellEnd"/>
      <w:r>
        <w:rPr>
          <w:b/>
        </w:rPr>
        <w:t xml:space="preserve"> Council  - as mandated through Annex D of the ICANN Bylaws and through its own rules and procedures  (</w:t>
      </w:r>
      <w:hyperlink r:id="rId11">
        <w:r>
          <w:rPr>
            <w:b/>
            <w:color w:val="467886"/>
            <w:u w:val="single"/>
          </w:rPr>
          <w:t>https://ccnso.icann.org/about/guideline-approval-actions-procedure-17oct19-en.pdf</w:t>
        </w:r>
      </w:hyperlink>
      <w:r>
        <w:rPr>
          <w:b/>
        </w:rPr>
        <w:t xml:space="preserve">) - supports the proposed changes to Sections 4.2 and 4.3. The Secretariat is requested to publish this resolution upon adoption and the chair of the </w:t>
      </w:r>
      <w:proofErr w:type="spellStart"/>
      <w:r>
        <w:rPr>
          <w:b/>
        </w:rPr>
        <w:t>ccNSO</w:t>
      </w:r>
      <w:proofErr w:type="spellEnd"/>
      <w:r>
        <w:rPr>
          <w:b/>
        </w:rPr>
        <w:t xml:space="preserve"> Council is requested to inform the ECA accordingly as soon as possible after adoption of this resolution.</w:t>
      </w:r>
    </w:p>
    <w:p w14:paraId="000000A9" w14:textId="77777777" w:rsidR="00545EDA" w:rsidRDefault="00545EDA"/>
    <w:p w14:paraId="000000AA" w14:textId="77777777" w:rsidR="00545EDA" w:rsidRDefault="00545EDA">
      <w:pPr>
        <w:ind w:left="720"/>
      </w:pPr>
    </w:p>
    <w:p w14:paraId="000000AB" w14:textId="77777777" w:rsidR="00545EDA" w:rsidRDefault="00000000">
      <w:pPr>
        <w:pStyle w:val="Heading5"/>
        <w:numPr>
          <w:ilvl w:val="0"/>
          <w:numId w:val="4"/>
        </w:numPr>
      </w:pPr>
      <w:bookmarkStart w:id="15" w:name="_csu21zx46oqz" w:colFirst="0" w:colLast="0"/>
      <w:bookmarkEnd w:id="15"/>
      <w:r>
        <w:rPr>
          <w:color w:val="000000"/>
        </w:rPr>
        <w:t>Update Council Election Process by the Election Process Manager</w:t>
      </w:r>
    </w:p>
    <w:p w14:paraId="000000AC" w14:textId="77777777" w:rsidR="00545EDA" w:rsidRDefault="00545EDA">
      <w:pPr>
        <w:jc w:val="both"/>
      </w:pPr>
    </w:p>
    <w:p w14:paraId="000000AD" w14:textId="77777777" w:rsidR="00545EDA" w:rsidRDefault="00000000">
      <w:pPr>
        <w:pStyle w:val="Heading5"/>
        <w:numPr>
          <w:ilvl w:val="0"/>
          <w:numId w:val="4"/>
        </w:numPr>
      </w:pPr>
      <w:bookmarkStart w:id="16" w:name="_6tpkkea3cnfv" w:colFirst="0" w:colLast="0"/>
      <w:bookmarkEnd w:id="16"/>
      <w:r>
        <w:rPr>
          <w:color w:val="000000"/>
        </w:rPr>
        <w:t>Update Board Seat 12 Nomination Process by the Nomination Process Manager</w:t>
      </w:r>
    </w:p>
    <w:p w14:paraId="000000AE" w14:textId="77777777" w:rsidR="00545EDA" w:rsidRDefault="00545EDA">
      <w:pPr>
        <w:pStyle w:val="Heading5"/>
        <w:ind w:firstLine="0"/>
        <w:rPr>
          <w:color w:val="000000"/>
        </w:rPr>
      </w:pPr>
      <w:bookmarkStart w:id="17" w:name="_76irodmrz8cw" w:colFirst="0" w:colLast="0"/>
      <w:bookmarkEnd w:id="17"/>
    </w:p>
    <w:p w14:paraId="000000AF" w14:textId="77777777" w:rsidR="00545EDA" w:rsidRDefault="00000000">
      <w:pPr>
        <w:pStyle w:val="Heading5"/>
        <w:numPr>
          <w:ilvl w:val="0"/>
          <w:numId w:val="4"/>
        </w:numPr>
      </w:pPr>
      <w:bookmarkStart w:id="18" w:name="_pum9ojtivtjg" w:colFirst="0" w:colLast="0"/>
      <w:bookmarkEnd w:id="18"/>
      <w:r>
        <w:rPr>
          <w:color w:val="000000"/>
        </w:rPr>
        <w:t>Appointment members and chairs/vice chairs to committees and working groups, if any</w:t>
      </w:r>
    </w:p>
    <w:p w14:paraId="000000B0" w14:textId="77777777" w:rsidR="00545EDA" w:rsidRDefault="00000000">
      <w:pPr>
        <w:rPr>
          <w:b/>
        </w:rPr>
      </w:pPr>
      <w:r>
        <w:tab/>
      </w:r>
    </w:p>
    <w:p w14:paraId="000000B1" w14:textId="77777777" w:rsidR="00545EDA" w:rsidRDefault="00000000">
      <w:pPr>
        <w:ind w:left="720"/>
        <w:rPr>
          <w:b/>
        </w:rPr>
      </w:pPr>
      <w:r>
        <w:rPr>
          <w:b/>
        </w:rPr>
        <w:t>Draft Resolution</w:t>
      </w:r>
    </w:p>
    <w:p w14:paraId="000000B2" w14:textId="77777777" w:rsidR="00545EDA" w:rsidRDefault="00000000">
      <w:pPr>
        <w:ind w:left="720"/>
        <w:rPr>
          <w:b/>
          <w:i/>
        </w:rPr>
      </w:pPr>
      <w:r>
        <w:rPr>
          <w:b/>
          <w:i/>
        </w:rPr>
        <w:t>Decision</w:t>
      </w:r>
    </w:p>
    <w:p w14:paraId="000000B3" w14:textId="77777777" w:rsidR="00545EDA" w:rsidRDefault="00000000">
      <w:pPr>
        <w:ind w:left="720"/>
        <w:rPr>
          <w:b/>
        </w:rPr>
      </w:pPr>
      <w:r>
        <w:rPr>
          <w:b/>
        </w:rPr>
        <w:t xml:space="preserve">The </w:t>
      </w:r>
      <w:proofErr w:type="spellStart"/>
      <w:r>
        <w:rPr>
          <w:b/>
        </w:rPr>
        <w:t>ccNSO</w:t>
      </w:r>
      <w:proofErr w:type="spellEnd"/>
      <w:r>
        <w:rPr>
          <w:b/>
        </w:rPr>
        <w:t xml:space="preserve"> Council appoints the following people as:</w:t>
      </w:r>
    </w:p>
    <w:p w14:paraId="000000B4" w14:textId="77777777" w:rsidR="00545EDA" w:rsidRDefault="00000000">
      <w:pPr>
        <w:numPr>
          <w:ilvl w:val="1"/>
          <w:numId w:val="4"/>
        </w:numPr>
        <w:ind w:left="2160"/>
        <w:rPr>
          <w:i/>
        </w:rPr>
      </w:pPr>
      <w:proofErr w:type="spellStart"/>
      <w:r>
        <w:rPr>
          <w:b/>
          <w:i/>
        </w:rPr>
        <w:t>ccNSO</w:t>
      </w:r>
      <w:proofErr w:type="spellEnd"/>
      <w:r>
        <w:rPr>
          <w:b/>
          <w:i/>
        </w:rPr>
        <w:t xml:space="preserve"> liaison to ALAC</w:t>
      </w:r>
    </w:p>
    <w:p w14:paraId="000000B5" w14:textId="77777777" w:rsidR="00545EDA" w:rsidRDefault="00000000">
      <w:pPr>
        <w:numPr>
          <w:ilvl w:val="2"/>
          <w:numId w:val="4"/>
        </w:numPr>
        <w:ind w:left="2970"/>
        <w:rPr>
          <w:i/>
        </w:rPr>
      </w:pPr>
      <w:r>
        <w:rPr>
          <w:i/>
        </w:rPr>
        <w:t>Barrack Otieno (</w:t>
      </w:r>
      <w:proofErr w:type="spellStart"/>
      <w:r>
        <w:rPr>
          <w:i/>
        </w:rPr>
        <w:t>AfTLD</w:t>
      </w:r>
      <w:proofErr w:type="spellEnd"/>
      <w:r>
        <w:rPr>
          <w:i/>
        </w:rPr>
        <w:t>)</w:t>
      </w:r>
    </w:p>
    <w:p w14:paraId="000000B6" w14:textId="77777777" w:rsidR="00545EDA" w:rsidRDefault="00000000">
      <w:pPr>
        <w:numPr>
          <w:ilvl w:val="1"/>
          <w:numId w:val="4"/>
        </w:numPr>
        <w:ind w:left="2160"/>
        <w:rPr>
          <w:i/>
        </w:rPr>
      </w:pPr>
      <w:proofErr w:type="spellStart"/>
      <w:r>
        <w:rPr>
          <w:b/>
          <w:i/>
        </w:rPr>
        <w:t>ccNSO</w:t>
      </w:r>
      <w:proofErr w:type="spellEnd"/>
      <w:r>
        <w:rPr>
          <w:b/>
          <w:i/>
        </w:rPr>
        <w:t xml:space="preserve"> appointees to the ICANN Meeting Strategy review group</w:t>
      </w:r>
    </w:p>
    <w:p w14:paraId="000000B7" w14:textId="77777777" w:rsidR="00545EDA" w:rsidRDefault="00000000">
      <w:pPr>
        <w:numPr>
          <w:ilvl w:val="2"/>
          <w:numId w:val="4"/>
        </w:numPr>
        <w:ind w:left="2970"/>
        <w:rPr>
          <w:i/>
        </w:rPr>
      </w:pPr>
      <w:r>
        <w:rPr>
          <w:i/>
        </w:rPr>
        <w:t>Jodi Anderson (.</w:t>
      </w:r>
      <w:proofErr w:type="spellStart"/>
      <w:r>
        <w:rPr>
          <w:i/>
        </w:rPr>
        <w:t>nz</w:t>
      </w:r>
      <w:proofErr w:type="spellEnd"/>
      <w:r>
        <w:rPr>
          <w:i/>
        </w:rPr>
        <w:t>)</w:t>
      </w:r>
    </w:p>
    <w:p w14:paraId="000000B8" w14:textId="77777777" w:rsidR="00545EDA" w:rsidRDefault="00000000">
      <w:pPr>
        <w:numPr>
          <w:ilvl w:val="2"/>
          <w:numId w:val="4"/>
        </w:numPr>
        <w:ind w:left="2970"/>
        <w:rPr>
          <w:i/>
        </w:rPr>
      </w:pPr>
      <w:proofErr w:type="spellStart"/>
      <w:r>
        <w:rPr>
          <w:i/>
        </w:rPr>
        <w:t>Molehe</w:t>
      </w:r>
      <w:proofErr w:type="spellEnd"/>
      <w:r>
        <w:rPr>
          <w:i/>
        </w:rPr>
        <w:t xml:space="preserve"> </w:t>
      </w:r>
      <w:proofErr w:type="spellStart"/>
      <w:r>
        <w:rPr>
          <w:i/>
        </w:rPr>
        <w:t>Wesi</w:t>
      </w:r>
      <w:proofErr w:type="spellEnd"/>
      <w:r>
        <w:rPr>
          <w:i/>
        </w:rPr>
        <w:t xml:space="preserve"> (.za)</w:t>
      </w:r>
    </w:p>
    <w:p w14:paraId="000000B9" w14:textId="77777777" w:rsidR="00545EDA" w:rsidRDefault="00000000">
      <w:pPr>
        <w:numPr>
          <w:ilvl w:val="1"/>
          <w:numId w:val="4"/>
        </w:numPr>
        <w:ind w:left="2160"/>
        <w:rPr>
          <w:i/>
        </w:rPr>
      </w:pPr>
      <w:r>
        <w:rPr>
          <w:b/>
          <w:i/>
        </w:rPr>
        <w:t>members 2nd Finance WG</w:t>
      </w:r>
    </w:p>
    <w:p w14:paraId="000000BA" w14:textId="77777777" w:rsidR="00545EDA" w:rsidRDefault="00000000">
      <w:pPr>
        <w:numPr>
          <w:ilvl w:val="2"/>
          <w:numId w:val="4"/>
        </w:numPr>
        <w:ind w:left="2970"/>
        <w:rPr>
          <w:i/>
        </w:rPr>
      </w:pPr>
      <w:r>
        <w:rPr>
          <w:i/>
        </w:rPr>
        <w:t>Pablo Rodriguez (.pr)</w:t>
      </w:r>
    </w:p>
    <w:p w14:paraId="000000BB" w14:textId="77777777" w:rsidR="00545EDA" w:rsidRDefault="00000000">
      <w:pPr>
        <w:numPr>
          <w:ilvl w:val="2"/>
          <w:numId w:val="4"/>
        </w:numPr>
        <w:ind w:left="2970"/>
        <w:rPr>
          <w:i/>
        </w:rPr>
      </w:pPr>
      <w:r>
        <w:rPr>
          <w:i/>
        </w:rPr>
        <w:t xml:space="preserve">Dmitry </w:t>
      </w:r>
      <w:proofErr w:type="spellStart"/>
      <w:r>
        <w:rPr>
          <w:i/>
        </w:rPr>
        <w:t>Kohmanyuk</w:t>
      </w:r>
      <w:proofErr w:type="spellEnd"/>
      <w:r>
        <w:rPr>
          <w:i/>
        </w:rPr>
        <w:t xml:space="preserve"> (.</w:t>
      </w:r>
      <w:proofErr w:type="spellStart"/>
      <w:r>
        <w:rPr>
          <w:i/>
        </w:rPr>
        <w:t>ua</w:t>
      </w:r>
      <w:proofErr w:type="spellEnd"/>
      <w:r>
        <w:rPr>
          <w:i/>
        </w:rPr>
        <w:t>)</w:t>
      </w:r>
    </w:p>
    <w:p w14:paraId="000000BC" w14:textId="77777777" w:rsidR="00545EDA" w:rsidRDefault="00000000">
      <w:pPr>
        <w:numPr>
          <w:ilvl w:val="2"/>
          <w:numId w:val="4"/>
        </w:numPr>
        <w:ind w:left="2970"/>
        <w:rPr>
          <w:i/>
        </w:rPr>
      </w:pPr>
      <w:r>
        <w:rPr>
          <w:i/>
        </w:rPr>
        <w:t xml:space="preserve">Wafa </w:t>
      </w:r>
      <w:proofErr w:type="spellStart"/>
      <w:r>
        <w:rPr>
          <w:i/>
        </w:rPr>
        <w:t>Dahmani</w:t>
      </w:r>
      <w:proofErr w:type="spellEnd"/>
      <w:r>
        <w:rPr>
          <w:i/>
        </w:rPr>
        <w:t xml:space="preserve"> (</w:t>
      </w:r>
      <w:proofErr w:type="spellStart"/>
      <w:r>
        <w:rPr>
          <w:i/>
        </w:rPr>
        <w:t>NomCom</w:t>
      </w:r>
      <w:proofErr w:type="spellEnd"/>
      <w:r>
        <w:rPr>
          <w:i/>
        </w:rPr>
        <w:t xml:space="preserve"> appointed </w:t>
      </w:r>
      <w:proofErr w:type="spellStart"/>
      <w:r>
        <w:rPr>
          <w:i/>
        </w:rPr>
        <w:t>Councillor</w:t>
      </w:r>
      <w:proofErr w:type="spellEnd"/>
      <w:r>
        <w:rPr>
          <w:i/>
        </w:rPr>
        <w:t>)</w:t>
      </w:r>
    </w:p>
    <w:p w14:paraId="000000BD" w14:textId="77777777" w:rsidR="00545EDA" w:rsidRDefault="00000000">
      <w:pPr>
        <w:numPr>
          <w:ilvl w:val="2"/>
          <w:numId w:val="4"/>
        </w:numPr>
        <w:ind w:left="2970"/>
        <w:rPr>
          <w:i/>
        </w:rPr>
      </w:pPr>
      <w:r>
        <w:rPr>
          <w:i/>
        </w:rPr>
        <w:t>Atsushi Endo (.</w:t>
      </w:r>
      <w:proofErr w:type="spellStart"/>
      <w:r>
        <w:rPr>
          <w:i/>
        </w:rPr>
        <w:t>jp</w:t>
      </w:r>
      <w:proofErr w:type="spellEnd"/>
      <w:r>
        <w:rPr>
          <w:i/>
        </w:rPr>
        <w:t>)</w:t>
      </w:r>
    </w:p>
    <w:p w14:paraId="000000BE" w14:textId="77777777" w:rsidR="00545EDA" w:rsidRDefault="00000000">
      <w:pPr>
        <w:numPr>
          <w:ilvl w:val="2"/>
          <w:numId w:val="4"/>
        </w:numPr>
        <w:ind w:left="2970"/>
        <w:rPr>
          <w:i/>
        </w:rPr>
      </w:pPr>
      <w:r>
        <w:rPr>
          <w:i/>
        </w:rPr>
        <w:t>Carolyn Bedford (.</w:t>
      </w:r>
      <w:proofErr w:type="spellStart"/>
      <w:r>
        <w:rPr>
          <w:i/>
        </w:rPr>
        <w:t>uk</w:t>
      </w:r>
      <w:proofErr w:type="spellEnd"/>
      <w:r>
        <w:rPr>
          <w:i/>
        </w:rPr>
        <w:t>)</w:t>
      </w:r>
    </w:p>
    <w:p w14:paraId="000000BF" w14:textId="77777777" w:rsidR="00545EDA" w:rsidRDefault="00000000">
      <w:pPr>
        <w:numPr>
          <w:ilvl w:val="2"/>
          <w:numId w:val="4"/>
        </w:numPr>
        <w:ind w:left="2970"/>
        <w:rPr>
          <w:i/>
        </w:rPr>
      </w:pPr>
      <w:r>
        <w:rPr>
          <w:i/>
        </w:rPr>
        <w:t>Sarah Gooch (.</w:t>
      </w:r>
      <w:proofErr w:type="spellStart"/>
      <w:r>
        <w:rPr>
          <w:i/>
        </w:rPr>
        <w:t>uk</w:t>
      </w:r>
      <w:proofErr w:type="spellEnd"/>
      <w:r>
        <w:rPr>
          <w:i/>
        </w:rPr>
        <w:t>)</w:t>
      </w:r>
    </w:p>
    <w:p w14:paraId="000000C0" w14:textId="77777777" w:rsidR="00545EDA" w:rsidRDefault="00000000">
      <w:pPr>
        <w:numPr>
          <w:ilvl w:val="2"/>
          <w:numId w:val="4"/>
        </w:numPr>
        <w:ind w:left="2970"/>
        <w:rPr>
          <w:i/>
        </w:rPr>
      </w:pPr>
      <w:proofErr w:type="spellStart"/>
      <w:r>
        <w:rPr>
          <w:i/>
        </w:rPr>
        <w:t>Biyi</w:t>
      </w:r>
      <w:proofErr w:type="spellEnd"/>
      <w:r>
        <w:rPr>
          <w:i/>
        </w:rPr>
        <w:t xml:space="preserve"> Oladipo (.ng)</w:t>
      </w:r>
    </w:p>
    <w:p w14:paraId="000000C1" w14:textId="77777777" w:rsidR="00545EDA" w:rsidRDefault="00000000">
      <w:pPr>
        <w:numPr>
          <w:ilvl w:val="2"/>
          <w:numId w:val="4"/>
        </w:numPr>
        <w:ind w:left="2970"/>
        <w:rPr>
          <w:i/>
        </w:rPr>
      </w:pPr>
      <w:r>
        <w:rPr>
          <w:i/>
        </w:rPr>
        <w:t>Alejandra Reynoso (</w:t>
      </w:r>
      <w:proofErr w:type="spellStart"/>
      <w:r>
        <w:rPr>
          <w:i/>
        </w:rPr>
        <w:t>ccNSO</w:t>
      </w:r>
      <w:proofErr w:type="spellEnd"/>
      <w:r>
        <w:rPr>
          <w:i/>
        </w:rPr>
        <w:t xml:space="preserve"> </w:t>
      </w:r>
      <w:proofErr w:type="spellStart"/>
      <w:r>
        <w:rPr>
          <w:i/>
        </w:rPr>
        <w:t>Councillor</w:t>
      </w:r>
      <w:proofErr w:type="spellEnd"/>
      <w:r>
        <w:rPr>
          <w:i/>
        </w:rPr>
        <w:t>)</w:t>
      </w:r>
    </w:p>
    <w:p w14:paraId="000000C2" w14:textId="77777777" w:rsidR="00545EDA" w:rsidRDefault="00000000">
      <w:pPr>
        <w:numPr>
          <w:ilvl w:val="1"/>
          <w:numId w:val="4"/>
        </w:numPr>
        <w:ind w:left="2160"/>
      </w:pPr>
      <w:r>
        <w:rPr>
          <w:b/>
          <w:i/>
        </w:rPr>
        <w:t>members ICANN Excellence Award Selection Panel</w:t>
      </w:r>
    </w:p>
    <w:p w14:paraId="000000C3" w14:textId="77777777" w:rsidR="00545EDA" w:rsidRDefault="00000000">
      <w:pPr>
        <w:numPr>
          <w:ilvl w:val="2"/>
          <w:numId w:val="4"/>
        </w:numPr>
        <w:ind w:left="2970"/>
        <w:rPr>
          <w:i/>
        </w:rPr>
      </w:pPr>
      <w:r>
        <w:rPr>
          <w:i/>
        </w:rPr>
        <w:t xml:space="preserve">Wafa </w:t>
      </w:r>
      <w:proofErr w:type="spellStart"/>
      <w:r>
        <w:rPr>
          <w:i/>
        </w:rPr>
        <w:t>Dahmani</w:t>
      </w:r>
      <w:proofErr w:type="spellEnd"/>
      <w:r>
        <w:rPr>
          <w:i/>
        </w:rPr>
        <w:t xml:space="preserve"> (</w:t>
      </w:r>
      <w:proofErr w:type="spellStart"/>
      <w:r>
        <w:rPr>
          <w:i/>
        </w:rPr>
        <w:t>NomCom</w:t>
      </w:r>
      <w:proofErr w:type="spellEnd"/>
      <w:r>
        <w:rPr>
          <w:i/>
        </w:rPr>
        <w:t xml:space="preserve"> Appointed </w:t>
      </w:r>
      <w:proofErr w:type="spellStart"/>
      <w:r>
        <w:rPr>
          <w:i/>
        </w:rPr>
        <w:t>Councillor</w:t>
      </w:r>
      <w:proofErr w:type="spellEnd"/>
      <w:r>
        <w:rPr>
          <w:i/>
        </w:rPr>
        <w:t>)</w:t>
      </w:r>
    </w:p>
    <w:p w14:paraId="000000C4" w14:textId="77777777" w:rsidR="00545EDA" w:rsidRDefault="00000000">
      <w:pPr>
        <w:numPr>
          <w:ilvl w:val="2"/>
          <w:numId w:val="4"/>
        </w:numPr>
        <w:ind w:left="2970"/>
        <w:rPr>
          <w:i/>
        </w:rPr>
      </w:pPr>
      <w:r>
        <w:rPr>
          <w:i/>
        </w:rPr>
        <w:t xml:space="preserve">Demi </w:t>
      </w:r>
      <w:proofErr w:type="spellStart"/>
      <w:r>
        <w:rPr>
          <w:i/>
        </w:rPr>
        <w:t>Getschko</w:t>
      </w:r>
      <w:proofErr w:type="spellEnd"/>
      <w:r>
        <w:rPr>
          <w:i/>
        </w:rPr>
        <w:t xml:space="preserve"> (.</w:t>
      </w:r>
      <w:proofErr w:type="spellStart"/>
      <w:r>
        <w:rPr>
          <w:i/>
        </w:rPr>
        <w:t>br</w:t>
      </w:r>
      <w:proofErr w:type="spellEnd"/>
      <w:r>
        <w:rPr>
          <w:i/>
        </w:rPr>
        <w:t>)</w:t>
      </w:r>
    </w:p>
    <w:p w14:paraId="000000C5" w14:textId="77777777" w:rsidR="00545EDA" w:rsidRDefault="00000000">
      <w:pPr>
        <w:numPr>
          <w:ilvl w:val="1"/>
          <w:numId w:val="4"/>
        </w:numPr>
        <w:ind w:left="2160"/>
        <w:rPr>
          <w:i/>
        </w:rPr>
      </w:pPr>
      <w:proofErr w:type="spellStart"/>
      <w:r>
        <w:rPr>
          <w:b/>
          <w:i/>
        </w:rPr>
        <w:t>ccNSO</w:t>
      </w:r>
      <w:proofErr w:type="spellEnd"/>
      <w:r>
        <w:rPr>
          <w:b/>
          <w:i/>
        </w:rPr>
        <w:t xml:space="preserve"> appointed Mentor to the ICANN</w:t>
      </w:r>
      <w:r>
        <w:rPr>
          <w:i/>
        </w:rPr>
        <w:t xml:space="preserve"> </w:t>
      </w:r>
      <w:r>
        <w:rPr>
          <w:b/>
          <w:i/>
        </w:rPr>
        <w:t xml:space="preserve">Fellowship Program </w:t>
      </w:r>
    </w:p>
    <w:p w14:paraId="000000C6" w14:textId="77777777" w:rsidR="00545EDA" w:rsidRDefault="00000000">
      <w:pPr>
        <w:numPr>
          <w:ilvl w:val="2"/>
          <w:numId w:val="4"/>
        </w:numPr>
        <w:ind w:left="2970"/>
        <w:rPr>
          <w:b/>
          <w:i/>
        </w:rPr>
      </w:pPr>
      <w:r>
        <w:rPr>
          <w:i/>
        </w:rPr>
        <w:t>Jenifer Lopez (.pa)</w:t>
      </w:r>
    </w:p>
    <w:p w14:paraId="000000C7" w14:textId="77777777" w:rsidR="00545EDA" w:rsidRDefault="00000000">
      <w:pPr>
        <w:numPr>
          <w:ilvl w:val="1"/>
          <w:numId w:val="4"/>
        </w:numPr>
        <w:ind w:left="2160"/>
        <w:rPr>
          <w:i/>
        </w:rPr>
      </w:pPr>
      <w:proofErr w:type="spellStart"/>
      <w:r>
        <w:rPr>
          <w:b/>
          <w:i/>
        </w:rPr>
        <w:t>ccNSO</w:t>
      </w:r>
      <w:proofErr w:type="spellEnd"/>
      <w:r>
        <w:rPr>
          <w:b/>
          <w:i/>
        </w:rPr>
        <w:t xml:space="preserve"> appointee to the Fellowship Program election Committee </w:t>
      </w:r>
    </w:p>
    <w:p w14:paraId="000000C8" w14:textId="77777777" w:rsidR="00545EDA" w:rsidRDefault="00000000">
      <w:pPr>
        <w:numPr>
          <w:ilvl w:val="2"/>
          <w:numId w:val="4"/>
        </w:numPr>
        <w:ind w:left="2970"/>
        <w:rPr>
          <w:i/>
        </w:rPr>
      </w:pPr>
      <w:r>
        <w:rPr>
          <w:i/>
        </w:rPr>
        <w:t>Pablo Rodriguez (.pr)</w:t>
      </w:r>
    </w:p>
    <w:p w14:paraId="000000C9" w14:textId="77777777" w:rsidR="00545EDA" w:rsidRDefault="00000000">
      <w:pPr>
        <w:numPr>
          <w:ilvl w:val="1"/>
          <w:numId w:val="4"/>
        </w:numPr>
        <w:ind w:left="2160"/>
        <w:rPr>
          <w:i/>
        </w:rPr>
      </w:pPr>
      <w:r>
        <w:rPr>
          <w:b/>
          <w:i/>
        </w:rPr>
        <w:t xml:space="preserve"> members SOPC</w:t>
      </w:r>
    </w:p>
    <w:p w14:paraId="000000CA" w14:textId="77777777" w:rsidR="00545EDA" w:rsidRDefault="00000000">
      <w:pPr>
        <w:numPr>
          <w:ilvl w:val="2"/>
          <w:numId w:val="4"/>
        </w:numPr>
        <w:ind w:left="2970"/>
        <w:rPr>
          <w:i/>
        </w:rPr>
      </w:pPr>
      <w:r>
        <w:rPr>
          <w:i/>
        </w:rPr>
        <w:t xml:space="preserve">Eric </w:t>
      </w:r>
      <w:proofErr w:type="spellStart"/>
      <w:r>
        <w:rPr>
          <w:i/>
        </w:rPr>
        <w:t>Muthundo</w:t>
      </w:r>
      <w:proofErr w:type="spellEnd"/>
      <w:r>
        <w:rPr>
          <w:i/>
        </w:rPr>
        <w:t xml:space="preserve"> </w:t>
      </w:r>
      <w:proofErr w:type="spellStart"/>
      <w:r>
        <w:rPr>
          <w:i/>
        </w:rPr>
        <w:t>Ndungu</w:t>
      </w:r>
      <w:proofErr w:type="spellEnd"/>
      <w:r>
        <w:rPr>
          <w:i/>
        </w:rPr>
        <w:t xml:space="preserve"> (.</w:t>
      </w:r>
      <w:proofErr w:type="spellStart"/>
      <w:r>
        <w:rPr>
          <w:i/>
        </w:rPr>
        <w:t>ke</w:t>
      </w:r>
      <w:proofErr w:type="spellEnd"/>
      <w:r>
        <w:rPr>
          <w:i/>
        </w:rPr>
        <w:t>)</w:t>
      </w:r>
    </w:p>
    <w:p w14:paraId="000000CB" w14:textId="77777777" w:rsidR="00545EDA" w:rsidRDefault="00000000">
      <w:pPr>
        <w:numPr>
          <w:ilvl w:val="2"/>
          <w:numId w:val="4"/>
        </w:numPr>
        <w:ind w:left="2970"/>
        <w:rPr>
          <w:i/>
        </w:rPr>
      </w:pPr>
      <w:r>
        <w:rPr>
          <w:i/>
        </w:rPr>
        <w:lastRenderedPageBreak/>
        <w:t>Sami Mohamed Ali (.</w:t>
      </w:r>
      <w:proofErr w:type="spellStart"/>
      <w:r>
        <w:rPr>
          <w:i/>
        </w:rPr>
        <w:t>bh</w:t>
      </w:r>
      <w:proofErr w:type="spellEnd"/>
      <w:r>
        <w:rPr>
          <w:i/>
        </w:rPr>
        <w:t>)</w:t>
      </w:r>
    </w:p>
    <w:p w14:paraId="000000CC" w14:textId="77777777" w:rsidR="00545EDA" w:rsidRDefault="00000000">
      <w:pPr>
        <w:numPr>
          <w:ilvl w:val="2"/>
          <w:numId w:val="4"/>
        </w:numPr>
        <w:ind w:left="2970"/>
        <w:rPr>
          <w:i/>
        </w:rPr>
      </w:pPr>
      <w:r>
        <w:rPr>
          <w:i/>
        </w:rPr>
        <w:t>Jose Rafael Gonzales Guilbert (.</w:t>
      </w:r>
      <w:proofErr w:type="spellStart"/>
      <w:r>
        <w:rPr>
          <w:i/>
        </w:rPr>
        <w:t>hn</w:t>
      </w:r>
      <w:proofErr w:type="spellEnd"/>
      <w:r>
        <w:rPr>
          <w:i/>
        </w:rPr>
        <w:t>)</w:t>
      </w:r>
    </w:p>
    <w:p w14:paraId="000000CD" w14:textId="77777777" w:rsidR="00545EDA" w:rsidRDefault="00000000">
      <w:pPr>
        <w:numPr>
          <w:ilvl w:val="2"/>
          <w:numId w:val="4"/>
        </w:numPr>
        <w:ind w:left="2970"/>
        <w:rPr>
          <w:i/>
        </w:rPr>
      </w:pPr>
      <w:r>
        <w:rPr>
          <w:i/>
        </w:rPr>
        <w:t>Habeeb Wahab (.ng)</w:t>
      </w:r>
    </w:p>
    <w:p w14:paraId="000000CE" w14:textId="77777777" w:rsidR="00545EDA" w:rsidRDefault="00000000">
      <w:pPr>
        <w:numPr>
          <w:ilvl w:val="2"/>
          <w:numId w:val="4"/>
        </w:numPr>
        <w:ind w:left="2970"/>
        <w:rPr>
          <w:i/>
        </w:rPr>
      </w:pPr>
      <w:proofErr w:type="spellStart"/>
      <w:r>
        <w:rPr>
          <w:i/>
        </w:rPr>
        <w:t>Molehe</w:t>
      </w:r>
      <w:proofErr w:type="spellEnd"/>
      <w:r>
        <w:rPr>
          <w:i/>
        </w:rPr>
        <w:t xml:space="preserve"> </w:t>
      </w:r>
      <w:proofErr w:type="spellStart"/>
      <w:r>
        <w:rPr>
          <w:i/>
        </w:rPr>
        <w:t>Wesi</w:t>
      </w:r>
      <w:proofErr w:type="spellEnd"/>
      <w:r>
        <w:rPr>
          <w:i/>
        </w:rPr>
        <w:t xml:space="preserve"> (.za)</w:t>
      </w:r>
    </w:p>
    <w:p w14:paraId="000000CF" w14:textId="77777777" w:rsidR="00545EDA" w:rsidRDefault="00000000">
      <w:pPr>
        <w:numPr>
          <w:ilvl w:val="2"/>
          <w:numId w:val="4"/>
        </w:numPr>
        <w:ind w:left="2970"/>
        <w:rPr>
          <w:i/>
        </w:rPr>
      </w:pPr>
      <w:r>
        <w:rPr>
          <w:i/>
        </w:rPr>
        <w:t>Gitau Muraguri (.</w:t>
      </w:r>
      <w:proofErr w:type="spellStart"/>
      <w:r>
        <w:rPr>
          <w:i/>
        </w:rPr>
        <w:t>ke</w:t>
      </w:r>
      <w:proofErr w:type="spellEnd"/>
      <w:r>
        <w:rPr>
          <w:i/>
        </w:rPr>
        <w:t>)</w:t>
      </w:r>
    </w:p>
    <w:p w14:paraId="000000D0" w14:textId="77777777" w:rsidR="00545EDA" w:rsidRDefault="00000000">
      <w:pPr>
        <w:numPr>
          <w:ilvl w:val="2"/>
          <w:numId w:val="4"/>
        </w:numPr>
        <w:ind w:left="2970"/>
        <w:rPr>
          <w:i/>
        </w:rPr>
      </w:pPr>
      <w:r>
        <w:rPr>
          <w:i/>
        </w:rPr>
        <w:t xml:space="preserve">Arinze Francis </w:t>
      </w:r>
      <w:proofErr w:type="spellStart"/>
      <w:r>
        <w:rPr>
          <w:i/>
        </w:rPr>
        <w:t>Alaneme</w:t>
      </w:r>
      <w:proofErr w:type="spellEnd"/>
      <w:r>
        <w:rPr>
          <w:i/>
        </w:rPr>
        <w:t xml:space="preserve"> (.ng)</w:t>
      </w:r>
    </w:p>
    <w:p w14:paraId="000000D1" w14:textId="77777777" w:rsidR="00545EDA" w:rsidRDefault="00000000">
      <w:pPr>
        <w:numPr>
          <w:ilvl w:val="2"/>
          <w:numId w:val="4"/>
        </w:numPr>
        <w:ind w:left="2970"/>
        <w:rPr>
          <w:i/>
        </w:rPr>
      </w:pPr>
      <w:r>
        <w:rPr>
          <w:i/>
        </w:rPr>
        <w:t xml:space="preserve">Fiona </w:t>
      </w:r>
      <w:proofErr w:type="spellStart"/>
      <w:r>
        <w:rPr>
          <w:i/>
        </w:rPr>
        <w:t>Ongeso</w:t>
      </w:r>
      <w:proofErr w:type="spellEnd"/>
      <w:r>
        <w:rPr>
          <w:i/>
        </w:rPr>
        <w:t xml:space="preserve"> (.</w:t>
      </w:r>
      <w:proofErr w:type="spellStart"/>
      <w:r>
        <w:rPr>
          <w:i/>
        </w:rPr>
        <w:t>ke</w:t>
      </w:r>
      <w:proofErr w:type="spellEnd"/>
      <w:r>
        <w:rPr>
          <w:i/>
        </w:rPr>
        <w:t>)</w:t>
      </w:r>
    </w:p>
    <w:p w14:paraId="000000D2" w14:textId="77777777" w:rsidR="00545EDA" w:rsidRDefault="00000000">
      <w:pPr>
        <w:numPr>
          <w:ilvl w:val="2"/>
          <w:numId w:val="4"/>
        </w:numPr>
        <w:ind w:left="2970"/>
        <w:rPr>
          <w:i/>
        </w:rPr>
      </w:pPr>
      <w:r>
        <w:rPr>
          <w:i/>
        </w:rPr>
        <w:t>Charles Noir (.ca)</w:t>
      </w:r>
    </w:p>
    <w:p w14:paraId="000000D3" w14:textId="77777777" w:rsidR="00545EDA" w:rsidRDefault="00000000">
      <w:pPr>
        <w:numPr>
          <w:ilvl w:val="2"/>
          <w:numId w:val="4"/>
        </w:numPr>
        <w:ind w:left="2970"/>
        <w:rPr>
          <w:i/>
        </w:rPr>
      </w:pPr>
      <w:r>
        <w:rPr>
          <w:i/>
        </w:rPr>
        <w:t xml:space="preserve">Dejan </w:t>
      </w:r>
      <w:proofErr w:type="spellStart"/>
      <w:r>
        <w:rPr>
          <w:i/>
        </w:rPr>
        <w:t>Djukic</w:t>
      </w:r>
      <w:proofErr w:type="spellEnd"/>
      <w:r>
        <w:rPr>
          <w:i/>
        </w:rPr>
        <w:t xml:space="preserve"> (.</w:t>
      </w:r>
      <w:proofErr w:type="spellStart"/>
      <w:r>
        <w:rPr>
          <w:i/>
        </w:rPr>
        <w:t>rs</w:t>
      </w:r>
      <w:proofErr w:type="spellEnd"/>
      <w:r>
        <w:rPr>
          <w:i/>
        </w:rPr>
        <w:t>)</w:t>
      </w:r>
    </w:p>
    <w:p w14:paraId="000000D4" w14:textId="77777777" w:rsidR="00545EDA" w:rsidRDefault="00545EDA">
      <w:pPr>
        <w:ind w:left="720"/>
        <w:rPr>
          <w:b/>
        </w:rPr>
      </w:pPr>
    </w:p>
    <w:p w14:paraId="000000D5" w14:textId="77777777" w:rsidR="00545EDA" w:rsidRDefault="00000000">
      <w:pPr>
        <w:ind w:left="720"/>
        <w:rPr>
          <w:b/>
        </w:rPr>
      </w:pPr>
      <w:r>
        <w:rPr>
          <w:b/>
        </w:rPr>
        <w:t>The secretariat is requested to inform the various working groups and committees and persons appointed and publish this resolution as soon as possible. This resolution becomes effective upon publication</w:t>
      </w:r>
    </w:p>
    <w:p w14:paraId="000000D6" w14:textId="77777777" w:rsidR="00545EDA" w:rsidRDefault="00000000">
      <w:pPr>
        <w:ind w:left="1440"/>
      </w:pPr>
      <w:r>
        <w:t xml:space="preserve"> </w:t>
      </w:r>
    </w:p>
    <w:p w14:paraId="000000D7" w14:textId="77777777" w:rsidR="00545EDA" w:rsidRDefault="00000000">
      <w:pPr>
        <w:pStyle w:val="Heading5"/>
        <w:numPr>
          <w:ilvl w:val="0"/>
          <w:numId w:val="4"/>
        </w:numPr>
      </w:pPr>
      <w:bookmarkStart w:id="19" w:name="_xlywqjlj9xuq" w:colFirst="0" w:colLast="0"/>
      <w:bookmarkEnd w:id="19"/>
      <w:r>
        <w:t xml:space="preserve">Progress Review of DASC </w:t>
      </w:r>
    </w:p>
    <w:p w14:paraId="000000D8" w14:textId="77777777" w:rsidR="00545EDA" w:rsidRDefault="00545EDA">
      <w:pPr>
        <w:ind w:left="720"/>
      </w:pPr>
    </w:p>
    <w:p w14:paraId="000000D9" w14:textId="77777777" w:rsidR="00545EDA" w:rsidRDefault="00545EDA">
      <w:pPr>
        <w:jc w:val="both"/>
      </w:pPr>
    </w:p>
    <w:p w14:paraId="000000DA" w14:textId="77777777" w:rsidR="00545EDA" w:rsidRDefault="00000000">
      <w:pPr>
        <w:pStyle w:val="Heading4"/>
        <w:spacing w:before="0" w:after="0"/>
        <w:jc w:val="both"/>
        <w:rPr>
          <w:b/>
          <w:color w:val="000000"/>
          <w:sz w:val="22"/>
          <w:szCs w:val="22"/>
        </w:rPr>
      </w:pPr>
      <w:bookmarkStart w:id="20" w:name="_1ci93xb" w:colFirst="0" w:colLast="0"/>
      <w:bookmarkEnd w:id="20"/>
      <w:r>
        <w:rPr>
          <w:b/>
          <w:color w:val="000000"/>
          <w:sz w:val="22"/>
          <w:szCs w:val="22"/>
        </w:rPr>
        <w:t>SUBSTANTIVE MATTERS &amp; DECISIONS</w:t>
      </w:r>
    </w:p>
    <w:p w14:paraId="000000DB" w14:textId="77777777" w:rsidR="00545EDA" w:rsidRDefault="00545EDA">
      <w:pPr>
        <w:pStyle w:val="Heading5"/>
        <w:rPr>
          <w:color w:val="000000"/>
        </w:rPr>
      </w:pPr>
      <w:bookmarkStart w:id="21" w:name="_xc9qttokvhjx" w:colFirst="0" w:colLast="0"/>
      <w:bookmarkEnd w:id="21"/>
    </w:p>
    <w:p w14:paraId="000000DC" w14:textId="77777777" w:rsidR="00545EDA" w:rsidRDefault="00000000">
      <w:pPr>
        <w:pStyle w:val="Heading5"/>
        <w:numPr>
          <w:ilvl w:val="0"/>
          <w:numId w:val="4"/>
        </w:numPr>
      </w:pPr>
      <w:bookmarkStart w:id="22" w:name="_qvygg6ktw4mw" w:colFirst="0" w:colLast="0"/>
      <w:bookmarkEnd w:id="22"/>
      <w:r>
        <w:t xml:space="preserve">Next steps developing roadmap increasing capacity of </w:t>
      </w:r>
      <w:proofErr w:type="spellStart"/>
      <w:r>
        <w:t>ccNSO</w:t>
      </w:r>
      <w:proofErr w:type="spellEnd"/>
      <w:r>
        <w:t xml:space="preserve"> </w:t>
      </w:r>
    </w:p>
    <w:p w14:paraId="000000DD" w14:textId="77777777" w:rsidR="00545EDA" w:rsidRDefault="00545EDA"/>
    <w:p w14:paraId="000000DE" w14:textId="77777777" w:rsidR="00545EDA" w:rsidRDefault="00000000">
      <w:r>
        <w:t>Follow-up and next steps Council workshop ICANN81.</w:t>
      </w:r>
    </w:p>
    <w:p w14:paraId="000000DF" w14:textId="77777777" w:rsidR="00545EDA" w:rsidRDefault="00000000">
      <w:r>
        <w:t>Background material: Notes from ICANN81 workshop, mapping of suggestions.</w:t>
      </w:r>
    </w:p>
    <w:p w14:paraId="000000E0" w14:textId="77777777" w:rsidR="00545EDA" w:rsidRDefault="00545EDA">
      <w:pPr>
        <w:ind w:left="720"/>
        <w:rPr>
          <w:b/>
        </w:rPr>
      </w:pPr>
    </w:p>
    <w:p w14:paraId="000000E1" w14:textId="77777777" w:rsidR="00545EDA" w:rsidRDefault="00000000">
      <w:pPr>
        <w:pStyle w:val="Heading5"/>
        <w:numPr>
          <w:ilvl w:val="0"/>
          <w:numId w:val="4"/>
        </w:numPr>
      </w:pPr>
      <w:bookmarkStart w:id="23" w:name="_mvgovqt6nf3p" w:colFirst="0" w:colLast="0"/>
      <w:bookmarkEnd w:id="23"/>
      <w:r>
        <w:t>Continuous Improvement Framework &amp; Pilot Holistic Review</w:t>
      </w:r>
    </w:p>
    <w:p w14:paraId="000000E2" w14:textId="77777777" w:rsidR="00545EDA" w:rsidRDefault="00545EDA">
      <w:pPr>
        <w:ind w:left="720"/>
        <w:rPr>
          <w:b/>
        </w:rPr>
      </w:pPr>
    </w:p>
    <w:p w14:paraId="000000E3" w14:textId="77777777" w:rsidR="00545EDA" w:rsidRDefault="00000000">
      <w:pPr>
        <w:numPr>
          <w:ilvl w:val="1"/>
          <w:numId w:val="4"/>
        </w:numPr>
        <w:rPr>
          <w:i/>
        </w:rPr>
      </w:pPr>
      <w:r>
        <w:rPr>
          <w:b/>
          <w:i/>
        </w:rPr>
        <w:t>Input on CI framework</w:t>
      </w:r>
      <w:r>
        <w:rPr>
          <w:i/>
        </w:rPr>
        <w:t xml:space="preserve"> </w:t>
      </w:r>
    </w:p>
    <w:p w14:paraId="000000E4" w14:textId="77777777" w:rsidR="00545EDA" w:rsidRDefault="00000000">
      <w:pPr>
        <w:ind w:left="1440"/>
        <w:rPr>
          <w:b/>
          <w:i/>
        </w:rPr>
      </w:pPr>
      <w:r>
        <w:t xml:space="preserve">in close collaboration with GRC: </w:t>
      </w:r>
      <w:hyperlink r:id="rId12">
        <w:r>
          <w:rPr>
            <w:color w:val="1155CC"/>
            <w:u w:val="single"/>
          </w:rPr>
          <w:t>https://www.icann.org/en/public-comment/proceeding/continuous-improvement-program-framework-21-11-2024</w:t>
        </w:r>
      </w:hyperlink>
    </w:p>
    <w:p w14:paraId="000000E5" w14:textId="77777777" w:rsidR="00545EDA" w:rsidRDefault="00000000">
      <w:pPr>
        <w:numPr>
          <w:ilvl w:val="1"/>
          <w:numId w:val="4"/>
        </w:numPr>
        <w:rPr>
          <w:b/>
          <w:i/>
        </w:rPr>
      </w:pPr>
      <w:r>
        <w:rPr>
          <w:b/>
          <w:i/>
        </w:rPr>
        <w:t>Progress Pilot Holistic Review</w:t>
      </w:r>
    </w:p>
    <w:p w14:paraId="000000E6" w14:textId="77777777" w:rsidR="00545EDA" w:rsidRDefault="00545EDA">
      <w:pPr>
        <w:ind w:left="720"/>
      </w:pPr>
    </w:p>
    <w:p w14:paraId="000000E7" w14:textId="77777777" w:rsidR="00545EDA" w:rsidRDefault="00000000">
      <w:pPr>
        <w:pStyle w:val="Heading5"/>
        <w:numPr>
          <w:ilvl w:val="0"/>
          <w:numId w:val="4"/>
        </w:numPr>
      </w:pPr>
      <w:bookmarkStart w:id="24" w:name="_3u0q0gcc68zu" w:colFirst="0" w:colLast="0"/>
      <w:bookmarkEnd w:id="24"/>
      <w:r>
        <w:t>Preliminary Block Schedule ICANN82</w:t>
      </w:r>
    </w:p>
    <w:p w14:paraId="000000E8" w14:textId="77777777" w:rsidR="00545EDA" w:rsidRDefault="00545EDA">
      <w:pPr>
        <w:ind w:left="720"/>
      </w:pPr>
    </w:p>
    <w:p w14:paraId="000000E9" w14:textId="77777777" w:rsidR="00545EDA" w:rsidRDefault="00000000">
      <w:pPr>
        <w:pStyle w:val="Heading5"/>
        <w:numPr>
          <w:ilvl w:val="0"/>
          <w:numId w:val="4"/>
        </w:numPr>
      </w:pPr>
      <w:bookmarkStart w:id="25" w:name="_ilfogd4zlgv8" w:colFirst="0" w:colLast="0"/>
      <w:bookmarkEnd w:id="25"/>
      <w:r>
        <w:rPr>
          <w:color w:val="000000"/>
        </w:rPr>
        <w:t>AOB</w:t>
      </w:r>
    </w:p>
    <w:p w14:paraId="000000EA" w14:textId="77777777" w:rsidR="00545EDA" w:rsidRDefault="00545EDA">
      <w:pPr>
        <w:ind w:left="720"/>
      </w:pPr>
    </w:p>
    <w:p w14:paraId="000000EB" w14:textId="77777777" w:rsidR="00545EDA" w:rsidRDefault="00000000">
      <w:pPr>
        <w:pStyle w:val="Heading5"/>
        <w:numPr>
          <w:ilvl w:val="0"/>
          <w:numId w:val="4"/>
        </w:numPr>
      </w:pPr>
      <w:bookmarkStart w:id="26" w:name="_sdm30prkdjjw" w:colFirst="0" w:colLast="0"/>
      <w:bookmarkEnd w:id="26"/>
      <w:r>
        <w:rPr>
          <w:color w:val="000000"/>
        </w:rPr>
        <w:t>Next Council Meetings</w:t>
      </w:r>
    </w:p>
    <w:p w14:paraId="000000EC" w14:textId="77777777" w:rsidR="00545EDA" w:rsidRDefault="00545EDA">
      <w:pPr>
        <w:rPr>
          <w:b/>
        </w:rPr>
      </w:pPr>
    </w:p>
    <w:p w14:paraId="000000ED" w14:textId="77777777" w:rsidR="00545EDA" w:rsidRDefault="00000000">
      <w:pPr>
        <w:numPr>
          <w:ilvl w:val="0"/>
          <w:numId w:val="10"/>
        </w:numPr>
        <w:jc w:val="both"/>
      </w:pPr>
      <w:r>
        <w:t>16 January 2025 | 18:00 UTC, Meeting 213</w:t>
      </w:r>
    </w:p>
    <w:p w14:paraId="000000EE" w14:textId="77777777" w:rsidR="00545EDA" w:rsidRDefault="00000000">
      <w:pPr>
        <w:numPr>
          <w:ilvl w:val="0"/>
          <w:numId w:val="10"/>
        </w:numPr>
        <w:jc w:val="both"/>
      </w:pPr>
      <w:r>
        <w:t>23 January 2025 | noon UTC, Council Workshop on resourcing, part 2</w:t>
      </w:r>
    </w:p>
    <w:p w14:paraId="000000EF" w14:textId="77777777" w:rsidR="00545EDA" w:rsidRDefault="00000000">
      <w:pPr>
        <w:numPr>
          <w:ilvl w:val="0"/>
          <w:numId w:val="10"/>
        </w:numPr>
        <w:jc w:val="both"/>
      </w:pPr>
      <w:r>
        <w:t>13 February 2025 | 12:00 UTC, Meeting 214</w:t>
      </w:r>
    </w:p>
    <w:p w14:paraId="000000F0" w14:textId="77777777" w:rsidR="00545EDA" w:rsidRDefault="00000000">
      <w:pPr>
        <w:numPr>
          <w:ilvl w:val="0"/>
          <w:numId w:val="10"/>
        </w:numPr>
        <w:jc w:val="both"/>
      </w:pPr>
      <w:r>
        <w:t>13 March 2025 | time TBC, Meeting 215 (ICANN82)</w:t>
      </w:r>
    </w:p>
    <w:p w14:paraId="000000F1" w14:textId="77777777" w:rsidR="00545EDA" w:rsidRDefault="00545EDA">
      <w:pPr>
        <w:ind w:left="720"/>
        <w:jc w:val="both"/>
      </w:pPr>
    </w:p>
    <w:p w14:paraId="000000F2" w14:textId="77777777" w:rsidR="00545EDA" w:rsidRDefault="00000000">
      <w:pPr>
        <w:pStyle w:val="Heading5"/>
        <w:numPr>
          <w:ilvl w:val="0"/>
          <w:numId w:val="4"/>
        </w:numPr>
      </w:pPr>
      <w:bookmarkStart w:id="27" w:name="_3as4poj" w:colFirst="0" w:colLast="0"/>
      <w:bookmarkEnd w:id="27"/>
      <w:r>
        <w:rPr>
          <w:color w:val="000000"/>
        </w:rPr>
        <w:t>Adjourn</w:t>
      </w:r>
    </w:p>
    <w:p w14:paraId="000000F3" w14:textId="77777777" w:rsidR="00545EDA" w:rsidRDefault="00545EDA">
      <w:pPr>
        <w:jc w:val="both"/>
        <w:rPr>
          <w:b/>
        </w:rPr>
      </w:pPr>
    </w:p>
    <w:p w14:paraId="000000F4" w14:textId="77777777" w:rsidR="00545EDA" w:rsidRDefault="00545EDA"/>
    <w:sectPr w:rsidR="00545E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0170A"/>
    <w:multiLevelType w:val="multilevel"/>
    <w:tmpl w:val="017C57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0F5AFE"/>
    <w:multiLevelType w:val="multilevel"/>
    <w:tmpl w:val="1850F96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2C5FAC"/>
    <w:multiLevelType w:val="multilevel"/>
    <w:tmpl w:val="04CAFD40"/>
    <w:lvl w:ilvl="0">
      <w:start w:val="1"/>
      <w:numFmt w:val="decimal"/>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250" w:hanging="54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34849CD"/>
    <w:multiLevelType w:val="multilevel"/>
    <w:tmpl w:val="1C765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9D86FBE"/>
    <w:multiLevelType w:val="multilevel"/>
    <w:tmpl w:val="41C4790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E834AE"/>
    <w:multiLevelType w:val="multilevel"/>
    <w:tmpl w:val="6DF002F2"/>
    <w:lvl w:ilvl="0">
      <w:start w:val="1"/>
      <w:numFmt w:val="decimal"/>
      <w:lvlText w:val="%1."/>
      <w:lvlJc w:val="left"/>
      <w:pPr>
        <w:ind w:left="720" w:hanging="360"/>
      </w:pPr>
      <w:rPr>
        <w:u w:val="none"/>
      </w:rPr>
    </w:lvl>
    <w:lvl w:ilvl="1">
      <w:start w:val="2"/>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0573722"/>
    <w:multiLevelType w:val="multilevel"/>
    <w:tmpl w:val="890AAE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0D80D28"/>
    <w:multiLevelType w:val="multilevel"/>
    <w:tmpl w:val="F56E1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C87D6A"/>
    <w:multiLevelType w:val="multilevel"/>
    <w:tmpl w:val="38E4F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E45664"/>
    <w:multiLevelType w:val="multilevel"/>
    <w:tmpl w:val="FDAC7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172141">
    <w:abstractNumId w:val="7"/>
  </w:num>
  <w:num w:numId="2" w16cid:durableId="676352209">
    <w:abstractNumId w:val="8"/>
  </w:num>
  <w:num w:numId="3" w16cid:durableId="608662601">
    <w:abstractNumId w:val="9"/>
  </w:num>
  <w:num w:numId="4" w16cid:durableId="406996127">
    <w:abstractNumId w:val="2"/>
  </w:num>
  <w:num w:numId="5" w16cid:durableId="1213536360">
    <w:abstractNumId w:val="1"/>
  </w:num>
  <w:num w:numId="6" w16cid:durableId="1624532584">
    <w:abstractNumId w:val="4"/>
  </w:num>
  <w:num w:numId="7" w16cid:durableId="853225958">
    <w:abstractNumId w:val="0"/>
  </w:num>
  <w:num w:numId="8" w16cid:durableId="1412700893">
    <w:abstractNumId w:val="5"/>
  </w:num>
  <w:num w:numId="9" w16cid:durableId="1302927197">
    <w:abstractNumId w:val="3"/>
  </w:num>
  <w:num w:numId="10" w16cid:durableId="715811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DA"/>
    <w:rsid w:val="00207EA3"/>
    <w:rsid w:val="00545EDA"/>
    <w:rsid w:val="008B35D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A8F30D47-33B8-BF4E-8E75-A70A4FA9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ind w:left="720" w:hanging="360"/>
      <w:jc w:val="both"/>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cann.org/en/board-activities-and-mee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ann.org/en/board-activities-and-meetings" TargetMode="External"/><Relationship Id="rId12" Type="http://schemas.openxmlformats.org/officeDocument/2006/relationships/hyperlink" Target="https://www.icann.org/en/public-comment/proceeding/continuous-improvement-program-framework-21-11-2024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en/board-activities-and-meetings/materials/approved-resolutions-special-meeting-of-the-icann-board-24-10-2024-en" TargetMode="External"/><Relationship Id="rId11" Type="http://schemas.openxmlformats.org/officeDocument/2006/relationships/hyperlink" Target="https://ccnso.icann.org/about/guideline-approval-actions-procedure-17oct19-en.pdf" TargetMode="External"/><Relationship Id="rId5" Type="http://schemas.openxmlformats.org/officeDocument/2006/relationships/hyperlink" Target="https://www.icann.org/en/public-comment/proceeding/proposed-fundamental-bylaws-amendments-related-to-grant-program-07-08-2024" TargetMode="External"/><Relationship Id="rId10" Type="http://schemas.openxmlformats.org/officeDocument/2006/relationships/hyperlink" Target="https://itp.cdn.icann.org/en/files/governance/uppdates-to-article-4-icann-grant-program-07-08-%202024-en.pdf" TargetMode="External"/><Relationship Id="rId4" Type="http://schemas.openxmlformats.org/officeDocument/2006/relationships/webSettings" Target="webSettings.xml"/><Relationship Id="rId9" Type="http://schemas.openxmlformats.org/officeDocument/2006/relationships/hyperlink" Target="https://itp.cdn.icann.org/en/files/governance/uppdates-to-article-4-icann-grant-program-07-08-%202024-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2044</Words>
  <Characters>11655</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2024-12-11T13:21:00Z</dcterms:created>
  <dcterms:modified xsi:type="dcterms:W3CDTF">2024-12-11T13:21:00Z</dcterms:modified>
</cp:coreProperties>
</file>