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3026" w:rsidRDefault="00E5608B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Agenda and draft resolutions </w:t>
      </w:r>
    </w:p>
    <w:p w14:paraId="00000002" w14:textId="77777777" w:rsidR="008B3026" w:rsidRDefault="00E5608B">
      <w:pPr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ccNSO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Council Meeting 178</w:t>
      </w:r>
    </w:p>
    <w:p w14:paraId="00000003" w14:textId="77777777" w:rsidR="008B3026" w:rsidRDefault="00E5608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16 December 2021, 18.00 UTC</w:t>
      </w:r>
    </w:p>
    <w:p w14:paraId="00000004" w14:textId="77777777" w:rsidR="008B3026" w:rsidRDefault="008B3026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5" w14:textId="77777777" w:rsidR="008B3026" w:rsidRDefault="008B3026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Welcome and roll call</w:t>
      </w:r>
    </w:p>
    <w:p w14:paraId="00000007" w14:textId="77777777" w:rsidR="008B3026" w:rsidRDefault="008B3026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8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Relevant Correspondence (</w:t>
      </w:r>
      <w:hyperlink r:id="rId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https://ccnso.icann.org/en/about/statements.htm</w:t>
        </w:r>
      </w:hyperlink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00000009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00A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&amp; Action Items</w:t>
      </w:r>
    </w:p>
    <w:p w14:paraId="0000000B" w14:textId="77777777" w:rsidR="008B3026" w:rsidRDefault="008B3026">
      <w:pPr>
        <w:ind w:left="501"/>
        <w:rPr>
          <w:rFonts w:ascii="Calibri" w:eastAsia="Calibri" w:hAnsi="Calibri" w:cs="Calibri"/>
          <w:b/>
          <w:sz w:val="22"/>
          <w:szCs w:val="22"/>
        </w:rPr>
      </w:pPr>
    </w:p>
    <w:p w14:paraId="0000000C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Meeting 177: circulated and published</w:t>
      </w:r>
    </w:p>
    <w:p w14:paraId="0000000D" w14:textId="77777777" w:rsidR="008B3026" w:rsidRDefault="008B3026">
      <w:pPr>
        <w:ind w:left="1440"/>
        <w:rPr>
          <w:rFonts w:ascii="Calibri" w:eastAsia="Calibri" w:hAnsi="Calibri" w:cs="Calibri"/>
          <w:b/>
          <w:sz w:val="22"/>
          <w:szCs w:val="22"/>
        </w:rPr>
      </w:pPr>
    </w:p>
    <w:p w14:paraId="0000000E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Action items and To-do’s, if any </w:t>
      </w:r>
    </w:p>
    <w:p w14:paraId="0000000F" w14:textId="77777777" w:rsidR="008B3026" w:rsidRDefault="008B3026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10" w14:textId="77777777" w:rsidR="008B3026" w:rsidRDefault="00E5608B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 177-01</w:t>
      </w:r>
    </w:p>
    <w:p w14:paraId="00000011" w14:textId="77777777" w:rsidR="008B3026" w:rsidRDefault="00E5608B">
      <w:pPr>
        <w:ind w:left="14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deferred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item meeting 175: “</w:t>
      </w:r>
      <w:r>
        <w:rPr>
          <w:rFonts w:ascii="Calibri" w:eastAsia="Calibri" w:hAnsi="Calibri" w:cs="Calibri"/>
          <w:sz w:val="22"/>
          <w:szCs w:val="22"/>
        </w:rPr>
        <w:t xml:space="preserve">ICANN Hybrid Meeting: what are the requirements from a Council perspective?” was included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agenda meeting 177. Was deferred to December.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Proposal to defer until later.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14:paraId="00000012" w14:textId="77777777" w:rsidR="008B3026" w:rsidRDefault="008B3026">
      <w:pP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8B3026" w:rsidRDefault="00E5608B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Action item 177-02 </w:t>
      </w:r>
    </w:p>
    <w:p w14:paraId="00000014" w14:textId="77777777" w:rsidR="008B3026" w:rsidRDefault="00E5608B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Jordan Carter to begin contacting contributors for a strategic workshop in February (2022).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Ongoing</w:t>
      </w:r>
    </w:p>
    <w:p w14:paraId="00000015" w14:textId="77777777" w:rsidR="008B3026" w:rsidRDefault="008B3026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16" w14:textId="77777777" w:rsidR="008B3026" w:rsidRDefault="00E5608B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 177-03</w:t>
      </w:r>
    </w:p>
    <w:p w14:paraId="00000017" w14:textId="77777777" w:rsidR="008B3026" w:rsidRDefault="00E5608B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Secretariat to provide a list of current (WG and Committee) charters and review dates. </w:t>
      </w:r>
      <w:r>
        <w:rPr>
          <w:rFonts w:ascii="Calibri" w:eastAsia="Calibri" w:hAnsi="Calibri" w:cs="Calibri"/>
          <w:b/>
          <w:sz w:val="22"/>
          <w:szCs w:val="22"/>
        </w:rPr>
        <w:t xml:space="preserve">Completed see item 17 </w:t>
      </w:r>
    </w:p>
    <w:p w14:paraId="0000001A" w14:textId="16228205" w:rsidR="008B3026" w:rsidRDefault="008B3026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8B3026" w:rsidRDefault="00E5608B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To-do: Update Tech WG</w:t>
      </w:r>
      <w:r>
        <w:rPr>
          <w:rFonts w:ascii="Calibri" w:eastAsia="Calibri" w:hAnsi="Calibri" w:cs="Calibri"/>
          <w:sz w:val="22"/>
          <w:szCs w:val="22"/>
        </w:rPr>
        <w:t xml:space="preserve"> Propose new version of the charter, to be approved by WG. aiming for November timeframe. </w:t>
      </w:r>
      <w:r>
        <w:rPr>
          <w:rFonts w:ascii="Calibri" w:eastAsia="Calibri" w:hAnsi="Calibri" w:cs="Calibri"/>
          <w:b/>
          <w:sz w:val="22"/>
          <w:szCs w:val="22"/>
        </w:rPr>
        <w:t>Ongoing for discussion under item 17.</w:t>
      </w:r>
    </w:p>
    <w:p w14:paraId="0000001C" w14:textId="77777777" w:rsidR="008B3026" w:rsidRDefault="008B302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Intermeeting Decisions (since meeting 177 October 2021) </w:t>
      </w:r>
    </w:p>
    <w:p w14:paraId="00000024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 xml:space="preserve">rmal appointment additional members to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Tech Working Group</w:t>
      </w:r>
    </w:p>
    <w:p w14:paraId="00000025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Timeline Special Election EU region and appointment of Election Manager</w:t>
      </w:r>
    </w:p>
    <w:p w14:paraId="00000026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Launch call for volunteers: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seeks two panelists for the ICANN Community Excellence Award Selection Panel</w:t>
      </w:r>
    </w:p>
    <w:p w14:paraId="00000027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ormal appointment additional member to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Internet Governance Liaison Committee</w:t>
      </w:r>
    </w:p>
    <w:p w14:paraId="00000028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Council decisions following Triage Committee recommendations:</w:t>
      </w:r>
    </w:p>
    <w:p w14:paraId="00000029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22-2021 Registration Data Accuracy (“RDA”) Scoping Team - Call to Appoint Alternates</w:t>
      </w:r>
    </w:p>
    <w:p w14:paraId="0000002A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2C" w14:textId="2715BABF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2D" w14:textId="77777777" w:rsidR="008B3026" w:rsidRDefault="00E5608B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Item 5-9 Written updates unless special developments Council needs to be aware of and Q&amp;A</w:t>
      </w:r>
    </w:p>
    <w:p w14:paraId="00000031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32" w14:textId="77777777" w:rsidR="008B3026" w:rsidRDefault="00E5608B">
      <w:pPr>
        <w:numPr>
          <w:ilvl w:val="0"/>
          <w:numId w:val="3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ECA &amp; CSC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33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034" w14:textId="77777777" w:rsidR="008B3026" w:rsidRDefault="00E5608B">
      <w:pPr>
        <w:numPr>
          <w:ilvl w:val="0"/>
          <w:numId w:val="3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WGs taken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35" w14:textId="77777777" w:rsidR="008B3026" w:rsidRDefault="00E56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IGLC</w:t>
      </w:r>
    </w:p>
    <w:p w14:paraId="00000036" w14:textId="77777777" w:rsidR="008B3026" w:rsidRDefault="00E56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SOPC</w:t>
      </w:r>
    </w:p>
    <w:p w14:paraId="00000037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GRC</w:t>
      </w:r>
    </w:p>
    <w:p w14:paraId="00000038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OISC</w:t>
      </w:r>
    </w:p>
    <w:p w14:paraId="00000039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TLD-OPS</w:t>
      </w:r>
    </w:p>
    <w:p w14:paraId="0000003A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Technical WG</w:t>
      </w:r>
    </w:p>
    <w:p w14:paraId="0000003B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MPC</w:t>
      </w:r>
    </w:p>
    <w:p w14:paraId="0000003C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03D" w14:textId="77777777" w:rsidR="008B3026" w:rsidRDefault="00E5608B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ccPDPs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3E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ccPDP3 - Review Mechanism</w:t>
      </w:r>
    </w:p>
    <w:p w14:paraId="0000003F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IDN ccPDP4</w:t>
      </w:r>
    </w:p>
    <w:p w14:paraId="00000042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43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liaisons</w:t>
      </w:r>
    </w:p>
    <w:p w14:paraId="00000044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ALAC Liaison (written update)</w:t>
      </w:r>
    </w:p>
    <w:p w14:paraId="00000045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Update GNSO Liaison (written update) </w:t>
      </w:r>
    </w:p>
    <w:p w14:paraId="00000046" w14:textId="77777777" w:rsidR="008B3026" w:rsidRDefault="008B3026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47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Chair</w:t>
      </w:r>
      <w:r>
        <w:rPr>
          <w:rFonts w:ascii="Calibri" w:eastAsia="Calibri" w:hAnsi="Calibri" w:cs="Calibri"/>
          <w:b/>
          <w:sz w:val="22"/>
          <w:szCs w:val="22"/>
        </w:rPr>
        <w:t>, Vice-Chairs, Councilors, RO’s and Secretariat</w:t>
      </w:r>
    </w:p>
    <w:p w14:paraId="00000057" w14:textId="77777777" w:rsidR="008B3026" w:rsidRDefault="008B3026">
      <w:pPr>
        <w:rPr>
          <w:rFonts w:ascii="Calibri" w:eastAsia="Calibri" w:hAnsi="Calibri" w:cs="Calibri"/>
          <w:color w:val="4A86E8"/>
          <w:sz w:val="22"/>
          <w:szCs w:val="22"/>
        </w:rPr>
      </w:pPr>
    </w:p>
    <w:p w14:paraId="00000058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059" w14:textId="365203A3" w:rsidR="008B3026" w:rsidRDefault="00E5608B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Item 10 - </w:t>
      </w:r>
      <w:r w:rsidR="0075193A">
        <w:rPr>
          <w:rFonts w:ascii="Calibri" w:eastAsia="Calibri" w:hAnsi="Calibri" w:cs="Calibri"/>
          <w:b/>
          <w:sz w:val="22"/>
          <w:szCs w:val="22"/>
          <w:u w:val="single"/>
        </w:rPr>
        <w:t>21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for discussion during the meeting</w:t>
      </w:r>
    </w:p>
    <w:p w14:paraId="0000005A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5B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Selection Members panel ICANN Excellence Award 2022</w:t>
      </w:r>
    </w:p>
    <w:p w14:paraId="0000006E" w14:textId="77851CE3" w:rsidR="008B3026" w:rsidRPr="0075193A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information;</w:t>
      </w:r>
    </w:p>
    <w:p w14:paraId="0000006F" w14:textId="77777777" w:rsidR="008B3026" w:rsidRDefault="008B3026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70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on changes to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ICANN Learn </w:t>
      </w:r>
    </w:p>
    <w:p w14:paraId="00000072" w14:textId="03624D33" w:rsidR="008B3026" w:rsidRPr="0075193A" w:rsidRDefault="00E5608B" w:rsidP="0075193A">
      <w:pPr>
        <w:ind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information </w:t>
      </w:r>
    </w:p>
    <w:p w14:paraId="00000077" w14:textId="77777777" w:rsidR="008B3026" w:rsidRDefault="008B3026">
      <w:pPr>
        <w:rPr>
          <w:rFonts w:ascii="Calibri" w:eastAsia="Calibri" w:hAnsi="Calibri" w:cs="Calibri"/>
          <w:color w:val="4A86E8"/>
          <w:sz w:val="22"/>
          <w:szCs w:val="22"/>
        </w:rPr>
      </w:pPr>
    </w:p>
    <w:p w14:paraId="00000078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Closure special Council Elections European region </w:t>
      </w:r>
    </w:p>
    <w:p w14:paraId="00000079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decision: Adoption Election report</w:t>
      </w:r>
    </w:p>
    <w:p w14:paraId="00000084" w14:textId="77777777" w:rsidR="008B3026" w:rsidRDefault="008B3026" w:rsidP="0075193A">
      <w:pPr>
        <w:ind w:left="360"/>
        <w:rPr>
          <w:rFonts w:ascii="Calibri" w:eastAsia="Calibri" w:hAnsi="Calibri" w:cs="Calibri"/>
          <w:b/>
          <w:color w:val="4A86E8"/>
          <w:sz w:val="22"/>
          <w:szCs w:val="22"/>
        </w:rPr>
      </w:pPr>
    </w:p>
    <w:p w14:paraId="00000085" w14:textId="77777777" w:rsidR="008B3026" w:rsidRPr="0075193A" w:rsidRDefault="00E5608B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  <w:r w:rsidRPr="0075193A"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86" w14:textId="77777777" w:rsidR="008B3026" w:rsidRPr="0075193A" w:rsidRDefault="00E5608B" w:rsidP="0075193A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 w:rsidRPr="0075193A">
        <w:rPr>
          <w:rFonts w:ascii="Calibri" w:eastAsia="Calibri" w:hAnsi="Calibri" w:cs="Calibri"/>
          <w:b/>
          <w:i/>
          <w:sz w:val="22"/>
          <w:szCs w:val="22"/>
        </w:rPr>
        <w:t>Background</w:t>
      </w:r>
    </w:p>
    <w:p w14:paraId="00000087" w14:textId="77777777" w:rsidR="008B3026" w:rsidRPr="0075193A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 w:rsidRPr="0075193A">
        <w:rPr>
          <w:rFonts w:ascii="Calibri" w:eastAsia="Calibri" w:hAnsi="Calibri" w:cs="Calibri"/>
          <w:sz w:val="22"/>
          <w:szCs w:val="22"/>
        </w:rPr>
        <w:t xml:space="preserve">Giovanni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Seppia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(.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eu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) has indicated he will step down from the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Council on 31 December 2021. In accordance with section 10.4(g) of the ICANN Bylaws, the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members in the European Region needed to select a candidate for the remainder of Giovanni's </w:t>
      </w:r>
      <w:r w:rsidRPr="0075193A">
        <w:rPr>
          <w:rFonts w:ascii="Calibri" w:eastAsia="Calibri" w:hAnsi="Calibri" w:cs="Calibri"/>
          <w:sz w:val="22"/>
          <w:szCs w:val="22"/>
        </w:rPr>
        <w:t>term (until March 2023). The person selected for the special Council election will take the seat on the Council on 1 January 2022</w:t>
      </w:r>
    </w:p>
    <w:p w14:paraId="00000088" w14:textId="77777777" w:rsidR="008B3026" w:rsidRPr="0075193A" w:rsidRDefault="008B3026" w:rsidP="0075193A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89" w14:textId="77777777" w:rsidR="008B3026" w:rsidRPr="0075193A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 w:rsidRPr="0075193A">
        <w:rPr>
          <w:rFonts w:ascii="Calibri" w:eastAsia="Calibri" w:hAnsi="Calibri" w:cs="Calibri"/>
          <w:sz w:val="22"/>
          <w:szCs w:val="22"/>
        </w:rPr>
        <w:t xml:space="preserve">Following the applicable Guideline,  the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Council adopted the Election timeline and appointed Joke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Braeken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as the Electi</w:t>
      </w:r>
      <w:r w:rsidRPr="0075193A">
        <w:rPr>
          <w:rFonts w:ascii="Calibri" w:eastAsia="Calibri" w:hAnsi="Calibri" w:cs="Calibri"/>
          <w:sz w:val="22"/>
          <w:szCs w:val="22"/>
        </w:rPr>
        <w:t xml:space="preserve">on Process </w:t>
      </w:r>
      <w:proofErr w:type="spellStart"/>
      <w:r w:rsidRPr="0075193A">
        <w:rPr>
          <w:rFonts w:ascii="Calibri" w:eastAsia="Calibri" w:hAnsi="Calibri" w:cs="Calibri"/>
          <w:sz w:val="22"/>
          <w:szCs w:val="22"/>
        </w:rPr>
        <w:t>Managermanager</w:t>
      </w:r>
      <w:proofErr w:type="spellEnd"/>
      <w:r w:rsidRPr="0075193A">
        <w:rPr>
          <w:rFonts w:ascii="Calibri" w:eastAsia="Calibri" w:hAnsi="Calibri" w:cs="Calibri"/>
          <w:sz w:val="22"/>
          <w:szCs w:val="22"/>
        </w:rPr>
        <w:t xml:space="preserve"> at its 17 November 2021 meeting. The Election manager submitted the Election Report on 13 December 2021.</w:t>
      </w:r>
    </w:p>
    <w:p w14:paraId="0000008A" w14:textId="77777777" w:rsidR="008B3026" w:rsidRPr="0075193A" w:rsidRDefault="008B3026" w:rsidP="0075193A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8B" w14:textId="77777777" w:rsidR="008B3026" w:rsidRPr="0075193A" w:rsidRDefault="00E5608B" w:rsidP="0075193A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 w:rsidRPr="0075193A">
        <w:rPr>
          <w:rFonts w:ascii="Calibri" w:eastAsia="Calibri" w:hAnsi="Calibri" w:cs="Calibri"/>
          <w:b/>
          <w:i/>
          <w:sz w:val="22"/>
          <w:szCs w:val="22"/>
        </w:rPr>
        <w:t>Decision</w:t>
      </w:r>
    </w:p>
    <w:p w14:paraId="0000008C" w14:textId="77777777" w:rsidR="008B3026" w:rsidRPr="0075193A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 w:rsidRPr="0075193A"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 w:rsidRPr="0075193A"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b/>
          <w:sz w:val="22"/>
          <w:szCs w:val="22"/>
        </w:rPr>
        <w:t xml:space="preserve"> Council adopts the Council Special Election Report for the European region FY 2022, notes the observation</w:t>
      </w:r>
      <w:r w:rsidRPr="0075193A">
        <w:rPr>
          <w:rFonts w:ascii="Calibri" w:eastAsia="Calibri" w:hAnsi="Calibri" w:cs="Calibri"/>
          <w:b/>
          <w:sz w:val="22"/>
          <w:szCs w:val="22"/>
        </w:rPr>
        <w:t xml:space="preserve">s, and thanks Joke </w:t>
      </w:r>
      <w:proofErr w:type="spellStart"/>
      <w:r w:rsidRPr="0075193A">
        <w:rPr>
          <w:rFonts w:ascii="Calibri" w:eastAsia="Calibri" w:hAnsi="Calibri" w:cs="Calibri"/>
          <w:b/>
          <w:sz w:val="22"/>
          <w:szCs w:val="22"/>
        </w:rPr>
        <w:t>Braeken</w:t>
      </w:r>
      <w:proofErr w:type="spellEnd"/>
      <w:r w:rsidRPr="0075193A">
        <w:rPr>
          <w:rFonts w:ascii="Calibri" w:eastAsia="Calibri" w:hAnsi="Calibri" w:cs="Calibri"/>
          <w:b/>
          <w:sz w:val="22"/>
          <w:szCs w:val="22"/>
        </w:rPr>
        <w:t xml:space="preserve"> for her work as the Special Election Process Manager. By this adoption the Special Election Process for the European Region  FY 2022 is closed.</w:t>
      </w:r>
    </w:p>
    <w:p w14:paraId="5D49B182" w14:textId="77777777" w:rsidR="0075193A" w:rsidRPr="0075193A" w:rsidRDefault="0075193A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8D" w14:textId="062BE700" w:rsidR="008B3026" w:rsidRPr="0075193A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 w:rsidRPr="0075193A"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 w:rsidRPr="0075193A"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b/>
          <w:sz w:val="22"/>
          <w:szCs w:val="22"/>
        </w:rPr>
        <w:t xml:space="preserve"> Council congratulates Chris </w:t>
      </w:r>
      <w:proofErr w:type="spellStart"/>
      <w:r w:rsidRPr="0075193A">
        <w:rPr>
          <w:rFonts w:ascii="Calibri" w:eastAsia="Calibri" w:hAnsi="Calibri" w:cs="Calibri"/>
          <w:b/>
          <w:sz w:val="22"/>
          <w:szCs w:val="22"/>
        </w:rPr>
        <w:t>Disspain</w:t>
      </w:r>
      <w:proofErr w:type="spellEnd"/>
      <w:r w:rsidRPr="0075193A">
        <w:rPr>
          <w:rFonts w:ascii="Calibri" w:eastAsia="Calibri" w:hAnsi="Calibri" w:cs="Calibri"/>
          <w:b/>
          <w:sz w:val="22"/>
          <w:szCs w:val="22"/>
        </w:rPr>
        <w:t>, who will take his seat on 1 January 2</w:t>
      </w:r>
      <w:r w:rsidRPr="0075193A">
        <w:rPr>
          <w:rFonts w:ascii="Calibri" w:eastAsia="Calibri" w:hAnsi="Calibri" w:cs="Calibri"/>
          <w:b/>
          <w:sz w:val="22"/>
          <w:szCs w:val="22"/>
        </w:rPr>
        <w:t xml:space="preserve">022.  The chair of the </w:t>
      </w:r>
      <w:proofErr w:type="spellStart"/>
      <w:r w:rsidRPr="0075193A"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 w:rsidRPr="0075193A">
        <w:rPr>
          <w:rFonts w:ascii="Calibri" w:eastAsia="Calibri" w:hAnsi="Calibri" w:cs="Calibri"/>
          <w:b/>
          <w:sz w:val="22"/>
          <w:szCs w:val="22"/>
        </w:rPr>
        <w:t xml:space="preserve"> is requested to inform the ICANN Secretary and Chris accordingly.</w:t>
      </w:r>
    </w:p>
    <w:p w14:paraId="0000008E" w14:textId="77777777" w:rsidR="008B3026" w:rsidRPr="0075193A" w:rsidRDefault="008B3026" w:rsidP="0075193A">
      <w:pPr>
        <w:ind w:left="360"/>
        <w:rPr>
          <w:rFonts w:ascii="Calibri" w:eastAsia="Calibri" w:hAnsi="Calibri" w:cs="Calibri"/>
          <w:color w:val="4A86E8"/>
          <w:sz w:val="22"/>
          <w:szCs w:val="22"/>
        </w:rPr>
      </w:pPr>
    </w:p>
    <w:p w14:paraId="00000096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97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Closure Council Elections 2022</w:t>
      </w:r>
    </w:p>
    <w:p w14:paraId="00000098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decision: Adoption Election report</w:t>
      </w:r>
    </w:p>
    <w:p w14:paraId="00000099" w14:textId="77777777" w:rsidR="008B3026" w:rsidRDefault="008B3026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9D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>Draft Resolution</w:t>
      </w:r>
    </w:p>
    <w:p w14:paraId="0000009E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i/>
          <w:sz w:val="22"/>
          <w:szCs w:val="22"/>
        </w:rPr>
        <w:t>Background</w:t>
      </w:r>
    </w:p>
    <w:p w14:paraId="0000009F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In March 2022, at the end of the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meeting at ICANN73, the term of the following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Council members ends:</w:t>
      </w:r>
    </w:p>
    <w:p w14:paraId="000000A0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AF region: </w:t>
      </w:r>
      <w:proofErr w:type="spellStart"/>
      <w:r w:rsidRPr="0075193A">
        <w:rPr>
          <w:rFonts w:asciiTheme="majorHAnsi" w:eastAsia="Arial" w:hAnsiTheme="majorHAnsi" w:cstheme="majorHAnsi"/>
          <w:sz w:val="22"/>
          <w:szCs w:val="22"/>
          <w:highlight w:val="white"/>
        </w:rPr>
        <w:t>Biyi</w:t>
      </w:r>
      <w:proofErr w:type="spellEnd"/>
      <w:r w:rsidRPr="0075193A">
        <w:rPr>
          <w:rFonts w:asciiTheme="majorHAnsi" w:eastAsia="Arial" w:hAnsiTheme="majorHAnsi" w:cstheme="majorHAnsi"/>
          <w:sz w:val="22"/>
          <w:szCs w:val="22"/>
          <w:highlight w:val="white"/>
        </w:rPr>
        <w:t xml:space="preserve"> Oladipo</w:t>
      </w: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(.ng)</w:t>
      </w:r>
    </w:p>
    <w:p w14:paraId="000000A1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sz w:val="22"/>
          <w:szCs w:val="22"/>
        </w:rPr>
        <w:t>AP region: Jordan Carter (.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nz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A2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EU region: Nick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Wenban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>-Smith (.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eu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A3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LAC Region: Demi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Gethschko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(.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br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A4" w14:textId="524BEE2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NA Region: </w:t>
      </w:r>
      <w:r w:rsidR="0075193A" w:rsidRPr="0075193A">
        <w:rPr>
          <w:rFonts w:asciiTheme="majorHAnsi" w:eastAsia="Calibri" w:hAnsiTheme="majorHAnsi" w:cstheme="majorHAnsi"/>
          <w:sz w:val="22"/>
          <w:szCs w:val="22"/>
        </w:rPr>
        <w:t>P</w:t>
      </w:r>
      <w:r w:rsidRPr="0075193A">
        <w:rPr>
          <w:rFonts w:asciiTheme="majorHAnsi" w:eastAsia="Calibri" w:hAnsiTheme="majorHAnsi" w:cstheme="majorHAnsi"/>
          <w:sz w:val="22"/>
          <w:szCs w:val="22"/>
        </w:rPr>
        <w:t>ablo Rodriguez (.pr)</w:t>
      </w:r>
    </w:p>
    <w:p w14:paraId="000000A5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Following the applicable Guideline,  the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Council adopted the Election timeline and appointed Joke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Braeken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as the Election Process </w:t>
      </w:r>
      <w:proofErr w:type="spellStart"/>
      <w:r w:rsidRPr="0075193A">
        <w:rPr>
          <w:rFonts w:asciiTheme="majorHAnsi" w:eastAsia="Calibri" w:hAnsiTheme="majorHAnsi" w:cstheme="majorHAnsi"/>
          <w:sz w:val="22"/>
          <w:szCs w:val="22"/>
        </w:rPr>
        <w:t>Managermanager</w:t>
      </w:r>
      <w:proofErr w:type="spellEnd"/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at its 17 June 2021 meeting. The El</w:t>
      </w:r>
      <w:r w:rsidRPr="0075193A">
        <w:rPr>
          <w:rFonts w:asciiTheme="majorHAnsi" w:eastAsia="Calibri" w:hAnsiTheme="majorHAnsi" w:cstheme="majorHAnsi"/>
          <w:sz w:val="22"/>
          <w:szCs w:val="22"/>
        </w:rPr>
        <w:t>ection manager submitted the Election Report on 13 December 2021.</w:t>
      </w:r>
    </w:p>
    <w:p w14:paraId="000000A6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A7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i/>
          <w:sz w:val="22"/>
          <w:szCs w:val="22"/>
        </w:rPr>
        <w:t>Decision</w:t>
      </w:r>
    </w:p>
    <w:p w14:paraId="000000A8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The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Council adopts the Council Election Report FY 2022, notes the observations, and thanks Joke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Braeken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for her work as Election Process Manager. By this adoption the electi</w:t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>on process 2022 is closed.</w:t>
      </w:r>
    </w:p>
    <w:p w14:paraId="000000A9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The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Council congratulates the elected candidates:</w:t>
      </w:r>
    </w:p>
    <w:p w14:paraId="000000AA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sz w:val="22"/>
          <w:szCs w:val="22"/>
        </w:rPr>
        <w:t>·</w:t>
      </w:r>
      <w:r w:rsidRPr="0075193A">
        <w:rPr>
          <w:rFonts w:asciiTheme="majorHAnsi" w:hAnsiTheme="majorHAnsi" w:cstheme="majorHAnsi"/>
          <w:sz w:val="22"/>
          <w:szCs w:val="22"/>
        </w:rPr>
        <w:t xml:space="preserve"> </w:t>
      </w: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AF region: </w:t>
      </w:r>
      <w:proofErr w:type="spellStart"/>
      <w:r w:rsidRPr="0075193A">
        <w:rPr>
          <w:rFonts w:asciiTheme="majorHAnsi" w:eastAsia="Arial" w:hAnsiTheme="majorHAnsi" w:cstheme="majorHAnsi"/>
          <w:b/>
          <w:sz w:val="22"/>
          <w:szCs w:val="22"/>
          <w:highlight w:val="white"/>
        </w:rPr>
        <w:t>Biyi</w:t>
      </w:r>
      <w:proofErr w:type="spellEnd"/>
      <w:r w:rsidRPr="0075193A">
        <w:rPr>
          <w:rFonts w:asciiTheme="majorHAnsi" w:eastAsia="Arial" w:hAnsiTheme="majorHAnsi" w:cstheme="majorHAnsi"/>
          <w:b/>
          <w:sz w:val="22"/>
          <w:szCs w:val="22"/>
          <w:highlight w:val="white"/>
        </w:rPr>
        <w:t xml:space="preserve"> Oladipo</w:t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(.ng)</w:t>
      </w:r>
    </w:p>
    <w:p w14:paraId="000000AB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>·</w:t>
      </w:r>
      <w:r w:rsidRPr="0075193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b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>AP region: Jordan Carter (.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nz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>)</w:t>
      </w:r>
    </w:p>
    <w:p w14:paraId="000000AC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>·</w:t>
      </w:r>
      <w:r w:rsidRPr="0075193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b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EU region: Nick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Wenban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>-Smith (.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eu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>)</w:t>
      </w:r>
    </w:p>
    <w:p w14:paraId="000000AD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>·</w:t>
      </w:r>
      <w:r w:rsidRPr="0075193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b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LAC Region: Demi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Gethschko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(.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br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>)</w:t>
      </w:r>
    </w:p>
    <w:p w14:paraId="000000AE" w14:textId="240FAA78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>·</w:t>
      </w:r>
      <w:r w:rsidRPr="0075193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75193A">
        <w:rPr>
          <w:rFonts w:asciiTheme="majorHAnsi" w:hAnsiTheme="majorHAnsi" w:cstheme="majorHAnsi"/>
          <w:b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NA Region: </w:t>
      </w:r>
      <w:r w:rsidR="0075193A">
        <w:rPr>
          <w:rFonts w:asciiTheme="majorHAnsi" w:eastAsia="Calibri" w:hAnsiTheme="majorHAnsi" w:cstheme="majorHAnsi"/>
          <w:b/>
          <w:sz w:val="22"/>
          <w:szCs w:val="22"/>
        </w:rPr>
        <w:t>P</w:t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>ablo Rodrigue</w:t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>z (.pr)</w:t>
      </w:r>
    </w:p>
    <w:p w14:paraId="000000AF" w14:textId="77777777" w:rsidR="008B3026" w:rsidRPr="0075193A" w:rsidRDefault="00E5608B" w:rsidP="0075193A">
      <w:pPr>
        <w:ind w:left="1080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hAnsiTheme="majorHAnsi" w:cstheme="majorHAnsi"/>
          <w:sz w:val="22"/>
          <w:szCs w:val="22"/>
        </w:rPr>
        <w:tab/>
      </w: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000000B0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The Council notes that elected candidates will take their seat at the end of  the Council meeting at  ICANN73. </w:t>
      </w:r>
    </w:p>
    <w:p w14:paraId="000000B1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000000B2" w14:textId="77777777" w:rsidR="008B3026" w:rsidRPr="0075193A" w:rsidRDefault="00E5608B" w:rsidP="0075193A">
      <w:pPr>
        <w:ind w:left="360"/>
        <w:rPr>
          <w:rFonts w:asciiTheme="majorHAnsi" w:eastAsia="Calibri" w:hAnsiTheme="majorHAnsi" w:cstheme="majorHAnsi"/>
          <w:b/>
          <w:sz w:val="22"/>
          <w:szCs w:val="22"/>
        </w:rPr>
      </w:pPr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The chair of the </w:t>
      </w:r>
      <w:proofErr w:type="spellStart"/>
      <w:r w:rsidRPr="0075193A">
        <w:rPr>
          <w:rFonts w:asciiTheme="majorHAnsi" w:eastAsia="Calibri" w:hAnsiTheme="majorHAnsi" w:cstheme="majorHAnsi"/>
          <w:b/>
          <w:sz w:val="22"/>
          <w:szCs w:val="22"/>
        </w:rPr>
        <w:t>ccNSO</w:t>
      </w:r>
      <w:proofErr w:type="spellEnd"/>
      <w:r w:rsidRPr="0075193A">
        <w:rPr>
          <w:rFonts w:asciiTheme="majorHAnsi" w:eastAsia="Calibri" w:hAnsiTheme="majorHAnsi" w:cstheme="majorHAnsi"/>
          <w:b/>
          <w:sz w:val="22"/>
          <w:szCs w:val="22"/>
        </w:rPr>
        <w:t xml:space="preserve"> is requested to inform the ICANN Secretary and candidates accordingly.  </w:t>
      </w:r>
    </w:p>
    <w:p w14:paraId="000000B3" w14:textId="77777777" w:rsidR="008B3026" w:rsidRPr="0075193A" w:rsidRDefault="008B3026" w:rsidP="0075193A">
      <w:pPr>
        <w:rPr>
          <w:rFonts w:asciiTheme="majorHAnsi" w:eastAsia="Calibri" w:hAnsiTheme="majorHAnsi" w:cstheme="majorHAnsi"/>
          <w:color w:val="4A86E8"/>
          <w:sz w:val="22"/>
          <w:szCs w:val="22"/>
        </w:rPr>
      </w:pPr>
    </w:p>
    <w:p w14:paraId="000000BB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BC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Appointment Chris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Disspain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to the Strategic and Operational Planning Committee (SOPC)</w:t>
      </w:r>
    </w:p>
    <w:p w14:paraId="000000BD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decision</w:t>
      </w:r>
    </w:p>
    <w:p w14:paraId="3CDD701B" w14:textId="77777777" w:rsidR="0075193A" w:rsidRDefault="0075193A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BE" w14:textId="080B8441" w:rsidR="008B3026" w:rsidRDefault="00E5608B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BF" w14:textId="77777777" w:rsidR="008B3026" w:rsidRDefault="00E5608B" w:rsidP="0075193A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Background</w:t>
      </w:r>
    </w:p>
    <w:p w14:paraId="000000C0" w14:textId="77777777" w:rsidR="008B3026" w:rsidRDefault="00E5608B" w:rsidP="0075193A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Chris </w:t>
      </w:r>
      <w:proofErr w:type="spellStart"/>
      <w:r>
        <w:rPr>
          <w:rFonts w:ascii="Calibri" w:eastAsia="Calibri" w:hAnsi="Calibri" w:cs="Calibri"/>
          <w:sz w:val="22"/>
          <w:szCs w:val="22"/>
        </w:rPr>
        <w:t>Disspain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his capacity as (future) member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 applied for membership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Strategic and Operational Planning Committee (SOPC). </w:t>
      </w:r>
    </w:p>
    <w:p w14:paraId="000000C1" w14:textId="77777777" w:rsidR="008B3026" w:rsidRDefault="008B3026" w:rsidP="0075193A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C2" w14:textId="77777777" w:rsidR="008B3026" w:rsidRDefault="00E5608B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Decision</w:t>
      </w:r>
    </w:p>
    <w:p w14:paraId="000000C3" w14:textId="77777777" w:rsidR="008B3026" w:rsidRDefault="00E5608B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appoints Chris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Disspain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as member of the SOPC. The Council requests</w:t>
      </w:r>
      <w:r>
        <w:rPr>
          <w:rFonts w:ascii="Calibri" w:eastAsia="Calibri" w:hAnsi="Calibri" w:cs="Calibri"/>
          <w:b/>
          <w:sz w:val="22"/>
          <w:szCs w:val="22"/>
        </w:rPr>
        <w:t xml:space="preserve"> the secretariat to inform both the chair of the SOPC accordingly and Chris accordingly.</w:t>
      </w:r>
    </w:p>
    <w:p w14:paraId="000000C4" w14:textId="77777777" w:rsidR="008B3026" w:rsidRDefault="008B3026" w:rsidP="0075193A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CA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re-design process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Website </w:t>
      </w:r>
    </w:p>
    <w:p w14:paraId="000000CB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</w:t>
      </w:r>
    </w:p>
    <w:p w14:paraId="000000CC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CD" w14:textId="77777777" w:rsidR="008B3026" w:rsidRDefault="00E5608B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Progress process to change th</w:t>
      </w:r>
      <w:r>
        <w:rPr>
          <w:rFonts w:ascii="Calibri" w:eastAsia="Calibri" w:hAnsi="Calibri" w:cs="Calibri"/>
          <w:b/>
          <w:sz w:val="22"/>
          <w:szCs w:val="22"/>
        </w:rPr>
        <w:t xml:space="preserve">e Rules of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next steps and what can Council expect? </w:t>
      </w:r>
    </w:p>
    <w:p w14:paraId="000000CE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 and discussion</w:t>
      </w:r>
    </w:p>
    <w:p w14:paraId="000000DB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0DC" w14:textId="77777777" w:rsidR="008B3026" w:rsidRDefault="00E560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17. Review of Charters WG and Com</w:t>
      </w:r>
      <w:r>
        <w:rPr>
          <w:rFonts w:ascii="Calibri" w:eastAsia="Calibri" w:hAnsi="Calibri" w:cs="Calibri"/>
          <w:b/>
          <w:sz w:val="22"/>
          <w:szCs w:val="22"/>
        </w:rPr>
        <w:t>mittees: next steps</w:t>
      </w:r>
    </w:p>
    <w:p w14:paraId="000000DD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discussion</w:t>
      </w:r>
    </w:p>
    <w:p w14:paraId="000000F8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0F9" w14:textId="0F9450AD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18. </w:t>
      </w:r>
      <w:proofErr w:type="spellStart"/>
      <w:r w:rsidR="00E5608B"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 w:rsidR="00E5608B">
        <w:rPr>
          <w:rFonts w:ascii="Calibri" w:eastAsia="Calibri" w:hAnsi="Calibri" w:cs="Calibri"/>
          <w:b/>
          <w:sz w:val="22"/>
          <w:szCs w:val="22"/>
        </w:rPr>
        <w:t xml:space="preserve"> and DNS Abuse: what should the </w:t>
      </w:r>
      <w:proofErr w:type="spellStart"/>
      <w:r w:rsidR="00E5608B"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 w:rsidR="00E5608B">
        <w:rPr>
          <w:rFonts w:ascii="Calibri" w:eastAsia="Calibri" w:hAnsi="Calibri" w:cs="Calibri"/>
          <w:b/>
          <w:sz w:val="22"/>
          <w:szCs w:val="22"/>
        </w:rPr>
        <w:t xml:space="preserve"> do? </w:t>
      </w:r>
    </w:p>
    <w:p w14:paraId="000000FA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 and discussion</w:t>
      </w:r>
    </w:p>
    <w:p w14:paraId="000000FB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Summary of ICANN72 and Worksh</w:t>
      </w:r>
      <w:r>
        <w:rPr>
          <w:rFonts w:ascii="Calibri" w:eastAsia="Calibri" w:hAnsi="Calibri" w:cs="Calibri"/>
          <w:sz w:val="22"/>
          <w:szCs w:val="22"/>
        </w:rPr>
        <w:t>op sessions</w:t>
      </w:r>
    </w:p>
    <w:p w14:paraId="000000FC" w14:textId="77777777" w:rsidR="008B3026" w:rsidRDefault="00E5608B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Next steps</w:t>
      </w:r>
    </w:p>
    <w:p w14:paraId="000000FD" w14:textId="77777777" w:rsidR="008B3026" w:rsidRDefault="008B3026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FE" w14:textId="442DB921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19. </w:t>
      </w:r>
      <w:r w:rsidR="00E5608B">
        <w:rPr>
          <w:rFonts w:ascii="Calibri" w:eastAsia="Calibri" w:hAnsi="Calibri" w:cs="Calibri"/>
          <w:b/>
          <w:sz w:val="22"/>
          <w:szCs w:val="22"/>
        </w:rPr>
        <w:t>ICANN73 Meetings</w:t>
      </w:r>
    </w:p>
    <w:p w14:paraId="000000FF" w14:textId="77777777" w:rsidR="008B3026" w:rsidRDefault="00E5608B">
      <w:pPr>
        <w:ind w:left="5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Note: tentative schedule</w:t>
      </w:r>
    </w:p>
    <w:p w14:paraId="00000100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b/>
          <w:i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Council</w:t>
      </w:r>
    </w:p>
    <w:p w14:paraId="00000101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Prep meeting</w:t>
      </w:r>
    </w:p>
    <w:p w14:paraId="00000102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Council meeting (last day - Thursday)</w:t>
      </w:r>
    </w:p>
    <w:p w14:paraId="00000103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Bilateral Council meetings</w:t>
      </w:r>
    </w:p>
    <w:p w14:paraId="00000104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GNSO. Suggested topics?</w:t>
      </w:r>
    </w:p>
    <w:p w14:paraId="00000105" w14:textId="77777777" w:rsidR="008B3026" w:rsidRDefault="00E560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Joint session with ICANN Board of Directors or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related Board members? Suggested topics?</w:t>
      </w:r>
    </w:p>
    <w:p w14:paraId="00000106" w14:textId="77777777" w:rsidR="008B3026" w:rsidRDefault="00E560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GAC</w:t>
      </w:r>
    </w:p>
    <w:p w14:paraId="00000107" w14:textId="77777777" w:rsidR="008B3026" w:rsidRDefault="008B3026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08" w14:textId="77777777" w:rsidR="008B3026" w:rsidRDefault="00E5608B">
      <w:pPr>
        <w:numPr>
          <w:ilvl w:val="1"/>
          <w:numId w:val="3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ccTLD relevant sessions</w:t>
      </w:r>
    </w:p>
    <w:p w14:paraId="00000109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webinar for newcomers: Date and time TBC</w:t>
      </w:r>
    </w:p>
    <w:p w14:paraId="0000010A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ccTLD news sessions</w:t>
      </w:r>
    </w:p>
    <w:p w14:paraId="0000010B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ccTLD News #1 - General session</w:t>
      </w:r>
    </w:p>
    <w:p w14:paraId="0000010C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ccTLD News #2 – T</w:t>
      </w:r>
      <w:r>
        <w:rPr>
          <w:rFonts w:ascii="Calibri" w:eastAsia="Calibri" w:hAnsi="Calibri" w:cs="Calibri"/>
          <w:sz w:val="22"/>
          <w:szCs w:val="22"/>
        </w:rPr>
        <w:t>opical session</w:t>
      </w:r>
    </w:p>
    <w:p w14:paraId="0000010D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Tech Day </w:t>
      </w:r>
    </w:p>
    <w:p w14:paraId="0000010E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Members’ meetings</w:t>
      </w:r>
    </w:p>
    <w:p w14:paraId="0000010F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Governance session (</w:t>
      </w:r>
      <w:r>
        <w:rPr>
          <w:rFonts w:ascii="Calibri" w:eastAsia="Calibri" w:hAnsi="Calibri" w:cs="Calibri"/>
          <w:b/>
          <w:sz w:val="22"/>
          <w:szCs w:val="22"/>
        </w:rPr>
        <w:t>TBC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110" w14:textId="77777777" w:rsidR="008B3026" w:rsidRDefault="00E5608B">
      <w:pPr>
        <w:numPr>
          <w:ilvl w:val="4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Rules</w:t>
      </w:r>
    </w:p>
    <w:p w14:paraId="00000111" w14:textId="77777777" w:rsidR="008B3026" w:rsidRDefault="00E5608B">
      <w:pPr>
        <w:numPr>
          <w:ilvl w:val="4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Conflict of interest</w:t>
      </w:r>
    </w:p>
    <w:p w14:paraId="00000112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DNS Abuse Session </w:t>
      </w:r>
    </w:p>
    <w:p w14:paraId="00000113" w14:textId="77777777" w:rsidR="008B3026" w:rsidRDefault="00E5608B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Plenary session(s)</w:t>
      </w:r>
    </w:p>
    <w:p w14:paraId="00000114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Proposed:  Moving Forward with the Global Public Interest Framework (</w:t>
      </w:r>
      <w:r>
        <w:rPr>
          <w:rFonts w:ascii="Calibri" w:eastAsia="Calibri" w:hAnsi="Calibri" w:cs="Calibri"/>
          <w:b/>
          <w:sz w:val="22"/>
          <w:szCs w:val="22"/>
        </w:rPr>
        <w:t>TBC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115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Overview legislative initiatives with potential impact on DNS (</w:t>
      </w:r>
      <w:r>
        <w:rPr>
          <w:rFonts w:ascii="Calibri" w:eastAsia="Calibri" w:hAnsi="Calibri" w:cs="Calibri"/>
          <w:b/>
          <w:sz w:val="22"/>
          <w:szCs w:val="22"/>
        </w:rPr>
        <w:t>TBC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116" w14:textId="77777777" w:rsidR="008B3026" w:rsidRDefault="00E5608B">
      <w:pPr>
        <w:numPr>
          <w:ilvl w:val="3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Plenary Session 3:  TBD </w:t>
      </w:r>
    </w:p>
    <w:p w14:paraId="00000117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p w14:paraId="00000118" w14:textId="43882D87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20. </w:t>
      </w:r>
      <w:r w:rsidR="00E5608B">
        <w:rPr>
          <w:rFonts w:ascii="Calibri" w:eastAsia="Calibri" w:hAnsi="Calibri" w:cs="Calibri"/>
          <w:b/>
          <w:sz w:val="22"/>
          <w:szCs w:val="22"/>
        </w:rPr>
        <w:t xml:space="preserve">Next Meetings </w:t>
      </w:r>
    </w:p>
    <w:p w14:paraId="00000119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179, Jan 27 - 12:00 UTC</w:t>
      </w:r>
    </w:p>
    <w:p w14:paraId="0000011A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180, Feb 24 - 21:00 UTC</w:t>
      </w:r>
    </w:p>
    <w:p w14:paraId="0000011B" w14:textId="77777777" w:rsidR="008B3026" w:rsidRPr="0075193A" w:rsidRDefault="00E5608B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</w:t>
      </w:r>
      <w:r w:rsidRPr="0075193A">
        <w:rPr>
          <w:rFonts w:asciiTheme="majorHAnsi" w:eastAsia="Ubuntu Mono" w:hAnsiTheme="majorHAnsi" w:cstheme="majorHAnsi"/>
          <w:sz w:val="22"/>
          <w:szCs w:val="22"/>
        </w:rPr>
        <w:t xml:space="preserve">81, Mar 05-10 - ICANN73 </w:t>
      </w:r>
      <w:r w:rsidRPr="0075193A">
        <w:rPr>
          <w:rFonts w:asciiTheme="majorHAnsi" w:eastAsia="Ubuntu Mono" w:hAnsiTheme="majorHAnsi" w:cstheme="majorHAnsi"/>
          <w:b/>
          <w:sz w:val="22"/>
          <w:szCs w:val="22"/>
        </w:rPr>
        <w:t>TBD</w:t>
      </w:r>
    </w:p>
    <w:p w14:paraId="0000011C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182, Apr 21 - 12:00 UTC</w:t>
      </w:r>
    </w:p>
    <w:p w14:paraId="0000011D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183, May 19 - 18:00 UTC</w:t>
      </w:r>
    </w:p>
    <w:p w14:paraId="0000011E" w14:textId="77777777" w:rsidR="008B3026" w:rsidRPr="0075193A" w:rsidRDefault="00E5608B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 xml:space="preserve">Meeting 184, Jun 13-16 - ICANN74 </w:t>
      </w:r>
      <w:r w:rsidRPr="0075193A">
        <w:rPr>
          <w:rFonts w:asciiTheme="majorHAnsi" w:eastAsia="Ubuntu Mono" w:hAnsiTheme="majorHAnsi" w:cstheme="majorHAnsi"/>
          <w:b/>
          <w:sz w:val="22"/>
          <w:szCs w:val="22"/>
        </w:rPr>
        <w:t>TBD</w:t>
      </w:r>
    </w:p>
    <w:p w14:paraId="0000011F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185, Jul 21 - 12:00 UTC</w:t>
      </w:r>
    </w:p>
    <w:p w14:paraId="00000120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186, Aug 18 - 21:00 UTC</w:t>
      </w:r>
    </w:p>
    <w:p w14:paraId="00000121" w14:textId="77777777" w:rsidR="008B3026" w:rsidRPr="0075193A" w:rsidRDefault="00E5608B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 xml:space="preserve">Meeting 187, Sep 17-22 - ICANN75 </w:t>
      </w:r>
      <w:r w:rsidRPr="0075193A">
        <w:rPr>
          <w:rFonts w:asciiTheme="majorHAnsi" w:eastAsia="Ubuntu Mono" w:hAnsiTheme="majorHAnsi" w:cstheme="majorHAnsi"/>
          <w:b/>
          <w:sz w:val="22"/>
          <w:szCs w:val="22"/>
        </w:rPr>
        <w:t>TBD</w:t>
      </w:r>
    </w:p>
    <w:p w14:paraId="00000122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188, Oct 20 - 12:0</w:t>
      </w:r>
      <w:r w:rsidRPr="0075193A">
        <w:rPr>
          <w:rFonts w:asciiTheme="majorHAnsi" w:eastAsia="Ubuntu Mono" w:hAnsiTheme="majorHAnsi" w:cstheme="majorHAnsi"/>
          <w:sz w:val="22"/>
          <w:szCs w:val="22"/>
        </w:rPr>
        <w:t>0 UTC</w:t>
      </w:r>
    </w:p>
    <w:p w14:paraId="00000123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189, Nov 17 - 18:00 UTC</w:t>
      </w:r>
    </w:p>
    <w:p w14:paraId="00000124" w14:textId="77777777" w:rsidR="008B3026" w:rsidRPr="0075193A" w:rsidRDefault="00E5608B">
      <w:pPr>
        <w:numPr>
          <w:ilvl w:val="1"/>
          <w:numId w:val="3"/>
        </w:numPr>
        <w:rPr>
          <w:rFonts w:asciiTheme="majorHAnsi" w:eastAsia="Ubuntu Mono" w:hAnsiTheme="majorHAnsi" w:cstheme="majorHAnsi"/>
          <w:sz w:val="22"/>
          <w:szCs w:val="22"/>
        </w:rPr>
      </w:pPr>
      <w:r w:rsidRPr="0075193A">
        <w:rPr>
          <w:rFonts w:asciiTheme="majorHAnsi" w:eastAsia="Ubuntu Mono" w:hAnsiTheme="majorHAnsi" w:cstheme="majorHAnsi"/>
          <w:sz w:val="22"/>
          <w:szCs w:val="22"/>
        </w:rPr>
        <w:t>Meeting 190, Dec 15 - 12:00 UTC</w:t>
      </w:r>
    </w:p>
    <w:p w14:paraId="00000125" w14:textId="77777777" w:rsidR="008B3026" w:rsidRDefault="008B302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126" w14:textId="7D707559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21. </w:t>
      </w:r>
      <w:r w:rsidR="00E5608B">
        <w:rPr>
          <w:rFonts w:ascii="Calibri" w:eastAsia="Calibri" w:hAnsi="Calibri" w:cs="Calibri"/>
          <w:b/>
          <w:sz w:val="22"/>
          <w:szCs w:val="22"/>
        </w:rPr>
        <w:t>AOB</w:t>
      </w:r>
    </w:p>
    <w:p w14:paraId="00000127" w14:textId="77777777" w:rsidR="008B3026" w:rsidRDefault="008B3026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128" w14:textId="07AEF806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22. </w:t>
      </w:r>
      <w:r w:rsidR="00E5608B">
        <w:rPr>
          <w:rFonts w:ascii="Calibri" w:eastAsia="Calibri" w:hAnsi="Calibri" w:cs="Calibri"/>
          <w:b/>
          <w:sz w:val="22"/>
          <w:szCs w:val="22"/>
        </w:rPr>
        <w:t>Thank you</w:t>
      </w:r>
    </w:p>
    <w:p w14:paraId="00000129" w14:textId="77777777" w:rsidR="008B3026" w:rsidRDefault="008B3026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12A" w14:textId="39CECC31" w:rsidR="008B3026" w:rsidRDefault="0075193A" w:rsidP="0075193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23. </w:t>
      </w:r>
      <w:r w:rsidR="00E5608B">
        <w:rPr>
          <w:rFonts w:ascii="Calibri" w:eastAsia="Calibri" w:hAnsi="Calibri" w:cs="Calibri"/>
          <w:b/>
          <w:sz w:val="22"/>
          <w:szCs w:val="22"/>
        </w:rPr>
        <w:t xml:space="preserve">Closure </w:t>
      </w:r>
    </w:p>
    <w:p w14:paraId="0000012B" w14:textId="77777777" w:rsidR="008B3026" w:rsidRDefault="008B3026">
      <w:pPr>
        <w:rPr>
          <w:rFonts w:ascii="Calibri" w:eastAsia="Calibri" w:hAnsi="Calibri" w:cs="Calibri"/>
          <w:b/>
          <w:sz w:val="22"/>
          <w:szCs w:val="22"/>
        </w:rPr>
      </w:pPr>
    </w:p>
    <w:p w14:paraId="0000012C" w14:textId="77777777" w:rsidR="008B3026" w:rsidRDefault="008B3026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12D" w14:textId="77777777" w:rsidR="008B3026" w:rsidRDefault="008B3026">
      <w:pPr>
        <w:rPr>
          <w:rFonts w:ascii="Calibri" w:eastAsia="Calibri" w:hAnsi="Calibri" w:cs="Calibri"/>
          <w:sz w:val="22"/>
          <w:szCs w:val="22"/>
        </w:rPr>
      </w:pPr>
    </w:p>
    <w:sectPr w:rsidR="008B3026">
      <w:footerReference w:type="even" r:id="rId8"/>
      <w:footerReference w:type="default" r:id="rId9"/>
      <w:pgSz w:w="11900" w:h="1682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551C" w14:textId="77777777" w:rsidR="00E5608B" w:rsidRDefault="00E5608B">
      <w:r>
        <w:separator/>
      </w:r>
    </w:p>
  </w:endnote>
  <w:endnote w:type="continuationSeparator" w:id="0">
    <w:p w14:paraId="6C435DD1" w14:textId="77777777" w:rsidR="00E5608B" w:rsidRDefault="00E5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 Mono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0541639"/>
      <w:docPartObj>
        <w:docPartGallery w:val="Page Numbers (Bottom of Page)"/>
        <w:docPartUnique/>
      </w:docPartObj>
    </w:sdtPr>
    <w:sdtContent>
      <w:p w14:paraId="0771D9F8" w14:textId="3069D3EB" w:rsidR="0075193A" w:rsidRDefault="0075193A" w:rsidP="00E248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012E" w14:textId="739071FD" w:rsidR="008B3026" w:rsidRDefault="008B3026" w:rsidP="007519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12F" w14:textId="77777777" w:rsidR="008B3026" w:rsidRDefault="008B30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130" w14:textId="77777777" w:rsidR="008B3026" w:rsidRDefault="008B30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807821"/>
      <w:docPartObj>
        <w:docPartGallery w:val="Page Numbers (Bottom of Page)"/>
        <w:docPartUnique/>
      </w:docPartObj>
    </w:sdtPr>
    <w:sdtContent>
      <w:p w14:paraId="4242D027" w14:textId="11331FC3" w:rsidR="0075193A" w:rsidRDefault="0075193A" w:rsidP="00E248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632302" w14:textId="77777777" w:rsidR="0075193A" w:rsidRDefault="0075193A" w:rsidP="007519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9142" w14:textId="77777777" w:rsidR="00E5608B" w:rsidRDefault="00E5608B">
      <w:r>
        <w:separator/>
      </w:r>
    </w:p>
  </w:footnote>
  <w:footnote w:type="continuationSeparator" w:id="0">
    <w:p w14:paraId="7E8E2717" w14:textId="77777777" w:rsidR="00E5608B" w:rsidRDefault="00E5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BD9"/>
    <w:multiLevelType w:val="multilevel"/>
    <w:tmpl w:val="5F4EB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823DF7"/>
    <w:multiLevelType w:val="multilevel"/>
    <w:tmpl w:val="9AF666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3C08F1"/>
    <w:multiLevelType w:val="multilevel"/>
    <w:tmpl w:val="4BA20BDA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26"/>
    <w:rsid w:val="006B125B"/>
    <w:rsid w:val="0075193A"/>
    <w:rsid w:val="008B3026"/>
    <w:rsid w:val="00E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DDCB47"/>
  <w15:docId w15:val="{519052FC-1C27-D64C-8648-7BE7A12B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51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93A"/>
  </w:style>
  <w:style w:type="character" w:styleId="PageNumber">
    <w:name w:val="page number"/>
    <w:basedOn w:val="DefaultParagraphFont"/>
    <w:uiPriority w:val="99"/>
    <w:semiHidden/>
    <w:unhideWhenUsed/>
    <w:rsid w:val="0075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nso.icann.org/en/about/statemen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2021-12-14T17:39:00Z</dcterms:created>
  <dcterms:modified xsi:type="dcterms:W3CDTF">2021-12-14T17:39:00Z</dcterms:modified>
</cp:coreProperties>
</file>