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wpvy41ho8036" w:id="0"/>
      <w:bookmarkEnd w:id="0"/>
      <w:r w:rsidDel="00000000" w:rsidR="00000000" w:rsidRPr="00000000">
        <w:rPr>
          <w:rtl w:val="0"/>
        </w:rPr>
        <w:t xml:space="preserve">ICANN Supporting Organization and Advisory Committee Chairs Roundtable</w:t>
      </w:r>
    </w:p>
    <w:p w:rsidR="00000000" w:rsidDel="00000000" w:rsidP="00000000" w:rsidRDefault="00000000" w:rsidRPr="00000000" w14:paraId="00000002">
      <w:pPr>
        <w:pStyle w:val="Subtitle"/>
        <w:rPr/>
      </w:pPr>
      <w:bookmarkStart w:colFirst="0" w:colLast="0" w:name="_kkgp6orfprbq" w:id="1"/>
      <w:bookmarkEnd w:id="1"/>
      <w:r w:rsidDel="00000000" w:rsidR="00000000" w:rsidRPr="00000000">
        <w:rPr>
          <w:rtl w:val="0"/>
        </w:rPr>
        <w:t xml:space="preserve">Session Notes </w:t>
      </w:r>
    </w:p>
    <w:p w:rsidR="00000000" w:rsidDel="00000000" w:rsidP="00000000" w:rsidRDefault="00000000" w:rsidRPr="00000000" w14:paraId="00000003">
      <w:pPr>
        <w:rPr/>
      </w:pPr>
      <w:r w:rsidDel="00000000" w:rsidR="00000000" w:rsidRPr="00000000">
        <w:rPr>
          <w:rtl w:val="0"/>
        </w:rPr>
        <w:t xml:space="preserve">20 October 2023</w:t>
      </w:r>
    </w:p>
    <w:p w:rsidR="00000000" w:rsidDel="00000000" w:rsidP="00000000" w:rsidRDefault="00000000" w:rsidRPr="00000000" w14:paraId="00000004">
      <w:pPr>
        <w:pStyle w:val="Heading1"/>
        <w:rPr/>
      </w:pPr>
      <w:bookmarkStart w:colFirst="0" w:colLast="0" w:name="_1xh92zllq8gh" w:id="2"/>
      <w:bookmarkEnd w:id="2"/>
      <w:r w:rsidDel="00000000" w:rsidR="00000000" w:rsidRPr="00000000">
        <w:rPr>
          <w:rtl w:val="0"/>
        </w:rPr>
        <w:t xml:space="preserve">ICANN Board Chair Remarks</w:t>
      </w:r>
    </w:p>
    <w:p w:rsidR="00000000" w:rsidDel="00000000" w:rsidP="00000000" w:rsidRDefault="00000000" w:rsidRPr="00000000" w14:paraId="00000005">
      <w:pPr>
        <w:rPr/>
      </w:pPr>
      <w:r w:rsidDel="00000000" w:rsidR="00000000" w:rsidRPr="00000000">
        <w:rPr>
          <w:rtl w:val="0"/>
        </w:rPr>
        <w:t xml:space="preserve">ICANN Board Chair Tripti Sinha opened the session, noting ICANN’s 25th anniversary. Sinha also highlighted the focus on promoting multistakeholderism and strengthening partnerships in the Internet community. In that spirit, ICANN is hosting a session to discuss technical coordination of global Internet infrastructure. ICANN Board Vice Chair Danko Jevtović also emphasized the ICANN Board’s attention to this topic. ccNSO Council Vice Chair Jordan Carter commented about the upcoming WSIS+20 review and the importance of ICANN engaging and convening the technical community on the Global Digital Compact.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Sinha then provided an overview of the ICANN Board workshop and current ICANN Board priorities:</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ICANN President and CEO search</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Global Public Interest Framework pilot</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Pending recommendations from the New gTLD Subsequent Procedures Policy Development Process</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Planning for the next round of applications for the New gTLD Program, including a discussion with GNSO Chair Sebastien Ducos about the launch date</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Delegation of authority guidelines</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Next five-year strategic plan </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Establishment of an internal audit function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Finally, Sinha noted the ten bilateral sessions between the ICANN Board and ICANN community groups. </w:t>
      </w:r>
    </w:p>
    <w:p w:rsidR="00000000" w:rsidDel="00000000" w:rsidP="00000000" w:rsidRDefault="00000000" w:rsidRPr="00000000" w14:paraId="00000011">
      <w:pPr>
        <w:pStyle w:val="Heading1"/>
        <w:rPr/>
      </w:pPr>
      <w:bookmarkStart w:colFirst="0" w:colLast="0" w:name="_vke3phh0ijnv" w:id="3"/>
      <w:bookmarkEnd w:id="3"/>
      <w:r w:rsidDel="00000000" w:rsidR="00000000" w:rsidRPr="00000000">
        <w:rPr>
          <w:rtl w:val="0"/>
        </w:rPr>
        <w:t xml:space="preserve">Interim ICANN President and CEO Remarks</w:t>
      </w:r>
    </w:p>
    <w:p w:rsidR="00000000" w:rsidDel="00000000" w:rsidP="00000000" w:rsidRDefault="00000000" w:rsidRPr="00000000" w14:paraId="00000012">
      <w:pPr>
        <w:rPr/>
      </w:pPr>
      <w:r w:rsidDel="00000000" w:rsidR="00000000" w:rsidRPr="00000000">
        <w:rPr>
          <w:rtl w:val="0"/>
        </w:rPr>
        <w:t xml:space="preserve">Interim ICANN President and CEO Sally Costerton provided updates from the ICANN organization:</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ICANN continues to serve as a neutral, technical resource to the Official Receiver appointed to oversee AFRINIC and is committed to the long-term viability of the Regional Internet Registry system</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The Registration Data Request Service will launch in November</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Voting is underway among the Contracted Parties on the proposed contract amendments to mitigate DNS abuse</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Fiscal Year 2024 goals have been published</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The next five-year strategic plan is in development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Costerton also previewed the planned anniversary sessions and other notable sessions during ICANN78.</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ALAC Chair Jonathan Zuck asked if the launch of the new travel support portal reflects a commitment to maintaining FCM as the travel services provider. Costerton explained that there will soon be an RFP and committed to providing an update to the chairs soon about the strategy for the provision of travel support. </w:t>
      </w:r>
    </w:p>
    <w:p w:rsidR="00000000" w:rsidDel="00000000" w:rsidP="00000000" w:rsidRDefault="00000000" w:rsidRPr="00000000" w14:paraId="0000001C">
      <w:pPr>
        <w:pStyle w:val="Heading1"/>
        <w:rPr/>
      </w:pPr>
      <w:bookmarkStart w:colFirst="0" w:colLast="0" w:name="_c1zk1yyi6957" w:id="4"/>
      <w:bookmarkEnd w:id="4"/>
      <w:r w:rsidDel="00000000" w:rsidR="00000000" w:rsidRPr="00000000">
        <w:rPr>
          <w:rtl w:val="0"/>
        </w:rPr>
        <w:t xml:space="preserve">Tour de Table</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ASO Address Council Hervé Clément noted the ongoing participation and procedural challenges for the ASO in light of the AFRINIC governance crisis. Clément thanked ICANN for its support of the numbers community, especially in Africa. Clément also noted the expected participation of the Number Resource Organization Executive Council in ICANN78. </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GNSO Chair Sebastien Ducos previewed the upcoming GNSO leadership transition. Current GNSO Vice Chair Greg DiBiase is the only candidate for GNSO chair. </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ccNSO Council Chair Alejandra Reynoso shared the agenda of planned sessions to discuss corporate social responsibility, DNS abuse, and WSIS+20. The ccNSO is also trying a new interactive format for some of its sessions. </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RSSAC Chair Jeff Osborn explained that RSSAC members are focused on Root Server System Governance Working Group sessions during ICANN78. There is also ongoing RSSAC work on incident reporting and messaging about the root server system. </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GAC Chair Nico Caballero highlighted the Capacity Development Workshop on emerging technologies, the ongoing GAC vice chair election, and the preparations for the next High Level Governmental Meeting planned for June 2024 during ICANN80. </w:t>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SSAC Chair Rod Rasmussen previewed upcoming SSAC publications and the progress of the Name Collisions Analysis Project. Rasmussen also noted the upcoming SSAC leadership transition; Ram Mohan and Tara Whalen will begin their terms as chair and vice chair, respectively, on 1 January 2024. </w:t>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ALAC Chair Jonathan Zuck summarized the “road ahead” for the At-Large community, including discussions about technological advancements and promoting greater diversity of applicants in the next round of the New gTLD Program. </w:t>
      </w:r>
    </w:p>
    <w:p w:rsidR="00000000" w:rsidDel="00000000" w:rsidP="00000000" w:rsidRDefault="00000000" w:rsidRPr="00000000" w14:paraId="00000024">
      <w:pPr>
        <w:pStyle w:val="Heading1"/>
        <w:rPr/>
      </w:pPr>
      <w:bookmarkStart w:colFirst="0" w:colLast="0" w:name="_av1cmv62vi97" w:id="5"/>
      <w:bookmarkEnd w:id="5"/>
      <w:r w:rsidDel="00000000" w:rsidR="00000000" w:rsidRPr="00000000">
        <w:rPr>
          <w:rtl w:val="0"/>
        </w:rPr>
        <w:t xml:space="preserve">Additional Budget Requests</w:t>
      </w:r>
    </w:p>
    <w:p w:rsidR="00000000" w:rsidDel="00000000" w:rsidP="00000000" w:rsidRDefault="00000000" w:rsidRPr="00000000" w14:paraId="00000025">
      <w:pPr>
        <w:rPr/>
      </w:pPr>
      <w:r w:rsidDel="00000000" w:rsidR="00000000" w:rsidRPr="00000000">
        <w:rPr>
          <w:rtl w:val="0"/>
        </w:rPr>
        <w:t xml:space="preserve">Carlos Reyes outlined a proposal to streamline resource requests from the ICANN community into a single process. The ICANN organization recommends ending the ABR process beginning in Fiscal Year 2025. Moving forward, the ICANN organization encourages ICANN community groups to utilize the annual operating plan and budget (OP&amp;B) process for all resource requests.</w:t>
      </w:r>
      <w:r w:rsidDel="00000000" w:rsidR="00000000" w:rsidRPr="00000000">
        <w:rPr>
          <w:b w:val="1"/>
          <w:rtl w:val="0"/>
        </w:rPr>
        <w:t xml:space="preserve"> </w:t>
      </w:r>
      <w:r w:rsidDel="00000000" w:rsidR="00000000" w:rsidRPr="00000000">
        <w:rPr>
          <w:rtl w:val="0"/>
        </w:rPr>
        <w:t xml:space="preserve">The annual OP&amp;B process is better understood, and several ICANN community groups already align their operations and planning work to it. </w:t>
      </w:r>
      <w:r w:rsidDel="00000000" w:rsidR="00000000" w:rsidRPr="00000000">
        <w:rPr>
          <w:rtl w:val="0"/>
        </w:rPr>
      </w:r>
    </w:p>
    <w:p w:rsidR="00000000" w:rsidDel="00000000" w:rsidP="00000000" w:rsidRDefault="00000000" w:rsidRPr="00000000" w14:paraId="00000026">
      <w:pPr>
        <w:pStyle w:val="Heading1"/>
        <w:rPr/>
      </w:pPr>
      <w:bookmarkStart w:colFirst="0" w:colLast="0" w:name="_8ohabo6dxwx" w:id="6"/>
      <w:bookmarkEnd w:id="6"/>
      <w:r w:rsidDel="00000000" w:rsidR="00000000" w:rsidRPr="00000000">
        <w:rPr>
          <w:rtl w:val="0"/>
        </w:rPr>
        <w:t xml:space="preserve">SO/AC Chairs Workshop</w:t>
      </w:r>
    </w:p>
    <w:p w:rsidR="00000000" w:rsidDel="00000000" w:rsidP="00000000" w:rsidRDefault="00000000" w:rsidRPr="00000000" w14:paraId="00000027">
      <w:pPr>
        <w:rPr/>
      </w:pPr>
      <w:r w:rsidDel="00000000" w:rsidR="00000000" w:rsidRPr="00000000">
        <w:rPr>
          <w:rtl w:val="0"/>
        </w:rPr>
        <w:t xml:space="preserve">David Olive shared a proposal to conduct an SO/AC chairs workshop in Washington, D.C. in early January 2024. Olive will circulate the proposal for the consideration of the SO/AC chairs. </w:t>
      </w:r>
    </w:p>
    <w:p w:rsidR="00000000" w:rsidDel="00000000" w:rsidP="00000000" w:rsidRDefault="00000000" w:rsidRPr="00000000" w14:paraId="00000028">
      <w:pPr>
        <w:pStyle w:val="Heading1"/>
        <w:rPr/>
      </w:pPr>
      <w:bookmarkStart w:colFirst="0" w:colLast="0" w:name="_x3ccmy7z1dqr" w:id="7"/>
      <w:bookmarkEnd w:id="7"/>
      <w:r w:rsidDel="00000000" w:rsidR="00000000" w:rsidRPr="00000000">
        <w:rPr>
          <w:rtl w:val="0"/>
        </w:rPr>
        <w:t xml:space="preserve">New gTLD Program Staffing</w:t>
      </w:r>
    </w:p>
    <w:p w:rsidR="00000000" w:rsidDel="00000000" w:rsidP="00000000" w:rsidRDefault="00000000" w:rsidRPr="00000000" w14:paraId="00000029">
      <w:pPr>
        <w:rPr/>
      </w:pPr>
      <w:r w:rsidDel="00000000" w:rsidR="00000000" w:rsidRPr="00000000">
        <w:rPr>
          <w:rtl w:val="0"/>
        </w:rPr>
        <w:t xml:space="preserve">Costerton informed the SO/AC chairs that Marika Konings accepted the role of New gTLD Program lead, and Lars Hoffmann accepted the role of deputy. Karen Lentz will now focus on policy implementation.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