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19DE" w14:textId="05F26F61" w:rsidR="00323BEF" w:rsidRPr="00F52707" w:rsidRDefault="00BC603A">
      <w:pPr>
        <w:rPr>
          <w:rFonts w:cs="Arial"/>
          <w:b/>
          <w:sz w:val="40"/>
          <w:szCs w:val="40"/>
          <w:lang w:val="en-US"/>
        </w:rPr>
      </w:pPr>
      <w:r>
        <w:rPr>
          <w:rFonts w:cs="Arial"/>
          <w:b/>
          <w:sz w:val="40"/>
          <w:szCs w:val="40"/>
          <w:lang w:val="en-US"/>
        </w:rPr>
        <w:t>BO</w:t>
      </w:r>
      <w:r w:rsidR="00890EE8">
        <w:rPr>
          <w:rFonts w:cs="Arial"/>
          <w:b/>
          <w:sz w:val="40"/>
          <w:szCs w:val="40"/>
          <w:lang w:val="en-US"/>
        </w:rPr>
        <w:t>A</w:t>
      </w:r>
      <w:r>
        <w:rPr>
          <w:rFonts w:cs="Arial"/>
          <w:b/>
          <w:sz w:val="40"/>
          <w:szCs w:val="40"/>
          <w:lang w:val="en-US"/>
        </w:rPr>
        <w:t>RD</w:t>
      </w:r>
      <w:r w:rsidR="00323BEF" w:rsidRPr="00F52707">
        <w:rPr>
          <w:rFonts w:cs="Arial"/>
          <w:b/>
          <w:sz w:val="40"/>
          <w:szCs w:val="40"/>
          <w:lang w:val="en-US"/>
        </w:rPr>
        <w:t xml:space="preserve"> REPORT</w:t>
      </w:r>
    </w:p>
    <w:p w14:paraId="42B53E2D" w14:textId="54118180" w:rsidR="00323BEF" w:rsidRPr="00F52707" w:rsidRDefault="00BE58F0">
      <w:pPr>
        <w:rPr>
          <w:rFonts w:cs="Arial"/>
          <w:b/>
          <w:sz w:val="40"/>
          <w:szCs w:val="40"/>
          <w:lang w:val="en-US"/>
        </w:rPr>
      </w:pPr>
      <w:r>
        <w:rPr>
          <w:rFonts w:cs="Arial"/>
          <w:b/>
          <w:sz w:val="40"/>
          <w:szCs w:val="40"/>
          <w:lang w:val="en-US"/>
        </w:rPr>
        <w:t xml:space="preserve">Proposed Policy for the </w:t>
      </w:r>
      <w:r w:rsidR="00323BEF" w:rsidRPr="00F52707">
        <w:rPr>
          <w:rFonts w:cs="Arial"/>
          <w:b/>
          <w:sz w:val="40"/>
          <w:szCs w:val="40"/>
          <w:lang w:val="en-US"/>
        </w:rPr>
        <w:t>Retirement of ccTLDs</w:t>
      </w:r>
    </w:p>
    <w:p w14:paraId="2E9FC863" w14:textId="77777777" w:rsidR="00244B4B" w:rsidRDefault="00244B4B">
      <w:pPr>
        <w:rPr>
          <w:rFonts w:cs="Arial"/>
          <w:b/>
          <w:sz w:val="32"/>
          <w:szCs w:val="32"/>
          <w:lang w:val="en-US"/>
        </w:rPr>
      </w:pPr>
    </w:p>
    <w:p w14:paraId="42665D02" w14:textId="6C0ADD22" w:rsidR="00200D4F" w:rsidRDefault="00200D4F">
      <w:pPr>
        <w:rPr>
          <w:rFonts w:cs="Arial"/>
          <w:b/>
          <w:sz w:val="32"/>
          <w:szCs w:val="32"/>
          <w:lang w:val="en-US"/>
        </w:rPr>
      </w:pPr>
    </w:p>
    <w:p w14:paraId="77D23F29" w14:textId="7867F861" w:rsidR="00200D4F" w:rsidRDefault="00200D4F">
      <w:pPr>
        <w:rPr>
          <w:rFonts w:cs="Arial"/>
          <w:b/>
          <w:sz w:val="32"/>
          <w:szCs w:val="32"/>
          <w:lang w:val="en-US"/>
        </w:rPr>
      </w:pPr>
      <w:r>
        <w:rPr>
          <w:rFonts w:cs="Arial"/>
          <w:b/>
          <w:sz w:val="32"/>
          <w:szCs w:val="32"/>
          <w:lang w:val="en-US"/>
        </w:rPr>
        <w:t xml:space="preserve">Adopted by the </w:t>
      </w:r>
      <w:proofErr w:type="spellStart"/>
      <w:r>
        <w:rPr>
          <w:rFonts w:cs="Arial"/>
          <w:b/>
          <w:sz w:val="32"/>
          <w:szCs w:val="32"/>
          <w:lang w:val="en-US"/>
        </w:rPr>
        <w:t>ccNSO</w:t>
      </w:r>
      <w:proofErr w:type="spellEnd"/>
      <w:r>
        <w:rPr>
          <w:rFonts w:cs="Arial"/>
          <w:b/>
          <w:sz w:val="32"/>
          <w:szCs w:val="32"/>
          <w:lang w:val="en-US"/>
        </w:rPr>
        <w:t xml:space="preserve"> Council</w:t>
      </w:r>
    </w:p>
    <w:p w14:paraId="47B091A1" w14:textId="2B6909F7" w:rsidR="00200D4F" w:rsidRDefault="00200D4F">
      <w:pPr>
        <w:rPr>
          <w:rFonts w:cs="Arial"/>
          <w:b/>
          <w:sz w:val="32"/>
          <w:szCs w:val="32"/>
          <w:lang w:val="en-US"/>
        </w:rPr>
      </w:pPr>
      <w:r>
        <w:rPr>
          <w:rFonts w:cs="Arial"/>
          <w:b/>
          <w:sz w:val="32"/>
          <w:szCs w:val="32"/>
          <w:lang w:val="en-US"/>
        </w:rPr>
        <w:t>[insert date]</w:t>
      </w:r>
    </w:p>
    <w:p w14:paraId="68073ACF" w14:textId="77777777" w:rsidR="00200D4F" w:rsidRPr="00244B4B" w:rsidRDefault="00200D4F">
      <w:pPr>
        <w:rPr>
          <w:rFonts w:cs="Arial"/>
          <w:b/>
          <w:sz w:val="32"/>
          <w:szCs w:val="32"/>
          <w:lang w:val="en-US"/>
        </w:rPr>
      </w:pPr>
    </w:p>
    <w:p w14:paraId="4D1D6EDB" w14:textId="77777777" w:rsidR="00323BEF" w:rsidRDefault="00323BEF">
      <w:pPr>
        <w:rPr>
          <w:rFonts w:cs="Arial"/>
          <w:b/>
          <w:lang w:val="en-US"/>
        </w:rPr>
      </w:pPr>
    </w:p>
    <w:p w14:paraId="1B71EBB4" w14:textId="77777777" w:rsidR="00323BEF" w:rsidRDefault="00323BEF">
      <w:pPr>
        <w:rPr>
          <w:rFonts w:cs="Arial"/>
          <w:b/>
          <w:lang w:val="en-US"/>
        </w:rPr>
      </w:pPr>
    </w:p>
    <w:p w14:paraId="58101552" w14:textId="77777777" w:rsidR="00323BEF" w:rsidRDefault="00323BEF">
      <w:pPr>
        <w:rPr>
          <w:rFonts w:cs="Arial"/>
          <w:b/>
          <w:lang w:val="en-US"/>
        </w:rPr>
      </w:pPr>
    </w:p>
    <w:p w14:paraId="5D8EA6AD" w14:textId="525ACE33" w:rsidR="00323BEF" w:rsidRDefault="00323BEF">
      <w:pPr>
        <w:rPr>
          <w:rFonts w:cs="Arial"/>
          <w:b/>
          <w:lang w:val="en-US"/>
        </w:rPr>
      </w:pPr>
    </w:p>
    <w:p w14:paraId="00A55F76" w14:textId="634BD8AE" w:rsidR="00F52707" w:rsidRDefault="00F52707">
      <w:pPr>
        <w:rPr>
          <w:rFonts w:cs="Arial"/>
          <w:b/>
          <w:lang w:val="en-US"/>
        </w:rPr>
      </w:pPr>
    </w:p>
    <w:p w14:paraId="6FC4687F" w14:textId="5CE9BAE8" w:rsidR="00F52707" w:rsidRDefault="00F52707">
      <w:pPr>
        <w:rPr>
          <w:rFonts w:cs="Arial"/>
          <w:b/>
          <w:lang w:val="en-US"/>
        </w:rPr>
      </w:pPr>
    </w:p>
    <w:p w14:paraId="0DB45058" w14:textId="597AEF52" w:rsidR="00F52707" w:rsidRDefault="00F52707">
      <w:pPr>
        <w:rPr>
          <w:rFonts w:cs="Arial"/>
          <w:b/>
          <w:lang w:val="en-US"/>
        </w:rPr>
      </w:pPr>
    </w:p>
    <w:p w14:paraId="5C3C1533" w14:textId="08061B66" w:rsidR="00F52707" w:rsidRDefault="00F52707">
      <w:pPr>
        <w:rPr>
          <w:rFonts w:cs="Arial"/>
          <w:b/>
          <w:lang w:val="en-US"/>
        </w:rPr>
      </w:pPr>
    </w:p>
    <w:p w14:paraId="6D55D1AC" w14:textId="1059A77A" w:rsidR="00F52707" w:rsidRDefault="00F52707">
      <w:pPr>
        <w:rPr>
          <w:rFonts w:cs="Arial"/>
          <w:b/>
          <w:lang w:val="en-US"/>
        </w:rPr>
      </w:pPr>
    </w:p>
    <w:p w14:paraId="5A7AADB0" w14:textId="2F6625E2" w:rsidR="00F52707" w:rsidRDefault="00F52707">
      <w:pPr>
        <w:rPr>
          <w:rFonts w:cs="Arial"/>
          <w:b/>
          <w:lang w:val="en-US"/>
        </w:rPr>
      </w:pPr>
    </w:p>
    <w:p w14:paraId="7CC82CFC" w14:textId="2672B03E" w:rsidR="00F52707" w:rsidRDefault="00F52707">
      <w:pPr>
        <w:rPr>
          <w:rFonts w:cs="Arial"/>
          <w:b/>
          <w:lang w:val="en-US"/>
        </w:rPr>
      </w:pPr>
    </w:p>
    <w:p w14:paraId="18DFF532" w14:textId="62CE3B41" w:rsidR="00F52707" w:rsidRDefault="00F52707">
      <w:pPr>
        <w:rPr>
          <w:rFonts w:cs="Arial"/>
          <w:b/>
          <w:lang w:val="en-US"/>
        </w:rPr>
      </w:pPr>
    </w:p>
    <w:p w14:paraId="1CC42061" w14:textId="2B1AF511" w:rsidR="00F52707" w:rsidRDefault="00F52707">
      <w:pPr>
        <w:rPr>
          <w:rFonts w:cs="Arial"/>
          <w:b/>
          <w:lang w:val="en-US"/>
        </w:rPr>
      </w:pPr>
    </w:p>
    <w:p w14:paraId="4438601F" w14:textId="41CC6206" w:rsidR="00F52707" w:rsidRDefault="00F52707">
      <w:pPr>
        <w:rPr>
          <w:rFonts w:cs="Arial"/>
          <w:b/>
          <w:lang w:val="en-US"/>
        </w:rPr>
      </w:pPr>
    </w:p>
    <w:p w14:paraId="58D95512" w14:textId="77777777" w:rsidR="00F52707" w:rsidRDefault="00F52707">
      <w:pPr>
        <w:rPr>
          <w:rFonts w:cs="Arial"/>
          <w:b/>
          <w:lang w:val="en-US"/>
        </w:rPr>
      </w:pPr>
    </w:p>
    <w:p w14:paraId="5B9C59AC" w14:textId="77777777" w:rsidR="00323BEF" w:rsidRDefault="00323BEF">
      <w:pPr>
        <w:rPr>
          <w:rFonts w:cs="Arial"/>
          <w:b/>
          <w:lang w:val="en-US"/>
        </w:rPr>
      </w:pPr>
    </w:p>
    <w:p w14:paraId="7ADBCED5" w14:textId="42669AE4" w:rsidR="00323BEF" w:rsidRDefault="00323BEF">
      <w:pPr>
        <w:rPr>
          <w:rFonts w:cs="Arial"/>
          <w:b/>
          <w:lang w:val="en-US"/>
        </w:rPr>
      </w:pPr>
    </w:p>
    <w:p w14:paraId="7550F1CB" w14:textId="3D58F833" w:rsidR="00311330" w:rsidRDefault="00311330">
      <w:pPr>
        <w:rPr>
          <w:rFonts w:cs="Arial"/>
          <w:b/>
          <w:lang w:val="en-US"/>
        </w:rPr>
      </w:pPr>
    </w:p>
    <w:p w14:paraId="19369552" w14:textId="5E0B27A1" w:rsidR="00311330" w:rsidRDefault="00311330">
      <w:pPr>
        <w:rPr>
          <w:rFonts w:cs="Arial"/>
          <w:b/>
          <w:lang w:val="en-US"/>
        </w:rPr>
      </w:pPr>
    </w:p>
    <w:p w14:paraId="6CFC3835" w14:textId="23053899" w:rsidR="00311330" w:rsidRDefault="00311330">
      <w:pPr>
        <w:rPr>
          <w:rFonts w:cs="Arial"/>
          <w:b/>
          <w:lang w:val="en-US"/>
        </w:rPr>
      </w:pPr>
    </w:p>
    <w:p w14:paraId="1A591C6D" w14:textId="67A44914" w:rsidR="00311330" w:rsidRDefault="00311330">
      <w:pPr>
        <w:rPr>
          <w:rFonts w:cs="Arial"/>
          <w:b/>
          <w:lang w:val="en-US"/>
        </w:rPr>
      </w:pPr>
    </w:p>
    <w:p w14:paraId="2494690C" w14:textId="6C8EB099" w:rsidR="00311330" w:rsidRDefault="00311330">
      <w:pPr>
        <w:rPr>
          <w:rFonts w:cs="Arial"/>
          <w:b/>
          <w:lang w:val="en-US"/>
        </w:rPr>
      </w:pPr>
    </w:p>
    <w:p w14:paraId="3919C31C" w14:textId="2C5EE7CF" w:rsidR="00311330" w:rsidRDefault="00311330">
      <w:pPr>
        <w:rPr>
          <w:rFonts w:cs="Arial"/>
          <w:b/>
          <w:lang w:val="en-US"/>
        </w:rPr>
      </w:pPr>
    </w:p>
    <w:p w14:paraId="4FEFB37C" w14:textId="77777777" w:rsidR="00311330" w:rsidRDefault="00311330">
      <w:pPr>
        <w:rPr>
          <w:rFonts w:cs="Arial"/>
          <w:b/>
          <w:lang w:val="en-US"/>
        </w:rPr>
      </w:pPr>
    </w:p>
    <w:p w14:paraId="13E1CFD0" w14:textId="77777777" w:rsidR="00323BEF" w:rsidRDefault="00323BEF">
      <w:pPr>
        <w:rPr>
          <w:rFonts w:cs="Arial"/>
          <w:b/>
          <w:lang w:val="en-US"/>
        </w:rPr>
      </w:pPr>
    </w:p>
    <w:p w14:paraId="5DF3E596" w14:textId="7C5B3706" w:rsidR="00323BEF" w:rsidRPr="00F52707" w:rsidRDefault="00323BEF" w:rsidP="00311330">
      <w:pPr>
        <w:jc w:val="right"/>
        <w:rPr>
          <w:rFonts w:cs="Arial"/>
          <w:bCs/>
          <w:lang w:val="en-US"/>
        </w:rPr>
      </w:pPr>
      <w:proofErr w:type="spellStart"/>
      <w:r w:rsidRPr="00F52707">
        <w:rPr>
          <w:rFonts w:cs="Arial"/>
          <w:bCs/>
          <w:lang w:val="en-US"/>
        </w:rPr>
        <w:t>ccNSO</w:t>
      </w:r>
      <w:proofErr w:type="spellEnd"/>
      <w:r w:rsidRPr="00F52707">
        <w:rPr>
          <w:rFonts w:cs="Arial"/>
          <w:bCs/>
          <w:lang w:val="en-US"/>
        </w:rPr>
        <w:t xml:space="preserve"> Policy Development Process3</w:t>
      </w:r>
    </w:p>
    <w:p w14:paraId="0CDC8441" w14:textId="02CA7188" w:rsidR="00F52707" w:rsidRDefault="00F52707">
      <w:pPr>
        <w:rPr>
          <w:rFonts w:cs="Arial"/>
          <w:b/>
          <w:lang w:val="en-US"/>
        </w:rPr>
      </w:pPr>
    </w:p>
    <w:p w14:paraId="70195728" w14:textId="77777777" w:rsidR="00546DA2" w:rsidRDefault="00546DA2">
      <w:pPr>
        <w:rPr>
          <w:rFonts w:cs="Arial"/>
          <w:b/>
          <w:lang w:val="en-US"/>
        </w:rPr>
      </w:pPr>
      <w:r>
        <w:rPr>
          <w:rFonts w:cs="Arial"/>
          <w:b/>
          <w:lang w:val="en-US"/>
        </w:rPr>
        <w:br w:type="page"/>
      </w:r>
    </w:p>
    <w:p w14:paraId="5226A336" w14:textId="5E8A061C" w:rsidR="00F52707" w:rsidRDefault="00F52707" w:rsidP="00F52707">
      <w:pPr>
        <w:rPr>
          <w:rFonts w:cs="Arial"/>
          <w:b/>
          <w:lang w:val="en-US"/>
        </w:rPr>
      </w:pPr>
      <w:r>
        <w:rPr>
          <w:rFonts w:cs="Arial"/>
          <w:b/>
          <w:lang w:val="en-US"/>
        </w:rPr>
        <w:lastRenderedPageBreak/>
        <w:t>Table of Contents</w:t>
      </w:r>
    </w:p>
    <w:p w14:paraId="664CD849" w14:textId="012E9B13" w:rsidR="00444E5B" w:rsidRPr="00141E9E" w:rsidRDefault="00444E5B" w:rsidP="00141E9E">
      <w:pPr>
        <w:pStyle w:val="ListParagraph"/>
        <w:numPr>
          <w:ilvl w:val="0"/>
          <w:numId w:val="50"/>
        </w:numPr>
        <w:rPr>
          <w:rFonts w:cs="Arial"/>
          <w:bCs/>
          <w:lang w:val="en-US"/>
        </w:rPr>
      </w:pPr>
      <w:r w:rsidRPr="00141E9E">
        <w:rPr>
          <w:rFonts w:cs="Arial"/>
          <w:bCs/>
          <w:lang w:val="en-US"/>
        </w:rPr>
        <w:t>Executive Summary</w:t>
      </w:r>
      <w:r w:rsidR="00032F6A">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BE58F0">
        <w:rPr>
          <w:rFonts w:cs="Arial"/>
          <w:bCs/>
          <w:lang w:val="en-US"/>
        </w:rPr>
        <w:tab/>
      </w:r>
      <w:r w:rsidR="00546DA2">
        <w:rPr>
          <w:rFonts w:cs="Arial"/>
          <w:bCs/>
          <w:lang w:val="en-US"/>
        </w:rPr>
        <w:t>3</w:t>
      </w:r>
    </w:p>
    <w:p w14:paraId="01992C52" w14:textId="69461579" w:rsidR="00141E9E" w:rsidRDefault="00F52707" w:rsidP="00F52707">
      <w:pPr>
        <w:pStyle w:val="ListParagraph"/>
        <w:numPr>
          <w:ilvl w:val="0"/>
          <w:numId w:val="50"/>
        </w:numPr>
        <w:rPr>
          <w:rFonts w:cs="Arial"/>
          <w:bCs/>
          <w:lang w:val="en-US"/>
        </w:rPr>
      </w:pPr>
      <w:r w:rsidRPr="00141E9E">
        <w:rPr>
          <w:rFonts w:cs="Arial"/>
          <w:bCs/>
          <w:lang w:val="en-US"/>
        </w:rPr>
        <w:t>Introduction</w:t>
      </w:r>
      <w:r w:rsidR="00091B60"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BE58F0">
        <w:rPr>
          <w:rFonts w:cs="Arial"/>
          <w:bCs/>
          <w:lang w:val="en-US"/>
        </w:rPr>
        <w:tab/>
      </w:r>
      <w:r w:rsidR="00546DA2">
        <w:rPr>
          <w:rFonts w:cs="Arial"/>
          <w:bCs/>
          <w:lang w:val="en-US"/>
        </w:rPr>
        <w:t>5</w:t>
      </w:r>
    </w:p>
    <w:p w14:paraId="34C0503D" w14:textId="38DA4D23" w:rsidR="00F52707" w:rsidRPr="00141E9E" w:rsidRDefault="00F52707" w:rsidP="00F52707">
      <w:pPr>
        <w:pStyle w:val="ListParagraph"/>
        <w:numPr>
          <w:ilvl w:val="0"/>
          <w:numId w:val="50"/>
        </w:numPr>
        <w:rPr>
          <w:rFonts w:cs="Arial"/>
          <w:bCs/>
          <w:lang w:val="en-US"/>
        </w:rPr>
      </w:pPr>
      <w:r w:rsidRPr="00141E9E">
        <w:rPr>
          <w:rFonts w:cs="Arial"/>
          <w:bCs/>
          <w:lang w:val="en-US"/>
        </w:rPr>
        <w:t>The proposed policy recommendation for the retirement of ccTLDs</w:t>
      </w:r>
      <w:r w:rsidR="00141E9E">
        <w:rPr>
          <w:rFonts w:cs="Arial"/>
          <w:bCs/>
          <w:lang w:val="en-US"/>
        </w:rPr>
        <w:tab/>
      </w:r>
      <w:r w:rsidR="00BE58F0">
        <w:rPr>
          <w:rFonts w:cs="Arial"/>
          <w:bCs/>
          <w:lang w:val="en-US"/>
        </w:rPr>
        <w:tab/>
      </w:r>
      <w:r w:rsidR="00141E9E">
        <w:rPr>
          <w:rFonts w:cs="Arial"/>
          <w:bCs/>
          <w:lang w:val="en-US"/>
        </w:rPr>
        <w:t>5</w:t>
      </w:r>
    </w:p>
    <w:p w14:paraId="433E232E" w14:textId="40DD7BB9" w:rsidR="00141E9E" w:rsidRPr="00141E9E" w:rsidRDefault="00141E9E" w:rsidP="00141E9E">
      <w:pPr>
        <w:pStyle w:val="ListParagraph"/>
        <w:numPr>
          <w:ilvl w:val="1"/>
          <w:numId w:val="50"/>
        </w:numPr>
        <w:ind w:right="22"/>
        <w:rPr>
          <w:rFonts w:cs="Arial"/>
          <w:bCs/>
          <w:lang w:val="en-US"/>
        </w:rPr>
      </w:pPr>
      <w:r w:rsidRPr="00141E9E">
        <w:rPr>
          <w:rFonts w:cs="Arial"/>
          <w:bCs/>
          <w:lang w:val="en-US"/>
        </w:rPr>
        <w:t>Summary of recommended policy on the retirement of ccTLDs</w:t>
      </w:r>
      <w:r w:rsidRPr="00141E9E">
        <w:rPr>
          <w:rFonts w:cs="Arial"/>
          <w:bCs/>
          <w:lang w:val="en-US"/>
        </w:rPr>
        <w:tab/>
      </w:r>
      <w:r>
        <w:rPr>
          <w:rFonts w:cs="Arial"/>
          <w:bCs/>
          <w:lang w:val="en-US"/>
        </w:rPr>
        <w:tab/>
      </w:r>
      <w:r w:rsidR="00BE58F0">
        <w:rPr>
          <w:rFonts w:cs="Arial"/>
          <w:bCs/>
          <w:lang w:val="en-US"/>
        </w:rPr>
        <w:tab/>
      </w:r>
      <w:r>
        <w:rPr>
          <w:rFonts w:cs="Arial"/>
          <w:bCs/>
          <w:lang w:val="en-US"/>
        </w:rPr>
        <w:t>5</w:t>
      </w:r>
    </w:p>
    <w:p w14:paraId="3AE019EC" w14:textId="3A04FF58" w:rsidR="004036D5" w:rsidRDefault="00141E9E" w:rsidP="00141E9E">
      <w:pPr>
        <w:pStyle w:val="ListParagraph"/>
        <w:numPr>
          <w:ilvl w:val="1"/>
          <w:numId w:val="50"/>
        </w:numPr>
        <w:ind w:right="22"/>
        <w:rPr>
          <w:bCs/>
          <w:lang w:val="en-US"/>
        </w:rPr>
      </w:pPr>
      <w:r>
        <w:rPr>
          <w:bCs/>
          <w:lang w:val="en-US"/>
        </w:rPr>
        <w:t xml:space="preserve">Feed-back on </w:t>
      </w:r>
      <w:r w:rsidR="00F52707" w:rsidRPr="00141E9E">
        <w:rPr>
          <w:bCs/>
          <w:lang w:val="en-US"/>
        </w:rPr>
        <w:t>proposed policy recommendations</w:t>
      </w:r>
      <w:r w:rsidR="00AB5146">
        <w:rPr>
          <w:bCs/>
          <w:lang w:val="en-US"/>
        </w:rPr>
        <w:tab/>
      </w:r>
      <w:r w:rsidR="00AB5146">
        <w:rPr>
          <w:bCs/>
          <w:lang w:val="en-US"/>
        </w:rPr>
        <w:tab/>
      </w:r>
      <w:r w:rsidR="00AB5146">
        <w:rPr>
          <w:bCs/>
          <w:lang w:val="en-US"/>
        </w:rPr>
        <w:tab/>
      </w:r>
      <w:r w:rsidR="00AB5146">
        <w:rPr>
          <w:bCs/>
          <w:lang w:val="en-US"/>
        </w:rPr>
        <w:tab/>
        <w:t>7</w:t>
      </w:r>
    </w:p>
    <w:p w14:paraId="77EDA964" w14:textId="30CB6613" w:rsidR="00890EE8" w:rsidRDefault="004036D5" w:rsidP="00890EE8">
      <w:pPr>
        <w:pStyle w:val="ListParagraph"/>
        <w:numPr>
          <w:ilvl w:val="1"/>
          <w:numId w:val="50"/>
        </w:numPr>
        <w:ind w:right="22"/>
        <w:rPr>
          <w:bCs/>
          <w:lang w:val="en-US"/>
        </w:rPr>
      </w:pPr>
      <w:proofErr w:type="spellStart"/>
      <w:r>
        <w:rPr>
          <w:bCs/>
          <w:lang w:val="en-US"/>
        </w:rPr>
        <w:t>ccNSO</w:t>
      </w:r>
      <w:proofErr w:type="spellEnd"/>
      <w:r>
        <w:rPr>
          <w:bCs/>
          <w:lang w:val="en-US"/>
        </w:rPr>
        <w:t xml:space="preserve"> Council Recommendation</w:t>
      </w:r>
      <w:r w:rsidR="007C3E82" w:rsidRPr="00141E9E">
        <w:rPr>
          <w:bCs/>
          <w:lang w:val="en-US"/>
        </w:rPr>
        <w:tab/>
      </w:r>
      <w:r w:rsidR="007C3E82" w:rsidRPr="00141E9E">
        <w:rPr>
          <w:bCs/>
          <w:lang w:val="en-US"/>
        </w:rPr>
        <w:tab/>
      </w:r>
      <w:r w:rsidR="007C3E82" w:rsidRPr="00141E9E">
        <w:rPr>
          <w:bCs/>
          <w:lang w:val="en-US"/>
        </w:rPr>
        <w:tab/>
      </w:r>
      <w:r w:rsidR="00BE58F0">
        <w:rPr>
          <w:bCs/>
          <w:lang w:val="en-US"/>
        </w:rPr>
        <w:tab/>
      </w:r>
      <w:r w:rsidR="00AB5146">
        <w:rPr>
          <w:bCs/>
          <w:lang w:val="en-US"/>
        </w:rPr>
        <w:tab/>
      </w:r>
      <w:r w:rsidR="00AB5146">
        <w:rPr>
          <w:bCs/>
          <w:lang w:val="en-US"/>
        </w:rPr>
        <w:tab/>
      </w:r>
      <w:r w:rsidR="00AB5146">
        <w:rPr>
          <w:bCs/>
          <w:lang w:val="en-US"/>
        </w:rPr>
        <w:tab/>
      </w:r>
      <w:r w:rsidR="007C3E82" w:rsidRPr="00141E9E">
        <w:rPr>
          <w:bCs/>
          <w:lang w:val="en-US"/>
        </w:rPr>
        <w:t>7</w:t>
      </w:r>
    </w:p>
    <w:p w14:paraId="0617C6BD" w14:textId="0F1C0CAD" w:rsidR="00890EE8" w:rsidRPr="00890EE8" w:rsidRDefault="00890EE8" w:rsidP="00890EE8">
      <w:pPr>
        <w:pStyle w:val="ListParagraph"/>
        <w:numPr>
          <w:ilvl w:val="1"/>
          <w:numId w:val="50"/>
        </w:numPr>
        <w:ind w:right="22"/>
        <w:rPr>
          <w:bCs/>
          <w:lang w:val="en-US"/>
        </w:rPr>
      </w:pPr>
      <w:proofErr w:type="spellStart"/>
      <w:r>
        <w:rPr>
          <w:bCs/>
          <w:lang w:val="en-US"/>
        </w:rPr>
        <w:t>ccNSO</w:t>
      </w:r>
      <w:proofErr w:type="spellEnd"/>
      <w:r>
        <w:rPr>
          <w:bCs/>
          <w:lang w:val="en-US"/>
        </w:rPr>
        <w:t xml:space="preserve"> Members Vote</w:t>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710807">
        <w:rPr>
          <w:bCs/>
          <w:lang w:val="en-US"/>
        </w:rPr>
        <w:t>9</w:t>
      </w:r>
    </w:p>
    <w:p w14:paraId="428D1137" w14:textId="7D62FD13" w:rsidR="00BE58F0" w:rsidRPr="00BE58F0" w:rsidRDefault="00141E9E" w:rsidP="00BE58F0">
      <w:pPr>
        <w:pStyle w:val="ListParagraph"/>
        <w:numPr>
          <w:ilvl w:val="1"/>
          <w:numId w:val="50"/>
        </w:numPr>
        <w:rPr>
          <w:rFonts w:cs="Arial"/>
          <w:bCs/>
          <w:lang w:val="en-US"/>
        </w:rPr>
      </w:pPr>
      <w:r w:rsidRPr="00141E9E">
        <w:rPr>
          <w:rFonts w:cs="Arial"/>
          <w:bCs/>
          <w:lang w:val="en-US"/>
        </w:rPr>
        <w:t>Reading Guide Final Paper (Attachment A)</w:t>
      </w:r>
      <w:r>
        <w:rPr>
          <w:rFonts w:cs="Arial"/>
          <w:bCs/>
          <w:lang w:val="en-US"/>
        </w:rPr>
        <w:tab/>
      </w:r>
      <w:r>
        <w:rPr>
          <w:rFonts w:cs="Arial"/>
          <w:bCs/>
          <w:lang w:val="en-US"/>
        </w:rPr>
        <w:tab/>
      </w:r>
      <w:r>
        <w:rPr>
          <w:rFonts w:cs="Arial"/>
          <w:bCs/>
          <w:lang w:val="en-US"/>
        </w:rPr>
        <w:tab/>
      </w:r>
      <w:r>
        <w:rPr>
          <w:rFonts w:cs="Arial"/>
          <w:bCs/>
          <w:lang w:val="en-US"/>
        </w:rPr>
        <w:tab/>
      </w:r>
      <w:r w:rsidR="00BE58F0">
        <w:rPr>
          <w:rFonts w:cs="Arial"/>
          <w:bCs/>
          <w:lang w:val="en-US"/>
        </w:rPr>
        <w:tab/>
      </w:r>
      <w:r w:rsidR="00AB5146">
        <w:rPr>
          <w:rFonts w:cs="Arial"/>
          <w:bCs/>
          <w:lang w:val="en-US"/>
        </w:rPr>
        <w:t>9</w:t>
      </w:r>
    </w:p>
    <w:p w14:paraId="4F0B0F57" w14:textId="79285135" w:rsidR="00141E9E" w:rsidRPr="00141E9E" w:rsidRDefault="00141E9E" w:rsidP="00141E9E">
      <w:pPr>
        <w:pStyle w:val="ListParagraph"/>
        <w:numPr>
          <w:ilvl w:val="0"/>
          <w:numId w:val="50"/>
        </w:numPr>
        <w:rPr>
          <w:rFonts w:cs="Arial"/>
          <w:bCs/>
          <w:lang w:val="en-US"/>
        </w:rPr>
      </w:pPr>
      <w:r w:rsidRPr="00141E9E">
        <w:rPr>
          <w:bCs/>
        </w:rPr>
        <w:t>Background</w:t>
      </w:r>
      <w:r w:rsidRPr="00141E9E">
        <w:rPr>
          <w:bCs/>
          <w:lang w:val="en-US"/>
        </w:rPr>
        <w:t xml:space="preserve"> of ccPDP3</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00BE58F0">
        <w:rPr>
          <w:bCs/>
          <w:lang w:val="en-US"/>
        </w:rPr>
        <w:tab/>
      </w:r>
      <w:r w:rsidR="00DB4092">
        <w:rPr>
          <w:bCs/>
          <w:lang w:val="en-US"/>
        </w:rPr>
        <w:t>10</w:t>
      </w:r>
    </w:p>
    <w:p w14:paraId="43CA2C91" w14:textId="6C0070A9" w:rsidR="00141E9E" w:rsidRPr="00141E9E" w:rsidRDefault="00141E9E" w:rsidP="00141E9E">
      <w:pPr>
        <w:pStyle w:val="ListParagraph"/>
        <w:numPr>
          <w:ilvl w:val="1"/>
          <w:numId w:val="50"/>
        </w:numPr>
        <w:rPr>
          <w:rFonts w:cs="Arial"/>
          <w:lang w:val="en-US"/>
        </w:rPr>
      </w:pPr>
      <w:r w:rsidRPr="00141E9E">
        <w:t>Need for the 3</w:t>
      </w:r>
      <w:r w:rsidRPr="00141E9E">
        <w:rPr>
          <w:vertAlign w:val="superscript"/>
        </w:rPr>
        <w:t>rd</w:t>
      </w:r>
      <w:r w:rsidRPr="00141E9E">
        <w:t xml:space="preserve"> </w:t>
      </w:r>
      <w:proofErr w:type="spellStart"/>
      <w:r w:rsidRPr="00141E9E">
        <w:t>ccNSO</w:t>
      </w:r>
      <w:proofErr w:type="spellEnd"/>
      <w:r w:rsidRPr="00141E9E">
        <w:t xml:space="preserve"> Policy Development Process</w:t>
      </w:r>
      <w:r>
        <w:tab/>
      </w:r>
      <w:r>
        <w:tab/>
      </w:r>
      <w:r>
        <w:tab/>
      </w:r>
      <w:r w:rsidR="00BE58F0">
        <w:tab/>
      </w:r>
      <w:r w:rsidR="00DB4092">
        <w:t>10</w:t>
      </w:r>
    </w:p>
    <w:p w14:paraId="18A7F464" w14:textId="38F0F744" w:rsidR="00141E9E" w:rsidRDefault="00141E9E" w:rsidP="00141E9E">
      <w:pPr>
        <w:pStyle w:val="ListParagraph"/>
        <w:numPr>
          <w:ilvl w:val="1"/>
          <w:numId w:val="50"/>
        </w:numPr>
        <w:rPr>
          <w:rFonts w:cs="Arial"/>
          <w:lang w:val="en-US"/>
        </w:rPr>
      </w:pPr>
      <w:r w:rsidRPr="00141E9E">
        <w:rPr>
          <w:rFonts w:cs="Arial"/>
          <w:lang w:val="en-US"/>
        </w:rPr>
        <w:t xml:space="preserve">Disconnecting ccPDP3 Part 1 (Retirement) and Part 2 </w:t>
      </w:r>
      <w:r w:rsidR="00032F6A">
        <w:rPr>
          <w:rFonts w:cs="Arial"/>
          <w:lang w:val="en-US"/>
        </w:rPr>
        <w:tab/>
      </w:r>
      <w:r w:rsidR="00032F6A">
        <w:rPr>
          <w:rFonts w:cs="Arial"/>
          <w:lang w:val="en-US"/>
        </w:rPr>
        <w:tab/>
      </w:r>
      <w:r w:rsidR="00032F6A">
        <w:rPr>
          <w:rFonts w:cs="Arial"/>
          <w:lang w:val="en-US"/>
        </w:rPr>
        <w:tab/>
      </w:r>
      <w:r w:rsidR="00BE58F0">
        <w:rPr>
          <w:rFonts w:cs="Arial"/>
          <w:lang w:val="en-US"/>
        </w:rPr>
        <w:tab/>
      </w:r>
      <w:r w:rsidR="00AB5146">
        <w:rPr>
          <w:rFonts w:cs="Arial"/>
          <w:lang w:val="en-US"/>
        </w:rPr>
        <w:t>1</w:t>
      </w:r>
      <w:r w:rsidR="00710807">
        <w:rPr>
          <w:rFonts w:cs="Arial"/>
          <w:lang w:val="en-US"/>
        </w:rPr>
        <w:t>1</w:t>
      </w:r>
    </w:p>
    <w:p w14:paraId="09381442" w14:textId="0D9EC1BF" w:rsidR="00546DA2" w:rsidRPr="00546DA2" w:rsidRDefault="00141E9E" w:rsidP="00546DA2">
      <w:pPr>
        <w:pStyle w:val="ListParagraph"/>
        <w:ind w:left="1080"/>
        <w:rPr>
          <w:rFonts w:cs="Arial"/>
          <w:lang w:val="en-US"/>
        </w:rPr>
      </w:pPr>
      <w:r w:rsidRPr="00141E9E">
        <w:rPr>
          <w:rFonts w:cs="Arial"/>
          <w:lang w:val="en-US"/>
        </w:rPr>
        <w:t>(Review Mechanism)</w:t>
      </w:r>
    </w:p>
    <w:p w14:paraId="4A3308BE" w14:textId="584FD1FF" w:rsidR="00141E9E" w:rsidRPr="00546DA2" w:rsidRDefault="00141E9E" w:rsidP="00546DA2">
      <w:pPr>
        <w:pStyle w:val="ListParagraph"/>
        <w:ind w:left="1080"/>
        <w:rPr>
          <w:rFonts w:cs="Arial"/>
          <w:lang w:val="en-US"/>
        </w:rPr>
      </w:pPr>
      <w:r w:rsidRPr="00141E9E">
        <w:rPr>
          <w:lang w:val="en-US"/>
        </w:rPr>
        <w:tab/>
      </w:r>
    </w:p>
    <w:p w14:paraId="57F695E9" w14:textId="006BD1CF" w:rsidR="00F52707" w:rsidRDefault="00F52707" w:rsidP="00F52707">
      <w:pPr>
        <w:rPr>
          <w:bCs/>
          <w:lang w:val="en-US"/>
        </w:rPr>
      </w:pPr>
      <w:r w:rsidRPr="00F52707">
        <w:rPr>
          <w:bCs/>
          <w:lang w:val="en-US"/>
        </w:rPr>
        <w:t xml:space="preserve">Attachment </w:t>
      </w:r>
      <w:r w:rsidR="00141E9E">
        <w:rPr>
          <w:bCs/>
          <w:lang w:val="en-US"/>
        </w:rPr>
        <w:t>A</w:t>
      </w:r>
      <w:r w:rsidRPr="00F52707">
        <w:rPr>
          <w:bCs/>
          <w:lang w:val="en-US"/>
        </w:rPr>
        <w:t>: Final Paper Retirement Working Group</w:t>
      </w:r>
      <w:r w:rsidR="007C3E82">
        <w:rPr>
          <w:bCs/>
          <w:lang w:val="en-US"/>
        </w:rPr>
        <w:tab/>
      </w:r>
      <w:r w:rsidR="007C3E82">
        <w:rPr>
          <w:bCs/>
          <w:lang w:val="en-US"/>
        </w:rPr>
        <w:tab/>
      </w:r>
      <w:r w:rsidR="007C3E82">
        <w:rPr>
          <w:bCs/>
          <w:lang w:val="en-US"/>
        </w:rPr>
        <w:tab/>
      </w:r>
      <w:r w:rsidR="007C3E82">
        <w:rPr>
          <w:bCs/>
          <w:lang w:val="en-US"/>
        </w:rPr>
        <w:tab/>
      </w:r>
      <w:r w:rsidR="007C3E82">
        <w:rPr>
          <w:bCs/>
          <w:lang w:val="en-US"/>
        </w:rPr>
        <w:tab/>
        <w:t>1</w:t>
      </w:r>
      <w:r w:rsidR="00710807">
        <w:rPr>
          <w:bCs/>
          <w:lang w:val="en-US"/>
        </w:rPr>
        <w:t>3</w:t>
      </w:r>
    </w:p>
    <w:p w14:paraId="435CAC45" w14:textId="5DB723F0" w:rsidR="00546DA2" w:rsidRDefault="00546DA2" w:rsidP="00F52707">
      <w:pPr>
        <w:rPr>
          <w:bCs/>
          <w:lang w:val="en-US"/>
        </w:rPr>
      </w:pPr>
      <w:r>
        <w:rPr>
          <w:bCs/>
          <w:lang w:val="en-US"/>
        </w:rPr>
        <w:t>Table of contents</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14</w:t>
      </w:r>
    </w:p>
    <w:p w14:paraId="36512F4A" w14:textId="43DC2B53" w:rsidR="00546DA2" w:rsidRDefault="00546DA2" w:rsidP="00F52707">
      <w:pPr>
        <w:rPr>
          <w:bCs/>
          <w:lang w:val="en-US"/>
        </w:rPr>
      </w:pPr>
      <w:r>
        <w:rPr>
          <w:bCs/>
          <w:lang w:val="en-US"/>
        </w:rPr>
        <w:t>1. Background and Introduction</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15</w:t>
      </w:r>
    </w:p>
    <w:p w14:paraId="7076DBCD" w14:textId="59FB98AE" w:rsidR="00546DA2" w:rsidRDefault="00546DA2" w:rsidP="00546DA2">
      <w:pPr>
        <w:ind w:firstLine="720"/>
        <w:rPr>
          <w:bCs/>
          <w:lang w:val="en-US"/>
        </w:rPr>
      </w:pPr>
      <w:r>
        <w:rPr>
          <w:bCs/>
          <w:lang w:val="en-US"/>
        </w:rPr>
        <w:t>1.1 Background</w:t>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t>15</w:t>
      </w:r>
    </w:p>
    <w:p w14:paraId="241D2AD2" w14:textId="79159AF9" w:rsidR="00741828" w:rsidRDefault="00741828" w:rsidP="00546DA2">
      <w:pPr>
        <w:ind w:firstLine="720"/>
        <w:rPr>
          <w:bCs/>
          <w:lang w:val="en-US"/>
        </w:rPr>
      </w:pPr>
      <w:r>
        <w:rPr>
          <w:bCs/>
          <w:lang w:val="en-US"/>
        </w:rPr>
        <w:t>1.2 Introduction</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16</w:t>
      </w:r>
    </w:p>
    <w:p w14:paraId="38F95833" w14:textId="7D53A7A8" w:rsidR="00741828" w:rsidRDefault="00741828" w:rsidP="00741828">
      <w:pPr>
        <w:rPr>
          <w:bCs/>
          <w:lang w:val="en-US"/>
        </w:rPr>
      </w:pPr>
      <w:r>
        <w:rPr>
          <w:bCs/>
          <w:lang w:val="en-US"/>
        </w:rPr>
        <w:t>2. Policy Objective</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 xml:space="preserve"> </w:t>
      </w:r>
      <w:r>
        <w:rPr>
          <w:bCs/>
          <w:lang w:val="en-US"/>
        </w:rPr>
        <w:tab/>
        <w:t xml:space="preserve">             17</w:t>
      </w:r>
      <w:r w:rsidR="008A2751">
        <w:rPr>
          <w:bCs/>
          <w:lang w:val="en-US"/>
        </w:rPr>
        <w:t xml:space="preserve"> 3. </w:t>
      </w:r>
      <w:r>
        <w:rPr>
          <w:bCs/>
          <w:lang w:val="en-US"/>
        </w:rPr>
        <w:t>Applicability of the Policy</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17</w:t>
      </w:r>
    </w:p>
    <w:p w14:paraId="5AB7A6EB" w14:textId="6A20967D" w:rsidR="00741828" w:rsidRDefault="00741828" w:rsidP="00741828">
      <w:pPr>
        <w:rPr>
          <w:bCs/>
          <w:lang w:val="en-US"/>
        </w:rPr>
      </w:pPr>
      <w:r>
        <w:rPr>
          <w:bCs/>
          <w:lang w:val="en-US"/>
        </w:rPr>
        <w:t>4. Retirement Process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2EEA5960" w14:textId="37BF8560" w:rsidR="00741828" w:rsidRDefault="00741828" w:rsidP="00741828">
      <w:pPr>
        <w:ind w:left="720"/>
        <w:rPr>
          <w:bCs/>
          <w:lang w:val="en-US"/>
        </w:rPr>
      </w:pPr>
      <w:r>
        <w:rPr>
          <w:bCs/>
          <w:lang w:val="en-US"/>
        </w:rPr>
        <w:t>4.1 Expectations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2D9EE0BE" w14:textId="794A6A0C" w:rsidR="00741828" w:rsidRDefault="00741828" w:rsidP="00741828">
      <w:pPr>
        <w:ind w:left="720"/>
        <w:rPr>
          <w:bCs/>
          <w:lang w:val="en-US"/>
        </w:rPr>
      </w:pPr>
      <w:r>
        <w:rPr>
          <w:bCs/>
          <w:lang w:val="en-US"/>
        </w:rPr>
        <w:t>4.2 Notice of Removal</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7FBA07F9" w14:textId="651FE7B0" w:rsidR="00741828" w:rsidRDefault="00741828" w:rsidP="00741828">
      <w:pPr>
        <w:ind w:left="720"/>
        <w:rPr>
          <w:bCs/>
          <w:lang w:val="en-US"/>
        </w:rPr>
      </w:pPr>
      <w:r>
        <w:rPr>
          <w:bCs/>
          <w:lang w:val="en-US"/>
        </w:rPr>
        <w:t>4.3 Setting a Date for Retirement</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18F3DA7C" w14:textId="3232157E" w:rsidR="00741828" w:rsidRDefault="00741828" w:rsidP="00741828">
      <w:pPr>
        <w:ind w:left="720"/>
        <w:rPr>
          <w:bCs/>
          <w:lang w:val="en-US"/>
        </w:rPr>
      </w:pPr>
      <w:r>
        <w:rPr>
          <w:bCs/>
          <w:lang w:val="en-US"/>
        </w:rPr>
        <w:t>4.4 Retirement Plan</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19</w:t>
      </w:r>
    </w:p>
    <w:p w14:paraId="0FBBD87D" w14:textId="2A2AAC64" w:rsidR="00741828" w:rsidRDefault="00741828" w:rsidP="00741828">
      <w:pPr>
        <w:ind w:left="720"/>
        <w:rPr>
          <w:bCs/>
          <w:lang w:val="en-US"/>
        </w:rPr>
      </w:pPr>
      <w:r>
        <w:rPr>
          <w:bCs/>
          <w:lang w:val="en-US"/>
        </w:rPr>
        <w:t>4.5 Exception Conditions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384C17A2" w14:textId="4BA08087" w:rsidR="00741828" w:rsidRDefault="00741828" w:rsidP="00741828">
      <w:pPr>
        <w:rPr>
          <w:bCs/>
          <w:lang w:val="en-US"/>
        </w:rPr>
      </w:pPr>
      <w:r>
        <w:rPr>
          <w:bCs/>
          <w:lang w:val="en-US"/>
        </w:rPr>
        <w:t>5. Oversight and Review Mechanism</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121971CD" w14:textId="001B3F77" w:rsidR="00741828" w:rsidRDefault="00741828" w:rsidP="00741828">
      <w:pPr>
        <w:ind w:left="720"/>
        <w:rPr>
          <w:bCs/>
          <w:lang w:val="en-US"/>
        </w:rPr>
      </w:pPr>
      <w:r>
        <w:rPr>
          <w:bCs/>
          <w:lang w:val="en-US"/>
        </w:rPr>
        <w:t>5.1 Oversight</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1C0CAECB" w14:textId="09383372" w:rsidR="00741828" w:rsidRDefault="00741828" w:rsidP="00741828">
      <w:pPr>
        <w:ind w:left="720"/>
        <w:rPr>
          <w:bCs/>
          <w:lang w:val="en-US"/>
        </w:rPr>
      </w:pPr>
      <w:r>
        <w:rPr>
          <w:bCs/>
          <w:lang w:val="en-US"/>
        </w:rPr>
        <w:t>5.2 Review Mechanism</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0909354D" w14:textId="7FCF124C" w:rsidR="00741828" w:rsidRDefault="00741828" w:rsidP="00741828">
      <w:pPr>
        <w:rPr>
          <w:bCs/>
          <w:lang w:val="en-US"/>
        </w:rPr>
      </w:pPr>
      <w:r>
        <w:rPr>
          <w:bCs/>
          <w:lang w:val="en-US"/>
        </w:rPr>
        <w:t>6. Stress Testing</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0EF3407C" w14:textId="7060649E" w:rsidR="00741828" w:rsidRDefault="00741828" w:rsidP="00741828">
      <w:pPr>
        <w:ind w:left="720"/>
        <w:rPr>
          <w:bCs/>
          <w:lang w:val="en-US"/>
        </w:rPr>
      </w:pPr>
      <w:r>
        <w:rPr>
          <w:bCs/>
          <w:lang w:val="en-US"/>
        </w:rPr>
        <w:t xml:space="preserve">6.1 </w:t>
      </w:r>
      <w:proofErr w:type="spellStart"/>
      <w:r>
        <w:rPr>
          <w:bCs/>
          <w:lang w:val="en-US"/>
        </w:rPr>
        <w:t>Defintion</w:t>
      </w:r>
      <w:proofErr w:type="spellEnd"/>
      <w:r>
        <w:rPr>
          <w:bCs/>
          <w:lang w:val="en-US"/>
        </w:rPr>
        <w:t xml:space="preserve"> of Stress Testing</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539085CC" w14:textId="77777777" w:rsidR="00741828" w:rsidRDefault="00741828" w:rsidP="00741828">
      <w:pPr>
        <w:ind w:left="720"/>
        <w:rPr>
          <w:bCs/>
          <w:lang w:val="en-US"/>
        </w:rPr>
      </w:pPr>
      <w:r>
        <w:rPr>
          <w:bCs/>
          <w:lang w:val="en-US"/>
        </w:rPr>
        <w:t xml:space="preserve">6.2 Identified Situations Where Adjustment/ </w:t>
      </w:r>
    </w:p>
    <w:p w14:paraId="0379E141" w14:textId="40E2F36A" w:rsidR="00741828" w:rsidRDefault="00741828" w:rsidP="00741828">
      <w:pPr>
        <w:ind w:left="720"/>
        <w:rPr>
          <w:bCs/>
          <w:lang w:val="en-US"/>
        </w:rPr>
      </w:pPr>
      <w:r>
        <w:rPr>
          <w:bCs/>
          <w:lang w:val="en-US"/>
        </w:rPr>
        <w:t xml:space="preserve">      Additional Work May Be Needed</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6B6FB9A9" w14:textId="0EC743AA" w:rsidR="00741828" w:rsidRDefault="00741828" w:rsidP="00741828">
      <w:pPr>
        <w:rPr>
          <w:bCs/>
          <w:lang w:val="en-US"/>
        </w:rPr>
      </w:pPr>
      <w:r>
        <w:rPr>
          <w:bCs/>
          <w:lang w:val="en-US"/>
        </w:rPr>
        <w:t>7. Process to date</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23</w:t>
      </w:r>
    </w:p>
    <w:p w14:paraId="30F10D72" w14:textId="1AA6845C" w:rsidR="00741828" w:rsidRDefault="00741828" w:rsidP="00741828">
      <w:pPr>
        <w:rPr>
          <w:bCs/>
          <w:lang w:val="en-US"/>
        </w:rPr>
      </w:pPr>
      <w:r>
        <w:rPr>
          <w:bCs/>
          <w:lang w:val="en-US"/>
        </w:rPr>
        <w:t>8. References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24</w:t>
      </w:r>
    </w:p>
    <w:p w14:paraId="0E9D5F56" w14:textId="77777777" w:rsidR="008A2751" w:rsidRDefault="008A2751" w:rsidP="00741828"/>
    <w:p w14:paraId="51DF1FE5" w14:textId="3140F45D" w:rsidR="008A2751" w:rsidRDefault="00741828" w:rsidP="00741828">
      <w:r w:rsidRPr="007C3E82">
        <w:t>Annex A: Result of Stress tests per identified situations</w:t>
      </w:r>
      <w:r w:rsidR="008A2751">
        <w:tab/>
      </w:r>
      <w:r w:rsidR="008A2751">
        <w:tab/>
      </w:r>
      <w:r w:rsidR="008A2751">
        <w:tab/>
      </w:r>
      <w:r w:rsidR="008A2751">
        <w:tab/>
      </w:r>
      <w:r w:rsidR="008A2751">
        <w:rPr>
          <w:lang w:val="en-US"/>
        </w:rPr>
        <w:t xml:space="preserve">             25</w:t>
      </w:r>
      <w:r w:rsidR="008A2751">
        <w:tab/>
      </w:r>
      <w:r w:rsidR="008A2751">
        <w:tab/>
      </w:r>
      <w:r w:rsidR="008A2751">
        <w:tab/>
      </w:r>
      <w:r w:rsidR="008A2751">
        <w:tab/>
      </w:r>
      <w:r w:rsidR="008A2751">
        <w:tab/>
      </w:r>
      <w:r w:rsidR="008A2751">
        <w:tab/>
      </w:r>
      <w:r w:rsidR="008A2751">
        <w:tab/>
      </w:r>
      <w:r w:rsidR="008A2751">
        <w:tab/>
      </w:r>
      <w:r w:rsidR="008A2751">
        <w:tab/>
      </w:r>
    </w:p>
    <w:p w14:paraId="39003368" w14:textId="30874E99" w:rsidR="008A2751" w:rsidRDefault="00741828" w:rsidP="00741828">
      <w:r w:rsidRPr="007C3E82">
        <w:t xml:space="preserve">Annex B: Overview of the terminology used in </w:t>
      </w:r>
    </w:p>
    <w:p w14:paraId="6FB3BD32" w14:textId="1377C723" w:rsidR="00741828" w:rsidRPr="008A2751" w:rsidRDefault="008A2751" w:rsidP="008A2751">
      <w:pPr>
        <w:ind w:firstLine="720"/>
        <w:rPr>
          <w:b/>
          <w:lang w:val="en-US"/>
        </w:rPr>
      </w:pPr>
      <w:r>
        <w:rPr>
          <w:lang w:val="en-US"/>
        </w:rPr>
        <w:t xml:space="preserve">    </w:t>
      </w:r>
      <w:r w:rsidR="00741828" w:rsidRPr="007C3E82">
        <w:t>the context of the Retirement of ccTLDs</w:t>
      </w:r>
      <w:r>
        <w:tab/>
      </w:r>
      <w:r>
        <w:tab/>
      </w:r>
      <w:r>
        <w:tab/>
      </w:r>
      <w:r>
        <w:tab/>
      </w:r>
      <w:r>
        <w:tab/>
      </w:r>
      <w:r>
        <w:tab/>
      </w:r>
      <w:r>
        <w:rPr>
          <w:lang w:val="en-US"/>
        </w:rPr>
        <w:t>28</w:t>
      </w:r>
    </w:p>
    <w:p w14:paraId="0425B840" w14:textId="77777777" w:rsidR="008A2751" w:rsidRDefault="008A2751" w:rsidP="00741828"/>
    <w:p w14:paraId="5586BA22" w14:textId="67CB1ADB" w:rsidR="00741828" w:rsidRDefault="00741828" w:rsidP="00741828">
      <w:pPr>
        <w:rPr>
          <w:b/>
        </w:rPr>
      </w:pPr>
      <w:r w:rsidRPr="007C3E82">
        <w:t>Annex C: Community Comments on Interim Paper</w:t>
      </w:r>
      <w:r>
        <w:tab/>
      </w:r>
      <w:r w:rsidR="008A2751">
        <w:tab/>
      </w:r>
      <w:r w:rsidR="008A2751">
        <w:tab/>
      </w:r>
      <w:r w:rsidR="008A2751">
        <w:tab/>
      </w:r>
      <w:r w:rsidR="008A2751">
        <w:tab/>
      </w:r>
      <w:r w:rsidR="008A2751">
        <w:rPr>
          <w:lang w:val="en-US"/>
        </w:rPr>
        <w:t xml:space="preserve">             35</w:t>
      </w:r>
      <w:r>
        <w:tab/>
      </w:r>
      <w:r>
        <w:tab/>
      </w:r>
      <w:r>
        <w:tab/>
      </w:r>
    </w:p>
    <w:p w14:paraId="4F32D881" w14:textId="17752059" w:rsidR="00741828" w:rsidRDefault="00741828" w:rsidP="00741828">
      <w:pPr>
        <w:rPr>
          <w:lang w:val="en-US"/>
        </w:rPr>
      </w:pPr>
      <w:r w:rsidRPr="007C3E82">
        <w:t>Annex D: Contributors to the ccNSO Retirement WG</w:t>
      </w:r>
      <w:r w:rsidR="008A2751">
        <w:tab/>
      </w:r>
      <w:r w:rsidR="008A2751">
        <w:tab/>
      </w:r>
      <w:r w:rsidR="008A2751">
        <w:tab/>
      </w:r>
      <w:r w:rsidR="008A2751">
        <w:tab/>
      </w:r>
      <w:r w:rsidR="008A2751">
        <w:rPr>
          <w:lang w:val="en-US"/>
        </w:rPr>
        <w:t xml:space="preserve">             45</w:t>
      </w:r>
      <w:r>
        <w:tab/>
      </w:r>
    </w:p>
    <w:p w14:paraId="2DDB4D59" w14:textId="17CCB216" w:rsidR="00546DA2" w:rsidRDefault="00546DA2" w:rsidP="00546DA2">
      <w:pPr>
        <w:rPr>
          <w:bCs/>
          <w:noProof/>
          <w:lang w:val="en-CA"/>
        </w:rPr>
      </w:pPr>
    </w:p>
    <w:p w14:paraId="3B850013" w14:textId="77777777" w:rsidR="0048045D" w:rsidRDefault="0048045D" w:rsidP="0048045D">
      <w:pPr>
        <w:pStyle w:val="ListParagraph"/>
        <w:numPr>
          <w:ilvl w:val="0"/>
          <w:numId w:val="49"/>
        </w:numPr>
        <w:rPr>
          <w:rFonts w:cs="Arial"/>
          <w:b/>
          <w:sz w:val="28"/>
          <w:szCs w:val="28"/>
          <w:lang w:val="en-US"/>
        </w:rPr>
      </w:pPr>
      <w:r>
        <w:rPr>
          <w:rFonts w:cs="Arial"/>
          <w:b/>
          <w:sz w:val="28"/>
          <w:szCs w:val="28"/>
          <w:lang w:val="en-US"/>
        </w:rPr>
        <w:lastRenderedPageBreak/>
        <w:t>Executive Summary</w:t>
      </w:r>
    </w:p>
    <w:p w14:paraId="6B42FD09" w14:textId="25F8F186" w:rsidR="0048045D" w:rsidRDefault="0048045D" w:rsidP="0048045D">
      <w:r w:rsidRPr="0048045D">
        <w:t>In December 2015, the ccNSO Council discussed the launch of a formal ccNSO Policy Development Processes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5D1F25C8" w14:textId="0EF95B07" w:rsidR="0048045D" w:rsidRDefault="0048045D" w:rsidP="0048045D"/>
    <w:p w14:paraId="0F25DF35" w14:textId="5A56590D" w:rsidR="0048045D" w:rsidRDefault="0048045D" w:rsidP="0048045D">
      <w:pPr>
        <w:rPr>
          <w:bCs/>
        </w:rPr>
      </w:pPr>
      <w:r w:rsidRPr="000C3FFB">
        <w:rPr>
          <w:rFonts w:cs="Arial"/>
          <w:bCs/>
          <w:lang w:val="en-US"/>
        </w:rPr>
        <w:t>I</w:t>
      </w:r>
      <w:r w:rsidRPr="000C3FFB">
        <w:rPr>
          <w:rFonts w:cs="Arial"/>
          <w:bCs/>
        </w:rPr>
        <w:t xml:space="preserve">n </w:t>
      </w:r>
      <w:r>
        <w:rPr>
          <w:rFonts w:cs="Arial"/>
          <w:bCs/>
          <w:lang w:val="en-US"/>
        </w:rPr>
        <w:t xml:space="preserve">March 2017, and in </w:t>
      </w:r>
      <w:r w:rsidRPr="000C3FFB">
        <w:rPr>
          <w:rFonts w:cs="Arial"/>
          <w:bCs/>
        </w:rPr>
        <w:t>accordance with Annex B section 3 and 4 of the ICANN Bylaws</w:t>
      </w:r>
      <w:r>
        <w:rPr>
          <w:rFonts w:cs="Arial"/>
          <w:bCs/>
          <w:lang w:val="en-US"/>
        </w:rPr>
        <w:t>,</w:t>
      </w:r>
      <w:r w:rsidRPr="000C3FFB">
        <w:rPr>
          <w:rFonts w:cs="Arial"/>
          <w:bCs/>
          <w:lang w:val="en-US"/>
        </w:rPr>
        <w:t xml:space="preserve"> </w:t>
      </w:r>
      <w:r w:rsidRPr="000C3FFB">
        <w:rPr>
          <w:rFonts w:cs="Arial"/>
          <w:bCs/>
          <w:lang w:val="en-GB"/>
        </w:rPr>
        <w:t xml:space="preserve">the </w:t>
      </w:r>
      <w:proofErr w:type="spellStart"/>
      <w:r w:rsidRPr="000C3FFB">
        <w:rPr>
          <w:rFonts w:cs="Arial"/>
          <w:bCs/>
          <w:lang w:val="en-GB"/>
        </w:rPr>
        <w:t>ccNSO</w:t>
      </w:r>
      <w:proofErr w:type="spellEnd"/>
      <w:r w:rsidRPr="000C3FFB">
        <w:rPr>
          <w:rFonts w:cs="Arial"/>
          <w:bCs/>
          <w:lang w:val="en-GB"/>
        </w:rPr>
        <w:t xml:space="preserve"> Council decided - among others – to initiate </w:t>
      </w:r>
      <w:r>
        <w:rPr>
          <w:rFonts w:cs="Arial"/>
          <w:bCs/>
          <w:lang w:val="en-GB"/>
        </w:rPr>
        <w:t>the third (3</w:t>
      </w:r>
      <w:r w:rsidRPr="0048045D">
        <w:rPr>
          <w:rFonts w:cs="Arial"/>
          <w:bCs/>
          <w:vertAlign w:val="superscript"/>
          <w:lang w:val="en-GB"/>
        </w:rPr>
        <w:t>rd</w:t>
      </w:r>
      <w:r>
        <w:rPr>
          <w:rFonts w:cs="Arial"/>
          <w:bCs/>
          <w:lang w:val="en-GB"/>
        </w:rPr>
        <w:t xml:space="preserve">) </w:t>
      </w:r>
      <w:proofErr w:type="spellStart"/>
      <w:r w:rsidRPr="000C3FFB">
        <w:rPr>
          <w:rFonts w:cs="Arial"/>
          <w:bCs/>
          <w:lang w:val="en-GB"/>
        </w:rPr>
        <w:t>ccNSO</w:t>
      </w:r>
      <w:proofErr w:type="spellEnd"/>
      <w:r w:rsidRPr="000C3FFB">
        <w:rPr>
          <w:rFonts w:cs="Arial"/>
          <w:bCs/>
          <w:lang w:val="en-GB"/>
        </w:rPr>
        <w:t xml:space="preserve"> Policy Development Process</w:t>
      </w:r>
      <w:r>
        <w:rPr>
          <w:rFonts w:cs="Arial"/>
          <w:bCs/>
          <w:lang w:val="en-GB"/>
        </w:rPr>
        <w:t xml:space="preserve"> </w:t>
      </w:r>
      <w:r w:rsidRPr="000C3FFB">
        <w:rPr>
          <w:rFonts w:cs="Arial"/>
          <w:bCs/>
          <w:lang w:val="en-GB"/>
        </w:rPr>
        <w:t xml:space="preserve">with the </w:t>
      </w:r>
      <w:r w:rsidRPr="000C3FFB">
        <w:rPr>
          <w:bCs/>
        </w:rPr>
        <w:t>initial focus on developing a policy for Retirement of ccTLDs</w:t>
      </w:r>
      <w:r w:rsidRPr="000C3FFB">
        <w:rPr>
          <w:bCs/>
          <w:lang w:val="en-US"/>
        </w:rPr>
        <w:t xml:space="preserve"> (Part </w:t>
      </w:r>
      <w:r>
        <w:rPr>
          <w:bCs/>
          <w:lang w:val="en-US"/>
        </w:rPr>
        <w:t>1</w:t>
      </w:r>
      <w:r w:rsidRPr="000C3FFB">
        <w:rPr>
          <w:bCs/>
          <w:lang w:val="en-US"/>
        </w:rPr>
        <w:t>)</w:t>
      </w:r>
      <w:r w:rsidRPr="000C3FFB">
        <w:rPr>
          <w:bCs/>
        </w:rPr>
        <w:t xml:space="preserve">, and only after the substantive work </w:t>
      </w:r>
      <w:r>
        <w:rPr>
          <w:bCs/>
          <w:lang w:val="en-US"/>
        </w:rPr>
        <w:t>on that topic would have</w:t>
      </w:r>
      <w:r w:rsidRPr="000C3FFB">
        <w:rPr>
          <w:bCs/>
        </w:rPr>
        <w:t xml:space="preserve"> been concluded</w:t>
      </w:r>
      <w:r>
        <w:rPr>
          <w:bCs/>
          <w:lang w:val="en-US"/>
        </w:rPr>
        <w:t>,</w:t>
      </w:r>
      <w:r w:rsidRPr="000C3FFB">
        <w:rPr>
          <w:bCs/>
        </w:rPr>
        <w:t xml:space="preserve"> focus on </w:t>
      </w:r>
      <w:r w:rsidRPr="000C3FFB">
        <w:rPr>
          <w:bCs/>
          <w:lang w:val="en-US"/>
        </w:rPr>
        <w:t xml:space="preserve">the </w:t>
      </w:r>
      <w:r w:rsidRPr="000C3FFB">
        <w:rPr>
          <w:bCs/>
        </w:rPr>
        <w:t>develop</w:t>
      </w:r>
      <w:proofErr w:type="spellStart"/>
      <w:r w:rsidRPr="000C3FFB">
        <w:rPr>
          <w:bCs/>
          <w:lang w:val="en-US"/>
        </w:rPr>
        <w:t>ment</w:t>
      </w:r>
      <w:proofErr w:type="spellEnd"/>
      <w:r w:rsidRPr="000C3FFB">
        <w:rPr>
          <w:bCs/>
          <w:lang w:val="en-US"/>
        </w:rPr>
        <w:t xml:space="preserve"> of </w:t>
      </w:r>
      <w:r>
        <w:rPr>
          <w:bCs/>
          <w:lang w:val="en-US"/>
        </w:rPr>
        <w:t xml:space="preserve">policy </w:t>
      </w:r>
      <w:r w:rsidRPr="000C3FFB">
        <w:rPr>
          <w:bCs/>
        </w:rPr>
        <w:t xml:space="preserve">recommendations </w:t>
      </w:r>
      <w:r w:rsidRPr="000C3FFB">
        <w:rPr>
          <w:bCs/>
          <w:lang w:val="en-US"/>
        </w:rPr>
        <w:t xml:space="preserve">for a </w:t>
      </w:r>
      <w:r w:rsidRPr="000C3FFB">
        <w:rPr>
          <w:bCs/>
        </w:rPr>
        <w:t>Review Mechanism pertaining to decisions on delegation, transfer, revocation and retirement of ccTLDs</w:t>
      </w:r>
      <w:r w:rsidRPr="000C3FFB">
        <w:rPr>
          <w:bCs/>
          <w:lang w:val="en-US"/>
        </w:rPr>
        <w:t xml:space="preserve"> (Part </w:t>
      </w:r>
      <w:r>
        <w:rPr>
          <w:bCs/>
          <w:lang w:val="en-US"/>
        </w:rPr>
        <w:t>2</w:t>
      </w:r>
      <w:r w:rsidRPr="000C3FFB">
        <w:rPr>
          <w:bCs/>
          <w:lang w:val="en-US"/>
        </w:rPr>
        <w:t>)</w:t>
      </w:r>
      <w:r w:rsidRPr="000C3FFB">
        <w:rPr>
          <w:bCs/>
        </w:rPr>
        <w:t>.</w:t>
      </w:r>
    </w:p>
    <w:p w14:paraId="3A69EA29" w14:textId="0C48EFF4" w:rsidR="0048045D" w:rsidRDefault="0048045D" w:rsidP="0048045D">
      <w:pPr>
        <w:rPr>
          <w:bCs/>
        </w:rPr>
      </w:pPr>
    </w:p>
    <w:p w14:paraId="652A1AF0" w14:textId="2C623CA1" w:rsidR="0048045D" w:rsidRDefault="0048045D" w:rsidP="0048045D">
      <w:pPr>
        <w:rPr>
          <w:rFonts w:cs="Arial"/>
          <w:bCs/>
          <w:lang w:val="en-US"/>
        </w:rPr>
      </w:pPr>
      <w:r>
        <w:rPr>
          <w:lang w:val="en-US"/>
        </w:rPr>
        <w:t>After</w:t>
      </w:r>
      <w:r w:rsidR="00D64B6A">
        <w:rPr>
          <w:lang w:val="en-US"/>
        </w:rPr>
        <w:t xml:space="preserve"> </w:t>
      </w:r>
      <w:r>
        <w:rPr>
          <w:lang w:val="en-US"/>
        </w:rPr>
        <w:t>providing regular updates and webinars, informal consultations of the broader community</w:t>
      </w:r>
      <w:r>
        <w:rPr>
          <w:rStyle w:val="FootnoteReference"/>
          <w:lang w:val="en-US"/>
        </w:rPr>
        <w:footnoteReference w:id="1"/>
      </w:r>
      <w:r w:rsidR="00D64B6A">
        <w:rPr>
          <w:lang w:val="en-US"/>
        </w:rPr>
        <w:t xml:space="preserve"> and a public consultation in the</w:t>
      </w:r>
      <w:r>
        <w:rPr>
          <w:lang w:val="en-US"/>
        </w:rPr>
        <w:t xml:space="preserve"> W</w:t>
      </w:r>
      <w:r w:rsidR="006D6C5E">
        <w:rPr>
          <w:lang w:val="en-US"/>
        </w:rPr>
        <w:t xml:space="preserve">orking </w:t>
      </w:r>
      <w:r>
        <w:rPr>
          <w:lang w:val="en-US"/>
        </w:rPr>
        <w:t>G</w:t>
      </w:r>
      <w:r w:rsidR="006D6C5E">
        <w:rPr>
          <w:lang w:val="en-US"/>
        </w:rPr>
        <w:t>roup.</w:t>
      </w:r>
      <w:r>
        <w:rPr>
          <w:rFonts w:cs="Arial"/>
          <w:bCs/>
          <w:lang w:val="en-US"/>
        </w:rPr>
        <w:t xml:space="preserve"> In February 2021 t</w:t>
      </w:r>
      <w:r w:rsidRPr="00DD5BD6">
        <w:rPr>
          <w:rFonts w:cs="Arial"/>
          <w:bCs/>
          <w:lang w:val="en-US"/>
        </w:rPr>
        <w:t xml:space="preserve">he </w:t>
      </w:r>
      <w:proofErr w:type="spellStart"/>
      <w:r w:rsidRPr="00DD5BD6">
        <w:rPr>
          <w:rFonts w:cs="Arial"/>
          <w:bCs/>
          <w:lang w:val="en-US"/>
        </w:rPr>
        <w:t>ccNS</w:t>
      </w:r>
      <w:r>
        <w:rPr>
          <w:rFonts w:cs="Arial"/>
          <w:bCs/>
          <w:lang w:val="en-US"/>
        </w:rPr>
        <w:t>O</w:t>
      </w:r>
      <w:proofErr w:type="spellEnd"/>
      <w:r w:rsidRPr="00DD5BD6">
        <w:rPr>
          <w:rFonts w:cs="Arial"/>
          <w:bCs/>
          <w:lang w:val="en-US"/>
        </w:rPr>
        <w:t xml:space="preserve"> </w:t>
      </w:r>
      <w:r>
        <w:rPr>
          <w:rFonts w:cs="Arial"/>
          <w:bCs/>
          <w:lang w:val="en-US"/>
        </w:rPr>
        <w:t>W</w:t>
      </w:r>
      <w:r w:rsidRPr="00DD5BD6">
        <w:rPr>
          <w:rFonts w:cs="Arial"/>
          <w:bCs/>
          <w:lang w:val="en-US"/>
        </w:rPr>
        <w:t xml:space="preserve">orking </w:t>
      </w:r>
      <w:r>
        <w:rPr>
          <w:rFonts w:cs="Arial"/>
          <w:bCs/>
          <w:lang w:val="en-US"/>
        </w:rPr>
        <w:t>G</w:t>
      </w:r>
      <w:r w:rsidRPr="00DD5BD6">
        <w:rPr>
          <w:rFonts w:cs="Arial"/>
          <w:bCs/>
          <w:lang w:val="en-US"/>
        </w:rPr>
        <w:t xml:space="preserve">roup on </w:t>
      </w:r>
      <w:r>
        <w:rPr>
          <w:rFonts w:cs="Arial"/>
          <w:bCs/>
          <w:lang w:val="en-US"/>
        </w:rPr>
        <w:t>R</w:t>
      </w:r>
      <w:r w:rsidRPr="00DD5BD6">
        <w:rPr>
          <w:rFonts w:cs="Arial"/>
          <w:bCs/>
          <w:lang w:val="en-US"/>
        </w:rPr>
        <w:t xml:space="preserve">etirement </w:t>
      </w:r>
      <w:r>
        <w:rPr>
          <w:rFonts w:cs="Arial"/>
          <w:bCs/>
          <w:lang w:val="en-US"/>
        </w:rPr>
        <w:t>of country code Top-Level Domains</w:t>
      </w:r>
      <w:r w:rsidR="006D6C5E">
        <w:rPr>
          <w:rFonts w:cs="Arial"/>
          <w:bCs/>
          <w:lang w:val="en-US"/>
        </w:rPr>
        <w:t xml:space="preserve"> </w:t>
      </w:r>
      <w:r>
        <w:rPr>
          <w:rFonts w:cs="Arial"/>
          <w:bCs/>
          <w:lang w:val="en-US"/>
        </w:rPr>
        <w:t xml:space="preserve">(ccTLDs) </w:t>
      </w:r>
      <w:r w:rsidRPr="00DD5BD6">
        <w:rPr>
          <w:rFonts w:cs="Arial"/>
          <w:bCs/>
          <w:lang w:val="en-US"/>
        </w:rPr>
        <w:t xml:space="preserve">concluded its work </w:t>
      </w:r>
      <w:r>
        <w:rPr>
          <w:rFonts w:cs="Arial"/>
          <w:bCs/>
          <w:lang w:val="en-US"/>
        </w:rPr>
        <w:t>by</w:t>
      </w:r>
      <w:r w:rsidRPr="00DD5BD6">
        <w:rPr>
          <w:rFonts w:cs="Arial"/>
          <w:bCs/>
          <w:lang w:val="en-US"/>
        </w:rPr>
        <w:t xml:space="preserve"> unanimous</w:t>
      </w:r>
      <w:r>
        <w:rPr>
          <w:rFonts w:cs="Arial"/>
          <w:bCs/>
          <w:lang w:val="en-US"/>
        </w:rPr>
        <w:t>ly</w:t>
      </w:r>
      <w:r w:rsidRPr="00DD5BD6">
        <w:rPr>
          <w:rFonts w:cs="Arial"/>
          <w:bCs/>
          <w:lang w:val="en-US"/>
        </w:rPr>
        <w:t xml:space="preserve"> support</w:t>
      </w:r>
      <w:r>
        <w:rPr>
          <w:rFonts w:cs="Arial"/>
          <w:bCs/>
          <w:lang w:val="en-US"/>
        </w:rPr>
        <w:t>ing</w:t>
      </w:r>
      <w:r w:rsidRPr="00DD5BD6">
        <w:rPr>
          <w:rFonts w:cs="Arial"/>
          <w:bCs/>
          <w:lang w:val="en-US"/>
        </w:rPr>
        <w:t xml:space="preserve"> the policy </w:t>
      </w:r>
      <w:r>
        <w:rPr>
          <w:rFonts w:cs="Arial"/>
          <w:bCs/>
          <w:lang w:val="en-US"/>
        </w:rPr>
        <w:t xml:space="preserve">recommendations </w:t>
      </w:r>
      <w:r w:rsidRPr="00DD5BD6">
        <w:rPr>
          <w:rFonts w:cs="Arial"/>
          <w:bCs/>
          <w:lang w:val="en-US"/>
        </w:rPr>
        <w:t>pertaining to the retirement of ccTLDs.</w:t>
      </w:r>
      <w:r>
        <w:rPr>
          <w:rFonts w:cs="Arial"/>
          <w:bCs/>
          <w:lang w:val="en-US"/>
        </w:rPr>
        <w:t xml:space="preserve"> </w:t>
      </w:r>
    </w:p>
    <w:p w14:paraId="4D490648" w14:textId="0582DF43" w:rsidR="006D6C5E" w:rsidRDefault="006D6C5E" w:rsidP="0048045D">
      <w:pPr>
        <w:rPr>
          <w:rFonts w:cs="Arial"/>
          <w:bCs/>
          <w:lang w:val="en-US"/>
        </w:rPr>
      </w:pPr>
    </w:p>
    <w:p w14:paraId="08BBC9E3" w14:textId="27C3D38F" w:rsidR="006D6C5E" w:rsidRDefault="006D6C5E" w:rsidP="006D6C5E">
      <w:pPr>
        <w:rPr>
          <w:rFonts w:cs="Arial"/>
          <w:bCs/>
          <w:lang w:val="en-US"/>
        </w:rPr>
      </w:pPr>
      <w:r>
        <w:rPr>
          <w:rFonts w:cs="Calibri"/>
          <w:lang w:val="en-US"/>
        </w:rPr>
        <w:t xml:space="preserve">As it became apparent that the envisioned advantages of combining the two topics into one (1) </w:t>
      </w:r>
      <w:proofErr w:type="spellStart"/>
      <w:r>
        <w:rPr>
          <w:rFonts w:cs="Calibri"/>
          <w:lang w:val="en-US"/>
        </w:rPr>
        <w:t>ccNSO</w:t>
      </w:r>
      <w:proofErr w:type="spellEnd"/>
      <w:r>
        <w:rPr>
          <w:rFonts w:cs="Calibri"/>
          <w:lang w:val="en-US"/>
        </w:rPr>
        <w:t xml:space="preserve"> Policy Development Process have become obsolete, </w:t>
      </w:r>
      <w:r>
        <w:rPr>
          <w:rFonts w:cs="Arial"/>
          <w:bCs/>
          <w:lang w:val="en-US"/>
        </w:rPr>
        <w:t xml:space="preserve">both </w:t>
      </w:r>
      <w:r w:rsidRPr="000A7AD8">
        <w:rPr>
          <w:rFonts w:cs="Arial"/>
          <w:bCs/>
          <w:lang w:val="en-US"/>
        </w:rPr>
        <w:t xml:space="preserve">the </w:t>
      </w:r>
      <w:r>
        <w:rPr>
          <w:rFonts w:cs="Arial"/>
          <w:bCs/>
          <w:lang w:val="en-US"/>
        </w:rPr>
        <w:t xml:space="preserve">Retirement and Review </w:t>
      </w:r>
      <w:r w:rsidRPr="000A7AD8">
        <w:rPr>
          <w:rFonts w:cs="Arial"/>
          <w:bCs/>
          <w:lang w:val="en-US"/>
        </w:rPr>
        <w:t>W</w:t>
      </w:r>
      <w:r>
        <w:rPr>
          <w:rFonts w:cs="Arial"/>
          <w:bCs/>
          <w:lang w:val="en-US"/>
        </w:rPr>
        <w:t xml:space="preserve">orking </w:t>
      </w:r>
      <w:r w:rsidRPr="000A7AD8">
        <w:rPr>
          <w:rFonts w:cs="Arial"/>
          <w:bCs/>
          <w:lang w:val="en-US"/>
        </w:rPr>
        <w:t>G</w:t>
      </w:r>
      <w:r>
        <w:rPr>
          <w:rFonts w:cs="Arial"/>
          <w:bCs/>
          <w:lang w:val="en-US"/>
        </w:rPr>
        <w:t>roups</w:t>
      </w:r>
      <w:r w:rsidR="00091B60">
        <w:rPr>
          <w:rFonts w:cs="Arial"/>
          <w:bCs/>
          <w:lang w:val="en-US"/>
        </w:rPr>
        <w:t xml:space="preserve"> and supported by the community at large</w:t>
      </w:r>
      <w:r w:rsidRPr="000A7AD8">
        <w:rPr>
          <w:rFonts w:cs="Arial"/>
          <w:bCs/>
          <w:lang w:val="en-US"/>
        </w:rPr>
        <w:t>,</w:t>
      </w:r>
      <w:r>
        <w:rPr>
          <w:rFonts w:cs="Arial"/>
          <w:bCs/>
          <w:lang w:val="en-US"/>
        </w:rPr>
        <w:t xml:space="preserve"> proposed to separate Part 1 </w:t>
      </w:r>
      <w:r w:rsidR="00091B60">
        <w:rPr>
          <w:rFonts w:cs="Arial"/>
          <w:bCs/>
          <w:lang w:val="en-US"/>
        </w:rPr>
        <w:t>(Retirement</w:t>
      </w:r>
      <w:r w:rsidR="007376B5">
        <w:rPr>
          <w:rFonts w:cs="Arial"/>
          <w:bCs/>
          <w:lang w:val="en-US"/>
        </w:rPr>
        <w:t>)</w:t>
      </w:r>
      <w:r w:rsidR="00091B60">
        <w:rPr>
          <w:rFonts w:cs="Arial"/>
          <w:bCs/>
          <w:lang w:val="en-US"/>
        </w:rPr>
        <w:t xml:space="preserve"> </w:t>
      </w:r>
      <w:r>
        <w:rPr>
          <w:rFonts w:cs="Arial"/>
          <w:bCs/>
          <w:lang w:val="en-US"/>
        </w:rPr>
        <w:t>and Part 2</w:t>
      </w:r>
      <w:r w:rsidR="00091B60">
        <w:rPr>
          <w:rFonts w:cs="Arial"/>
          <w:bCs/>
          <w:lang w:val="en-US"/>
        </w:rPr>
        <w:t xml:space="preserve"> (Review Mechanism</w:t>
      </w:r>
      <w:r w:rsidR="007376B5">
        <w:rPr>
          <w:rFonts w:cs="Arial"/>
          <w:bCs/>
          <w:lang w:val="en-US"/>
        </w:rPr>
        <w:t>)</w:t>
      </w:r>
      <w:r>
        <w:rPr>
          <w:rFonts w:cs="Arial"/>
          <w:bCs/>
          <w:lang w:val="en-US"/>
        </w:rPr>
        <w:t xml:space="preserve">. </w:t>
      </w:r>
      <w:r w:rsidRPr="000A7AD8">
        <w:rPr>
          <w:rFonts w:cs="Arial"/>
          <w:bCs/>
          <w:lang w:val="en-US"/>
        </w:rPr>
        <w:t xml:space="preserve"> </w:t>
      </w:r>
      <w:r>
        <w:rPr>
          <w:rFonts w:cs="Arial"/>
          <w:bCs/>
          <w:lang w:val="en-US"/>
        </w:rPr>
        <w:t xml:space="preserve">On </w:t>
      </w:r>
      <w:r w:rsidR="00BE58F0" w:rsidRPr="00EE63EE">
        <w:rPr>
          <w:rFonts w:cs="Arial"/>
          <w:bCs/>
          <w:lang w:val="en-US"/>
        </w:rPr>
        <w:t>04</w:t>
      </w:r>
      <w:r w:rsidRPr="00EE63EE">
        <w:rPr>
          <w:rFonts w:cs="Arial"/>
          <w:bCs/>
          <w:lang w:val="en-US"/>
        </w:rPr>
        <w:t xml:space="preserve"> </w:t>
      </w:r>
      <w:r w:rsidR="00BE58F0" w:rsidRPr="00EE63EE">
        <w:rPr>
          <w:rFonts w:cs="Arial"/>
          <w:bCs/>
          <w:lang w:val="en-US"/>
        </w:rPr>
        <w:t>June</w:t>
      </w:r>
      <w:r w:rsidRPr="00EE63EE">
        <w:rPr>
          <w:rFonts w:cs="Arial"/>
          <w:bCs/>
          <w:lang w:val="en-US"/>
        </w:rPr>
        <w:t xml:space="preserve"> 2021</w:t>
      </w:r>
      <w:r>
        <w:rPr>
          <w:rFonts w:cs="Arial"/>
          <w:bCs/>
          <w:lang w:val="en-US"/>
        </w:rPr>
        <w:t xml:space="preserve"> the </w:t>
      </w:r>
      <w:proofErr w:type="spellStart"/>
      <w:r>
        <w:rPr>
          <w:rFonts w:cs="Arial"/>
          <w:bCs/>
          <w:lang w:val="en-US"/>
        </w:rPr>
        <w:t>ccNSO</w:t>
      </w:r>
      <w:proofErr w:type="spellEnd"/>
      <w:r>
        <w:rPr>
          <w:rFonts w:cs="Arial"/>
          <w:bCs/>
          <w:lang w:val="en-US"/>
        </w:rPr>
        <w:t xml:space="preserve"> Council </w:t>
      </w:r>
      <w:r w:rsidR="00091B60">
        <w:rPr>
          <w:rFonts w:cs="Arial"/>
          <w:bCs/>
          <w:lang w:val="en-US"/>
        </w:rPr>
        <w:t>decided to split ccPDP3 accordingly</w:t>
      </w:r>
      <w:r w:rsidR="00BE58F0">
        <w:rPr>
          <w:rFonts w:cs="Arial"/>
          <w:bCs/>
          <w:lang w:val="en-US"/>
        </w:rPr>
        <w:t xml:space="preserve"> and th</w:t>
      </w:r>
      <w:r w:rsidR="00200D4F">
        <w:rPr>
          <w:rFonts w:cs="Arial"/>
          <w:bCs/>
          <w:lang w:val="en-US"/>
        </w:rPr>
        <w:t>is</w:t>
      </w:r>
      <w:r w:rsidR="00BE58F0">
        <w:rPr>
          <w:rFonts w:cs="Arial"/>
          <w:bCs/>
          <w:lang w:val="en-US"/>
        </w:rPr>
        <w:t xml:space="preserve"> decision became effective on 11 June 2021</w:t>
      </w:r>
      <w:r w:rsidR="00EE63EE">
        <w:rPr>
          <w:rStyle w:val="FootnoteReference"/>
          <w:rFonts w:cs="Arial"/>
          <w:bCs/>
          <w:lang w:val="en-US"/>
        </w:rPr>
        <w:footnoteReference w:id="2"/>
      </w:r>
      <w:r w:rsidR="00091B60">
        <w:rPr>
          <w:rFonts w:cs="Arial"/>
          <w:bCs/>
          <w:lang w:val="en-US"/>
        </w:rPr>
        <w:t xml:space="preserve">. </w:t>
      </w:r>
    </w:p>
    <w:p w14:paraId="51B37928" w14:textId="6D3BC893" w:rsidR="00091B60" w:rsidRDefault="00091B60" w:rsidP="006D6C5E">
      <w:pPr>
        <w:rPr>
          <w:rFonts w:cs="Arial"/>
          <w:bCs/>
          <w:lang w:val="en-US"/>
        </w:rPr>
      </w:pPr>
    </w:p>
    <w:p w14:paraId="3FADFD37" w14:textId="690E8F28" w:rsidR="00091B60" w:rsidRDefault="00091B60" w:rsidP="00091B60">
      <w:pPr>
        <w:rPr>
          <w:rFonts w:cs="Arial"/>
          <w:bCs/>
          <w:lang w:val="en-US"/>
        </w:rPr>
      </w:pPr>
      <w:r>
        <w:rPr>
          <w:lang w:val="en-US"/>
        </w:rPr>
        <w:t xml:space="preserve">Considering the consultation efforts undertaken by the Retirement Working Group, the scope of the final public consultation on the proposed recommended Retirement policy was limited. </w:t>
      </w:r>
      <w:r>
        <w:rPr>
          <w:rFonts w:cs="Arial"/>
          <w:bCs/>
          <w:lang w:val="en-US"/>
        </w:rPr>
        <w:t>The feed-back received did not indicate any concerns.</w:t>
      </w:r>
    </w:p>
    <w:p w14:paraId="10D8040B" w14:textId="77777777" w:rsidR="00091B60" w:rsidRDefault="00091B60" w:rsidP="00091B60">
      <w:pPr>
        <w:rPr>
          <w:rFonts w:cs="Arial"/>
          <w:bCs/>
          <w:lang w:val="en-US"/>
        </w:rPr>
      </w:pPr>
    </w:p>
    <w:p w14:paraId="4A1FE466" w14:textId="6BF36925" w:rsidR="00091B60" w:rsidRDefault="00091B60" w:rsidP="00091B60">
      <w:pPr>
        <w:rPr>
          <w:lang w:val="en-US"/>
        </w:rPr>
      </w:pPr>
      <w:r>
        <w:rPr>
          <w:lang w:val="en-US"/>
        </w:rPr>
        <w:t xml:space="preserve">The </w:t>
      </w:r>
      <w:r w:rsidRPr="00054EED">
        <w:rPr>
          <w:lang w:val="en-US"/>
        </w:rPr>
        <w:t xml:space="preserve">recommended </w:t>
      </w:r>
      <w:r w:rsidRPr="00A736DF">
        <w:rPr>
          <w:lang w:val="en-US"/>
        </w:rPr>
        <w:t>Retirement Policy</w:t>
      </w:r>
      <w:r>
        <w:rPr>
          <w:lang w:val="en-US"/>
        </w:rPr>
        <w:t xml:space="preserve"> as contained in the Final Paper of the Retirement Working Group </w:t>
      </w:r>
      <w:r w:rsidR="00200D4F">
        <w:rPr>
          <w:lang w:val="en-US"/>
        </w:rPr>
        <w:t>wa</w:t>
      </w:r>
      <w:r>
        <w:rPr>
          <w:lang w:val="en-US"/>
        </w:rPr>
        <w:t xml:space="preserve">s submitted </w:t>
      </w:r>
      <w:r>
        <w:t>to the ccNSO Council and ccNSO Members</w:t>
      </w:r>
      <w:r w:rsidRPr="00061A6B">
        <w:rPr>
          <w:lang w:val="en-US"/>
        </w:rPr>
        <w:t>hip</w:t>
      </w:r>
      <w:r>
        <w:t xml:space="preserve"> for </w:t>
      </w:r>
      <w:r>
        <w:rPr>
          <w:lang w:val="en-US"/>
        </w:rPr>
        <w:t xml:space="preserve">their consideration and adoption. </w:t>
      </w:r>
    </w:p>
    <w:p w14:paraId="28E5C0DD" w14:textId="112497D5" w:rsidR="00037BF7" w:rsidRDefault="00037BF7" w:rsidP="00091B60">
      <w:pPr>
        <w:rPr>
          <w:lang w:val="en-US"/>
        </w:rPr>
      </w:pPr>
    </w:p>
    <w:p w14:paraId="662AB8AD" w14:textId="77777777" w:rsidR="00200D4F" w:rsidRDefault="00037BF7" w:rsidP="00710807">
      <w:pPr>
        <w:shd w:val="clear" w:color="auto" w:fill="FFFFFF"/>
        <w:spacing w:after="150"/>
        <w:rPr>
          <w:rFonts w:ascii="Calibri" w:eastAsia="Calibri" w:hAnsi="Calibri" w:cs="Calibri"/>
        </w:rPr>
      </w:pPr>
      <w:r w:rsidRPr="004036D5">
        <w:rPr>
          <w:lang w:val="en-US"/>
        </w:rPr>
        <w:t xml:space="preserve">At its meeting on 17 June 2021 the </w:t>
      </w:r>
      <w:proofErr w:type="spellStart"/>
      <w:r w:rsidRPr="004036D5">
        <w:rPr>
          <w:lang w:val="en-US"/>
        </w:rPr>
        <w:t>ccNSO</w:t>
      </w:r>
      <w:proofErr w:type="spellEnd"/>
      <w:r w:rsidRPr="004036D5">
        <w:rPr>
          <w:lang w:val="en-US"/>
        </w:rPr>
        <w:t xml:space="preserve"> Council</w:t>
      </w:r>
      <w:r w:rsidR="004036D5" w:rsidRPr="004036D5">
        <w:rPr>
          <w:rFonts w:ascii="Calibri" w:eastAsia="Calibri" w:hAnsi="Calibri" w:cs="Calibri"/>
          <w:lang w:val="en-US"/>
        </w:rPr>
        <w:t xml:space="preserve"> </w:t>
      </w:r>
      <w:r w:rsidR="004036D5" w:rsidRPr="004036D5">
        <w:rPr>
          <w:rFonts w:ascii="Calibri" w:eastAsia="Calibri" w:hAnsi="Calibri" w:cs="Calibri"/>
        </w:rPr>
        <w:t>adopt</w:t>
      </w:r>
      <w:r w:rsidR="004036D5" w:rsidRPr="004036D5">
        <w:rPr>
          <w:rFonts w:ascii="Calibri" w:eastAsia="Calibri" w:hAnsi="Calibri" w:cs="Calibri"/>
          <w:lang w:val="en-US"/>
        </w:rPr>
        <w:t>ed</w:t>
      </w:r>
      <w:r w:rsidR="004036D5" w:rsidRPr="004036D5">
        <w:rPr>
          <w:rFonts w:ascii="Calibri" w:eastAsia="Calibri" w:hAnsi="Calibri" w:cs="Calibri"/>
        </w:rPr>
        <w:t xml:space="preserve"> all recommendations contained in the Final Report of the Issue Manager as submitted to the Chair of the ccNSO Council on 08 June 202</w:t>
      </w:r>
      <w:r w:rsidR="00CA594D">
        <w:rPr>
          <w:rFonts w:ascii="Calibri" w:eastAsia="Calibri" w:hAnsi="Calibri" w:cs="Calibri"/>
          <w:lang w:val="en-US"/>
        </w:rPr>
        <w:t>1</w:t>
      </w:r>
      <w:r w:rsidR="004036D5" w:rsidRPr="004036D5">
        <w:rPr>
          <w:rFonts w:ascii="Calibri" w:eastAsia="Calibri" w:hAnsi="Calibri" w:cs="Calibri"/>
        </w:rPr>
        <w:t xml:space="preserve">.  The adopted recommendations </w:t>
      </w:r>
      <w:r w:rsidR="007376B5">
        <w:rPr>
          <w:rFonts w:ascii="Calibri" w:eastAsia="Calibri" w:hAnsi="Calibri" w:cs="Calibri"/>
          <w:lang w:val="en-US"/>
        </w:rPr>
        <w:t>were</w:t>
      </w:r>
      <w:r w:rsidR="004036D5" w:rsidRPr="004036D5">
        <w:rPr>
          <w:rFonts w:ascii="Calibri" w:eastAsia="Calibri" w:hAnsi="Calibri" w:cs="Calibri"/>
        </w:rPr>
        <w:t xml:space="preserve"> conveyed to the Members of the ccNSO as the Council Recommendation to vote upon. </w:t>
      </w:r>
    </w:p>
    <w:p w14:paraId="44E961C1" w14:textId="77777777" w:rsidR="00200D4F" w:rsidRDefault="00200D4F" w:rsidP="00710807">
      <w:pPr>
        <w:shd w:val="clear" w:color="auto" w:fill="FFFFFF"/>
        <w:spacing w:after="150"/>
        <w:rPr>
          <w:rFonts w:ascii="Calibri" w:eastAsia="Calibri" w:hAnsi="Calibri" w:cs="Calibri"/>
        </w:rPr>
      </w:pPr>
    </w:p>
    <w:p w14:paraId="7281C74D" w14:textId="64E889B7" w:rsidR="00200D4F" w:rsidRDefault="007376B5" w:rsidP="00710807">
      <w:pPr>
        <w:shd w:val="clear" w:color="auto" w:fill="FFFFFF"/>
        <w:spacing w:after="150"/>
        <w:rPr>
          <w:rFonts w:ascii="Calibri" w:eastAsia="Calibri" w:hAnsi="Calibri" w:cs="Calibri"/>
          <w:lang w:val="en-US"/>
        </w:rPr>
      </w:pPr>
      <w:r>
        <w:rPr>
          <w:rFonts w:ascii="Calibri" w:eastAsia="Calibri" w:hAnsi="Calibri" w:cs="Calibri"/>
          <w:lang w:val="en-US"/>
        </w:rPr>
        <w:t xml:space="preserve">The </w:t>
      </w:r>
      <w:proofErr w:type="spellStart"/>
      <w:r>
        <w:rPr>
          <w:rFonts w:ascii="Calibri" w:eastAsia="Calibri" w:hAnsi="Calibri" w:cs="Calibri"/>
          <w:lang w:val="en-US"/>
        </w:rPr>
        <w:t>ccNSO</w:t>
      </w:r>
      <w:proofErr w:type="spellEnd"/>
      <w:r>
        <w:rPr>
          <w:rFonts w:ascii="Calibri" w:eastAsia="Calibri" w:hAnsi="Calibri" w:cs="Calibri"/>
          <w:lang w:val="en-US"/>
        </w:rPr>
        <w:t xml:space="preserve"> Membership supported the </w:t>
      </w:r>
      <w:r w:rsidR="004036D5" w:rsidRPr="004036D5">
        <w:rPr>
          <w:rFonts w:ascii="Calibri" w:eastAsia="Calibri" w:hAnsi="Calibri" w:cs="Calibri"/>
        </w:rPr>
        <w:t>Council Recommendation</w:t>
      </w:r>
      <w:r>
        <w:rPr>
          <w:rFonts w:ascii="Calibri" w:eastAsia="Calibri" w:hAnsi="Calibri" w:cs="Calibri"/>
          <w:lang w:val="en-US"/>
        </w:rPr>
        <w:t xml:space="preserve">. Out of 172 Members, 100 voted (58%) of which 94 were in </w:t>
      </w:r>
      <w:r w:rsidR="00200D4F">
        <w:rPr>
          <w:rFonts w:ascii="Calibri" w:eastAsia="Calibri" w:hAnsi="Calibri" w:cs="Calibri"/>
          <w:lang w:val="en-US"/>
        </w:rPr>
        <w:t>favor</w:t>
      </w:r>
      <w:r>
        <w:rPr>
          <w:rFonts w:ascii="Calibri" w:eastAsia="Calibri" w:hAnsi="Calibri" w:cs="Calibri"/>
          <w:lang w:val="en-US"/>
        </w:rPr>
        <w:t xml:space="preserve"> and 6 me</w:t>
      </w:r>
      <w:r w:rsidR="00200D4F">
        <w:rPr>
          <w:rFonts w:ascii="Calibri" w:eastAsia="Calibri" w:hAnsi="Calibri" w:cs="Calibri"/>
          <w:lang w:val="en-US"/>
        </w:rPr>
        <w:t>m</w:t>
      </w:r>
      <w:r>
        <w:rPr>
          <w:rFonts w:ascii="Calibri" w:eastAsia="Calibri" w:hAnsi="Calibri" w:cs="Calibri"/>
          <w:lang w:val="en-US"/>
        </w:rPr>
        <w:t xml:space="preserve">bers did not support the Council Recommendation. </w:t>
      </w:r>
    </w:p>
    <w:p w14:paraId="6B583F64" w14:textId="230BB258" w:rsidR="00710807" w:rsidRPr="00200D4F" w:rsidRDefault="007376B5" w:rsidP="00710807">
      <w:pPr>
        <w:shd w:val="clear" w:color="auto" w:fill="FFFFFF"/>
        <w:spacing w:after="150"/>
        <w:rPr>
          <w:rFonts w:ascii="Calibri" w:eastAsia="Calibri" w:hAnsi="Calibri" w:cs="Calibri"/>
        </w:rPr>
      </w:pPr>
      <w:r>
        <w:rPr>
          <w:rFonts w:ascii="Calibri" w:eastAsia="Calibri" w:hAnsi="Calibri" w:cs="Calibri"/>
          <w:lang w:val="en-US"/>
        </w:rPr>
        <w:lastRenderedPageBreak/>
        <w:t>Accordingly</w:t>
      </w:r>
      <w:r w:rsidR="00200D4F">
        <w:rPr>
          <w:rFonts w:ascii="Calibri" w:eastAsia="Calibri" w:hAnsi="Calibri" w:cs="Calibri"/>
          <w:lang w:val="en-US"/>
        </w:rPr>
        <w:t>,</w:t>
      </w:r>
      <w:r>
        <w:rPr>
          <w:rFonts w:ascii="Calibri" w:eastAsia="Calibri" w:hAnsi="Calibri" w:cs="Calibri"/>
          <w:lang w:val="en-US"/>
        </w:rPr>
        <w:t xml:space="preserve"> </w:t>
      </w:r>
      <w:r w:rsidR="00710807">
        <w:rPr>
          <w:rFonts w:ascii="Calibri" w:eastAsia="Calibri" w:hAnsi="Calibri" w:cs="Calibri"/>
          <w:b/>
          <w:sz w:val="22"/>
          <w:szCs w:val="22"/>
          <w:lang w:val="en-US"/>
        </w:rPr>
        <w:t>a</w:t>
      </w:r>
      <w:r w:rsidR="00710807">
        <w:rPr>
          <w:rFonts w:ascii="Calibri" w:eastAsia="Calibri" w:hAnsi="Calibri" w:cs="Calibri"/>
          <w:b/>
          <w:sz w:val="22"/>
          <w:szCs w:val="22"/>
        </w:rPr>
        <w:t>ll recommendations contained in the Final Report of the Issue Manager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w:t>
      </w:r>
      <w:r w:rsidR="00710807">
        <w:rPr>
          <w:rFonts w:ascii="Calibri" w:eastAsia="Calibri" w:hAnsi="Calibri" w:cs="Calibri"/>
          <w:b/>
          <w:sz w:val="22"/>
          <w:szCs w:val="22"/>
          <w:lang w:val="en-US"/>
        </w:rPr>
        <w:t xml:space="preserve">shall be </w:t>
      </w:r>
      <w:r w:rsidR="00710807">
        <w:rPr>
          <w:rFonts w:ascii="Calibri" w:eastAsia="Calibri" w:hAnsi="Calibri" w:cs="Calibri"/>
          <w:b/>
          <w:sz w:val="22"/>
          <w:szCs w:val="22"/>
        </w:rPr>
        <w:t xml:space="preserve">conveyed to the </w:t>
      </w:r>
      <w:r w:rsidR="00710807">
        <w:rPr>
          <w:rFonts w:ascii="Calibri" w:eastAsia="Calibri" w:hAnsi="Calibri" w:cs="Calibri"/>
          <w:b/>
          <w:sz w:val="22"/>
          <w:szCs w:val="22"/>
          <w:lang w:val="en-US"/>
        </w:rPr>
        <w:t xml:space="preserve">ICANN Board of Directors </w:t>
      </w:r>
      <w:r w:rsidR="00710807">
        <w:rPr>
          <w:rFonts w:ascii="Calibri" w:eastAsia="Calibri" w:hAnsi="Calibri" w:cs="Calibri"/>
          <w:b/>
          <w:sz w:val="22"/>
          <w:szCs w:val="22"/>
        </w:rPr>
        <w:t xml:space="preserve">as the </w:t>
      </w:r>
      <w:proofErr w:type="spellStart"/>
      <w:r w:rsidR="00710807">
        <w:rPr>
          <w:rFonts w:ascii="Calibri" w:eastAsia="Calibri" w:hAnsi="Calibri" w:cs="Calibri"/>
          <w:b/>
          <w:sz w:val="22"/>
          <w:szCs w:val="22"/>
          <w:lang w:val="en-US"/>
        </w:rPr>
        <w:t>ccNSO</w:t>
      </w:r>
      <w:proofErr w:type="spellEnd"/>
      <w:r w:rsidR="00710807">
        <w:rPr>
          <w:rFonts w:ascii="Calibri" w:eastAsia="Calibri" w:hAnsi="Calibri" w:cs="Calibri"/>
          <w:b/>
          <w:sz w:val="22"/>
          <w:szCs w:val="22"/>
          <w:lang w:val="en-US"/>
        </w:rPr>
        <w:t xml:space="preserve"> </w:t>
      </w:r>
      <w:r w:rsidR="00710807">
        <w:rPr>
          <w:rFonts w:ascii="Calibri" w:eastAsia="Calibri" w:hAnsi="Calibri" w:cs="Calibri"/>
          <w:b/>
          <w:sz w:val="22"/>
          <w:szCs w:val="22"/>
        </w:rPr>
        <w:t>Recommendation to</w:t>
      </w:r>
      <w:r w:rsidR="00710807">
        <w:rPr>
          <w:rFonts w:ascii="Calibri" w:eastAsia="Calibri" w:hAnsi="Calibri" w:cs="Calibri"/>
          <w:b/>
          <w:sz w:val="22"/>
          <w:szCs w:val="22"/>
          <w:lang w:val="en-US"/>
        </w:rPr>
        <w:t xml:space="preserve"> consider</w:t>
      </w:r>
      <w:r w:rsidR="00710807">
        <w:rPr>
          <w:rFonts w:ascii="Calibri" w:eastAsia="Calibri" w:hAnsi="Calibri" w:cs="Calibri"/>
          <w:b/>
          <w:sz w:val="22"/>
          <w:szCs w:val="22"/>
        </w:rPr>
        <w:t>. The ccNSO Recommendation addresses the issues pertaining to the retirement of ccTLDs as identified in the ccPDP3 Issue Report as adopted by the ccNSO Council on 15 March 2021.</w:t>
      </w:r>
    </w:p>
    <w:p w14:paraId="298A8F76" w14:textId="77777777" w:rsidR="00091B60" w:rsidRPr="006D6C5E" w:rsidRDefault="00091B60" w:rsidP="006D6C5E">
      <w:pPr>
        <w:rPr>
          <w:rFonts w:cs="Calibri"/>
          <w:lang w:val="en-US"/>
        </w:rPr>
      </w:pPr>
    </w:p>
    <w:p w14:paraId="41FB45E3" w14:textId="77777777" w:rsidR="004036D5" w:rsidRDefault="004036D5" w:rsidP="009422B9">
      <w:pPr>
        <w:rPr>
          <w:rFonts w:cs="Arial"/>
          <w:b/>
          <w:sz w:val="28"/>
          <w:szCs w:val="28"/>
          <w:lang w:val="en-US"/>
        </w:rPr>
      </w:pPr>
    </w:p>
    <w:p w14:paraId="406E545F" w14:textId="30A195C4" w:rsidR="00AE1A9F" w:rsidRPr="00F52707" w:rsidRDefault="00EA4B6B" w:rsidP="009422B9">
      <w:pPr>
        <w:rPr>
          <w:rFonts w:cs="Arial"/>
          <w:b/>
          <w:sz w:val="28"/>
          <w:szCs w:val="28"/>
          <w:lang w:val="en-US"/>
        </w:rPr>
      </w:pPr>
      <w:r w:rsidRPr="00F52707">
        <w:rPr>
          <w:rFonts w:cs="Arial"/>
          <w:b/>
          <w:sz w:val="28"/>
          <w:szCs w:val="28"/>
          <w:lang w:val="en-US"/>
        </w:rPr>
        <w:t xml:space="preserve">1 </w:t>
      </w:r>
      <w:r w:rsidR="00AE1A9F" w:rsidRPr="00F52707">
        <w:rPr>
          <w:rFonts w:cs="Arial"/>
          <w:b/>
          <w:sz w:val="28"/>
          <w:szCs w:val="28"/>
          <w:lang w:val="en-US"/>
        </w:rPr>
        <w:t>Introdu</w:t>
      </w:r>
      <w:r w:rsidR="00855F91" w:rsidRPr="00F52707">
        <w:rPr>
          <w:rFonts w:cs="Arial"/>
          <w:b/>
          <w:sz w:val="28"/>
          <w:szCs w:val="28"/>
          <w:lang w:val="en-US"/>
        </w:rPr>
        <w:t>c</w:t>
      </w:r>
      <w:r w:rsidR="00AE1A9F" w:rsidRPr="00F52707">
        <w:rPr>
          <w:rFonts w:cs="Arial"/>
          <w:b/>
          <w:sz w:val="28"/>
          <w:szCs w:val="28"/>
          <w:lang w:val="en-US"/>
        </w:rPr>
        <w:t>tion</w:t>
      </w:r>
    </w:p>
    <w:p w14:paraId="3ABFAD91" w14:textId="77777777" w:rsidR="00200D4F" w:rsidRDefault="00200D4F" w:rsidP="00210FC4">
      <w:pPr>
        <w:rPr>
          <w:rFonts w:cs="Arial"/>
          <w:bCs/>
          <w:lang w:val="en-US"/>
        </w:rPr>
      </w:pPr>
    </w:p>
    <w:p w14:paraId="47550017" w14:textId="7C35E5D9" w:rsidR="00311330" w:rsidRDefault="00210FC4" w:rsidP="00210FC4">
      <w:pPr>
        <w:rPr>
          <w:rFonts w:cs="Arial"/>
          <w:bCs/>
          <w:lang w:val="en-US"/>
        </w:rPr>
      </w:pPr>
      <w:r>
        <w:rPr>
          <w:rFonts w:cs="Arial"/>
          <w:bCs/>
          <w:lang w:val="en-US"/>
        </w:rPr>
        <w:t>In February 2021 t</w:t>
      </w:r>
      <w:r w:rsidRPr="00DD5BD6">
        <w:rPr>
          <w:rFonts w:cs="Arial"/>
          <w:bCs/>
          <w:lang w:val="en-US"/>
        </w:rPr>
        <w:t xml:space="preserve">he </w:t>
      </w:r>
      <w:proofErr w:type="spellStart"/>
      <w:r w:rsidRPr="00DD5BD6">
        <w:rPr>
          <w:rFonts w:cs="Arial"/>
          <w:bCs/>
          <w:lang w:val="en-US"/>
        </w:rPr>
        <w:t>ccNS</w:t>
      </w:r>
      <w:r>
        <w:rPr>
          <w:rFonts w:cs="Arial"/>
          <w:bCs/>
          <w:lang w:val="en-US"/>
        </w:rPr>
        <w:t>O</w:t>
      </w:r>
      <w:proofErr w:type="spellEnd"/>
      <w:r w:rsidRPr="00DD5BD6">
        <w:rPr>
          <w:rFonts w:cs="Arial"/>
          <w:bCs/>
          <w:lang w:val="en-US"/>
        </w:rPr>
        <w:t xml:space="preserve"> </w:t>
      </w:r>
      <w:r w:rsidR="00054EED">
        <w:rPr>
          <w:rFonts w:cs="Arial"/>
          <w:bCs/>
          <w:lang w:val="en-US"/>
        </w:rPr>
        <w:t>W</w:t>
      </w:r>
      <w:r w:rsidRPr="00DD5BD6">
        <w:rPr>
          <w:rFonts w:cs="Arial"/>
          <w:bCs/>
          <w:lang w:val="en-US"/>
        </w:rPr>
        <w:t xml:space="preserve">orking </w:t>
      </w:r>
      <w:r w:rsidR="00054EED">
        <w:rPr>
          <w:rFonts w:cs="Arial"/>
          <w:bCs/>
          <w:lang w:val="en-US"/>
        </w:rPr>
        <w:t>G</w:t>
      </w:r>
      <w:r w:rsidRPr="00DD5BD6">
        <w:rPr>
          <w:rFonts w:cs="Arial"/>
          <w:bCs/>
          <w:lang w:val="en-US"/>
        </w:rPr>
        <w:t xml:space="preserve">roup on </w:t>
      </w:r>
      <w:r w:rsidR="00A35ED0">
        <w:rPr>
          <w:rFonts w:cs="Arial"/>
          <w:bCs/>
          <w:lang w:val="en-US"/>
        </w:rPr>
        <w:t>R</w:t>
      </w:r>
      <w:r w:rsidRPr="00DD5BD6">
        <w:rPr>
          <w:rFonts w:cs="Arial"/>
          <w:bCs/>
          <w:lang w:val="en-US"/>
        </w:rPr>
        <w:t xml:space="preserve">etirement </w:t>
      </w:r>
      <w:r>
        <w:rPr>
          <w:rFonts w:cs="Arial"/>
          <w:bCs/>
          <w:lang w:val="en-US"/>
        </w:rPr>
        <w:t>of c</w:t>
      </w:r>
      <w:r w:rsidR="00437C24">
        <w:rPr>
          <w:rFonts w:cs="Arial"/>
          <w:bCs/>
          <w:lang w:val="en-US"/>
        </w:rPr>
        <w:t xml:space="preserve">ountry </w:t>
      </w:r>
      <w:r>
        <w:rPr>
          <w:rFonts w:cs="Arial"/>
          <w:bCs/>
          <w:lang w:val="en-US"/>
        </w:rPr>
        <w:t>c</w:t>
      </w:r>
      <w:r w:rsidR="00437C24">
        <w:rPr>
          <w:rFonts w:cs="Arial"/>
          <w:bCs/>
          <w:lang w:val="en-US"/>
        </w:rPr>
        <w:t xml:space="preserve">ode </w:t>
      </w:r>
      <w:r w:rsidR="00682B86">
        <w:rPr>
          <w:rFonts w:cs="Arial"/>
          <w:bCs/>
          <w:lang w:val="en-US"/>
        </w:rPr>
        <w:t>Top-Level</w:t>
      </w:r>
      <w:r w:rsidR="00437C24">
        <w:rPr>
          <w:rFonts w:cs="Arial"/>
          <w:bCs/>
          <w:lang w:val="en-US"/>
        </w:rPr>
        <w:t xml:space="preserve"> </w:t>
      </w:r>
      <w:r>
        <w:rPr>
          <w:rFonts w:cs="Arial"/>
          <w:bCs/>
          <w:lang w:val="en-US"/>
        </w:rPr>
        <w:t>D</w:t>
      </w:r>
      <w:r w:rsidR="00437C24">
        <w:rPr>
          <w:rFonts w:cs="Arial"/>
          <w:bCs/>
          <w:lang w:val="en-US"/>
        </w:rPr>
        <w:t>omain</w:t>
      </w:r>
      <w:r>
        <w:rPr>
          <w:rFonts w:cs="Arial"/>
          <w:bCs/>
          <w:lang w:val="en-US"/>
        </w:rPr>
        <w:t>s</w:t>
      </w:r>
      <w:r w:rsidR="00437C24">
        <w:rPr>
          <w:rFonts w:cs="Arial"/>
          <w:bCs/>
          <w:lang w:val="en-US"/>
        </w:rPr>
        <w:t>(ccTLDs)</w:t>
      </w:r>
      <w:r>
        <w:rPr>
          <w:rFonts w:cs="Arial"/>
          <w:bCs/>
          <w:lang w:val="en-US"/>
        </w:rPr>
        <w:t xml:space="preserve"> </w:t>
      </w:r>
      <w:r w:rsidRPr="00DD5BD6">
        <w:rPr>
          <w:rFonts w:cs="Arial"/>
          <w:bCs/>
          <w:lang w:val="en-US"/>
        </w:rPr>
        <w:t xml:space="preserve">concluded its work </w:t>
      </w:r>
      <w:r w:rsidR="00437C24">
        <w:rPr>
          <w:rFonts w:cs="Arial"/>
          <w:bCs/>
          <w:lang w:val="en-US"/>
        </w:rPr>
        <w:t>by</w:t>
      </w:r>
      <w:r w:rsidRPr="00DD5BD6">
        <w:rPr>
          <w:rFonts w:cs="Arial"/>
          <w:bCs/>
          <w:lang w:val="en-US"/>
        </w:rPr>
        <w:t xml:space="preserve"> unanimous</w:t>
      </w:r>
      <w:r w:rsidR="007217E7">
        <w:rPr>
          <w:rFonts w:cs="Arial"/>
          <w:bCs/>
          <w:lang w:val="en-US"/>
        </w:rPr>
        <w:t>ly</w:t>
      </w:r>
      <w:r w:rsidRPr="00DD5BD6">
        <w:rPr>
          <w:rFonts w:cs="Arial"/>
          <w:bCs/>
          <w:lang w:val="en-US"/>
        </w:rPr>
        <w:t xml:space="preserve"> support</w:t>
      </w:r>
      <w:r w:rsidR="00437C24">
        <w:rPr>
          <w:rFonts w:cs="Arial"/>
          <w:bCs/>
          <w:lang w:val="en-US"/>
        </w:rPr>
        <w:t>ing</w:t>
      </w:r>
      <w:r w:rsidRPr="00DD5BD6">
        <w:rPr>
          <w:rFonts w:cs="Arial"/>
          <w:bCs/>
          <w:lang w:val="en-US"/>
        </w:rPr>
        <w:t xml:space="preserve"> the policy </w:t>
      </w:r>
      <w:r>
        <w:rPr>
          <w:rFonts w:cs="Arial"/>
          <w:bCs/>
          <w:lang w:val="en-US"/>
        </w:rPr>
        <w:t xml:space="preserve">recommendations </w:t>
      </w:r>
      <w:r w:rsidRPr="00DD5BD6">
        <w:rPr>
          <w:rFonts w:cs="Arial"/>
          <w:bCs/>
          <w:lang w:val="en-US"/>
        </w:rPr>
        <w:t xml:space="preserve">pertaining to the retirement of ccTLDs. </w:t>
      </w:r>
      <w:r w:rsidR="00437C24">
        <w:rPr>
          <w:rFonts w:cs="Arial"/>
          <w:bCs/>
          <w:lang w:val="en-US"/>
        </w:rPr>
        <w:t>This policy development effort is part of the third</w:t>
      </w:r>
      <w:r w:rsidR="00032542">
        <w:rPr>
          <w:rFonts w:cs="Arial"/>
          <w:bCs/>
          <w:lang w:val="en-US"/>
        </w:rPr>
        <w:t xml:space="preserve"> (3</w:t>
      </w:r>
      <w:r w:rsidR="00032542" w:rsidRPr="00032542">
        <w:rPr>
          <w:rFonts w:cs="Arial"/>
          <w:bCs/>
          <w:vertAlign w:val="superscript"/>
          <w:lang w:val="en-US"/>
        </w:rPr>
        <w:t>rd</w:t>
      </w:r>
      <w:r w:rsidR="00032542">
        <w:rPr>
          <w:rFonts w:cs="Arial"/>
          <w:bCs/>
          <w:lang w:val="en-US"/>
        </w:rPr>
        <w:t>)</w:t>
      </w:r>
      <w:r w:rsidR="00437C24">
        <w:rPr>
          <w:rFonts w:cs="Arial"/>
          <w:bCs/>
          <w:lang w:val="en-US"/>
        </w:rPr>
        <w:t xml:space="preserve"> </w:t>
      </w:r>
      <w:proofErr w:type="spellStart"/>
      <w:r w:rsidR="00437C24">
        <w:rPr>
          <w:rFonts w:cs="Arial"/>
          <w:bCs/>
          <w:lang w:val="en-US"/>
        </w:rPr>
        <w:t>ccNSO</w:t>
      </w:r>
      <w:proofErr w:type="spellEnd"/>
      <w:r w:rsidR="00437C24">
        <w:rPr>
          <w:rFonts w:cs="Arial"/>
          <w:bCs/>
          <w:lang w:val="en-US"/>
        </w:rPr>
        <w:t xml:space="preserve"> Policy Development Process</w:t>
      </w:r>
      <w:r w:rsidR="00032542">
        <w:rPr>
          <w:rFonts w:cs="Arial"/>
          <w:bCs/>
          <w:lang w:val="en-US"/>
        </w:rPr>
        <w:t xml:space="preserve"> effort</w:t>
      </w:r>
      <w:r w:rsidR="00437C24">
        <w:rPr>
          <w:rFonts w:cs="Arial"/>
          <w:bCs/>
          <w:lang w:val="en-US"/>
        </w:rPr>
        <w:t xml:space="preserve">, which was initiated in 2017 to develop policy recommendations on the Retirement of ccTLDs (Part 1) and to develop policy recommendations for a Review Mechanism for decisions pertaining to the delegation, transfer, </w:t>
      </w:r>
      <w:r w:rsidR="0048045D">
        <w:rPr>
          <w:rFonts w:cs="Arial"/>
          <w:bCs/>
          <w:lang w:val="en-US"/>
        </w:rPr>
        <w:t>revocation</w:t>
      </w:r>
      <w:r w:rsidR="00037BF7">
        <w:rPr>
          <w:rFonts w:cs="Arial"/>
          <w:bCs/>
          <w:lang w:val="en-US"/>
        </w:rPr>
        <w:t>,</w:t>
      </w:r>
      <w:r w:rsidR="00437C24">
        <w:rPr>
          <w:rFonts w:cs="Arial"/>
          <w:bCs/>
          <w:lang w:val="en-US"/>
        </w:rPr>
        <w:t xml:space="preserve"> and retirement of ccTLDs (Part 2).  </w:t>
      </w:r>
    </w:p>
    <w:p w14:paraId="1D6F7290" w14:textId="77777777" w:rsidR="00311330" w:rsidRDefault="00311330" w:rsidP="00210FC4">
      <w:pPr>
        <w:rPr>
          <w:rFonts w:cs="Arial"/>
          <w:bCs/>
          <w:lang w:val="en-US"/>
        </w:rPr>
      </w:pPr>
    </w:p>
    <w:p w14:paraId="63BE3679" w14:textId="77777777" w:rsidR="00672CBE" w:rsidRDefault="00210FC4" w:rsidP="00210FC4">
      <w:pPr>
        <w:rPr>
          <w:rFonts w:eastAsia="Times New Roman" w:cstheme="minorHAnsi"/>
          <w:color w:val="333333"/>
          <w:shd w:val="clear" w:color="auto" w:fill="FFFFFF"/>
          <w:lang w:val="en-US" w:eastAsia="en-GB"/>
        </w:rPr>
      </w:pPr>
      <w:r>
        <w:rPr>
          <w:rFonts w:cs="Arial"/>
          <w:bCs/>
          <w:lang w:val="en-US"/>
        </w:rPr>
        <w:t>In accordance with its 2017 Charter</w:t>
      </w:r>
      <w:r>
        <w:rPr>
          <w:rStyle w:val="FootnoteReference"/>
          <w:rFonts w:cs="Arial"/>
          <w:bCs/>
          <w:lang w:val="en-US"/>
        </w:rPr>
        <w:footnoteReference w:id="3"/>
      </w:r>
      <w:r>
        <w:rPr>
          <w:rFonts w:cs="Arial"/>
          <w:bCs/>
          <w:lang w:val="en-US"/>
        </w:rPr>
        <w:t xml:space="preserve">, the </w:t>
      </w:r>
      <w:r w:rsidR="00437C24">
        <w:rPr>
          <w:rFonts w:cs="Arial"/>
          <w:bCs/>
          <w:lang w:val="en-US"/>
        </w:rPr>
        <w:t>C</w:t>
      </w:r>
      <w:r>
        <w:rPr>
          <w:rFonts w:cs="Arial"/>
          <w:bCs/>
          <w:lang w:val="en-US"/>
        </w:rPr>
        <w:t xml:space="preserve">hair of the WG conveyed the Final </w:t>
      </w:r>
      <w:r w:rsidR="00276AA9">
        <w:rPr>
          <w:rFonts w:cs="Arial"/>
          <w:bCs/>
          <w:lang w:val="en-US"/>
        </w:rPr>
        <w:t>P</w:t>
      </w:r>
      <w:r>
        <w:rPr>
          <w:rFonts w:cs="Arial"/>
          <w:bCs/>
          <w:lang w:val="en-US"/>
        </w:rPr>
        <w:t>aper</w:t>
      </w:r>
      <w:r w:rsidR="00276AA9">
        <w:rPr>
          <w:rStyle w:val="FootnoteReference"/>
          <w:rFonts w:cs="Arial"/>
          <w:bCs/>
          <w:lang w:val="en-US"/>
        </w:rPr>
        <w:footnoteReference w:id="4"/>
      </w:r>
      <w:r w:rsidR="00A35ED0">
        <w:rPr>
          <w:rFonts w:cs="Arial"/>
          <w:bCs/>
          <w:lang w:val="en-US"/>
        </w:rPr>
        <w:t xml:space="preserve"> of the Working Group</w:t>
      </w:r>
      <w:r>
        <w:rPr>
          <w:rFonts w:cs="Arial"/>
          <w:bCs/>
          <w:lang w:val="en-US"/>
        </w:rPr>
        <w:t xml:space="preserve"> to the Issue Manager of the </w:t>
      </w:r>
      <w:proofErr w:type="spellStart"/>
      <w:r>
        <w:rPr>
          <w:rFonts w:cs="Arial"/>
          <w:bCs/>
          <w:lang w:val="en-US"/>
        </w:rPr>
        <w:t>ccPDP</w:t>
      </w:r>
      <w:proofErr w:type="spellEnd"/>
      <w:r>
        <w:rPr>
          <w:rFonts w:cs="Arial"/>
          <w:bCs/>
          <w:lang w:val="en-US"/>
        </w:rPr>
        <w:t xml:space="preserve"> to be included in the In</w:t>
      </w:r>
      <w:r w:rsidR="00B813B0">
        <w:rPr>
          <w:rFonts w:cs="Arial"/>
          <w:bCs/>
          <w:lang w:val="en-US"/>
        </w:rPr>
        <w:t>itial</w:t>
      </w:r>
      <w:r>
        <w:rPr>
          <w:rFonts w:cs="Arial"/>
          <w:bCs/>
          <w:lang w:val="en-US"/>
        </w:rPr>
        <w:t xml:space="preserve"> Report of the </w:t>
      </w:r>
      <w:proofErr w:type="spellStart"/>
      <w:r>
        <w:rPr>
          <w:rFonts w:cs="Arial"/>
          <w:bCs/>
          <w:lang w:val="en-US"/>
        </w:rPr>
        <w:t>ccPDP</w:t>
      </w:r>
      <w:proofErr w:type="spellEnd"/>
      <w:r>
        <w:rPr>
          <w:rFonts w:cs="Arial"/>
          <w:bCs/>
          <w:lang w:val="en-US"/>
        </w:rPr>
        <w:t>.</w:t>
      </w:r>
      <w:r w:rsidR="00B813B0">
        <w:rPr>
          <w:rFonts w:cs="Arial"/>
          <w:bCs/>
          <w:lang w:val="en-US"/>
        </w:rPr>
        <w:t xml:space="preserve"> </w:t>
      </w:r>
      <w:r w:rsidR="00B813B0" w:rsidRPr="00611843">
        <w:rPr>
          <w:rFonts w:cstheme="minorHAnsi"/>
          <w:bCs/>
          <w:lang w:val="en-US"/>
        </w:rPr>
        <w:t xml:space="preserve">As required under section 8.d of Annex B of the ICANN Bylaws, the Issue Manager is tasked to publish </w:t>
      </w:r>
      <w:r w:rsidR="00437C24">
        <w:rPr>
          <w:rFonts w:cstheme="minorHAnsi"/>
          <w:bCs/>
          <w:lang w:val="en-US"/>
        </w:rPr>
        <w:t xml:space="preserve">the </w:t>
      </w:r>
      <w:r w:rsidR="00B813B0" w:rsidRPr="00611843">
        <w:rPr>
          <w:rFonts w:cstheme="minorHAnsi"/>
          <w:bCs/>
          <w:lang w:val="en-US"/>
        </w:rPr>
        <w:t>Initial Report to seek comments from</w:t>
      </w:r>
      <w:r w:rsidR="00B813B0" w:rsidRPr="00AA2059">
        <w:rPr>
          <w:rFonts w:eastAsia="Times New Roman" w:cstheme="minorHAnsi"/>
          <w:color w:val="333333"/>
          <w:shd w:val="clear" w:color="auto" w:fill="FFFFFF"/>
          <w:lang w:eastAsia="en-GB"/>
        </w:rPr>
        <w:t> </w:t>
      </w:r>
      <w:r w:rsidR="00B813B0" w:rsidRPr="00AA2059">
        <w:rPr>
          <w:rFonts w:eastAsia="Times New Roman" w:cstheme="minorHAnsi"/>
          <w:lang w:eastAsia="en-GB"/>
        </w:rPr>
        <w:t>ccTLD</w:t>
      </w:r>
      <w:r w:rsidR="00B813B0" w:rsidRPr="00AA2059">
        <w:rPr>
          <w:rFonts w:eastAsia="Times New Roman" w:cstheme="minorHAnsi"/>
          <w:color w:val="333333"/>
          <w:shd w:val="clear" w:color="auto" w:fill="FFFFFF"/>
          <w:lang w:eastAsia="en-GB"/>
        </w:rPr>
        <w:t> managers,</w:t>
      </w:r>
      <w:r w:rsidR="00311330">
        <w:rPr>
          <w:rFonts w:eastAsia="Times New Roman" w:cstheme="minorHAnsi"/>
          <w:color w:val="333333"/>
          <w:shd w:val="clear" w:color="auto" w:fill="FFFFFF"/>
          <w:lang w:val="en-US" w:eastAsia="en-GB"/>
        </w:rPr>
        <w:t xml:space="preserve"> </w:t>
      </w:r>
      <w:r w:rsidR="00B813B0" w:rsidRPr="00AA2059">
        <w:rPr>
          <w:rFonts w:eastAsia="Times New Roman" w:cstheme="minorHAnsi"/>
          <w:color w:val="333333"/>
          <w:shd w:val="clear" w:color="auto" w:fill="FFFFFF"/>
          <w:lang w:eastAsia="en-GB"/>
        </w:rPr>
        <w:t>other</w:t>
      </w:r>
      <w:r w:rsidR="00311330">
        <w:rPr>
          <w:rFonts w:eastAsia="Times New Roman" w:cstheme="minorHAnsi"/>
          <w:color w:val="333333"/>
          <w:shd w:val="clear" w:color="auto" w:fill="FFFFFF"/>
          <w:lang w:val="en-US" w:eastAsia="en-GB"/>
        </w:rPr>
        <w:t xml:space="preserve"> </w:t>
      </w:r>
      <w:r w:rsidR="00B813B0" w:rsidRPr="00AA2059">
        <w:rPr>
          <w:rFonts w:eastAsia="Times New Roman" w:cstheme="minorHAnsi"/>
          <w:lang w:eastAsia="en-GB"/>
        </w:rPr>
        <w:t>Supporting Organizations</w:t>
      </w:r>
      <w:r w:rsidR="00B813B0" w:rsidRPr="00AA2059">
        <w:rPr>
          <w:rFonts w:eastAsia="Times New Roman" w:cstheme="minorHAnsi"/>
          <w:color w:val="333333"/>
          <w:shd w:val="clear" w:color="auto" w:fill="FFFFFF"/>
          <w:lang w:eastAsia="en-GB"/>
        </w:rPr>
        <w:t>, </w:t>
      </w:r>
      <w:r w:rsidR="00B813B0" w:rsidRPr="00AA2059">
        <w:rPr>
          <w:rFonts w:eastAsia="Times New Roman" w:cstheme="minorHAnsi"/>
          <w:lang w:eastAsia="en-GB"/>
        </w:rPr>
        <w:t>Advisory Committees</w:t>
      </w:r>
      <w:r w:rsidR="00B813B0" w:rsidRPr="00AA2059">
        <w:rPr>
          <w:rFonts w:eastAsia="Times New Roman" w:cstheme="minorHAnsi"/>
          <w:color w:val="333333"/>
          <w:shd w:val="clear" w:color="auto" w:fill="FFFFFF"/>
          <w:lang w:eastAsia="en-GB"/>
        </w:rPr>
        <w:t>, and from the public.</w:t>
      </w:r>
      <w:r w:rsidR="00AA2059">
        <w:rPr>
          <w:rFonts w:eastAsia="Times New Roman" w:cstheme="minorHAnsi"/>
          <w:color w:val="333333"/>
          <w:shd w:val="clear" w:color="auto" w:fill="FFFFFF"/>
          <w:lang w:val="en-US" w:eastAsia="en-GB"/>
        </w:rPr>
        <w:t xml:space="preserve"> </w:t>
      </w:r>
    </w:p>
    <w:p w14:paraId="1BAD81B1" w14:textId="77777777" w:rsidR="00672CBE" w:rsidRDefault="00672CBE" w:rsidP="00210FC4">
      <w:pPr>
        <w:rPr>
          <w:rFonts w:eastAsia="Times New Roman" w:cstheme="minorHAnsi"/>
          <w:color w:val="333333"/>
          <w:shd w:val="clear" w:color="auto" w:fill="FFFFFF"/>
          <w:lang w:val="en-US" w:eastAsia="en-GB"/>
        </w:rPr>
      </w:pPr>
    </w:p>
    <w:p w14:paraId="3775FBAC" w14:textId="0EDEDDFD" w:rsidR="00CF22C9" w:rsidRDefault="00672CBE" w:rsidP="00210FC4">
      <w:pPr>
        <w:rPr>
          <w:rFonts w:eastAsia="Times New Roman" w:cstheme="minorHAnsi"/>
          <w:color w:val="333333"/>
          <w:shd w:val="clear" w:color="auto" w:fill="FFFFFF"/>
          <w:lang w:val="en-US" w:eastAsia="en-GB"/>
        </w:rPr>
      </w:pPr>
      <w:r>
        <w:rPr>
          <w:rFonts w:eastAsia="Times New Roman" w:cstheme="minorHAnsi"/>
          <w:color w:val="333333"/>
          <w:shd w:val="clear" w:color="auto" w:fill="FFFFFF"/>
          <w:lang w:val="en-US" w:eastAsia="en-GB"/>
        </w:rPr>
        <w:t xml:space="preserve">According </w:t>
      </w:r>
      <w:r w:rsidR="00AA2059">
        <w:rPr>
          <w:rFonts w:eastAsia="Times New Roman" w:cstheme="minorHAnsi"/>
          <w:color w:val="333333"/>
          <w:shd w:val="clear" w:color="auto" w:fill="FFFFFF"/>
          <w:lang w:val="en-US" w:eastAsia="en-GB"/>
        </w:rPr>
        <w:t xml:space="preserve">to the </w:t>
      </w:r>
      <w:r w:rsidR="00437C24">
        <w:rPr>
          <w:rFonts w:eastAsia="Times New Roman" w:cstheme="minorHAnsi"/>
          <w:color w:val="333333"/>
          <w:shd w:val="clear" w:color="auto" w:fill="FFFFFF"/>
          <w:lang w:val="en-US" w:eastAsia="en-GB"/>
        </w:rPr>
        <w:t xml:space="preserve">ccPDP3 </w:t>
      </w:r>
      <w:r w:rsidR="00AA2059">
        <w:rPr>
          <w:rFonts w:eastAsia="Times New Roman" w:cstheme="minorHAnsi"/>
          <w:color w:val="333333"/>
          <w:shd w:val="clear" w:color="auto" w:fill="FFFFFF"/>
          <w:lang w:val="en-US" w:eastAsia="en-GB"/>
        </w:rPr>
        <w:t>Issue Report</w:t>
      </w:r>
      <w:r w:rsidR="00A35ED0">
        <w:rPr>
          <w:rStyle w:val="FootnoteReference"/>
          <w:rFonts w:eastAsia="Times New Roman" w:cstheme="minorHAnsi"/>
          <w:color w:val="333333"/>
          <w:shd w:val="clear" w:color="auto" w:fill="FFFFFF"/>
          <w:lang w:val="en-US" w:eastAsia="en-GB"/>
        </w:rPr>
        <w:footnoteReference w:id="5"/>
      </w:r>
      <w:r w:rsidR="00AA2059">
        <w:rPr>
          <w:rFonts w:eastAsia="Times New Roman" w:cstheme="minorHAnsi"/>
          <w:color w:val="333333"/>
          <w:shd w:val="clear" w:color="auto" w:fill="FFFFFF"/>
          <w:lang w:val="en-US" w:eastAsia="en-GB"/>
        </w:rPr>
        <w:t xml:space="preserve">, in which the scope of the third </w:t>
      </w:r>
      <w:proofErr w:type="spellStart"/>
      <w:r w:rsidR="00AA2059">
        <w:rPr>
          <w:rFonts w:eastAsia="Times New Roman" w:cstheme="minorHAnsi"/>
          <w:color w:val="333333"/>
          <w:shd w:val="clear" w:color="auto" w:fill="FFFFFF"/>
          <w:lang w:val="en-US" w:eastAsia="en-GB"/>
        </w:rPr>
        <w:t>ccNSO</w:t>
      </w:r>
      <w:proofErr w:type="spellEnd"/>
      <w:r w:rsidR="00AA2059">
        <w:rPr>
          <w:rFonts w:eastAsia="Times New Roman" w:cstheme="minorHAnsi"/>
          <w:color w:val="333333"/>
          <w:shd w:val="clear" w:color="auto" w:fill="FFFFFF"/>
          <w:lang w:val="en-US" w:eastAsia="en-GB"/>
        </w:rPr>
        <w:t xml:space="preserve"> Policy Development Process </w:t>
      </w:r>
      <w:r w:rsidR="00A35ED0">
        <w:rPr>
          <w:rFonts w:eastAsia="Times New Roman" w:cstheme="minorHAnsi"/>
          <w:color w:val="333333"/>
          <w:shd w:val="clear" w:color="auto" w:fill="FFFFFF"/>
          <w:lang w:val="en-US" w:eastAsia="en-GB"/>
        </w:rPr>
        <w:t>i</w:t>
      </w:r>
      <w:r w:rsidR="00AA2059">
        <w:rPr>
          <w:rFonts w:eastAsia="Times New Roman" w:cstheme="minorHAnsi"/>
          <w:color w:val="333333"/>
          <w:shd w:val="clear" w:color="auto" w:fill="FFFFFF"/>
          <w:lang w:val="en-US" w:eastAsia="en-GB"/>
        </w:rPr>
        <w:t>s defined, th</w:t>
      </w:r>
      <w:r w:rsidR="00537FD7">
        <w:rPr>
          <w:rFonts w:eastAsia="Times New Roman" w:cstheme="minorHAnsi"/>
          <w:color w:val="333333"/>
          <w:shd w:val="clear" w:color="auto" w:fill="FFFFFF"/>
          <w:lang w:val="en-US" w:eastAsia="en-GB"/>
        </w:rPr>
        <w:t>e</w:t>
      </w:r>
      <w:r w:rsidR="00AA2059">
        <w:rPr>
          <w:rFonts w:eastAsia="Times New Roman" w:cstheme="minorHAnsi"/>
          <w:color w:val="333333"/>
          <w:shd w:val="clear" w:color="auto" w:fill="FFFFFF"/>
          <w:lang w:val="en-US" w:eastAsia="en-GB"/>
        </w:rPr>
        <w:t xml:space="preserve"> Initial Report should be published </w:t>
      </w:r>
      <w:r w:rsidR="00A35ED0">
        <w:rPr>
          <w:rFonts w:eastAsia="Times New Roman" w:cstheme="minorHAnsi"/>
          <w:color w:val="333333"/>
          <w:shd w:val="clear" w:color="auto" w:fill="FFFFFF"/>
          <w:lang w:val="en-US" w:eastAsia="en-GB"/>
        </w:rPr>
        <w:t>when</w:t>
      </w:r>
      <w:r w:rsidR="00AA2059">
        <w:rPr>
          <w:rFonts w:eastAsia="Times New Roman" w:cstheme="minorHAnsi"/>
          <w:color w:val="333333"/>
          <w:shd w:val="clear" w:color="auto" w:fill="FFFFFF"/>
          <w:lang w:val="en-US" w:eastAsia="en-GB"/>
        </w:rPr>
        <w:t xml:space="preserve"> both </w:t>
      </w:r>
      <w:r w:rsidR="00537FD7">
        <w:rPr>
          <w:rFonts w:eastAsia="Times New Roman" w:cstheme="minorHAnsi"/>
          <w:color w:val="333333"/>
          <w:shd w:val="clear" w:color="auto" w:fill="FFFFFF"/>
          <w:lang w:val="en-US" w:eastAsia="en-GB"/>
        </w:rPr>
        <w:t xml:space="preserve">Part </w:t>
      </w:r>
      <w:r w:rsidR="00437C24">
        <w:rPr>
          <w:rFonts w:eastAsia="Times New Roman" w:cstheme="minorHAnsi"/>
          <w:color w:val="333333"/>
          <w:shd w:val="clear" w:color="auto" w:fill="FFFFFF"/>
          <w:lang w:val="en-US" w:eastAsia="en-GB"/>
        </w:rPr>
        <w:t>1</w:t>
      </w:r>
      <w:r w:rsidR="00537FD7">
        <w:rPr>
          <w:rFonts w:eastAsia="Times New Roman" w:cstheme="minorHAnsi"/>
          <w:color w:val="333333"/>
          <w:shd w:val="clear" w:color="auto" w:fill="FFFFFF"/>
          <w:lang w:val="en-US" w:eastAsia="en-GB"/>
        </w:rPr>
        <w:t xml:space="preserve"> and Part </w:t>
      </w:r>
      <w:r w:rsidR="00437C24">
        <w:rPr>
          <w:rFonts w:eastAsia="Times New Roman" w:cstheme="minorHAnsi"/>
          <w:color w:val="333333"/>
          <w:shd w:val="clear" w:color="auto" w:fill="FFFFFF"/>
          <w:lang w:val="en-US" w:eastAsia="en-GB"/>
        </w:rPr>
        <w:t>2</w:t>
      </w:r>
      <w:r w:rsidR="00537FD7">
        <w:rPr>
          <w:rFonts w:eastAsia="Times New Roman" w:cstheme="minorHAnsi"/>
          <w:color w:val="333333"/>
          <w:shd w:val="clear" w:color="auto" w:fill="FFFFFF"/>
          <w:lang w:val="en-US" w:eastAsia="en-GB"/>
        </w:rPr>
        <w:t xml:space="preserve"> are completed. </w:t>
      </w:r>
    </w:p>
    <w:p w14:paraId="754D6AD5" w14:textId="77777777" w:rsidR="00CF22C9" w:rsidRDefault="00CF22C9" w:rsidP="00210FC4">
      <w:pPr>
        <w:rPr>
          <w:rFonts w:eastAsia="Times New Roman" w:cstheme="minorHAnsi"/>
          <w:color w:val="333333"/>
          <w:shd w:val="clear" w:color="auto" w:fill="FFFFFF"/>
          <w:lang w:val="en-US" w:eastAsia="en-GB"/>
        </w:rPr>
      </w:pPr>
    </w:p>
    <w:p w14:paraId="5938B64C" w14:textId="40A6076D" w:rsidR="00032542" w:rsidRDefault="00032542" w:rsidP="00210FC4">
      <w:pPr>
        <w:rPr>
          <w:rFonts w:cs="Arial"/>
          <w:bCs/>
          <w:lang w:val="en-US"/>
        </w:rPr>
      </w:pPr>
      <w:r>
        <w:rPr>
          <w:rFonts w:cs="Arial"/>
          <w:bCs/>
          <w:lang w:val="en-US"/>
        </w:rPr>
        <w:t>However, the Issue Manager published the Initial Report for Public comment with the understanding that b</w:t>
      </w:r>
      <w:r w:rsidR="00CF22C9">
        <w:rPr>
          <w:rFonts w:cs="Arial"/>
          <w:bCs/>
          <w:lang w:val="en-US"/>
        </w:rPr>
        <w:t xml:space="preserve">oth </w:t>
      </w:r>
      <w:r w:rsidR="00CF22C9" w:rsidRPr="000A7AD8">
        <w:rPr>
          <w:rFonts w:cs="Arial"/>
          <w:bCs/>
          <w:lang w:val="en-US"/>
        </w:rPr>
        <w:t xml:space="preserve">the </w:t>
      </w:r>
      <w:r w:rsidR="00CF22C9">
        <w:rPr>
          <w:rFonts w:cs="Arial"/>
          <w:bCs/>
          <w:lang w:val="en-US"/>
        </w:rPr>
        <w:t xml:space="preserve">Retirement and Review </w:t>
      </w:r>
      <w:r w:rsidR="00CF22C9" w:rsidRPr="000A7AD8">
        <w:rPr>
          <w:rFonts w:cs="Arial"/>
          <w:bCs/>
          <w:lang w:val="en-US"/>
        </w:rPr>
        <w:t>W</w:t>
      </w:r>
      <w:r w:rsidR="00CF22C9">
        <w:rPr>
          <w:rFonts w:cs="Arial"/>
          <w:bCs/>
          <w:lang w:val="en-US"/>
        </w:rPr>
        <w:t xml:space="preserve">orking </w:t>
      </w:r>
      <w:r w:rsidR="00CF22C9" w:rsidRPr="000A7AD8">
        <w:rPr>
          <w:rFonts w:cs="Arial"/>
          <w:bCs/>
          <w:lang w:val="en-US"/>
        </w:rPr>
        <w:t>G</w:t>
      </w:r>
      <w:r w:rsidR="00CF22C9">
        <w:rPr>
          <w:rFonts w:cs="Arial"/>
          <w:bCs/>
          <w:lang w:val="en-US"/>
        </w:rPr>
        <w:t>roup</w:t>
      </w:r>
      <w:r w:rsidR="00435DBF">
        <w:rPr>
          <w:rFonts w:cs="Arial"/>
          <w:bCs/>
          <w:lang w:val="en-US"/>
        </w:rPr>
        <w:t>s</w:t>
      </w:r>
      <w:r w:rsidR="00CF22C9">
        <w:rPr>
          <w:rFonts w:cs="Arial"/>
          <w:bCs/>
          <w:lang w:val="en-US"/>
        </w:rPr>
        <w:t xml:space="preserve"> believe that</w:t>
      </w:r>
      <w:r w:rsidR="00CF22C9" w:rsidRPr="000A7AD8">
        <w:rPr>
          <w:rFonts w:cs="Arial"/>
          <w:bCs/>
          <w:lang w:val="en-US"/>
        </w:rPr>
        <w:t xml:space="preserve"> the dependency between the </w:t>
      </w:r>
      <w:r w:rsidR="00A35ED0">
        <w:rPr>
          <w:rFonts w:cs="Arial"/>
          <w:bCs/>
          <w:lang w:val="en-US"/>
        </w:rPr>
        <w:t>r</w:t>
      </w:r>
      <w:r w:rsidR="00CF22C9" w:rsidRPr="000A7AD8">
        <w:rPr>
          <w:rFonts w:cs="Arial"/>
          <w:bCs/>
          <w:lang w:val="en-US"/>
        </w:rPr>
        <w:t xml:space="preserve">etirement process as developed and recommended and </w:t>
      </w:r>
      <w:r w:rsidR="00A35ED0">
        <w:rPr>
          <w:rFonts w:cs="Arial"/>
          <w:bCs/>
          <w:lang w:val="en-US"/>
        </w:rPr>
        <w:t>the</w:t>
      </w:r>
      <w:r w:rsidR="00CF22C9" w:rsidRPr="000A7AD8">
        <w:rPr>
          <w:rFonts w:cs="Arial"/>
          <w:bCs/>
          <w:lang w:val="en-US"/>
        </w:rPr>
        <w:t xml:space="preserve"> </w:t>
      </w:r>
      <w:r w:rsidR="00A35ED0">
        <w:rPr>
          <w:rFonts w:cs="Arial"/>
          <w:bCs/>
          <w:lang w:val="en-US"/>
        </w:rPr>
        <w:t>R</w:t>
      </w:r>
      <w:r w:rsidR="00CF22C9" w:rsidRPr="000A7AD8">
        <w:rPr>
          <w:rFonts w:cs="Arial"/>
          <w:bCs/>
          <w:lang w:val="en-US"/>
        </w:rPr>
        <w:t xml:space="preserve">eview </w:t>
      </w:r>
      <w:r w:rsidR="00A35ED0">
        <w:rPr>
          <w:rFonts w:cs="Arial"/>
          <w:bCs/>
          <w:lang w:val="en-US"/>
        </w:rPr>
        <w:t>M</w:t>
      </w:r>
      <w:r w:rsidR="00CF22C9" w:rsidRPr="000A7AD8">
        <w:rPr>
          <w:rFonts w:cs="Arial"/>
          <w:bCs/>
          <w:lang w:val="en-US"/>
        </w:rPr>
        <w:t>echanism</w:t>
      </w:r>
      <w:r w:rsidR="00437C24">
        <w:rPr>
          <w:rFonts w:cs="Arial"/>
          <w:bCs/>
          <w:lang w:val="en-US"/>
        </w:rPr>
        <w:t xml:space="preserve"> -</w:t>
      </w:r>
      <w:r w:rsidR="00A35ED0">
        <w:rPr>
          <w:rFonts w:cs="Arial"/>
          <w:bCs/>
          <w:lang w:val="en-US"/>
        </w:rPr>
        <w:t xml:space="preserve"> which is under development</w:t>
      </w:r>
      <w:r w:rsidR="00437C24">
        <w:rPr>
          <w:rFonts w:cs="Arial"/>
          <w:bCs/>
          <w:lang w:val="en-US"/>
        </w:rPr>
        <w:t xml:space="preserve"> </w:t>
      </w:r>
      <w:r w:rsidR="0048045D">
        <w:rPr>
          <w:rFonts w:cs="Arial"/>
          <w:bCs/>
          <w:lang w:val="en-US"/>
        </w:rPr>
        <w:t>(May 2021)</w:t>
      </w:r>
      <w:r w:rsidR="00437C24">
        <w:rPr>
          <w:rFonts w:cs="Arial"/>
          <w:bCs/>
          <w:lang w:val="en-US"/>
        </w:rPr>
        <w:t>-</w:t>
      </w:r>
      <w:r w:rsidR="00CF22C9" w:rsidRPr="000A7AD8">
        <w:rPr>
          <w:rFonts w:cs="Arial"/>
          <w:bCs/>
          <w:lang w:val="en-US"/>
        </w:rPr>
        <w:t xml:space="preserve"> is limited</w:t>
      </w:r>
      <w:r w:rsidR="00CF22C9">
        <w:rPr>
          <w:rFonts w:cs="Arial"/>
          <w:bCs/>
          <w:lang w:val="en-US"/>
        </w:rPr>
        <w:t xml:space="preserve">. </w:t>
      </w:r>
      <w:r>
        <w:rPr>
          <w:rFonts w:cs="Arial"/>
          <w:bCs/>
          <w:lang w:val="en-US"/>
        </w:rPr>
        <w:t>The Issue Manager also considered that</w:t>
      </w:r>
      <w:r w:rsidR="00672CBE">
        <w:rPr>
          <w:rFonts w:cs="Arial"/>
          <w:bCs/>
          <w:lang w:val="en-US"/>
        </w:rPr>
        <w:t xml:space="preserve"> the </w:t>
      </w:r>
      <w:proofErr w:type="spellStart"/>
      <w:r w:rsidR="00672CBE">
        <w:rPr>
          <w:rFonts w:cs="Arial"/>
          <w:bCs/>
          <w:lang w:val="en-US"/>
        </w:rPr>
        <w:t>ccNSO</w:t>
      </w:r>
      <w:proofErr w:type="spellEnd"/>
      <w:r w:rsidR="00672CBE">
        <w:rPr>
          <w:rFonts w:cs="Arial"/>
          <w:bCs/>
          <w:lang w:val="en-US"/>
        </w:rPr>
        <w:t xml:space="preserve"> membership</w:t>
      </w:r>
      <w:r w:rsidR="00806CED">
        <w:rPr>
          <w:rFonts w:cs="Arial"/>
          <w:bCs/>
          <w:lang w:val="en-US"/>
        </w:rPr>
        <w:t xml:space="preserve">, </w:t>
      </w:r>
      <w:proofErr w:type="spellStart"/>
      <w:r w:rsidR="00806CED">
        <w:rPr>
          <w:rFonts w:cs="Arial"/>
          <w:bCs/>
          <w:lang w:val="en-US"/>
        </w:rPr>
        <w:t>ccNSO</w:t>
      </w:r>
      <w:proofErr w:type="spellEnd"/>
      <w:r w:rsidR="00806CED">
        <w:rPr>
          <w:rFonts w:cs="Arial"/>
          <w:bCs/>
          <w:lang w:val="en-US"/>
        </w:rPr>
        <w:t xml:space="preserve"> Council</w:t>
      </w:r>
      <w:r w:rsidR="00672CBE">
        <w:rPr>
          <w:rFonts w:cs="Arial"/>
          <w:bCs/>
          <w:lang w:val="en-US"/>
        </w:rPr>
        <w:t xml:space="preserve"> and broader ccTLD community and other stakeholders, were extensively consulted </w:t>
      </w:r>
      <w:r w:rsidR="00806CED">
        <w:rPr>
          <w:rFonts w:cs="Arial"/>
          <w:bCs/>
          <w:lang w:val="en-US"/>
        </w:rPr>
        <w:t xml:space="preserve">before and </w:t>
      </w:r>
      <w:r w:rsidR="00672CBE">
        <w:rPr>
          <w:rFonts w:cs="Arial"/>
          <w:bCs/>
          <w:lang w:val="en-US"/>
        </w:rPr>
        <w:t>during ICANN69</w:t>
      </w:r>
      <w:r w:rsidR="00806CED">
        <w:rPr>
          <w:rFonts w:cs="Arial"/>
          <w:bCs/>
          <w:lang w:val="en-US"/>
        </w:rPr>
        <w:t xml:space="preserve"> on whether to proceed with splitting up ccPDP3 in two independent parts: the </w:t>
      </w:r>
      <w:proofErr w:type="spellStart"/>
      <w:r w:rsidR="00806CED">
        <w:rPr>
          <w:rFonts w:cs="Arial"/>
          <w:bCs/>
          <w:lang w:val="en-US"/>
        </w:rPr>
        <w:t>ccPDP</w:t>
      </w:r>
      <w:proofErr w:type="spellEnd"/>
      <w:r w:rsidR="00806CED">
        <w:rPr>
          <w:rFonts w:cs="Arial"/>
          <w:bCs/>
          <w:lang w:val="en-US"/>
        </w:rPr>
        <w:t xml:space="preserve"> on Retirement of ccTLDs and the </w:t>
      </w:r>
      <w:proofErr w:type="spellStart"/>
      <w:r w:rsidR="00806CED">
        <w:rPr>
          <w:rFonts w:cs="Arial"/>
          <w:bCs/>
          <w:lang w:val="en-US"/>
        </w:rPr>
        <w:t>ccPDP</w:t>
      </w:r>
      <w:proofErr w:type="spellEnd"/>
      <w:r w:rsidR="00806CED">
        <w:rPr>
          <w:rFonts w:cs="Arial"/>
          <w:bCs/>
          <w:lang w:val="en-US"/>
        </w:rPr>
        <w:t xml:space="preserve"> on Review Mechanism.</w:t>
      </w:r>
    </w:p>
    <w:p w14:paraId="58F1B903" w14:textId="77777777" w:rsidR="00032542" w:rsidRDefault="00032542" w:rsidP="00210FC4">
      <w:pPr>
        <w:rPr>
          <w:rFonts w:cs="Arial"/>
          <w:bCs/>
          <w:lang w:val="en-US"/>
        </w:rPr>
      </w:pPr>
    </w:p>
    <w:p w14:paraId="41AF43C1" w14:textId="3A170A37" w:rsidR="007217E7" w:rsidRPr="008F36F3" w:rsidRDefault="00806CED" w:rsidP="00054EED">
      <w:pPr>
        <w:rPr>
          <w:rFonts w:cs="Arial"/>
          <w:bCs/>
          <w:lang w:val="en-US"/>
        </w:rPr>
      </w:pPr>
      <w:r>
        <w:rPr>
          <w:rFonts w:cs="Arial"/>
          <w:bCs/>
          <w:lang w:val="en-US"/>
        </w:rPr>
        <w:t>T</w:t>
      </w:r>
      <w:r w:rsidR="00032542">
        <w:rPr>
          <w:rFonts w:cs="Arial"/>
          <w:bCs/>
          <w:lang w:val="en-US"/>
        </w:rPr>
        <w:t>he</w:t>
      </w:r>
      <w:r w:rsidR="00672CBE">
        <w:rPr>
          <w:rFonts w:eastAsia="Times New Roman" w:cstheme="minorHAnsi"/>
          <w:color w:val="333333"/>
          <w:shd w:val="clear" w:color="auto" w:fill="FFFFFF"/>
          <w:lang w:val="en-US" w:eastAsia="en-GB"/>
        </w:rPr>
        <w:t xml:space="preserve"> public consultation </w:t>
      </w:r>
      <w:r w:rsidR="00032542">
        <w:rPr>
          <w:rFonts w:eastAsia="Times New Roman" w:cstheme="minorHAnsi"/>
          <w:color w:val="333333"/>
          <w:shd w:val="clear" w:color="auto" w:fill="FFFFFF"/>
          <w:lang w:val="en-US" w:eastAsia="en-GB"/>
        </w:rPr>
        <w:t xml:space="preserve">on the Initial Report </w:t>
      </w:r>
      <w:r w:rsidR="00672CBE">
        <w:rPr>
          <w:rFonts w:eastAsia="Times New Roman" w:cstheme="minorHAnsi"/>
          <w:color w:val="333333"/>
          <w:shd w:val="clear" w:color="auto" w:fill="FFFFFF"/>
          <w:lang w:val="en-US" w:eastAsia="en-GB"/>
        </w:rPr>
        <w:t>started on 4 March 2021 and closed on 15 April 2021</w:t>
      </w:r>
      <w:r>
        <w:rPr>
          <w:rFonts w:eastAsia="Times New Roman" w:cstheme="minorHAnsi"/>
          <w:color w:val="333333"/>
          <w:shd w:val="clear" w:color="auto" w:fill="FFFFFF"/>
          <w:lang w:val="en-US" w:eastAsia="en-GB"/>
        </w:rPr>
        <w:t xml:space="preserve"> </w:t>
      </w:r>
      <w:r w:rsidR="00032542">
        <w:rPr>
          <w:rFonts w:cs="Arial"/>
          <w:bCs/>
          <w:lang w:val="en-US"/>
        </w:rPr>
        <w:t xml:space="preserve">and </w:t>
      </w:r>
      <w:r w:rsidR="00032542">
        <w:rPr>
          <w:rFonts w:eastAsia="Times New Roman" w:cstheme="minorHAnsi"/>
          <w:color w:val="333333"/>
          <w:shd w:val="clear" w:color="auto" w:fill="FFFFFF"/>
          <w:lang w:val="en-US" w:eastAsia="en-GB"/>
        </w:rPr>
        <w:t>t</w:t>
      </w:r>
      <w:r>
        <w:rPr>
          <w:rFonts w:eastAsia="Times New Roman" w:cstheme="minorHAnsi"/>
          <w:color w:val="333333"/>
          <w:shd w:val="clear" w:color="auto" w:fill="FFFFFF"/>
          <w:lang w:val="en-US" w:eastAsia="en-GB"/>
        </w:rPr>
        <w:t xml:space="preserve">he </w:t>
      </w:r>
      <w:r w:rsidR="007217E7" w:rsidRPr="008F36F3">
        <w:rPr>
          <w:rFonts w:cs="Arial"/>
          <w:bCs/>
          <w:lang w:val="en-US"/>
        </w:rPr>
        <w:t xml:space="preserve">community </w:t>
      </w:r>
      <w:r>
        <w:rPr>
          <w:rFonts w:cs="Arial"/>
          <w:bCs/>
          <w:lang w:val="en-US"/>
        </w:rPr>
        <w:t xml:space="preserve">was requested to provide a </w:t>
      </w:r>
      <w:r w:rsidR="007217E7" w:rsidRPr="008F36F3">
        <w:rPr>
          <w:rFonts w:cs="Arial"/>
          <w:bCs/>
          <w:lang w:val="en-US"/>
        </w:rPr>
        <w:t>response and input on the following</w:t>
      </w:r>
      <w:r w:rsidR="00FE4ABD">
        <w:rPr>
          <w:rFonts w:cs="Arial"/>
          <w:bCs/>
          <w:lang w:val="en-US"/>
        </w:rPr>
        <w:t xml:space="preserve"> two (2)</w:t>
      </w:r>
      <w:r w:rsidR="007217E7" w:rsidRPr="008F36F3">
        <w:rPr>
          <w:rFonts w:cs="Arial"/>
          <w:bCs/>
          <w:lang w:val="en-US"/>
        </w:rPr>
        <w:t xml:space="preserve"> questions:</w:t>
      </w:r>
    </w:p>
    <w:p w14:paraId="1E61DAD4" w14:textId="0BBDA3BE" w:rsidR="00AA2059" w:rsidRPr="003B79AD" w:rsidRDefault="00CF22C9" w:rsidP="00DA6E35">
      <w:pPr>
        <w:pStyle w:val="ListParagraph"/>
        <w:numPr>
          <w:ilvl w:val="0"/>
          <w:numId w:val="9"/>
        </w:numPr>
        <w:rPr>
          <w:rFonts w:cs="Arial"/>
          <w:bCs/>
          <w:lang w:val="en-US"/>
        </w:rPr>
      </w:pPr>
      <w:r>
        <w:rPr>
          <w:rFonts w:cs="Arial"/>
          <w:bCs/>
          <w:lang w:val="en-US"/>
        </w:rPr>
        <w:t xml:space="preserve">To expedite the </w:t>
      </w:r>
      <w:proofErr w:type="spellStart"/>
      <w:r>
        <w:rPr>
          <w:rFonts w:cs="Arial"/>
          <w:bCs/>
          <w:lang w:val="en-US"/>
        </w:rPr>
        <w:t>ccNSO</w:t>
      </w:r>
      <w:proofErr w:type="spellEnd"/>
      <w:r>
        <w:rPr>
          <w:rFonts w:cs="Arial"/>
          <w:bCs/>
          <w:lang w:val="en-US"/>
        </w:rPr>
        <w:t xml:space="preserve"> decision-making on the proposed recommended policy for the Retirement of ccTLDs, it is proposed to separate Part </w:t>
      </w:r>
      <w:r w:rsidR="00437C24">
        <w:rPr>
          <w:rFonts w:cs="Arial"/>
          <w:bCs/>
          <w:lang w:val="en-US"/>
        </w:rPr>
        <w:t>1</w:t>
      </w:r>
      <w:r>
        <w:rPr>
          <w:rFonts w:cs="Arial"/>
          <w:bCs/>
          <w:lang w:val="en-US"/>
        </w:rPr>
        <w:t xml:space="preserve"> (on the Retirement of ccTLDs) from Part </w:t>
      </w:r>
      <w:r w:rsidR="00437C24">
        <w:rPr>
          <w:rFonts w:cs="Arial"/>
          <w:bCs/>
          <w:lang w:val="en-US"/>
        </w:rPr>
        <w:t>2</w:t>
      </w:r>
      <w:r>
        <w:rPr>
          <w:rFonts w:cs="Arial"/>
          <w:bCs/>
          <w:lang w:val="en-US"/>
        </w:rPr>
        <w:t xml:space="preserve"> (on Review Mechanism</w:t>
      </w:r>
      <w:r w:rsidR="00670B39">
        <w:rPr>
          <w:rFonts w:cs="Arial"/>
          <w:bCs/>
          <w:lang w:val="en-US"/>
        </w:rPr>
        <w:t>)</w:t>
      </w:r>
      <w:r w:rsidR="00437C24">
        <w:rPr>
          <w:rFonts w:cs="Arial"/>
          <w:bCs/>
          <w:lang w:val="en-US"/>
        </w:rPr>
        <w:t xml:space="preserve">. </w:t>
      </w:r>
      <w:r w:rsidR="00AA2059" w:rsidRPr="003B79AD">
        <w:rPr>
          <w:rFonts w:cs="Arial"/>
          <w:bCs/>
          <w:lang w:val="en-US"/>
        </w:rPr>
        <w:t>Are there any concern</w:t>
      </w:r>
      <w:r w:rsidR="00437C24">
        <w:rPr>
          <w:rFonts w:cs="Arial"/>
          <w:bCs/>
          <w:lang w:val="en-US"/>
        </w:rPr>
        <w:t>s</w:t>
      </w:r>
      <w:r w:rsidR="00435DBF">
        <w:rPr>
          <w:rFonts w:cs="Arial"/>
          <w:bCs/>
          <w:lang w:val="en-US"/>
        </w:rPr>
        <w:t xml:space="preserve"> </w:t>
      </w:r>
      <w:r w:rsidR="00AA2059" w:rsidRPr="003B79AD">
        <w:rPr>
          <w:rFonts w:cs="Arial"/>
          <w:bCs/>
          <w:lang w:val="en-US"/>
        </w:rPr>
        <w:t xml:space="preserve">separating the </w:t>
      </w:r>
      <w:r w:rsidR="00AA2059" w:rsidRPr="003B79AD">
        <w:rPr>
          <w:rFonts w:cs="Arial"/>
          <w:bCs/>
          <w:lang w:val="en-US"/>
        </w:rPr>
        <w:lastRenderedPageBreak/>
        <w:t xml:space="preserve">two policy development efforts </w:t>
      </w:r>
      <w:r w:rsidR="00437C24">
        <w:rPr>
          <w:rFonts w:cs="Arial"/>
          <w:bCs/>
          <w:lang w:val="en-US"/>
        </w:rPr>
        <w:t>Retirement of ccTLDs (</w:t>
      </w:r>
      <w:r w:rsidR="00435DBF">
        <w:rPr>
          <w:rFonts w:cs="Arial"/>
          <w:bCs/>
          <w:lang w:val="en-US"/>
        </w:rPr>
        <w:t>P</w:t>
      </w:r>
      <w:r w:rsidR="00AA2059">
        <w:rPr>
          <w:rFonts w:cs="Arial"/>
          <w:bCs/>
          <w:lang w:val="en-US"/>
        </w:rPr>
        <w:t xml:space="preserve">art </w:t>
      </w:r>
      <w:r w:rsidR="00437C24">
        <w:rPr>
          <w:rFonts w:cs="Arial"/>
          <w:bCs/>
          <w:lang w:val="en-US"/>
        </w:rPr>
        <w:t>1)</w:t>
      </w:r>
      <w:r w:rsidR="00AA2059">
        <w:rPr>
          <w:rFonts w:cs="Arial"/>
          <w:bCs/>
          <w:lang w:val="en-US"/>
        </w:rPr>
        <w:t xml:space="preserve"> and </w:t>
      </w:r>
      <w:r w:rsidR="00437C24">
        <w:rPr>
          <w:rFonts w:cs="Arial"/>
          <w:bCs/>
          <w:lang w:val="en-US"/>
        </w:rPr>
        <w:t>Review Mechanism (</w:t>
      </w:r>
      <w:r w:rsidR="00435DBF">
        <w:rPr>
          <w:rFonts w:cs="Arial"/>
          <w:bCs/>
          <w:lang w:val="en-US"/>
        </w:rPr>
        <w:t>P</w:t>
      </w:r>
      <w:r w:rsidR="00AA2059">
        <w:rPr>
          <w:rFonts w:cs="Arial"/>
          <w:bCs/>
          <w:lang w:val="en-US"/>
        </w:rPr>
        <w:t xml:space="preserve">art </w:t>
      </w:r>
      <w:r w:rsidR="00437C24">
        <w:rPr>
          <w:rFonts w:cs="Arial"/>
          <w:bCs/>
          <w:lang w:val="en-US"/>
        </w:rPr>
        <w:t>2)</w:t>
      </w:r>
      <w:r w:rsidR="00AA2059" w:rsidRPr="003B79AD">
        <w:rPr>
          <w:rFonts w:cs="Arial"/>
          <w:bCs/>
          <w:lang w:val="en-US"/>
        </w:rPr>
        <w:t>?</w:t>
      </w:r>
    </w:p>
    <w:p w14:paraId="7BC70DF7" w14:textId="710899A8" w:rsidR="007217E7" w:rsidRDefault="00CF22C9" w:rsidP="00DA6E35">
      <w:pPr>
        <w:pStyle w:val="ListParagraph"/>
        <w:numPr>
          <w:ilvl w:val="0"/>
          <w:numId w:val="9"/>
        </w:numPr>
        <w:rPr>
          <w:rFonts w:cs="Arial"/>
          <w:bCs/>
          <w:lang w:val="en-US"/>
        </w:rPr>
      </w:pPr>
      <w:r>
        <w:rPr>
          <w:rFonts w:cs="Arial"/>
          <w:bCs/>
          <w:lang w:val="en-US"/>
        </w:rPr>
        <w:t>Related</w:t>
      </w:r>
      <w:r w:rsidR="00435DBF">
        <w:rPr>
          <w:rFonts w:cs="Arial"/>
          <w:bCs/>
          <w:lang w:val="en-US"/>
        </w:rPr>
        <w:t>,</w:t>
      </w:r>
      <w:r>
        <w:rPr>
          <w:rFonts w:cs="Arial"/>
          <w:bCs/>
          <w:lang w:val="en-US"/>
        </w:rPr>
        <w:t xml:space="preserve"> a</w:t>
      </w:r>
      <w:r w:rsidR="007217E7" w:rsidRPr="003B79AD">
        <w:rPr>
          <w:rFonts w:cs="Arial"/>
          <w:bCs/>
          <w:lang w:val="en-US"/>
        </w:rPr>
        <w:t xml:space="preserve">re there any </w:t>
      </w:r>
      <w:r w:rsidR="007217E7">
        <w:rPr>
          <w:rFonts w:cs="Arial"/>
          <w:bCs/>
          <w:lang w:val="en-US"/>
        </w:rPr>
        <w:t xml:space="preserve">major </w:t>
      </w:r>
      <w:r w:rsidR="007217E7" w:rsidRPr="003B79AD">
        <w:rPr>
          <w:rFonts w:cs="Arial"/>
          <w:bCs/>
          <w:lang w:val="en-US"/>
        </w:rPr>
        <w:t>concerns with respect to the proposed recommendation for the retirement policy, which have not been raised before or are inadequately addressed</w:t>
      </w:r>
      <w:r w:rsidR="007217E7">
        <w:rPr>
          <w:rFonts w:cs="Arial"/>
          <w:bCs/>
          <w:lang w:val="en-US"/>
        </w:rPr>
        <w:t xml:space="preserve"> in the final paper</w:t>
      </w:r>
      <w:r w:rsidR="007217E7" w:rsidRPr="003B79AD">
        <w:rPr>
          <w:rFonts w:cs="Arial"/>
          <w:bCs/>
          <w:lang w:val="en-US"/>
        </w:rPr>
        <w:t>?</w:t>
      </w:r>
      <w:r w:rsidR="007217E7" w:rsidRPr="00210FC4">
        <w:rPr>
          <w:rFonts w:cs="Arial"/>
          <w:bCs/>
          <w:lang w:val="en-US"/>
        </w:rPr>
        <w:t xml:space="preserve"> </w:t>
      </w:r>
    </w:p>
    <w:p w14:paraId="741FEE37" w14:textId="77777777" w:rsidR="00061A6B" w:rsidRDefault="00061A6B" w:rsidP="00061A6B">
      <w:pPr>
        <w:rPr>
          <w:lang w:val="en-US"/>
        </w:rPr>
      </w:pPr>
    </w:p>
    <w:p w14:paraId="755FC80D" w14:textId="06D74BC1" w:rsidR="00AB5146" w:rsidRDefault="00806CED" w:rsidP="00EA4B6B">
      <w:pPr>
        <w:rPr>
          <w:lang w:val="en-US"/>
        </w:rPr>
      </w:pPr>
      <w:r>
        <w:rPr>
          <w:lang w:val="en-US"/>
        </w:rPr>
        <w:t xml:space="preserve">As </w:t>
      </w:r>
      <w:r w:rsidR="00061A6B" w:rsidRPr="00B813B0">
        <w:rPr>
          <w:lang w:val="en-US"/>
        </w:rPr>
        <w:t xml:space="preserve">no </w:t>
      </w:r>
      <w:r w:rsidR="00061A6B" w:rsidRPr="00054EED">
        <w:rPr>
          <w:lang w:val="en-US"/>
        </w:rPr>
        <w:t>major concerns</w:t>
      </w:r>
      <w:r>
        <w:rPr>
          <w:lang w:val="en-US"/>
        </w:rPr>
        <w:t xml:space="preserve"> were raised</w:t>
      </w:r>
      <w:r w:rsidR="00437C24">
        <w:rPr>
          <w:lang w:val="en-US"/>
        </w:rPr>
        <w:t>,</w:t>
      </w:r>
      <w:r w:rsidR="00061A6B" w:rsidRPr="00054EED">
        <w:rPr>
          <w:lang w:val="en-US"/>
        </w:rPr>
        <w:t xml:space="preserve"> </w:t>
      </w:r>
      <w:r w:rsidR="00437C24">
        <w:rPr>
          <w:lang w:val="en-US"/>
        </w:rPr>
        <w:t>n</w:t>
      </w:r>
      <w:r w:rsidR="00061A6B" w:rsidRPr="00054EED">
        <w:rPr>
          <w:lang w:val="en-US"/>
        </w:rPr>
        <w:t>either</w:t>
      </w:r>
      <w:r w:rsidR="00437C24">
        <w:rPr>
          <w:lang w:val="en-US"/>
        </w:rPr>
        <w:t xml:space="preserve"> regarding</w:t>
      </w:r>
      <w:r w:rsidR="00061A6B" w:rsidRPr="00054EED">
        <w:rPr>
          <w:lang w:val="en-US"/>
        </w:rPr>
        <w:t xml:space="preserve"> </w:t>
      </w:r>
      <w:r w:rsidR="00437C24">
        <w:rPr>
          <w:lang w:val="en-US"/>
        </w:rPr>
        <w:t xml:space="preserve">the </w:t>
      </w:r>
      <w:r w:rsidR="00CF22C9">
        <w:rPr>
          <w:lang w:val="en-US"/>
        </w:rPr>
        <w:t>separat</w:t>
      </w:r>
      <w:r w:rsidR="00437C24">
        <w:rPr>
          <w:lang w:val="en-US"/>
        </w:rPr>
        <w:t>ion of</w:t>
      </w:r>
      <w:r w:rsidR="00CF22C9">
        <w:rPr>
          <w:lang w:val="en-US"/>
        </w:rPr>
        <w:t xml:space="preserve"> </w:t>
      </w:r>
      <w:r w:rsidR="00674AA3">
        <w:rPr>
          <w:lang w:val="en-US"/>
        </w:rPr>
        <w:t>P</w:t>
      </w:r>
      <w:r w:rsidR="00CF22C9">
        <w:rPr>
          <w:lang w:val="en-US"/>
        </w:rPr>
        <w:t xml:space="preserve">art </w:t>
      </w:r>
      <w:r w:rsidR="00437C24">
        <w:rPr>
          <w:lang w:val="en-US"/>
        </w:rPr>
        <w:t>1</w:t>
      </w:r>
      <w:r w:rsidR="00CF22C9">
        <w:rPr>
          <w:lang w:val="en-US"/>
        </w:rPr>
        <w:t xml:space="preserve"> and Part </w:t>
      </w:r>
      <w:r w:rsidR="00437C24">
        <w:rPr>
          <w:lang w:val="en-US"/>
        </w:rPr>
        <w:t>2</w:t>
      </w:r>
      <w:r w:rsidR="00CF22C9">
        <w:rPr>
          <w:lang w:val="en-US"/>
        </w:rPr>
        <w:t xml:space="preserve"> </w:t>
      </w:r>
      <w:r w:rsidR="00437C24">
        <w:rPr>
          <w:lang w:val="en-US"/>
        </w:rPr>
        <w:t>n</w:t>
      </w:r>
      <w:r w:rsidR="00674AA3">
        <w:rPr>
          <w:lang w:val="en-US"/>
        </w:rPr>
        <w:t xml:space="preserve">or </w:t>
      </w:r>
      <w:r w:rsidR="00437C24">
        <w:rPr>
          <w:lang w:val="en-US"/>
        </w:rPr>
        <w:t xml:space="preserve">regarding </w:t>
      </w:r>
      <w:r w:rsidR="00CF22C9">
        <w:rPr>
          <w:lang w:val="en-US"/>
        </w:rPr>
        <w:t xml:space="preserve">the </w:t>
      </w:r>
      <w:r w:rsidR="00061A6B" w:rsidRPr="00054EED">
        <w:rPr>
          <w:lang w:val="en-US"/>
        </w:rPr>
        <w:t xml:space="preserve">recommended </w:t>
      </w:r>
      <w:r w:rsidR="00061A6B" w:rsidRPr="00A736DF">
        <w:rPr>
          <w:lang w:val="en-US"/>
        </w:rPr>
        <w:t>Retirement Policy</w:t>
      </w:r>
      <w:r w:rsidR="00061A6B">
        <w:t xml:space="preserve">, the </w:t>
      </w:r>
      <w:r w:rsidR="00032542">
        <w:rPr>
          <w:lang w:val="en-US"/>
        </w:rPr>
        <w:t xml:space="preserve">recommended </w:t>
      </w:r>
      <w:r w:rsidR="00AB1857">
        <w:rPr>
          <w:lang w:val="en-US"/>
        </w:rPr>
        <w:t>p</w:t>
      </w:r>
      <w:r w:rsidR="00061A6B">
        <w:t>olicy</w:t>
      </w:r>
      <w:r w:rsidR="00032542">
        <w:rPr>
          <w:lang w:val="en-US"/>
        </w:rPr>
        <w:t xml:space="preserve"> </w:t>
      </w:r>
      <w:r w:rsidR="00657716">
        <w:rPr>
          <w:lang w:val="en-US"/>
        </w:rPr>
        <w:t xml:space="preserve">is </w:t>
      </w:r>
      <w:r>
        <w:rPr>
          <w:lang w:val="en-US"/>
        </w:rPr>
        <w:t xml:space="preserve">submitted </w:t>
      </w:r>
      <w:r w:rsidR="00061A6B">
        <w:t>to the ccNSO Council and ccNSO Members</w:t>
      </w:r>
      <w:r w:rsidR="00061A6B" w:rsidRPr="00061A6B">
        <w:rPr>
          <w:lang w:val="en-US"/>
        </w:rPr>
        <w:t>hip</w:t>
      </w:r>
      <w:r w:rsidR="00061A6B">
        <w:t xml:space="preserve"> for </w:t>
      </w:r>
      <w:r w:rsidR="00A35ED0">
        <w:rPr>
          <w:lang w:val="en-US"/>
        </w:rPr>
        <w:t xml:space="preserve">their consideration. </w:t>
      </w:r>
    </w:p>
    <w:p w14:paraId="0C81CE09" w14:textId="6AC9D51B" w:rsidR="00710807" w:rsidRDefault="00710807" w:rsidP="00EA4B6B">
      <w:pPr>
        <w:rPr>
          <w:lang w:val="en-US"/>
        </w:rPr>
      </w:pPr>
    </w:p>
    <w:p w14:paraId="246FDC6E" w14:textId="77777777" w:rsidR="00710807" w:rsidRDefault="00710807" w:rsidP="00EA4B6B">
      <w:pPr>
        <w:rPr>
          <w:lang w:val="en-US"/>
        </w:rPr>
      </w:pPr>
    </w:p>
    <w:p w14:paraId="1A1B71B8" w14:textId="544EFD7F" w:rsidR="000A7AD8" w:rsidRPr="00AB5146" w:rsidRDefault="00244B4B" w:rsidP="00EA4B6B">
      <w:pPr>
        <w:rPr>
          <w:lang w:val="en-US"/>
        </w:rPr>
      </w:pPr>
      <w:r w:rsidRPr="00244B4B">
        <w:rPr>
          <w:rFonts w:cs="Arial"/>
          <w:b/>
          <w:sz w:val="28"/>
          <w:szCs w:val="28"/>
          <w:lang w:val="en-US"/>
        </w:rPr>
        <w:t>2</w:t>
      </w:r>
      <w:r w:rsidR="00EA4B6B" w:rsidRPr="00244B4B">
        <w:rPr>
          <w:rFonts w:cs="Arial"/>
          <w:b/>
          <w:sz w:val="28"/>
          <w:szCs w:val="28"/>
          <w:lang w:val="en-US"/>
        </w:rPr>
        <w:t xml:space="preserve">. </w:t>
      </w:r>
      <w:r w:rsidR="000A7AD8" w:rsidRPr="00244B4B">
        <w:rPr>
          <w:rFonts w:cs="Arial"/>
          <w:b/>
          <w:sz w:val="28"/>
          <w:szCs w:val="28"/>
          <w:lang w:val="en-US"/>
        </w:rPr>
        <w:t>The proposed policy recommendation for the retirement of ccTLDs</w:t>
      </w:r>
    </w:p>
    <w:p w14:paraId="3C4643C6" w14:textId="77777777" w:rsidR="000A7AD8" w:rsidRDefault="000A7AD8" w:rsidP="003C5F28">
      <w:pPr>
        <w:rPr>
          <w:rFonts w:cs="Arial"/>
          <w:b/>
          <w:lang w:val="en-US"/>
        </w:rPr>
      </w:pPr>
    </w:p>
    <w:p w14:paraId="5C11F623" w14:textId="4DAF423D" w:rsidR="003B137C" w:rsidRDefault="00244B4B" w:rsidP="003C5F28">
      <w:pPr>
        <w:rPr>
          <w:rFonts w:cs="Arial"/>
          <w:b/>
          <w:lang w:val="en-US"/>
        </w:rPr>
      </w:pPr>
      <w:r>
        <w:rPr>
          <w:rFonts w:cs="Arial"/>
          <w:b/>
          <w:lang w:val="en-US"/>
        </w:rPr>
        <w:t>2</w:t>
      </w:r>
      <w:r w:rsidR="0036147F">
        <w:rPr>
          <w:rFonts w:cs="Arial"/>
          <w:b/>
          <w:lang w:val="en-US"/>
        </w:rPr>
        <w:t>.</w:t>
      </w:r>
      <w:r w:rsidR="00091B60">
        <w:rPr>
          <w:rFonts w:cs="Arial"/>
          <w:b/>
          <w:lang w:val="en-US"/>
        </w:rPr>
        <w:t>1</w:t>
      </w:r>
      <w:r w:rsidR="0036147F">
        <w:rPr>
          <w:rFonts w:cs="Arial"/>
          <w:b/>
          <w:lang w:val="en-US"/>
        </w:rPr>
        <w:t xml:space="preserve"> </w:t>
      </w:r>
      <w:r w:rsidR="00DE03E2">
        <w:rPr>
          <w:rFonts w:cs="Arial"/>
          <w:b/>
          <w:lang w:val="en-US"/>
        </w:rPr>
        <w:t>Summary of recommended policy</w:t>
      </w:r>
      <w:r w:rsidR="008271FD">
        <w:rPr>
          <w:rFonts w:cs="Arial"/>
          <w:b/>
          <w:lang w:val="en-US"/>
        </w:rPr>
        <w:t xml:space="preserve"> on the retirement of ccTLDs</w:t>
      </w:r>
      <w:r w:rsidR="00657716">
        <w:rPr>
          <w:rFonts w:cs="Arial"/>
          <w:b/>
          <w:lang w:val="en-US"/>
        </w:rPr>
        <w:t xml:space="preserve"> </w:t>
      </w:r>
    </w:p>
    <w:p w14:paraId="301354B0" w14:textId="145B1379" w:rsidR="00306157" w:rsidRDefault="00306157" w:rsidP="00306157">
      <w:pPr>
        <w:rPr>
          <w:lang w:val="en-US"/>
        </w:rPr>
      </w:pPr>
      <w:r>
        <w:rPr>
          <w:lang w:val="en-US"/>
        </w:rPr>
        <w:t xml:space="preserve">The Final Paper of the Retirement Working Group includes the recommended policy (section 1-5 Final Paper) and is attached to this Report. For ease of understanding, a summary and flow diagram of the proposed policy are included in this section of the Report. </w:t>
      </w:r>
    </w:p>
    <w:p w14:paraId="45002D50" w14:textId="77777777" w:rsidR="00306157" w:rsidRDefault="00306157" w:rsidP="00AA2059">
      <w:pPr>
        <w:jc w:val="both"/>
        <w:rPr>
          <w:b/>
          <w:bCs/>
          <w:lang w:val="en-US"/>
        </w:rPr>
      </w:pPr>
    </w:p>
    <w:p w14:paraId="5E5C8D78" w14:textId="0B4A85EB" w:rsidR="00DE03E2" w:rsidRDefault="00A736DF" w:rsidP="00AA2059">
      <w:pPr>
        <w:jc w:val="both"/>
        <w:rPr>
          <w:lang w:val="en-US"/>
        </w:rPr>
      </w:pPr>
      <w:r>
        <w:rPr>
          <w:rFonts w:cs="Arial"/>
          <w:b/>
          <w:lang w:val="en-US"/>
        </w:rPr>
        <w:t xml:space="preserve">Objective of </w:t>
      </w:r>
      <w:r w:rsidR="00B03009">
        <w:rPr>
          <w:rFonts w:cs="Arial"/>
          <w:b/>
          <w:lang w:val="en-US"/>
        </w:rPr>
        <w:t>the</w:t>
      </w:r>
      <w:r w:rsidR="007C3E82">
        <w:rPr>
          <w:rFonts w:cs="Arial"/>
          <w:b/>
          <w:lang w:val="en-US"/>
        </w:rPr>
        <w:t xml:space="preserve"> </w:t>
      </w:r>
      <w:r w:rsidR="00B03009">
        <w:rPr>
          <w:rFonts w:cs="Arial"/>
          <w:b/>
          <w:lang w:val="en-US"/>
        </w:rPr>
        <w:t>P</w:t>
      </w:r>
      <w:r>
        <w:rPr>
          <w:rFonts w:cs="Arial"/>
          <w:b/>
          <w:lang w:val="en-US"/>
        </w:rPr>
        <w:t xml:space="preserve">olicy. </w:t>
      </w:r>
      <w:r>
        <w:rPr>
          <w:lang w:val="en-US"/>
        </w:rPr>
        <w:t>T</w:t>
      </w:r>
      <w:r w:rsidRPr="00A40671">
        <w:t>he</w:t>
      </w:r>
      <w:r w:rsidRPr="00A40671">
        <w:rPr>
          <w:spacing w:val="-23"/>
        </w:rPr>
        <w:t xml:space="preserve"> </w:t>
      </w:r>
      <w:r w:rsidRPr="00A736DF">
        <w:t>Policy</w:t>
      </w:r>
      <w:r w:rsidRPr="00AA2059">
        <w:t xml:space="preserve"> should</w:t>
      </w:r>
      <w:r>
        <w:rPr>
          <w:rFonts w:cstheme="minorHAnsi"/>
          <w:spacing w:val="-23"/>
          <w:lang w:val="en-US"/>
        </w:rPr>
        <w:t xml:space="preserve"> </w:t>
      </w:r>
      <w:r w:rsidRPr="00A40671">
        <w:t>provid</w:t>
      </w:r>
      <w:r>
        <w:rPr>
          <w:lang w:val="en-US"/>
        </w:rPr>
        <w:t>e</w:t>
      </w:r>
      <w:r w:rsidRPr="00A40671">
        <w:rPr>
          <w:spacing w:val="-23"/>
        </w:rPr>
        <w:t xml:space="preserve"> </w:t>
      </w:r>
      <w:r w:rsidRPr="00A40671">
        <w:t>clear</w:t>
      </w:r>
      <w:r w:rsidRPr="00A40671">
        <w:rPr>
          <w:spacing w:val="-23"/>
        </w:rPr>
        <w:t xml:space="preserve"> </w:t>
      </w:r>
      <w:r w:rsidRPr="00A40671">
        <w:t>and</w:t>
      </w:r>
      <w:r w:rsidRPr="00A40671">
        <w:rPr>
          <w:spacing w:val="-23"/>
        </w:rPr>
        <w:t xml:space="preserve"> </w:t>
      </w:r>
      <w:r w:rsidRPr="00A40671">
        <w:t>predictable</w:t>
      </w:r>
      <w:r w:rsidRPr="00A40671">
        <w:rPr>
          <w:spacing w:val="-23"/>
        </w:rPr>
        <w:t xml:space="preserve"> </w:t>
      </w:r>
      <w:r w:rsidRPr="00A40671">
        <w:t>guidance</w:t>
      </w:r>
      <w:r w:rsidR="00682B86">
        <w:rPr>
          <w:spacing w:val="-23"/>
          <w:lang w:val="en-US"/>
        </w:rPr>
        <w:t xml:space="preserve"> </w:t>
      </w:r>
      <w:r w:rsidRPr="00A40671">
        <w:t>and</w:t>
      </w:r>
      <w:r w:rsidR="007C3E82">
        <w:rPr>
          <w:lang w:val="en-US"/>
        </w:rPr>
        <w:t xml:space="preserve"> </w:t>
      </w:r>
      <w:r w:rsidRPr="00A40671">
        <w:t>document</w:t>
      </w:r>
      <w:r w:rsidRPr="00A40671">
        <w:rPr>
          <w:spacing w:val="-31"/>
        </w:rPr>
        <w:t xml:space="preserve"> </w:t>
      </w:r>
      <w:r w:rsidRPr="00A40671">
        <w:t>a</w:t>
      </w:r>
      <w:r w:rsidRPr="00A40671">
        <w:rPr>
          <w:spacing w:val="-31"/>
        </w:rPr>
        <w:t xml:space="preserve"> </w:t>
      </w:r>
      <w:r w:rsidRPr="00A40671">
        <w:t>process</w:t>
      </w:r>
      <w:r>
        <w:rPr>
          <w:spacing w:val="-30"/>
        </w:rPr>
        <w:t xml:space="preserve"> </w:t>
      </w:r>
      <w:r w:rsidRPr="00A40671">
        <w:t>that</w:t>
      </w:r>
      <w:r>
        <w:t xml:space="preserve"> </w:t>
      </w:r>
      <w:r w:rsidRPr="00A40671">
        <w:t>is</w:t>
      </w:r>
      <w:r w:rsidRPr="00A40671">
        <w:rPr>
          <w:spacing w:val="-31"/>
        </w:rPr>
        <w:t xml:space="preserve"> </w:t>
      </w:r>
      <w:r w:rsidRPr="00A40671">
        <w:t>orderly</w:t>
      </w:r>
      <w:r>
        <w:rPr>
          <w:spacing w:val="-31"/>
        </w:rPr>
        <w:t xml:space="preserve"> </w:t>
      </w:r>
      <w:r w:rsidRPr="00A40671">
        <w:t>and</w:t>
      </w:r>
      <w:r>
        <w:rPr>
          <w:spacing w:val="-30"/>
        </w:rPr>
        <w:t xml:space="preserve"> </w:t>
      </w:r>
      <w:r w:rsidRPr="00A40671">
        <w:t>reasonable</w:t>
      </w:r>
      <w:r>
        <w:rPr>
          <w:spacing w:val="-31"/>
        </w:rPr>
        <w:t xml:space="preserve"> </w:t>
      </w:r>
      <w:r w:rsidRPr="00A40671">
        <w:t>up</w:t>
      </w:r>
      <w:r>
        <w:rPr>
          <w:spacing w:val="-31"/>
        </w:rPr>
        <w:t xml:space="preserve"> </w:t>
      </w:r>
      <w:r w:rsidRPr="00A40671">
        <w:t>and</w:t>
      </w:r>
      <w:r>
        <w:rPr>
          <w:spacing w:val="-31"/>
        </w:rPr>
        <w:t xml:space="preserve"> </w:t>
      </w:r>
      <w:r w:rsidRPr="00A40671">
        <w:t>to,</w:t>
      </w:r>
      <w:r w:rsidRPr="00A40671">
        <w:rPr>
          <w:spacing w:val="-29"/>
        </w:rPr>
        <w:t xml:space="preserve"> </w:t>
      </w:r>
      <w:r w:rsidRPr="00A40671">
        <w:t>but</w:t>
      </w:r>
      <w:r>
        <w:rPr>
          <w:spacing w:val="-31"/>
        </w:rPr>
        <w:t xml:space="preserve"> </w:t>
      </w:r>
      <w:r w:rsidRPr="00A40671">
        <w:t>excluding,</w:t>
      </w:r>
      <w:r w:rsidRPr="00A40671">
        <w:rPr>
          <w:spacing w:val="-29"/>
        </w:rPr>
        <w:t xml:space="preserve"> </w:t>
      </w:r>
      <w:r w:rsidRPr="00A40671">
        <w:t>the</w:t>
      </w:r>
      <w:r w:rsidRPr="00A40671">
        <w:rPr>
          <w:spacing w:val="-29"/>
        </w:rPr>
        <w:t xml:space="preserve"> </w:t>
      </w:r>
      <w:r w:rsidRPr="00A40671">
        <w:t>removal</w:t>
      </w:r>
      <w:r>
        <w:t xml:space="preserve"> </w:t>
      </w:r>
      <w:r w:rsidRPr="00A40671">
        <w:t>of</w:t>
      </w:r>
      <w:r w:rsidRPr="00A40671">
        <w:rPr>
          <w:spacing w:val="-20"/>
        </w:rPr>
        <w:t xml:space="preserve"> </w:t>
      </w:r>
      <w:r w:rsidRPr="00A40671">
        <w:t>a</w:t>
      </w:r>
      <w:r w:rsidRPr="00A40671">
        <w:rPr>
          <w:spacing w:val="-20"/>
        </w:rPr>
        <w:t xml:space="preserve"> </w:t>
      </w:r>
      <w:r w:rsidRPr="00A40671">
        <w:t>ccTLD</w:t>
      </w:r>
      <w:r w:rsidRPr="00A40671">
        <w:rPr>
          <w:spacing w:val="-19"/>
        </w:rPr>
        <w:t xml:space="preserve"> </w:t>
      </w:r>
      <w:r w:rsidRPr="00A40671">
        <w:t>from</w:t>
      </w:r>
      <w:r w:rsidRPr="00A40671">
        <w:rPr>
          <w:spacing w:val="-20"/>
        </w:rPr>
        <w:t xml:space="preserve"> </w:t>
      </w:r>
      <w:r w:rsidRPr="00A40671">
        <w:t>the</w:t>
      </w:r>
      <w:r w:rsidRPr="00A40671">
        <w:rPr>
          <w:spacing w:val="-19"/>
        </w:rPr>
        <w:t xml:space="preserve"> </w:t>
      </w:r>
      <w:r w:rsidRPr="00A40671">
        <w:t>Root</w:t>
      </w:r>
      <w:r w:rsidRPr="00A40671">
        <w:rPr>
          <w:spacing w:val="-20"/>
        </w:rPr>
        <w:t xml:space="preserve"> </w:t>
      </w:r>
      <w:r w:rsidRPr="00A40671">
        <w:t>Zone</w:t>
      </w:r>
      <w:r>
        <w:rPr>
          <w:lang w:val="en-US"/>
        </w:rPr>
        <w:t>.</w:t>
      </w:r>
    </w:p>
    <w:p w14:paraId="70478E82" w14:textId="043317A7" w:rsidR="00A736DF" w:rsidRDefault="00A736DF" w:rsidP="00A736DF">
      <w:pPr>
        <w:rPr>
          <w:lang w:val="en-US"/>
        </w:rPr>
      </w:pPr>
    </w:p>
    <w:p w14:paraId="1B3C3D14" w14:textId="2D9AAD70" w:rsidR="00A736DF" w:rsidRDefault="00A736DF" w:rsidP="00A736DF">
      <w:pPr>
        <w:widowControl w:val="0"/>
        <w:autoSpaceDE w:val="0"/>
        <w:autoSpaceDN w:val="0"/>
        <w:spacing w:before="6"/>
        <w:rPr>
          <w:lang w:val="en-US"/>
        </w:rPr>
      </w:pPr>
      <w:r w:rsidRPr="00AA2059">
        <w:rPr>
          <w:rFonts w:cs="Arial"/>
          <w:b/>
          <w:lang w:val="en-US"/>
        </w:rPr>
        <w:t>Applicability</w:t>
      </w:r>
      <w:r w:rsidR="008271FD">
        <w:rPr>
          <w:rFonts w:cs="Arial"/>
          <w:b/>
          <w:lang w:val="en-US"/>
        </w:rPr>
        <w:t xml:space="preserve"> </w:t>
      </w:r>
      <w:r w:rsidRPr="00AA2059">
        <w:rPr>
          <w:rFonts w:cs="Arial"/>
          <w:b/>
          <w:lang w:val="en-US"/>
        </w:rPr>
        <w:t>of the Policy</w:t>
      </w:r>
      <w:r w:rsidRPr="00A736DF">
        <w:rPr>
          <w:rFonts w:cs="Arial"/>
          <w:bCs/>
          <w:lang w:val="en-US"/>
        </w:rPr>
        <w:t xml:space="preserve">. </w:t>
      </w:r>
      <w:r w:rsidRPr="00A40671">
        <w:t>This</w:t>
      </w:r>
      <w:r w:rsidRPr="0021550E">
        <w:t xml:space="preserve"> </w:t>
      </w:r>
      <w:r>
        <w:t>Policy</w:t>
      </w:r>
      <w:r w:rsidRPr="0021550E">
        <w:t xml:space="preserve"> applies </w:t>
      </w:r>
      <w:r w:rsidRPr="00A40671">
        <w:t>to</w:t>
      </w:r>
      <w:r w:rsidRPr="0021550E">
        <w:t xml:space="preserve"> </w:t>
      </w:r>
      <w:r w:rsidRPr="00A40671">
        <w:t>all</w:t>
      </w:r>
      <w:r w:rsidRPr="0021550E">
        <w:t xml:space="preserve"> </w:t>
      </w:r>
      <w:r w:rsidRPr="00A40671">
        <w:t>entries</w:t>
      </w:r>
      <w:r w:rsidRPr="0021550E">
        <w:t xml:space="preserve"> </w:t>
      </w:r>
      <w:r w:rsidRPr="00A40671">
        <w:t>in</w:t>
      </w:r>
      <w:r w:rsidRPr="0021550E">
        <w:t xml:space="preserve"> </w:t>
      </w:r>
      <w:r w:rsidRPr="00A40671">
        <w:t>the</w:t>
      </w:r>
      <w:r w:rsidRPr="0021550E">
        <w:t xml:space="preserve"> </w:t>
      </w:r>
      <w:r w:rsidRPr="00A40671">
        <w:t>Root</w:t>
      </w:r>
      <w:r w:rsidRPr="0021550E">
        <w:t xml:space="preserve"> </w:t>
      </w:r>
      <w:r w:rsidRPr="00A40671">
        <w:t>Zone</w:t>
      </w:r>
      <w:r w:rsidRPr="0021550E">
        <w:t xml:space="preserve"> </w:t>
      </w:r>
      <w:r w:rsidRPr="00A40671">
        <w:t>database</w:t>
      </w:r>
      <w:r w:rsidRPr="0021550E">
        <w:t xml:space="preserve"> </w:t>
      </w:r>
      <w:r w:rsidRPr="00A40671">
        <w:t>which</w:t>
      </w:r>
      <w:r w:rsidRPr="0021550E">
        <w:t xml:space="preserve"> are </w:t>
      </w:r>
      <w:r w:rsidRPr="00A40671">
        <w:t>identified</w:t>
      </w:r>
      <w:r w:rsidRPr="0021550E">
        <w:t xml:space="preserve"> </w:t>
      </w:r>
      <w:r w:rsidRPr="00A40671">
        <w:t>as</w:t>
      </w:r>
      <w:r>
        <w:t xml:space="preserve"> </w:t>
      </w:r>
      <w:r w:rsidRPr="00A40671">
        <w:t>ccTLDs and</w:t>
      </w:r>
      <w:r w:rsidRPr="0021550E">
        <w:t xml:space="preserve"> are </w:t>
      </w:r>
      <w:r w:rsidRPr="00A40671">
        <w:t>subject</w:t>
      </w:r>
      <w:r w:rsidRPr="0021550E">
        <w:t xml:space="preserve"> </w:t>
      </w:r>
      <w:r w:rsidRPr="00A40671">
        <w:t>to</w:t>
      </w:r>
      <w:r w:rsidRPr="0021550E">
        <w:t xml:space="preserve"> </w:t>
      </w:r>
      <w:r w:rsidRPr="00A40671">
        <w:t>a</w:t>
      </w:r>
      <w:r w:rsidRPr="0021550E">
        <w:t xml:space="preserve"> </w:t>
      </w:r>
      <w:r w:rsidRPr="00A40671">
        <w:t>Retirement</w:t>
      </w:r>
      <w:r w:rsidRPr="0021550E">
        <w:t xml:space="preserve"> </w:t>
      </w:r>
      <w:r w:rsidRPr="00A40671">
        <w:t>Triggering</w:t>
      </w:r>
      <w:r w:rsidRPr="0021550E">
        <w:t xml:space="preserve"> </w:t>
      </w:r>
      <w:r w:rsidRPr="00A40671">
        <w:t>Event</w:t>
      </w:r>
      <w:r w:rsidRPr="00A736DF">
        <w:rPr>
          <w:lang w:val="en-US"/>
        </w:rPr>
        <w:t xml:space="preserve">, which are defined as: </w:t>
      </w:r>
      <w:bookmarkStart w:id="0" w:name="_Hlk63421929"/>
    </w:p>
    <w:p w14:paraId="65329C91" w14:textId="160D53CD" w:rsidR="00A736DF" w:rsidRPr="00AA2059" w:rsidRDefault="00A736DF" w:rsidP="00DA6E35">
      <w:pPr>
        <w:pStyle w:val="ListParagraph"/>
        <w:widowControl w:val="0"/>
        <w:numPr>
          <w:ilvl w:val="0"/>
          <w:numId w:val="13"/>
        </w:numPr>
        <w:autoSpaceDE w:val="0"/>
        <w:autoSpaceDN w:val="0"/>
        <w:spacing w:before="6"/>
        <w:rPr>
          <w:lang w:val="en-CA"/>
        </w:rPr>
      </w:pPr>
      <w:r w:rsidRPr="00A40671">
        <w:t>For</w:t>
      </w:r>
      <w:r w:rsidRPr="008271FD">
        <w:rPr>
          <w:spacing w:val="-21"/>
        </w:rPr>
        <w:t xml:space="preserve"> </w:t>
      </w:r>
      <w:r w:rsidRPr="00A40671">
        <w:t>2</w:t>
      </w:r>
      <w:r w:rsidRPr="008271FD">
        <w:rPr>
          <w:spacing w:val="-22"/>
        </w:rPr>
        <w:t xml:space="preserve"> </w:t>
      </w:r>
      <w:r w:rsidRPr="00AA2059">
        <w:rPr>
          <w:rFonts w:eastAsiaTheme="minorHAnsi"/>
          <w:lang w:val="en-CA"/>
        </w:rPr>
        <w:t>letter ccTLDs which corresponded to an ISO 3166-1 Alpha-2 Code Element</w:t>
      </w:r>
      <w:r w:rsidRPr="008271FD">
        <w:rPr>
          <w:rFonts w:eastAsiaTheme="minorHAnsi"/>
          <w:lang w:val="en-CA"/>
        </w:rPr>
        <w:t xml:space="preserve"> – The deletion of t</w:t>
      </w:r>
      <w:r w:rsidRPr="00AA2059">
        <w:rPr>
          <w:lang w:val="en-CA"/>
        </w:rPr>
        <w:t>he</w:t>
      </w:r>
      <w:r w:rsidRPr="00AA2059">
        <w:rPr>
          <w:rFonts w:eastAsiaTheme="minorHAnsi"/>
          <w:lang w:val="en-CA"/>
        </w:rPr>
        <w:t xml:space="preserve"> Alpha-2 Code Element from the ISO 3166-1 Standard by </w:t>
      </w:r>
      <w:r w:rsidRPr="008271FD">
        <w:rPr>
          <w:rFonts w:eastAsiaTheme="minorHAnsi"/>
          <w:lang w:val="en-CA"/>
        </w:rPr>
        <w:t>the ISO 3166-1 Maintenance Agency (“ISO 3166/MA”)</w:t>
      </w:r>
      <w:bookmarkEnd w:id="0"/>
      <w:r w:rsidRPr="00AA2059">
        <w:rPr>
          <w:lang w:val="en-CA"/>
        </w:rPr>
        <w:t>.</w:t>
      </w:r>
    </w:p>
    <w:p w14:paraId="40AAE1CB" w14:textId="6FE9536E" w:rsidR="00A736DF" w:rsidRPr="00AA2059" w:rsidRDefault="00A736DF" w:rsidP="00DA6E35">
      <w:pPr>
        <w:pStyle w:val="ListParagraph"/>
        <w:widowControl w:val="0"/>
        <w:numPr>
          <w:ilvl w:val="0"/>
          <w:numId w:val="13"/>
        </w:numPr>
        <w:autoSpaceDE w:val="0"/>
        <w:autoSpaceDN w:val="0"/>
        <w:spacing w:before="6"/>
        <w:rPr>
          <w:lang w:val="en-CA"/>
        </w:rPr>
      </w:pPr>
      <w:r w:rsidRPr="00A40671">
        <w:t>For</w:t>
      </w:r>
      <w:r w:rsidRPr="008271FD">
        <w:rPr>
          <w:spacing w:val="-23"/>
        </w:rPr>
        <w:t xml:space="preserve"> </w:t>
      </w:r>
      <w:r w:rsidRPr="00A40671">
        <w:t>2</w:t>
      </w:r>
      <w:r w:rsidRPr="008271FD">
        <w:rPr>
          <w:spacing w:val="-23"/>
        </w:rPr>
        <w:t xml:space="preserve"> </w:t>
      </w:r>
      <w:r w:rsidRPr="00A40671">
        <w:t>letter</w:t>
      </w:r>
      <w:r>
        <w:t xml:space="preserve"> </w:t>
      </w:r>
      <w:r w:rsidRPr="00A40671">
        <w:t>Latin</w:t>
      </w:r>
      <w:r w:rsidRPr="008271FD">
        <w:rPr>
          <w:spacing w:val="-23"/>
        </w:rPr>
        <w:t xml:space="preserve"> </w:t>
      </w:r>
      <w:r w:rsidRPr="00A40671">
        <w:t>ccTLDs</w:t>
      </w:r>
      <w:r w:rsidRPr="008271FD">
        <w:rPr>
          <w:spacing w:val="-23"/>
        </w:rPr>
        <w:t xml:space="preserve"> </w:t>
      </w:r>
      <w:r w:rsidRPr="00A40671">
        <w:t>which</w:t>
      </w:r>
      <w:r w:rsidRPr="008271FD">
        <w:rPr>
          <w:spacing w:val="-22"/>
        </w:rPr>
        <w:t xml:space="preserve"> </w:t>
      </w:r>
      <w:r w:rsidRPr="00A40671">
        <w:t>do</w:t>
      </w:r>
      <w:r w:rsidRPr="008271FD">
        <w:rPr>
          <w:spacing w:val="-23"/>
        </w:rPr>
        <w:t xml:space="preserve"> </w:t>
      </w:r>
      <w:r w:rsidRPr="00A40671">
        <w:t>not</w:t>
      </w:r>
      <w:r w:rsidRPr="008271FD">
        <w:rPr>
          <w:spacing w:val="-23"/>
        </w:rPr>
        <w:t xml:space="preserve"> </w:t>
      </w:r>
      <w:r w:rsidRPr="00A40671">
        <w:t>correspond</w:t>
      </w:r>
      <w:r w:rsidRPr="008271FD">
        <w:rPr>
          <w:spacing w:val="-22"/>
        </w:rPr>
        <w:t xml:space="preserve"> </w:t>
      </w:r>
      <w:r w:rsidRPr="00A40671">
        <w:t>to</w:t>
      </w:r>
      <w:r w:rsidRPr="008271FD">
        <w:rPr>
          <w:spacing w:val="-23"/>
        </w:rPr>
        <w:t xml:space="preserve"> </w:t>
      </w:r>
      <w:r w:rsidRPr="00A40671">
        <w:t>a</w:t>
      </w:r>
      <w:r>
        <w:t xml:space="preserve">n </w:t>
      </w:r>
      <w:r w:rsidRPr="008271FD">
        <w:rPr>
          <w:rFonts w:eastAsiaTheme="minorHAnsi"/>
          <w:lang w:val="en-CA"/>
        </w:rPr>
        <w:t xml:space="preserve">ISO 3166-1 </w:t>
      </w:r>
      <w:r w:rsidRPr="00A40671">
        <w:t>Alpha-2</w:t>
      </w:r>
      <w:r w:rsidRPr="008271FD">
        <w:rPr>
          <w:spacing w:val="-22"/>
        </w:rPr>
        <w:t xml:space="preserve"> </w:t>
      </w:r>
      <w:r>
        <w:t>C</w:t>
      </w:r>
      <w:r w:rsidRPr="00A40671">
        <w:t>ode</w:t>
      </w:r>
      <w:r>
        <w:t xml:space="preserve"> Element</w:t>
      </w:r>
      <w:r w:rsidRPr="00A40671">
        <w:t xml:space="preserve"> </w:t>
      </w:r>
      <w:r w:rsidRPr="008271FD">
        <w:rPr>
          <w:b/>
        </w:rPr>
        <w:t>–</w:t>
      </w:r>
      <w:r w:rsidRPr="008271FD">
        <w:rPr>
          <w:b/>
          <w:spacing w:val="2"/>
        </w:rPr>
        <w:t xml:space="preserve"> </w:t>
      </w:r>
      <w:r w:rsidRPr="00A40671">
        <w:t>The</w:t>
      </w:r>
      <w:r w:rsidRPr="008271FD">
        <w:rPr>
          <w:spacing w:val="-9"/>
        </w:rPr>
        <w:t xml:space="preserve"> </w:t>
      </w:r>
      <w:r w:rsidRPr="00A40671">
        <w:t>ISO</w:t>
      </w:r>
      <w:r w:rsidRPr="008271FD">
        <w:rPr>
          <w:spacing w:val="-9"/>
        </w:rPr>
        <w:t xml:space="preserve"> </w:t>
      </w:r>
      <w:r w:rsidRPr="00A40671">
        <w:t>3166-1</w:t>
      </w:r>
      <w:r>
        <w:t xml:space="preserve"> </w:t>
      </w:r>
      <w:r w:rsidRPr="00A40671">
        <w:t>MA</w:t>
      </w:r>
      <w:r w:rsidRPr="008271FD">
        <w:rPr>
          <w:spacing w:val="-9"/>
        </w:rPr>
        <w:t xml:space="preserve"> </w:t>
      </w:r>
      <w:r w:rsidRPr="00A40671">
        <w:t>making</w:t>
      </w:r>
      <w:r w:rsidRPr="008271FD">
        <w:rPr>
          <w:spacing w:val="-9"/>
        </w:rPr>
        <w:t xml:space="preserve"> </w:t>
      </w:r>
      <w:r w:rsidRPr="00A40671">
        <w:t>a</w:t>
      </w:r>
      <w:r w:rsidRPr="008271FD">
        <w:rPr>
          <w:spacing w:val="-9"/>
        </w:rPr>
        <w:t xml:space="preserve"> </w:t>
      </w:r>
      <w:r w:rsidRPr="00A40671">
        <w:t>change</w:t>
      </w:r>
      <w:r w:rsidRPr="008271FD">
        <w:rPr>
          <w:spacing w:val="-10"/>
        </w:rPr>
        <w:t xml:space="preserve"> </w:t>
      </w:r>
      <w:r w:rsidRPr="00A40671">
        <w:t>(other</w:t>
      </w:r>
      <w:r w:rsidRPr="008271FD">
        <w:rPr>
          <w:spacing w:val="-9"/>
        </w:rPr>
        <w:t xml:space="preserve"> </w:t>
      </w:r>
      <w:r w:rsidRPr="00A40671">
        <w:t>than</w:t>
      </w:r>
      <w:r w:rsidRPr="008271FD">
        <w:rPr>
          <w:spacing w:val="-9"/>
        </w:rPr>
        <w:t xml:space="preserve"> </w:t>
      </w:r>
      <w:r w:rsidRPr="00A40671">
        <w:t>making</w:t>
      </w:r>
      <w:r w:rsidRPr="008271FD">
        <w:rPr>
          <w:spacing w:val="-9"/>
        </w:rPr>
        <w:t xml:space="preserve"> </w:t>
      </w:r>
      <w:r>
        <w:t>it</w:t>
      </w:r>
      <w:r w:rsidRPr="00A40671">
        <w:t xml:space="preserve"> an </w:t>
      </w:r>
      <w:r w:rsidRPr="008271FD">
        <w:rPr>
          <w:rFonts w:eastAsiaTheme="minorHAnsi"/>
          <w:lang w:val="en-CA"/>
        </w:rPr>
        <w:t xml:space="preserve">ISO 3166-1 </w:t>
      </w:r>
      <w:r w:rsidRPr="00A40671">
        <w:t xml:space="preserve">Alpha-2 </w:t>
      </w:r>
      <w:r>
        <w:t>C</w:t>
      </w:r>
      <w:r w:rsidRPr="00A40671">
        <w:t>ode</w:t>
      </w:r>
      <w:r>
        <w:t xml:space="preserve"> Element</w:t>
      </w:r>
      <w:r w:rsidRPr="00A40671">
        <w:t xml:space="preserve">) to any of these. </w:t>
      </w:r>
    </w:p>
    <w:p w14:paraId="4683A25D" w14:textId="79E66787" w:rsidR="00A736DF" w:rsidRPr="00AA2059" w:rsidRDefault="00A736DF" w:rsidP="00DA6E35">
      <w:pPr>
        <w:pStyle w:val="ListParagraph"/>
        <w:numPr>
          <w:ilvl w:val="0"/>
          <w:numId w:val="13"/>
        </w:numPr>
        <w:rPr>
          <w:lang w:val="en-US"/>
        </w:rPr>
      </w:pPr>
      <w:r w:rsidRPr="00A40671">
        <w:t>For IDN</w:t>
      </w:r>
      <w:r w:rsidRPr="00653833">
        <w:t xml:space="preserve"> </w:t>
      </w:r>
      <w:r w:rsidRPr="00A40671">
        <w:t xml:space="preserve">ccTLDs </w:t>
      </w:r>
      <w:r w:rsidRPr="00653833">
        <w:t xml:space="preserve">– </w:t>
      </w:r>
      <w:r w:rsidRPr="008271FD">
        <w:rPr>
          <w:rFonts w:cstheme="minorHAnsi"/>
        </w:rPr>
        <w:t>The Triggering Event will be identified in the Policy on the (de</w:t>
      </w:r>
      <w:r w:rsidR="00A35ED0">
        <w:rPr>
          <w:rFonts w:cstheme="minorHAnsi"/>
        </w:rPr>
        <w:t>-</w:t>
      </w:r>
      <w:r w:rsidRPr="008271FD">
        <w:rPr>
          <w:rFonts w:cstheme="minorHAnsi"/>
        </w:rPr>
        <w:t>)selection of IDN</w:t>
      </w:r>
      <w:r w:rsidRPr="00820DC7">
        <w:rPr>
          <w:rFonts w:cstheme="minorHAnsi"/>
        </w:rPr>
        <w:t xml:space="preserve"> ccTLD strings, </w:t>
      </w:r>
      <w:r w:rsidRPr="009E79F5">
        <w:rPr>
          <w:rFonts w:cstheme="minorHAnsi"/>
        </w:rPr>
        <w:t>which was initiated on 21 May 2020</w:t>
      </w:r>
      <w:r>
        <w:rPr>
          <w:rStyle w:val="FootnoteReference"/>
          <w:rFonts w:cstheme="minorHAnsi"/>
        </w:rPr>
        <w:footnoteReference w:id="6"/>
      </w:r>
      <w:r w:rsidRPr="008271FD">
        <w:rPr>
          <w:rFonts w:cstheme="minorHAnsi"/>
          <w:lang w:val="en-US"/>
        </w:rPr>
        <w:t>.</w:t>
      </w:r>
    </w:p>
    <w:p w14:paraId="07AC749A" w14:textId="77777777" w:rsidR="00A31032" w:rsidRDefault="00A31032">
      <w:pPr>
        <w:rPr>
          <w:rFonts w:cs="Arial"/>
          <w:b/>
          <w:lang w:val="en-US"/>
        </w:rPr>
      </w:pPr>
    </w:p>
    <w:p w14:paraId="7CDB149C" w14:textId="58ECCB80" w:rsidR="008271FD" w:rsidRDefault="008271FD">
      <w:r>
        <w:rPr>
          <w:rFonts w:cs="Arial"/>
          <w:b/>
          <w:lang w:val="en-US"/>
        </w:rPr>
        <w:t>Retirement Process</w:t>
      </w:r>
      <w:r w:rsidR="00CF5AC6">
        <w:rPr>
          <w:rFonts w:cs="Arial"/>
          <w:b/>
          <w:lang w:val="en-US"/>
        </w:rPr>
        <w:t xml:space="preserve"> </w:t>
      </w:r>
      <w:r>
        <w:rPr>
          <w:rFonts w:cs="Arial"/>
          <w:b/>
          <w:lang w:val="en-US"/>
        </w:rPr>
        <w:t xml:space="preserve">Expectations. </w:t>
      </w:r>
      <w:r w:rsidRPr="00A40671">
        <w:t>There</w:t>
      </w:r>
      <w:r w:rsidRPr="00A40671">
        <w:rPr>
          <w:spacing w:val="11"/>
        </w:rPr>
        <w:t xml:space="preserve"> </w:t>
      </w:r>
      <w:r w:rsidRPr="00A40671">
        <w:t>is</w:t>
      </w:r>
      <w:r w:rsidRPr="00A40671">
        <w:rPr>
          <w:spacing w:val="12"/>
        </w:rPr>
        <w:t xml:space="preserve"> </w:t>
      </w:r>
      <w:r w:rsidRPr="00A40671">
        <w:t>a</w:t>
      </w:r>
      <w:r w:rsidRPr="00A40671">
        <w:rPr>
          <w:spacing w:val="12"/>
        </w:rPr>
        <w:t xml:space="preserve"> </w:t>
      </w:r>
      <w:r w:rsidRPr="00A40671">
        <w:t>good</w:t>
      </w:r>
      <w:r w:rsidRPr="00A40671">
        <w:rPr>
          <w:spacing w:val="12"/>
        </w:rPr>
        <w:t xml:space="preserve"> </w:t>
      </w:r>
      <w:r w:rsidRPr="00A40671">
        <w:t>faith</w:t>
      </w:r>
      <w:r w:rsidRPr="00A40671">
        <w:rPr>
          <w:spacing w:val="12"/>
        </w:rPr>
        <w:t xml:space="preserve"> </w:t>
      </w:r>
      <w:r w:rsidRPr="00A40671">
        <w:t>obligation</w:t>
      </w:r>
      <w:r w:rsidRPr="00A40671">
        <w:rPr>
          <w:spacing w:val="11"/>
        </w:rPr>
        <w:t xml:space="preserve"> </w:t>
      </w:r>
      <w:r w:rsidRPr="00A40671">
        <w:t>for</w:t>
      </w:r>
      <w:r w:rsidRPr="00A40671">
        <w:rPr>
          <w:spacing w:val="12"/>
        </w:rPr>
        <w:t xml:space="preserve"> </w:t>
      </w:r>
      <w:r w:rsidRPr="00A40671">
        <w:t>both</w:t>
      </w:r>
      <w:r w:rsidRPr="00A40671">
        <w:rPr>
          <w:spacing w:val="12"/>
        </w:rPr>
        <w:t xml:space="preserve"> </w:t>
      </w:r>
      <w:r w:rsidRPr="00A40671">
        <w:t>the</w:t>
      </w:r>
      <w:r w:rsidRPr="00A40671">
        <w:rPr>
          <w:spacing w:val="12"/>
        </w:rPr>
        <w:t xml:space="preserve"> </w:t>
      </w:r>
      <w:r w:rsidR="00B03009" w:rsidRPr="00480742">
        <w:rPr>
          <w:rFonts w:cstheme="minorHAnsi"/>
          <w:lang w:val="en-CA"/>
        </w:rPr>
        <w:t xml:space="preserve">IANA Naming Functions Operator </w:t>
      </w:r>
      <w:r w:rsidR="00B03009">
        <w:rPr>
          <w:rFonts w:cstheme="minorHAnsi"/>
          <w:lang w:val="en-CA"/>
        </w:rPr>
        <w:t>(</w:t>
      </w:r>
      <w:r w:rsidRPr="00A40671">
        <w:t>IFO</w:t>
      </w:r>
      <w:r w:rsidR="00B03009">
        <w:rPr>
          <w:lang w:val="lv-LV"/>
        </w:rPr>
        <w:t>)</w:t>
      </w:r>
      <w:r w:rsidRPr="00A40671">
        <w:rPr>
          <w:spacing w:val="12"/>
        </w:rPr>
        <w:t xml:space="preserve"> </w:t>
      </w:r>
      <w:r w:rsidRPr="00A40671">
        <w:t>and</w:t>
      </w:r>
      <w:r w:rsidRPr="00A40671">
        <w:rPr>
          <w:spacing w:val="11"/>
        </w:rPr>
        <w:t xml:space="preserve"> </w:t>
      </w:r>
      <w:r w:rsidRPr="00A40671">
        <w:t>the</w:t>
      </w:r>
      <w:r w:rsidRPr="00A40671">
        <w:rPr>
          <w:spacing w:val="12"/>
        </w:rPr>
        <w:t xml:space="preserve"> </w:t>
      </w:r>
      <w:r w:rsidRPr="00A40671">
        <w:t>Manager</w:t>
      </w:r>
      <w:r w:rsidRPr="00A40671">
        <w:rPr>
          <w:spacing w:val="12"/>
        </w:rPr>
        <w:t xml:space="preserve"> </w:t>
      </w:r>
      <w:r w:rsidRPr="00A40671">
        <w:t>of</w:t>
      </w:r>
      <w:r w:rsidRPr="00A40671">
        <w:rPr>
          <w:spacing w:val="12"/>
        </w:rPr>
        <w:t xml:space="preserve"> </w:t>
      </w:r>
      <w:r w:rsidRPr="00A40671">
        <w:t>the</w:t>
      </w:r>
      <w:r w:rsidRPr="00A40671">
        <w:rPr>
          <w:spacing w:val="12"/>
        </w:rPr>
        <w:t xml:space="preserve"> </w:t>
      </w:r>
      <w:r w:rsidRPr="00A40671">
        <w:t>retiring ccTLD</w:t>
      </w:r>
      <w:r>
        <w:rPr>
          <w:spacing w:val="-17"/>
        </w:rPr>
        <w:t xml:space="preserve"> </w:t>
      </w:r>
      <w:r w:rsidRPr="00A40671">
        <w:t>to</w:t>
      </w:r>
      <w:r>
        <w:rPr>
          <w:spacing w:val="-16"/>
        </w:rPr>
        <w:t xml:space="preserve"> </w:t>
      </w:r>
      <w:r w:rsidRPr="00A40671">
        <w:t>ensure</w:t>
      </w:r>
      <w:r w:rsidRPr="00A40671">
        <w:rPr>
          <w:spacing w:val="-16"/>
        </w:rPr>
        <w:t xml:space="preserve"> </w:t>
      </w:r>
      <w:r w:rsidRPr="00A40671">
        <w:t>an</w:t>
      </w:r>
      <w:r w:rsidRPr="00A40671">
        <w:rPr>
          <w:spacing w:val="-17"/>
        </w:rPr>
        <w:t xml:space="preserve"> </w:t>
      </w:r>
      <w:r w:rsidRPr="00A40671">
        <w:t>orderly</w:t>
      </w:r>
      <w:r w:rsidRPr="00A40671">
        <w:rPr>
          <w:spacing w:val="-16"/>
        </w:rPr>
        <w:t xml:space="preserve"> </w:t>
      </w:r>
      <w:r w:rsidRPr="00A40671">
        <w:t>shutdown</w:t>
      </w:r>
      <w:r w:rsidRPr="00A40671">
        <w:rPr>
          <w:spacing w:val="-16"/>
        </w:rPr>
        <w:t xml:space="preserve"> </w:t>
      </w:r>
      <w:r w:rsidRPr="00A40671">
        <w:t>of</w:t>
      </w:r>
      <w:r w:rsidRPr="00A40671">
        <w:rPr>
          <w:spacing w:val="-17"/>
        </w:rPr>
        <w:t xml:space="preserve"> </w:t>
      </w:r>
      <w:r w:rsidRPr="00A40671">
        <w:t>the</w:t>
      </w:r>
      <w:r w:rsidRPr="00A40671">
        <w:rPr>
          <w:spacing w:val="-16"/>
        </w:rPr>
        <w:t xml:space="preserve"> </w:t>
      </w:r>
      <w:r w:rsidRPr="00A40671">
        <w:t>retiring</w:t>
      </w:r>
      <w:r w:rsidRPr="00A40671">
        <w:rPr>
          <w:spacing w:val="-16"/>
        </w:rPr>
        <w:t xml:space="preserve"> </w:t>
      </w:r>
      <w:r w:rsidRPr="00A40671">
        <w:t>ccTLD</w:t>
      </w:r>
      <w:r w:rsidRPr="00A40671">
        <w:rPr>
          <w:spacing w:val="-16"/>
        </w:rPr>
        <w:t xml:space="preserve"> </w:t>
      </w:r>
      <w:r w:rsidRPr="00A40671">
        <w:t>which</w:t>
      </w:r>
      <w:r w:rsidRPr="00A40671">
        <w:rPr>
          <w:spacing w:val="-17"/>
        </w:rPr>
        <w:t xml:space="preserve"> </w:t>
      </w:r>
      <w:r w:rsidRPr="00A40671">
        <w:t>takes</w:t>
      </w:r>
      <w:r w:rsidRPr="00A40671">
        <w:rPr>
          <w:spacing w:val="-16"/>
        </w:rPr>
        <w:t xml:space="preserve"> </w:t>
      </w:r>
      <w:r w:rsidRPr="00A40671">
        <w:t>into</w:t>
      </w:r>
      <w:r w:rsidRPr="00A40671">
        <w:rPr>
          <w:spacing w:val="-16"/>
        </w:rPr>
        <w:t xml:space="preserve"> </w:t>
      </w:r>
      <w:r w:rsidRPr="00A40671">
        <w:t>consideration</w:t>
      </w:r>
      <w:r w:rsidRPr="00A40671">
        <w:rPr>
          <w:spacing w:val="-20"/>
        </w:rPr>
        <w:t xml:space="preserve"> </w:t>
      </w:r>
      <w:r w:rsidRPr="00A40671">
        <w:t>the</w:t>
      </w:r>
      <w:r w:rsidRPr="00A40671">
        <w:rPr>
          <w:spacing w:val="-20"/>
        </w:rPr>
        <w:t xml:space="preserve"> </w:t>
      </w:r>
      <w:r w:rsidRPr="00A40671">
        <w:t>interests</w:t>
      </w:r>
      <w:r w:rsidRPr="00A40671">
        <w:rPr>
          <w:spacing w:val="-20"/>
        </w:rPr>
        <w:t xml:space="preserve"> </w:t>
      </w:r>
      <w:r w:rsidRPr="00A40671">
        <w:t>of</w:t>
      </w:r>
      <w:r w:rsidRPr="00A40671">
        <w:rPr>
          <w:spacing w:val="-20"/>
        </w:rPr>
        <w:t xml:space="preserve"> </w:t>
      </w:r>
      <w:r w:rsidRPr="00A40671">
        <w:t>its</w:t>
      </w:r>
      <w:r w:rsidRPr="00A40671">
        <w:rPr>
          <w:spacing w:val="-20"/>
        </w:rPr>
        <w:t xml:space="preserve"> </w:t>
      </w:r>
      <w:r w:rsidRPr="00A40671">
        <w:t>registrants</w:t>
      </w:r>
      <w:r w:rsidRPr="00A40671">
        <w:rPr>
          <w:spacing w:val="-20"/>
        </w:rPr>
        <w:t xml:space="preserve"> </w:t>
      </w:r>
      <w:r w:rsidRPr="00A40671">
        <w:t>and</w:t>
      </w:r>
      <w:r w:rsidRPr="00A40671">
        <w:rPr>
          <w:spacing w:val="-20"/>
        </w:rPr>
        <w:t xml:space="preserve"> </w:t>
      </w:r>
      <w:r w:rsidRPr="00A40671">
        <w:t>the</w:t>
      </w:r>
      <w:r w:rsidRPr="00A40671">
        <w:rPr>
          <w:spacing w:val="-19"/>
        </w:rPr>
        <w:t xml:space="preserve"> </w:t>
      </w:r>
      <w:r w:rsidRPr="00A40671">
        <w:t>stability</w:t>
      </w:r>
      <w:r w:rsidRPr="00A40671">
        <w:rPr>
          <w:spacing w:val="-20"/>
        </w:rPr>
        <w:t xml:space="preserve"> </w:t>
      </w:r>
      <w:r w:rsidRPr="00A40671">
        <w:t>and</w:t>
      </w:r>
      <w:r w:rsidRPr="00A40671">
        <w:rPr>
          <w:spacing w:val="-20"/>
        </w:rPr>
        <w:t xml:space="preserve"> </w:t>
      </w:r>
      <w:r w:rsidRPr="00A40671">
        <w:t>security</w:t>
      </w:r>
      <w:r w:rsidRPr="00A40671">
        <w:rPr>
          <w:spacing w:val="-20"/>
        </w:rPr>
        <w:t xml:space="preserve"> </w:t>
      </w:r>
      <w:r w:rsidRPr="00A40671">
        <w:t>of</w:t>
      </w:r>
      <w:r w:rsidRPr="00A40671">
        <w:rPr>
          <w:spacing w:val="-20"/>
        </w:rPr>
        <w:t xml:space="preserve"> </w:t>
      </w:r>
      <w:r w:rsidRPr="00A40671">
        <w:t>the</w:t>
      </w:r>
      <w:r w:rsidRPr="00A40671">
        <w:rPr>
          <w:spacing w:val="-20"/>
        </w:rPr>
        <w:t xml:space="preserve"> </w:t>
      </w:r>
      <w:r w:rsidRPr="00A40671">
        <w:t>DNS.</w:t>
      </w:r>
    </w:p>
    <w:p w14:paraId="0C249CE3" w14:textId="77777777" w:rsidR="008271FD" w:rsidRDefault="008271FD"/>
    <w:p w14:paraId="0405B7A9" w14:textId="77777777" w:rsidR="00820DC7" w:rsidRDefault="008271FD">
      <w:r>
        <w:rPr>
          <w:rFonts w:cs="Arial"/>
          <w:b/>
          <w:lang w:val="en-US"/>
        </w:rPr>
        <w:t>Notice of Removal</w:t>
      </w:r>
      <w:r w:rsidR="00820DC7">
        <w:rPr>
          <w:rFonts w:cs="Arial"/>
          <w:b/>
          <w:lang w:val="en-US"/>
        </w:rPr>
        <w:t xml:space="preserve"> &amp; Standard Duration Removal Process</w:t>
      </w:r>
      <w:r>
        <w:rPr>
          <w:rFonts w:cs="Arial"/>
          <w:b/>
          <w:lang w:val="en-US"/>
        </w:rPr>
        <w:t xml:space="preserve">. </w:t>
      </w:r>
      <w:r w:rsidRPr="00A40671">
        <w:t>Once</w:t>
      </w:r>
      <w:r w:rsidRPr="00653833">
        <w:t xml:space="preserve"> </w:t>
      </w:r>
      <w:r w:rsidRPr="00A40671">
        <w:t>the</w:t>
      </w:r>
      <w:r w:rsidRPr="00653833">
        <w:t xml:space="preserve"> </w:t>
      </w:r>
      <w:r w:rsidRPr="00A40671">
        <w:t>IFO</w:t>
      </w:r>
      <w:r w:rsidRPr="00653833">
        <w:t xml:space="preserve"> </w:t>
      </w:r>
      <w:r w:rsidRPr="00A40671">
        <w:t>confirms</w:t>
      </w:r>
      <w:r w:rsidRPr="00653833">
        <w:t xml:space="preserve"> </w:t>
      </w:r>
      <w:r w:rsidRPr="00A40671">
        <w:t>that</w:t>
      </w:r>
      <w:r w:rsidRPr="00653833">
        <w:t xml:space="preserve"> </w:t>
      </w:r>
      <w:r w:rsidRPr="00A40671">
        <w:t>a</w:t>
      </w:r>
      <w:r>
        <w:t xml:space="preserve"> Retirement Triggering Event has occurred and that the</w:t>
      </w:r>
      <w:r w:rsidRPr="00653833">
        <w:t xml:space="preserve"> </w:t>
      </w:r>
      <w:r w:rsidRPr="00A40671">
        <w:t>ccTLD</w:t>
      </w:r>
      <w:r w:rsidRPr="00653833">
        <w:t xml:space="preserve"> </w:t>
      </w:r>
      <w:r w:rsidRPr="00A40671">
        <w:t>should</w:t>
      </w:r>
      <w:r w:rsidRPr="00653833">
        <w:t xml:space="preserve"> </w:t>
      </w:r>
      <w:r w:rsidRPr="00A40671">
        <w:t>be</w:t>
      </w:r>
      <w:r w:rsidRPr="00653833">
        <w:t xml:space="preserve"> </w:t>
      </w:r>
      <w:r w:rsidRPr="00A40671">
        <w:t>retired</w:t>
      </w:r>
      <w:r w:rsidRPr="00653833">
        <w:t xml:space="preserve">, </w:t>
      </w:r>
      <w:r w:rsidRPr="00A40671">
        <w:t>it shall promptly notify the Manager of the ccTLD that the ccTLD shall be</w:t>
      </w:r>
      <w:r w:rsidRPr="00653833">
        <w:t xml:space="preserve"> re</w:t>
      </w:r>
      <w:r w:rsidRPr="00A40671">
        <w:t>moved</w:t>
      </w:r>
      <w:r w:rsidRPr="00653833">
        <w:t xml:space="preserve"> </w:t>
      </w:r>
      <w:r w:rsidRPr="00A40671">
        <w:t>from</w:t>
      </w:r>
      <w:r w:rsidRPr="00653833">
        <w:t xml:space="preserve"> </w:t>
      </w:r>
      <w:r w:rsidRPr="00A40671">
        <w:t>the</w:t>
      </w:r>
      <w:r w:rsidRPr="00653833">
        <w:t xml:space="preserve"> </w:t>
      </w:r>
      <w:r w:rsidRPr="00A40671">
        <w:t>Root</w:t>
      </w:r>
      <w:r w:rsidRPr="00653833">
        <w:t xml:space="preserve"> </w:t>
      </w:r>
      <w:r w:rsidRPr="00A40671">
        <w:lastRenderedPageBreak/>
        <w:t>Zone</w:t>
      </w:r>
      <w:r w:rsidRPr="00653833">
        <w:t xml:space="preserve"> </w:t>
      </w:r>
      <w:r>
        <w:t>five (</w:t>
      </w:r>
      <w:r w:rsidRPr="00A40671">
        <w:t>5</w:t>
      </w:r>
      <w:r>
        <w:t>)</w:t>
      </w:r>
      <w:r w:rsidRPr="00653833">
        <w:t xml:space="preserve"> </w:t>
      </w:r>
      <w:r w:rsidRPr="00A40671">
        <w:t>years</w:t>
      </w:r>
      <w:r w:rsidRPr="00653833">
        <w:t xml:space="preserve"> </w:t>
      </w:r>
      <w:r w:rsidRPr="00A40671">
        <w:t>from</w:t>
      </w:r>
      <w:r w:rsidRPr="00653833">
        <w:t xml:space="preserve"> </w:t>
      </w:r>
      <w:r w:rsidRPr="00A40671">
        <w:t>the</w:t>
      </w:r>
      <w:r w:rsidRPr="00653833">
        <w:t xml:space="preserve"> </w:t>
      </w:r>
      <w:r w:rsidRPr="00A40671">
        <w:t>date</w:t>
      </w:r>
      <w:r w:rsidRPr="00653833">
        <w:t xml:space="preserve"> </w:t>
      </w:r>
      <w:r w:rsidRPr="00A40671">
        <w:t>of</w:t>
      </w:r>
      <w:r w:rsidRPr="00653833">
        <w:t xml:space="preserve"> </w:t>
      </w:r>
      <w:r w:rsidRPr="00A40671">
        <w:t>th</w:t>
      </w:r>
      <w:r>
        <w:rPr>
          <w:lang w:val="en-US"/>
        </w:rPr>
        <w:t>e</w:t>
      </w:r>
      <w:r w:rsidRPr="002D0F98">
        <w:t xml:space="preserve"> </w:t>
      </w:r>
      <w:r w:rsidRPr="00A40671">
        <w:t>notice (Notice of Removal)</w:t>
      </w:r>
      <w:r>
        <w:rPr>
          <w:lang w:val="en-US"/>
        </w:rPr>
        <w:t>, unless the Manager has requested an extension and this extension was granted.</w:t>
      </w:r>
      <w:r w:rsidRPr="00A40671">
        <w:t xml:space="preserve"> </w:t>
      </w:r>
    </w:p>
    <w:p w14:paraId="058B846C" w14:textId="77777777" w:rsidR="00820DC7" w:rsidRDefault="00820DC7"/>
    <w:p w14:paraId="720C3B21" w14:textId="56F24A42" w:rsidR="00820DC7" w:rsidRDefault="00820DC7" w:rsidP="00820DC7">
      <w:r w:rsidRPr="00AA2059">
        <w:rPr>
          <w:b/>
          <w:bCs/>
          <w:lang w:val="en-US"/>
        </w:rPr>
        <w:t>Extension of Removal Process.</w:t>
      </w:r>
      <w:r>
        <w:rPr>
          <w:lang w:val="en-US"/>
        </w:rPr>
        <w:t xml:space="preserve"> </w:t>
      </w:r>
      <w:r w:rsidRPr="00A40671">
        <w:t>If</w:t>
      </w:r>
      <w:r w:rsidRPr="00653833">
        <w:t xml:space="preserve"> </w:t>
      </w:r>
      <w:r w:rsidRPr="00A40671">
        <w:t>the</w:t>
      </w:r>
      <w:r w:rsidRPr="00653833">
        <w:t xml:space="preserve"> </w:t>
      </w:r>
      <w:r w:rsidRPr="00A40671">
        <w:t>Manager</w:t>
      </w:r>
      <w:r w:rsidRPr="00653833">
        <w:t xml:space="preserve"> </w:t>
      </w:r>
      <w:r w:rsidRPr="00A40671">
        <w:t>wishes</w:t>
      </w:r>
      <w:r w:rsidRPr="00653833">
        <w:t xml:space="preserve"> </w:t>
      </w:r>
      <w:r w:rsidRPr="00A40671">
        <w:t>to</w:t>
      </w:r>
      <w:r w:rsidRPr="00653833">
        <w:t xml:space="preserve"> </w:t>
      </w:r>
      <w:r w:rsidRPr="00A40671">
        <w:t>request</w:t>
      </w:r>
      <w:r w:rsidRPr="00653833">
        <w:t xml:space="preserve"> </w:t>
      </w:r>
      <w:r w:rsidRPr="00A40671">
        <w:t>an</w:t>
      </w:r>
      <w:r w:rsidRPr="00653833">
        <w:t xml:space="preserve"> </w:t>
      </w:r>
      <w:r w:rsidRPr="00A40671">
        <w:t>extension</w:t>
      </w:r>
      <w:r w:rsidRPr="00653833">
        <w:t xml:space="preserve"> </w:t>
      </w:r>
      <w:r>
        <w:rPr>
          <w:lang w:val="en-US"/>
        </w:rPr>
        <w:t>of</w:t>
      </w:r>
      <w:r w:rsidRPr="00653833">
        <w:t xml:space="preserve"> </w:t>
      </w:r>
      <w:r w:rsidRPr="00A40671">
        <w:t>the</w:t>
      </w:r>
      <w:r w:rsidRPr="00653833">
        <w:t xml:space="preserve"> </w:t>
      </w:r>
      <w:r w:rsidRPr="00A40671">
        <w:t>Default</w:t>
      </w:r>
      <w:r>
        <w:rPr>
          <w:lang w:val="en-US"/>
        </w:rPr>
        <w:t xml:space="preserve"> 5 years removal process</w:t>
      </w:r>
      <w:r>
        <w:t>,</w:t>
      </w:r>
      <w:r w:rsidRPr="00653833">
        <w:t xml:space="preserve"> </w:t>
      </w:r>
      <w:r w:rsidRPr="00A40671">
        <w:t>it must</w:t>
      </w:r>
      <w:r w:rsidRPr="00653833">
        <w:t xml:space="preserve"> </w:t>
      </w:r>
      <w:r w:rsidRPr="00A40671">
        <w:t>request</w:t>
      </w:r>
      <w:r w:rsidRPr="00653833">
        <w:t xml:space="preserve"> </w:t>
      </w:r>
      <w:r w:rsidRPr="00A40671">
        <w:t>this</w:t>
      </w:r>
      <w:r w:rsidRPr="00653833">
        <w:t xml:space="preserve"> </w:t>
      </w:r>
      <w:r w:rsidRPr="00A40671">
        <w:t>from</w:t>
      </w:r>
      <w:r w:rsidRPr="00653833">
        <w:t xml:space="preserve"> </w:t>
      </w:r>
      <w:r w:rsidRPr="00A40671">
        <w:t>the</w:t>
      </w:r>
      <w:r w:rsidRPr="00653833">
        <w:t xml:space="preserve"> </w:t>
      </w:r>
      <w:r w:rsidRPr="00A40671">
        <w:t>IFO</w:t>
      </w:r>
      <w:r w:rsidRPr="00653833">
        <w:t xml:space="preserve"> </w:t>
      </w:r>
      <w:r w:rsidRPr="00A40671">
        <w:t>as</w:t>
      </w:r>
      <w:r w:rsidRPr="00653833">
        <w:t xml:space="preserve"> </w:t>
      </w:r>
      <w:r w:rsidRPr="00A40671">
        <w:t>part</w:t>
      </w:r>
      <w:r w:rsidRPr="00653833">
        <w:t xml:space="preserve"> </w:t>
      </w:r>
      <w:r w:rsidRPr="00A40671">
        <w:t>of</w:t>
      </w:r>
      <w:r w:rsidRPr="00653833">
        <w:t xml:space="preserve"> </w:t>
      </w:r>
      <w:r w:rsidRPr="00A40671">
        <w:t>a</w:t>
      </w:r>
      <w:r w:rsidRPr="00653833">
        <w:t xml:space="preserve"> </w:t>
      </w:r>
      <w:r w:rsidRPr="00A40671">
        <w:t>Retirement</w:t>
      </w:r>
      <w:r w:rsidRPr="00653833">
        <w:t xml:space="preserve"> </w:t>
      </w:r>
      <w:r w:rsidRPr="00A40671">
        <w:t>Plan.</w:t>
      </w:r>
    </w:p>
    <w:p w14:paraId="663EF5AA" w14:textId="18635C3E" w:rsidR="00820DC7" w:rsidRDefault="00820DC7" w:rsidP="00820DC7"/>
    <w:p w14:paraId="5806CB96" w14:textId="07EBC826" w:rsidR="00820DC7" w:rsidRDefault="00820DC7" w:rsidP="00820DC7">
      <w:pPr>
        <w:rPr>
          <w:lang w:val="en-US"/>
        </w:rPr>
      </w:pPr>
      <w:r w:rsidRPr="00AA2059">
        <w:rPr>
          <w:b/>
          <w:bCs/>
          <w:lang w:val="en-US"/>
        </w:rPr>
        <w:t>Retirement Plan.</w:t>
      </w:r>
      <w:r>
        <w:rPr>
          <w:lang w:val="en-US"/>
        </w:rPr>
        <w:t xml:space="preserve"> </w:t>
      </w:r>
      <w:r w:rsidRPr="00A40671">
        <w:t>If</w:t>
      </w:r>
      <w:r w:rsidRPr="00A40671">
        <w:rPr>
          <w:spacing w:val="-22"/>
        </w:rPr>
        <w:t xml:space="preserve"> </w:t>
      </w:r>
      <w:r w:rsidRPr="00A40671">
        <w:t>the</w:t>
      </w:r>
      <w:r w:rsidRPr="00A40671">
        <w:rPr>
          <w:spacing w:val="-21"/>
        </w:rPr>
        <w:t xml:space="preserve"> </w:t>
      </w:r>
      <w:r>
        <w:t>Manager</w:t>
      </w:r>
      <w:r w:rsidRPr="00A40671">
        <w:rPr>
          <w:spacing w:val="-21"/>
        </w:rPr>
        <w:t xml:space="preserve"> </w:t>
      </w:r>
      <w:r w:rsidRPr="00A40671">
        <w:t>of</w:t>
      </w:r>
      <w:r w:rsidRPr="00A40671">
        <w:rPr>
          <w:spacing w:val="-21"/>
        </w:rPr>
        <w:t xml:space="preserve"> </w:t>
      </w:r>
      <w:r w:rsidRPr="00A40671">
        <w:t>the</w:t>
      </w:r>
      <w:r w:rsidRPr="00A40671">
        <w:rPr>
          <w:spacing w:val="-21"/>
        </w:rPr>
        <w:t xml:space="preserve"> </w:t>
      </w:r>
      <w:r w:rsidRPr="00A40671">
        <w:t>retiring</w:t>
      </w:r>
      <w:r>
        <w:rPr>
          <w:spacing w:val="-21"/>
        </w:rPr>
        <w:t xml:space="preserve"> </w:t>
      </w:r>
      <w:r w:rsidRPr="00A40671">
        <w:t>ccTLD</w:t>
      </w:r>
      <w:r>
        <w:rPr>
          <w:spacing w:val="-21"/>
        </w:rPr>
        <w:t xml:space="preserve"> </w:t>
      </w:r>
      <w:r w:rsidRPr="00A40671">
        <w:t>wishes</w:t>
      </w:r>
      <w:r>
        <w:t xml:space="preserve"> </w:t>
      </w:r>
      <w:r w:rsidRPr="00A40671">
        <w:t>to</w:t>
      </w:r>
      <w:r>
        <w:t xml:space="preserve"> </w:t>
      </w:r>
      <w:r w:rsidRPr="00A40671">
        <w:t>request</w:t>
      </w:r>
      <w:r>
        <w:rPr>
          <w:spacing w:val="-21"/>
        </w:rPr>
        <w:t xml:space="preserve"> </w:t>
      </w:r>
      <w:r w:rsidRPr="00A40671">
        <w:t>an</w:t>
      </w:r>
      <w:r>
        <w:rPr>
          <w:spacing w:val="-22"/>
        </w:rPr>
        <w:t xml:space="preserve"> </w:t>
      </w:r>
      <w:r w:rsidRPr="00A40671">
        <w:t>extension</w:t>
      </w:r>
      <w:r>
        <w:t xml:space="preserve"> </w:t>
      </w:r>
      <w:r w:rsidRPr="00A40671">
        <w:t>beyond</w:t>
      </w:r>
      <w:r>
        <w:t xml:space="preserve"> </w:t>
      </w:r>
      <w:r w:rsidRPr="00A40671">
        <w:t>the</w:t>
      </w:r>
      <w:r>
        <w:t xml:space="preserve"> </w:t>
      </w:r>
      <w:r>
        <w:rPr>
          <w:lang w:val="en-US"/>
        </w:rPr>
        <w:t xml:space="preserve">five (5) standard duration of the process, the manager </w:t>
      </w:r>
      <w:r w:rsidRPr="00A40671">
        <w:t>must</w:t>
      </w:r>
      <w:r w:rsidRPr="00A40671">
        <w:rPr>
          <w:spacing w:val="-24"/>
        </w:rPr>
        <w:t xml:space="preserve"> </w:t>
      </w:r>
      <w:r w:rsidRPr="00A40671">
        <w:t>produce</w:t>
      </w:r>
      <w:r w:rsidRPr="00A40671">
        <w:rPr>
          <w:spacing w:val="-24"/>
        </w:rPr>
        <w:t xml:space="preserve"> </w:t>
      </w:r>
      <w:r w:rsidRPr="00A40671">
        <w:t>a</w:t>
      </w:r>
      <w:r w:rsidRPr="00A40671">
        <w:rPr>
          <w:spacing w:val="-24"/>
        </w:rPr>
        <w:t xml:space="preserve"> </w:t>
      </w:r>
      <w:r w:rsidRPr="00A40671">
        <w:t>Retirement Plan</w:t>
      </w:r>
      <w:r w:rsidRPr="00A40671">
        <w:rPr>
          <w:spacing w:val="-6"/>
        </w:rPr>
        <w:t xml:space="preserve"> </w:t>
      </w:r>
      <w:r w:rsidRPr="00A40671">
        <w:t>which</w:t>
      </w:r>
      <w:r w:rsidRPr="00A40671">
        <w:rPr>
          <w:spacing w:val="-6"/>
        </w:rPr>
        <w:t xml:space="preserve"> </w:t>
      </w:r>
      <w:r w:rsidRPr="00A40671">
        <w:t>is</w:t>
      </w:r>
      <w:r w:rsidRPr="00A40671">
        <w:rPr>
          <w:spacing w:val="-6"/>
        </w:rPr>
        <w:t xml:space="preserve"> </w:t>
      </w:r>
      <w:r w:rsidRPr="00A40671">
        <w:t>acceptable</w:t>
      </w:r>
      <w:r w:rsidRPr="00A40671">
        <w:rPr>
          <w:spacing w:val="-5"/>
        </w:rPr>
        <w:t xml:space="preserve"> </w:t>
      </w:r>
      <w:r w:rsidRPr="00A40671">
        <w:t>to</w:t>
      </w:r>
      <w:r w:rsidRPr="00A40671">
        <w:rPr>
          <w:spacing w:val="-6"/>
        </w:rPr>
        <w:t xml:space="preserve"> </w:t>
      </w:r>
      <w:r w:rsidRPr="00A40671">
        <w:t>the</w:t>
      </w:r>
      <w:r w:rsidRPr="00A40671">
        <w:rPr>
          <w:spacing w:val="-6"/>
        </w:rPr>
        <w:t xml:space="preserve"> </w:t>
      </w:r>
      <w:r w:rsidRPr="00A40671">
        <w:t>IFO</w:t>
      </w:r>
      <w:r>
        <w:rPr>
          <w:lang w:val="en-US"/>
        </w:rPr>
        <w:t xml:space="preserve">. The retirement plan must be produced within twelve (12) months </w:t>
      </w:r>
      <w:r w:rsidR="009E79F5">
        <w:rPr>
          <w:lang w:val="en-US"/>
        </w:rPr>
        <w:t xml:space="preserve">of the date the Notice of </w:t>
      </w:r>
      <w:r w:rsidR="00CF5AC6">
        <w:rPr>
          <w:lang w:val="en-US"/>
        </w:rPr>
        <w:t>R</w:t>
      </w:r>
      <w:r w:rsidR="009E79F5">
        <w:rPr>
          <w:lang w:val="en-US"/>
        </w:rPr>
        <w:t>emoval was sen</w:t>
      </w:r>
      <w:r w:rsidR="00682B86">
        <w:rPr>
          <w:lang w:val="en-US"/>
        </w:rPr>
        <w:t>t</w:t>
      </w:r>
      <w:r w:rsidR="009E79F5">
        <w:rPr>
          <w:lang w:val="en-US"/>
        </w:rPr>
        <w:t xml:space="preserve">. </w:t>
      </w:r>
      <w:r>
        <w:rPr>
          <w:lang w:val="en-US"/>
        </w:rPr>
        <w:t>To be acceptable</w:t>
      </w:r>
      <w:r w:rsidR="00B03009">
        <w:rPr>
          <w:lang w:val="en-US"/>
        </w:rPr>
        <w:t>,</w:t>
      </w:r>
      <w:r>
        <w:rPr>
          <w:lang w:val="en-US"/>
        </w:rPr>
        <w:t xml:space="preserve"> the Retirement Plan shall contain: </w:t>
      </w:r>
    </w:p>
    <w:p w14:paraId="1EF93DDC" w14:textId="77777777" w:rsidR="00820DC7" w:rsidRPr="00A40671" w:rsidRDefault="00820DC7" w:rsidP="00DA6E35">
      <w:pPr>
        <w:pStyle w:val="ListParagraph"/>
        <w:widowControl w:val="0"/>
        <w:numPr>
          <w:ilvl w:val="0"/>
          <w:numId w:val="16"/>
        </w:numPr>
        <w:autoSpaceDE w:val="0"/>
        <w:autoSpaceDN w:val="0"/>
        <w:spacing w:before="6"/>
        <w:contextualSpacing w:val="0"/>
      </w:pPr>
      <w:r w:rsidRPr="00A40671">
        <w:t>A</w:t>
      </w:r>
      <w:r w:rsidRPr="00A40671">
        <w:rPr>
          <w:spacing w:val="-20"/>
        </w:rPr>
        <w:t xml:space="preserve"> </w:t>
      </w:r>
      <w:r w:rsidRPr="00A40671">
        <w:t>copy</w:t>
      </w:r>
      <w:r w:rsidRPr="00A40671">
        <w:rPr>
          <w:spacing w:val="-19"/>
        </w:rPr>
        <w:t xml:space="preserve"> </w:t>
      </w:r>
      <w:r w:rsidRPr="00A40671">
        <w:t>of</w:t>
      </w:r>
      <w:r w:rsidRPr="00A40671">
        <w:rPr>
          <w:spacing w:val="-19"/>
        </w:rPr>
        <w:t xml:space="preserve"> </w:t>
      </w:r>
      <w:r w:rsidRPr="00A40671">
        <w:t>the</w:t>
      </w:r>
      <w:r w:rsidRPr="00A40671">
        <w:rPr>
          <w:spacing w:val="-20"/>
        </w:rPr>
        <w:t xml:space="preserve"> </w:t>
      </w:r>
      <w:r w:rsidRPr="00A40671">
        <w:t>Notice</w:t>
      </w:r>
      <w:r w:rsidRPr="00A40671">
        <w:rPr>
          <w:spacing w:val="-19"/>
        </w:rPr>
        <w:t xml:space="preserve"> </w:t>
      </w:r>
      <w:r w:rsidRPr="00A40671">
        <w:t>of</w:t>
      </w:r>
      <w:r w:rsidRPr="00A40671">
        <w:rPr>
          <w:spacing w:val="-19"/>
        </w:rPr>
        <w:t xml:space="preserve"> </w:t>
      </w:r>
      <w:r w:rsidRPr="00A40671">
        <w:t>Removal</w:t>
      </w:r>
    </w:p>
    <w:p w14:paraId="5AC6ED92" w14:textId="767C76B3" w:rsidR="00820DC7" w:rsidRDefault="00820DC7" w:rsidP="00DA6E35">
      <w:pPr>
        <w:pStyle w:val="ListParagraph"/>
        <w:widowControl w:val="0"/>
        <w:numPr>
          <w:ilvl w:val="0"/>
          <w:numId w:val="16"/>
        </w:numPr>
        <w:autoSpaceDE w:val="0"/>
        <w:autoSpaceDN w:val="0"/>
        <w:spacing w:before="6"/>
        <w:contextualSpacing w:val="0"/>
      </w:pPr>
      <w:r w:rsidRPr="00A40671">
        <w:t>Date</w:t>
      </w:r>
      <w:r>
        <w:rPr>
          <w:spacing w:val="-21"/>
        </w:rPr>
        <w:t xml:space="preserve"> </w:t>
      </w:r>
      <w:r w:rsidRPr="00A40671">
        <w:t>the</w:t>
      </w:r>
      <w:r>
        <w:rPr>
          <w:spacing w:val="-20"/>
        </w:rPr>
        <w:t xml:space="preserve"> </w:t>
      </w:r>
      <w:r w:rsidRPr="00A40671">
        <w:t>ccTLD</w:t>
      </w:r>
      <w:r>
        <w:rPr>
          <w:spacing w:val="-20"/>
        </w:rPr>
        <w:t xml:space="preserve"> </w:t>
      </w:r>
      <w:r w:rsidRPr="00A40671">
        <w:t>is</w:t>
      </w:r>
      <w:r>
        <w:rPr>
          <w:spacing w:val="-20"/>
        </w:rPr>
        <w:t xml:space="preserve"> </w:t>
      </w:r>
      <w:r w:rsidRPr="00A40671">
        <w:t>expected</w:t>
      </w:r>
      <w:r>
        <w:rPr>
          <w:spacing w:val="-20"/>
        </w:rPr>
        <w:t xml:space="preserve"> </w:t>
      </w:r>
      <w:r w:rsidRPr="00A40671">
        <w:t>to</w:t>
      </w:r>
      <w:r>
        <w:rPr>
          <w:spacing w:val="-20"/>
        </w:rPr>
        <w:t xml:space="preserve"> </w:t>
      </w:r>
      <w:r w:rsidRPr="00A40671">
        <w:t>stop</w:t>
      </w:r>
      <w:r>
        <w:rPr>
          <w:spacing w:val="-20"/>
        </w:rPr>
        <w:t xml:space="preserve"> </w:t>
      </w:r>
      <w:r w:rsidRPr="00A40671">
        <w:t>taking</w:t>
      </w:r>
      <w:r w:rsidRPr="00A40671">
        <w:rPr>
          <w:spacing w:val="-20"/>
        </w:rPr>
        <w:t xml:space="preserve"> </w:t>
      </w:r>
      <w:r w:rsidRPr="00A40671">
        <w:t>registrations,</w:t>
      </w:r>
      <w:r w:rsidRPr="00A40671">
        <w:rPr>
          <w:spacing w:val="-17"/>
        </w:rPr>
        <w:t xml:space="preserve"> </w:t>
      </w:r>
      <w:r w:rsidRPr="00A40671">
        <w:t>renewals</w:t>
      </w:r>
      <w:r>
        <w:rPr>
          <w:spacing w:val="-20"/>
        </w:rPr>
        <w:t xml:space="preserve"> </w:t>
      </w:r>
      <w:r w:rsidRPr="00A40671">
        <w:t>and</w:t>
      </w:r>
      <w:r>
        <w:rPr>
          <w:spacing w:val="-20"/>
        </w:rPr>
        <w:t xml:space="preserve"> </w:t>
      </w:r>
      <w:r w:rsidRPr="00A40671">
        <w:t>transfers</w:t>
      </w:r>
      <w:r>
        <w:t xml:space="preserve"> </w:t>
      </w:r>
      <w:r w:rsidRPr="00A40671">
        <w:t>that</w:t>
      </w:r>
      <w:r w:rsidRPr="00A40671">
        <w:rPr>
          <w:spacing w:val="-23"/>
        </w:rPr>
        <w:t xml:space="preserve"> </w:t>
      </w:r>
      <w:r w:rsidRPr="00A40671">
        <w:rPr>
          <w:spacing w:val="-3"/>
        </w:rPr>
        <w:t>exceed</w:t>
      </w:r>
      <w:r w:rsidRPr="00A40671">
        <w:rPr>
          <w:spacing w:val="-22"/>
        </w:rPr>
        <w:t xml:space="preserve"> </w:t>
      </w:r>
      <w:r w:rsidRPr="00A40671">
        <w:t>the</w:t>
      </w:r>
      <w:r w:rsidRPr="00A40671">
        <w:rPr>
          <w:spacing w:val="-23"/>
        </w:rPr>
        <w:t xml:space="preserve"> </w:t>
      </w:r>
      <w:r>
        <w:t>Date</w:t>
      </w:r>
      <w:r>
        <w:rPr>
          <w:spacing w:val="-23"/>
        </w:rPr>
        <w:t xml:space="preserve"> </w:t>
      </w:r>
      <w:r w:rsidRPr="00A40671">
        <w:t>of</w:t>
      </w:r>
      <w:r>
        <w:rPr>
          <w:spacing w:val="-22"/>
        </w:rPr>
        <w:t xml:space="preserve"> </w:t>
      </w:r>
      <w:r>
        <w:t>R</w:t>
      </w:r>
      <w:r w:rsidRPr="00A40671">
        <w:t>emoval</w:t>
      </w:r>
      <w:r>
        <w:t xml:space="preserve"> </w:t>
      </w:r>
      <w:r w:rsidRPr="00A40671">
        <w:t>from</w:t>
      </w:r>
      <w:r>
        <w:rPr>
          <w:spacing w:val="-22"/>
        </w:rPr>
        <w:t xml:space="preserve"> </w:t>
      </w:r>
      <w:r w:rsidRPr="00A40671">
        <w:t>the</w:t>
      </w:r>
      <w:r>
        <w:rPr>
          <w:spacing w:val="-23"/>
        </w:rPr>
        <w:t xml:space="preserve"> </w:t>
      </w:r>
      <w:r w:rsidRPr="00A40671">
        <w:t>Root</w:t>
      </w:r>
      <w:r>
        <w:t xml:space="preserve"> </w:t>
      </w:r>
      <w:r w:rsidRPr="00A40671">
        <w:t>Zone.</w:t>
      </w:r>
      <w:r w:rsidRPr="00A40671">
        <w:rPr>
          <w:spacing w:val="-5"/>
        </w:rPr>
        <w:t xml:space="preserve"> </w:t>
      </w:r>
    </w:p>
    <w:p w14:paraId="26FEFB3E" w14:textId="5C196C26" w:rsidR="00820DC7" w:rsidRPr="00820DC7" w:rsidRDefault="00820DC7" w:rsidP="00DA6E35">
      <w:pPr>
        <w:pStyle w:val="ListParagraph"/>
        <w:widowControl w:val="0"/>
        <w:numPr>
          <w:ilvl w:val="0"/>
          <w:numId w:val="16"/>
        </w:numPr>
        <w:autoSpaceDE w:val="0"/>
        <w:autoSpaceDN w:val="0"/>
        <w:spacing w:before="6"/>
        <w:contextualSpacing w:val="0"/>
      </w:pPr>
      <w:r w:rsidRPr="00A40671">
        <w:t>Details</w:t>
      </w:r>
      <w:r w:rsidRPr="00A40671">
        <w:rPr>
          <w:spacing w:val="-12"/>
        </w:rPr>
        <w:t xml:space="preserve"> </w:t>
      </w:r>
      <w:r w:rsidRPr="00A40671">
        <w:t>of</w:t>
      </w:r>
      <w:r>
        <w:t xml:space="preserve"> </w:t>
      </w:r>
      <w:r w:rsidRPr="00A40671">
        <w:t>a</w:t>
      </w:r>
      <w:r w:rsidRPr="00A40671">
        <w:rPr>
          <w:spacing w:val="-11"/>
        </w:rPr>
        <w:t xml:space="preserve"> </w:t>
      </w:r>
      <w:r w:rsidRPr="00A40671">
        <w:t>communications</w:t>
      </w:r>
      <w:r w:rsidRPr="00A40671">
        <w:rPr>
          <w:spacing w:val="-11"/>
        </w:rPr>
        <w:t xml:space="preserve"> </w:t>
      </w:r>
      <w:r w:rsidRPr="00A40671">
        <w:t>plan</w:t>
      </w:r>
      <w:r w:rsidRPr="00A40671">
        <w:rPr>
          <w:spacing w:val="-12"/>
        </w:rPr>
        <w:t xml:space="preserve"> </w:t>
      </w:r>
      <w:r w:rsidRPr="00A40671">
        <w:t>to</w:t>
      </w:r>
      <w:r w:rsidRPr="00A40671">
        <w:rPr>
          <w:spacing w:val="-12"/>
        </w:rPr>
        <w:t xml:space="preserve"> </w:t>
      </w:r>
      <w:r w:rsidRPr="00A40671">
        <w:t>advise</w:t>
      </w:r>
      <w:r w:rsidRPr="00A40671">
        <w:rPr>
          <w:spacing w:val="-11"/>
        </w:rPr>
        <w:t xml:space="preserve"> </w:t>
      </w:r>
      <w:r w:rsidRPr="00A40671">
        <w:t>the</w:t>
      </w:r>
      <w:r w:rsidRPr="00A40671">
        <w:rPr>
          <w:spacing w:val="-12"/>
        </w:rPr>
        <w:t xml:space="preserve"> </w:t>
      </w:r>
      <w:r w:rsidRPr="00A40671">
        <w:t>registrants</w:t>
      </w:r>
      <w:r w:rsidRPr="00A40671">
        <w:rPr>
          <w:spacing w:val="-11"/>
        </w:rPr>
        <w:t xml:space="preserve"> </w:t>
      </w:r>
      <w:r w:rsidRPr="00A40671">
        <w:t>of</w:t>
      </w:r>
      <w:r w:rsidRPr="00A40671">
        <w:rPr>
          <w:spacing w:val="-12"/>
        </w:rPr>
        <w:t xml:space="preserve"> </w:t>
      </w:r>
      <w:r>
        <w:t>Retirement</w:t>
      </w:r>
      <w:r w:rsidRPr="00A40671">
        <w:rPr>
          <w:spacing w:val="-12"/>
        </w:rPr>
        <w:t xml:space="preserve"> </w:t>
      </w:r>
      <w:r w:rsidRPr="00A40671">
        <w:t>of</w:t>
      </w:r>
      <w:r w:rsidRPr="00A40671">
        <w:rPr>
          <w:spacing w:val="-11"/>
        </w:rPr>
        <w:t xml:space="preserve"> </w:t>
      </w:r>
      <w:r w:rsidRPr="00A40671">
        <w:t xml:space="preserve">the </w:t>
      </w:r>
      <w:r w:rsidRPr="00A40671">
        <w:rPr>
          <w:spacing w:val="-3"/>
        </w:rPr>
        <w:t>ccTLD</w:t>
      </w:r>
      <w:r>
        <w:rPr>
          <w:spacing w:val="-3"/>
        </w:rPr>
        <w:t>.</w:t>
      </w:r>
    </w:p>
    <w:p w14:paraId="17BD25B1" w14:textId="77777777" w:rsidR="00820DC7" w:rsidRPr="0099259C" w:rsidRDefault="00820DC7" w:rsidP="00DA6E35">
      <w:pPr>
        <w:pStyle w:val="ListParagraph"/>
        <w:widowControl w:val="0"/>
        <w:numPr>
          <w:ilvl w:val="0"/>
          <w:numId w:val="15"/>
        </w:numPr>
        <w:autoSpaceDE w:val="0"/>
        <w:autoSpaceDN w:val="0"/>
        <w:spacing w:before="6"/>
        <w:contextualSpacing w:val="0"/>
        <w:rPr>
          <w:rFonts w:eastAsiaTheme="minorHAnsi"/>
          <w:lang w:val="en-CA"/>
        </w:rPr>
      </w:pPr>
      <w:r w:rsidRPr="0099259C">
        <w:rPr>
          <w:rFonts w:eastAsiaTheme="minorHAnsi"/>
          <w:lang w:val="en-CA"/>
        </w:rPr>
        <w:t>The length of the extension requested (a maximum of five (5) additional years) including the proposed Date of the removal of the ccTLD from the Root Zone.</w:t>
      </w:r>
    </w:p>
    <w:p w14:paraId="4E5BB5DE" w14:textId="77777777" w:rsidR="00820DC7" w:rsidRPr="0099259C" w:rsidRDefault="00820DC7" w:rsidP="00DA6E35">
      <w:pPr>
        <w:pStyle w:val="ListParagraph"/>
        <w:widowControl w:val="0"/>
        <w:numPr>
          <w:ilvl w:val="0"/>
          <w:numId w:val="14"/>
        </w:numPr>
        <w:autoSpaceDE w:val="0"/>
        <w:autoSpaceDN w:val="0"/>
        <w:spacing w:before="6"/>
        <w:contextualSpacing w:val="0"/>
        <w:rPr>
          <w:rFonts w:eastAsiaTheme="minorHAnsi"/>
          <w:lang w:val="en-CA"/>
        </w:rPr>
      </w:pPr>
      <w:r w:rsidRPr="0099259C">
        <w:rPr>
          <w:rFonts w:eastAsiaTheme="minorHAnsi"/>
          <w:lang w:val="en-CA"/>
        </w:rPr>
        <w:t xml:space="preserve">The reasons for requesting </w:t>
      </w:r>
      <w:r w:rsidRPr="00D56290">
        <w:rPr>
          <w:rFonts w:eastAsiaTheme="minorHAnsi"/>
          <w:lang w:val="en-CA"/>
        </w:rPr>
        <w:t>an extension as well as an impact analysis</w:t>
      </w:r>
      <w:r w:rsidRPr="0099259C">
        <w:rPr>
          <w:rFonts w:eastAsiaTheme="minorHAnsi"/>
          <w:lang w:val="en-CA"/>
        </w:rPr>
        <w:t xml:space="preserve"> which supports the reasons for making the extension request.</w:t>
      </w:r>
    </w:p>
    <w:p w14:paraId="36D67610" w14:textId="26C46942" w:rsidR="00820DC7" w:rsidRPr="00AA2059" w:rsidRDefault="00820DC7" w:rsidP="00820DC7">
      <w:pPr>
        <w:rPr>
          <w:b/>
          <w:lang w:val="en-US"/>
        </w:rPr>
      </w:pPr>
      <w:r>
        <w:rPr>
          <w:lang w:val="en-US"/>
        </w:rPr>
        <w:t xml:space="preserve"> </w:t>
      </w:r>
    </w:p>
    <w:p w14:paraId="2EA322A4" w14:textId="77777777" w:rsidR="00A22AD6" w:rsidRDefault="00A31032">
      <w:r>
        <w:rPr>
          <w:rFonts w:cs="Arial"/>
          <w:b/>
          <w:lang w:val="en-US"/>
        </w:rPr>
        <w:t>Granting Extension.</w:t>
      </w:r>
      <w:r w:rsidRPr="00A31032">
        <w:t xml:space="preserve"> </w:t>
      </w:r>
      <w:r w:rsidRPr="00A40671">
        <w:t>Granting</w:t>
      </w:r>
      <w:r>
        <w:rPr>
          <w:spacing w:val="-22"/>
        </w:rPr>
        <w:t xml:space="preserve"> </w:t>
      </w:r>
      <w:r w:rsidRPr="00A40671">
        <w:t>an</w:t>
      </w:r>
      <w:r>
        <w:rPr>
          <w:spacing w:val="-22"/>
        </w:rPr>
        <w:t xml:space="preserve"> </w:t>
      </w:r>
      <w:r w:rsidRPr="00A40671">
        <w:t>extension</w:t>
      </w:r>
      <w:r>
        <w:t xml:space="preserve"> </w:t>
      </w:r>
      <w:bookmarkStart w:id="1" w:name="_Hlk62718891"/>
      <w:r w:rsidRPr="00A40671">
        <w:t>to</w:t>
      </w:r>
      <w:r>
        <w:rPr>
          <w:spacing w:val="-22"/>
        </w:rPr>
        <w:t xml:space="preserve"> </w:t>
      </w:r>
      <w:r w:rsidRPr="00A40671">
        <w:t>the</w:t>
      </w:r>
      <w:r>
        <w:rPr>
          <w:spacing w:val="-21"/>
        </w:rPr>
        <w:t xml:space="preserve"> </w:t>
      </w:r>
      <w:r w:rsidRPr="00A40671">
        <w:t>Default</w:t>
      </w:r>
      <w:r>
        <w:t xml:space="preserve"> </w:t>
      </w:r>
      <w:r w:rsidRPr="00A40671">
        <w:t>Retirement</w:t>
      </w:r>
      <w:r>
        <w:t xml:space="preserve"> </w:t>
      </w:r>
      <w:r w:rsidRPr="00A40671">
        <w:t>Date</w:t>
      </w:r>
      <w:bookmarkEnd w:id="1"/>
      <w:r>
        <w:t xml:space="preserve"> </w:t>
      </w:r>
      <w:r w:rsidRPr="00A40671">
        <w:t>is</w:t>
      </w:r>
      <w:r>
        <w:t xml:space="preserve"> </w:t>
      </w:r>
      <w:r w:rsidRPr="00A40671">
        <w:t>at</w:t>
      </w:r>
      <w:r w:rsidRPr="00653833">
        <w:t xml:space="preserve"> </w:t>
      </w:r>
      <w:r w:rsidRPr="00A40671">
        <w:t>the</w:t>
      </w:r>
      <w:r w:rsidRPr="00653833">
        <w:t xml:space="preserve"> </w:t>
      </w:r>
      <w:r w:rsidRPr="00A40671">
        <w:t>discretion</w:t>
      </w:r>
      <w:r w:rsidRPr="00653833">
        <w:t xml:space="preserve"> </w:t>
      </w:r>
      <w:r w:rsidRPr="00A40671">
        <w:t>of</w:t>
      </w:r>
      <w:r w:rsidRPr="00653833">
        <w:t xml:space="preserve"> </w:t>
      </w:r>
      <w:r w:rsidRPr="00A40671">
        <w:t>the</w:t>
      </w:r>
      <w:r w:rsidRPr="00653833">
        <w:t xml:space="preserve"> </w:t>
      </w:r>
      <w:r w:rsidRPr="00A40671">
        <w:t>IFO and</w:t>
      </w:r>
      <w:r w:rsidRPr="00653833">
        <w:t xml:space="preserve"> </w:t>
      </w:r>
      <w:r w:rsidRPr="00A40671">
        <w:t>shall not be unreasonably withheld.</w:t>
      </w:r>
    </w:p>
    <w:p w14:paraId="7385EE09" w14:textId="77777777" w:rsidR="00A22AD6" w:rsidRDefault="00A22AD6"/>
    <w:p w14:paraId="66326C30" w14:textId="3A8DCD9B" w:rsidR="00A31032" w:rsidRPr="00AA2059" w:rsidRDefault="00A31032">
      <w:pPr>
        <w:rPr>
          <w:spacing w:val="-3"/>
        </w:rPr>
      </w:pPr>
      <w:r>
        <w:rPr>
          <w:lang w:val="en-US"/>
        </w:rPr>
        <w:t xml:space="preserve">If </w:t>
      </w:r>
      <w:r w:rsidRPr="00A40671">
        <w:t>the</w:t>
      </w:r>
      <w:r w:rsidR="00323BEF">
        <w:rPr>
          <w:lang w:val="en-US"/>
        </w:rPr>
        <w:t xml:space="preserve"> </w:t>
      </w:r>
      <w:r w:rsidR="00AA2059">
        <w:rPr>
          <w:lang w:val="en-US"/>
        </w:rPr>
        <w:t>ccTLD manager</w:t>
      </w:r>
      <w:r>
        <w:rPr>
          <w:spacing w:val="-17"/>
        </w:rPr>
        <w:t xml:space="preserve"> </w:t>
      </w:r>
      <w:r w:rsidRPr="00A40671">
        <w:t>and</w:t>
      </w:r>
      <w:r>
        <w:rPr>
          <w:spacing w:val="-17"/>
        </w:rPr>
        <w:t xml:space="preserve"> </w:t>
      </w:r>
      <w:r w:rsidRPr="00A40671">
        <w:t>the</w:t>
      </w:r>
      <w:r>
        <w:t xml:space="preserve"> </w:t>
      </w:r>
      <w:r w:rsidRPr="00A40671">
        <w:t>IFO</w:t>
      </w:r>
      <w:r>
        <w:t xml:space="preserve"> </w:t>
      </w:r>
      <w:r w:rsidRPr="00A40671">
        <w:t>cannot</w:t>
      </w:r>
      <w:r>
        <w:t xml:space="preserve"> </w:t>
      </w:r>
      <w:r w:rsidRPr="00A40671">
        <w:t>agree</w:t>
      </w:r>
      <w:r w:rsidRPr="00A40671">
        <w:rPr>
          <w:spacing w:val="-17"/>
        </w:rPr>
        <w:t xml:space="preserve"> </w:t>
      </w:r>
      <w:r w:rsidRPr="00A40671">
        <w:t>on</w:t>
      </w:r>
      <w:r w:rsidRPr="00A40671">
        <w:rPr>
          <w:spacing w:val="-17"/>
        </w:rPr>
        <w:t xml:space="preserve"> </w:t>
      </w:r>
      <w:r w:rsidRPr="00A40671">
        <w:t>a</w:t>
      </w:r>
      <w:r w:rsidRPr="00A40671">
        <w:rPr>
          <w:spacing w:val="-17"/>
        </w:rPr>
        <w:t xml:space="preserve"> </w:t>
      </w:r>
      <w:r w:rsidRPr="00A40671">
        <w:t>Retirement</w:t>
      </w:r>
      <w:r>
        <w:rPr>
          <w:spacing w:val="-17"/>
        </w:rPr>
        <w:t xml:space="preserve"> </w:t>
      </w:r>
      <w:r w:rsidRPr="00A40671">
        <w:t xml:space="preserve">Plan within </w:t>
      </w:r>
      <w:r>
        <w:rPr>
          <w:lang w:val="en-US"/>
        </w:rPr>
        <w:t xml:space="preserve">the required timeframe </w:t>
      </w:r>
      <w:r w:rsidRPr="00A40671">
        <w:t>the ccTLD shall be removed from the</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5</w:t>
      </w:r>
      <w:r w:rsidRPr="00A40671">
        <w:rPr>
          <w:spacing w:val="-8"/>
        </w:rPr>
        <w:t xml:space="preserve"> </w:t>
      </w:r>
      <w:r w:rsidRPr="00A40671">
        <w:t>years</w:t>
      </w:r>
      <w:r w:rsidRPr="00A40671">
        <w:rPr>
          <w:spacing w:val="-9"/>
        </w:rPr>
        <w:t xml:space="preserve"> </w:t>
      </w:r>
      <w:r w:rsidRPr="00A40671">
        <w:t>from</w:t>
      </w:r>
      <w:r w:rsidRPr="00A40671">
        <w:rPr>
          <w:spacing w:val="-9"/>
        </w:rPr>
        <w:t xml:space="preserve"> </w:t>
      </w:r>
      <w:r w:rsidRPr="00A40671">
        <w:t>the</w:t>
      </w:r>
      <w:r w:rsidRPr="00A40671">
        <w:rPr>
          <w:spacing w:val="-8"/>
        </w:rPr>
        <w:t xml:space="preserve"> </w:t>
      </w:r>
      <w:r w:rsidRPr="00A40671">
        <w:t>date</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has</w:t>
      </w:r>
      <w:r w:rsidRPr="00A40671">
        <w:rPr>
          <w:spacing w:val="-8"/>
        </w:rPr>
        <w:t xml:space="preserve"> </w:t>
      </w:r>
      <w:r w:rsidRPr="00A40671">
        <w:t>sent</w:t>
      </w:r>
      <w:r w:rsidRPr="00A40671">
        <w:rPr>
          <w:spacing w:val="-9"/>
        </w:rPr>
        <w:t xml:space="preserve"> </w:t>
      </w:r>
      <w:r w:rsidRPr="00A40671">
        <w:t>the</w:t>
      </w:r>
      <w:r w:rsidRPr="00A40671">
        <w:rPr>
          <w:spacing w:val="-9"/>
        </w:rPr>
        <w:t xml:space="preserve"> </w:t>
      </w:r>
      <w:r w:rsidRPr="00A40671">
        <w:t>Notice</w:t>
      </w:r>
      <w:r w:rsidRPr="00A40671">
        <w:rPr>
          <w:spacing w:val="-8"/>
        </w:rPr>
        <w:t xml:space="preserve"> </w:t>
      </w:r>
      <w:r w:rsidRPr="00A40671">
        <w:t>of</w:t>
      </w:r>
      <w:r w:rsidRPr="00A40671">
        <w:rPr>
          <w:spacing w:val="-9"/>
        </w:rPr>
        <w:t xml:space="preserve"> </w:t>
      </w:r>
      <w:r w:rsidRPr="00A40671">
        <w:t>Removal</w:t>
      </w:r>
      <w:r w:rsidRPr="00A40671">
        <w:rPr>
          <w:spacing w:val="-9"/>
        </w:rPr>
        <w:t xml:space="preserve"> </w:t>
      </w:r>
      <w:r w:rsidRPr="00A40671">
        <w:t>to</w:t>
      </w:r>
      <w:r w:rsidRPr="00A40671">
        <w:rPr>
          <w:spacing w:val="-8"/>
        </w:rPr>
        <w:t xml:space="preserve"> </w:t>
      </w:r>
      <w:r w:rsidRPr="00A40671">
        <w:t>the Manager of the retiring</w:t>
      </w:r>
      <w:r>
        <w:t xml:space="preserve"> </w:t>
      </w:r>
      <w:r w:rsidRPr="00A40671">
        <w:rPr>
          <w:spacing w:val="-3"/>
        </w:rPr>
        <w:t>ccTLD.</w:t>
      </w:r>
    </w:p>
    <w:p w14:paraId="5483397D" w14:textId="77777777" w:rsidR="00A22AD6" w:rsidRDefault="00A22AD6"/>
    <w:p w14:paraId="68BDFD19" w14:textId="7B6A0449" w:rsidR="00A31032" w:rsidRDefault="00A31032">
      <w:pPr>
        <w:rPr>
          <w:lang w:val="en-US"/>
        </w:rPr>
      </w:pPr>
      <w:r w:rsidRPr="00A40671">
        <w:t>If</w:t>
      </w:r>
      <w:r>
        <w:rPr>
          <w:spacing w:val="-17"/>
        </w:rPr>
        <w:t xml:space="preserve"> </w:t>
      </w:r>
      <w:r w:rsidRPr="00A40671">
        <w:t>the</w:t>
      </w:r>
      <w:r>
        <w:rPr>
          <w:spacing w:val="-17"/>
        </w:rPr>
        <w:t xml:space="preserve"> </w:t>
      </w:r>
      <w:r w:rsidRPr="00A40671">
        <w:t>request</w:t>
      </w:r>
      <w:r>
        <w:t xml:space="preserve"> </w:t>
      </w:r>
      <w:r w:rsidRPr="00A40671">
        <w:t>for</w:t>
      </w:r>
      <w:r>
        <w:t xml:space="preserve"> </w:t>
      </w:r>
      <w:r w:rsidRPr="00A40671">
        <w:t>an</w:t>
      </w:r>
      <w:r>
        <w:rPr>
          <w:spacing w:val="-17"/>
        </w:rPr>
        <w:t xml:space="preserve"> </w:t>
      </w:r>
      <w:r w:rsidRPr="00A40671">
        <w:t>extension</w:t>
      </w:r>
      <w:r>
        <w:rPr>
          <w:spacing w:val="-17"/>
        </w:rPr>
        <w:t xml:space="preserve"> </w:t>
      </w:r>
      <w:r w:rsidRPr="00A40671">
        <w:t>is</w:t>
      </w:r>
      <w:r>
        <w:rPr>
          <w:spacing w:val="-17"/>
        </w:rPr>
        <w:t xml:space="preserve"> </w:t>
      </w:r>
      <w:r w:rsidRPr="00A40671">
        <w:t>rejected</w:t>
      </w:r>
      <w:r>
        <w:rPr>
          <w:spacing w:val="-17"/>
        </w:rPr>
        <w:t xml:space="preserve"> </w:t>
      </w:r>
      <w:r w:rsidRPr="00A40671">
        <w:t>and</w:t>
      </w:r>
      <w:r>
        <w:rPr>
          <w:spacing w:val="-16"/>
        </w:rPr>
        <w:t xml:space="preserve"> </w:t>
      </w:r>
      <w:r w:rsidRPr="00A40671">
        <w:t>the</w:t>
      </w:r>
      <w:r>
        <w:rPr>
          <w:spacing w:val="-17"/>
        </w:rPr>
        <w:t xml:space="preserve"> </w:t>
      </w:r>
      <w:r w:rsidRPr="00A40671">
        <w:t>ccTLD</w:t>
      </w:r>
      <w:r>
        <w:rPr>
          <w:spacing w:val="-17"/>
        </w:rPr>
        <w:t xml:space="preserve"> </w:t>
      </w:r>
      <w:r w:rsidRPr="00A40671">
        <w:t>Manager</w:t>
      </w:r>
      <w:r w:rsidRPr="00A40671">
        <w:rPr>
          <w:spacing w:val="-17"/>
        </w:rPr>
        <w:t xml:space="preserve"> </w:t>
      </w:r>
      <w:r w:rsidRPr="00A40671">
        <w:t>believes</w:t>
      </w:r>
      <w:r w:rsidRPr="00A40671">
        <w:rPr>
          <w:spacing w:val="-17"/>
        </w:rPr>
        <w:t xml:space="preserve"> </w:t>
      </w:r>
      <w:r w:rsidRPr="00A40671">
        <w:t>that</w:t>
      </w:r>
      <w:r w:rsidRPr="00A40671">
        <w:rPr>
          <w:spacing w:val="-17"/>
        </w:rPr>
        <w:t xml:space="preserve"> </w:t>
      </w:r>
      <w:r w:rsidRPr="00A40671">
        <w:t>the rejection</w:t>
      </w:r>
      <w:r>
        <w:t xml:space="preserve"> </w:t>
      </w:r>
      <w:r w:rsidRPr="00A40671">
        <w:t>is</w:t>
      </w:r>
      <w:r w:rsidRPr="00A40671">
        <w:rPr>
          <w:spacing w:val="-26"/>
        </w:rPr>
        <w:t xml:space="preserve"> </w:t>
      </w:r>
      <w:r w:rsidRPr="00A40671">
        <w:t>unreasonable</w:t>
      </w:r>
      <w:r>
        <w:rPr>
          <w:spacing w:val="-28"/>
        </w:rPr>
        <w:t xml:space="preserve"> </w:t>
      </w:r>
      <w:r w:rsidRPr="00A40671">
        <w:t>or</w:t>
      </w:r>
      <w:r>
        <w:t xml:space="preserve"> </w:t>
      </w:r>
      <w:r w:rsidRPr="00A40671">
        <w:t>inconsistent</w:t>
      </w:r>
      <w:r>
        <w:t xml:space="preserve"> </w:t>
      </w:r>
      <w:r w:rsidRPr="00A40671">
        <w:t>with</w:t>
      </w:r>
      <w:r>
        <w:t xml:space="preserve"> </w:t>
      </w:r>
      <w:r w:rsidRPr="00A40671">
        <w:t>the</w:t>
      </w:r>
      <w:r>
        <w:t xml:space="preserve"> </w:t>
      </w:r>
      <w:r>
        <w:rPr>
          <w:lang w:val="en-US"/>
        </w:rPr>
        <w:t>Retirement Plan r</w:t>
      </w:r>
      <w:r w:rsidRPr="00A40671">
        <w:t>equirements,</w:t>
      </w:r>
      <w:r>
        <w:rPr>
          <w:spacing w:val="-17"/>
        </w:rPr>
        <w:t xml:space="preserve"> </w:t>
      </w:r>
      <w:r w:rsidRPr="00A40671">
        <w:t>it</w:t>
      </w:r>
      <w:r>
        <w:rPr>
          <w:spacing w:val="-17"/>
        </w:rPr>
        <w:t xml:space="preserve"> </w:t>
      </w:r>
      <w:r w:rsidRPr="00A40671">
        <w:t>may</w:t>
      </w:r>
      <w:r>
        <w:t xml:space="preserve"> </w:t>
      </w:r>
      <w:r w:rsidRPr="00A40671">
        <w:t>appeal</w:t>
      </w:r>
      <w:r>
        <w:t xml:space="preserve"> </w:t>
      </w:r>
      <w:r w:rsidRPr="00A40671">
        <w:t>the</w:t>
      </w:r>
      <w:r w:rsidRPr="00A40671">
        <w:rPr>
          <w:spacing w:val="-17"/>
        </w:rPr>
        <w:t xml:space="preserve"> </w:t>
      </w:r>
      <w:r w:rsidRPr="00A40671">
        <w:t>decision</w:t>
      </w:r>
      <w:r w:rsidRPr="00A40671">
        <w:rPr>
          <w:spacing w:val="-17"/>
        </w:rPr>
        <w:t xml:space="preserve"> </w:t>
      </w:r>
      <w:r w:rsidRPr="00A40671">
        <w:rPr>
          <w:spacing w:val="-4"/>
        </w:rPr>
        <w:t>by</w:t>
      </w:r>
      <w:r w:rsidRPr="00A40671">
        <w:rPr>
          <w:spacing w:val="-17"/>
        </w:rPr>
        <w:t xml:space="preserve"> </w:t>
      </w:r>
      <w:r w:rsidRPr="00A40671">
        <w:t>the</w:t>
      </w:r>
      <w:r w:rsidRPr="00A40671">
        <w:rPr>
          <w:spacing w:val="-17"/>
        </w:rPr>
        <w:t xml:space="preserve"> </w:t>
      </w:r>
      <w:r w:rsidRPr="00A40671">
        <w:t>IFO</w:t>
      </w:r>
      <w:r>
        <w:rPr>
          <w:lang w:val="en-US"/>
        </w:rPr>
        <w:t>.</w:t>
      </w:r>
    </w:p>
    <w:p w14:paraId="69EC9DDC" w14:textId="3570E015" w:rsidR="00A22AD6" w:rsidRDefault="00A22AD6">
      <w:pPr>
        <w:rPr>
          <w:lang w:val="en-US"/>
        </w:rPr>
      </w:pPr>
    </w:p>
    <w:p w14:paraId="54E6A076" w14:textId="41151255" w:rsidR="00A22AD6" w:rsidRPr="00236DB7" w:rsidRDefault="00A22AD6" w:rsidP="00A22AD6">
      <w:pPr>
        <w:rPr>
          <w:lang w:val="en-US"/>
        </w:rPr>
      </w:pPr>
      <w:r w:rsidRPr="00AA2059">
        <w:rPr>
          <w:b/>
          <w:bCs/>
          <w:lang w:val="en-US"/>
        </w:rPr>
        <w:t>Oversight.</w:t>
      </w:r>
      <w:r>
        <w:rPr>
          <w:lang w:val="en-US"/>
        </w:rPr>
        <w:t xml:space="preserve"> </w:t>
      </w:r>
      <w:r w:rsidRPr="00A40671">
        <w:t xml:space="preserve">This </w:t>
      </w:r>
      <w:r>
        <w:t>Policy</w:t>
      </w:r>
      <w:r w:rsidRPr="00A40671">
        <w:t xml:space="preserve"> is directed at ICANN and the IFO as the entity that performs the IANA Naming Functions with respect to ccTLDs.</w:t>
      </w:r>
      <w:r>
        <w:rPr>
          <w:lang w:val="en-US"/>
        </w:rPr>
        <w:t xml:space="preserve"> </w:t>
      </w:r>
      <w:r w:rsidRPr="00A40671">
        <w:t xml:space="preserve">This </w:t>
      </w:r>
      <w:r>
        <w:t>Policy</w:t>
      </w:r>
      <w:r w:rsidRPr="00A40671">
        <w:t xml:space="preserve"> will not change or amend the role </w:t>
      </w:r>
      <w:r>
        <w:t>that</w:t>
      </w:r>
      <w:r w:rsidRPr="00A40671">
        <w:t xml:space="preserve"> the ICANN Board of Directors</w:t>
      </w:r>
      <w:r w:rsidRPr="0021550E">
        <w:t xml:space="preserve"> </w:t>
      </w:r>
      <w:r w:rsidRPr="00A40671">
        <w:t>has with</w:t>
      </w:r>
      <w:r w:rsidRPr="0021550E">
        <w:t xml:space="preserve"> </w:t>
      </w:r>
      <w:r w:rsidRPr="00A40671">
        <w:t>respect</w:t>
      </w:r>
      <w:r w:rsidRPr="0021550E">
        <w:t xml:space="preserve"> </w:t>
      </w:r>
      <w:r w:rsidRPr="00A40671">
        <w:t>to</w:t>
      </w:r>
      <w:r w:rsidRPr="0021550E">
        <w:t xml:space="preserve"> </w:t>
      </w:r>
      <w:r w:rsidRPr="00A40671">
        <w:t>individual</w:t>
      </w:r>
      <w:r w:rsidRPr="0021550E">
        <w:t xml:space="preserve"> </w:t>
      </w:r>
      <w:r w:rsidRPr="00A40671">
        <w:t>cases</w:t>
      </w:r>
      <w:r w:rsidRPr="0021550E">
        <w:t xml:space="preserve"> </w:t>
      </w:r>
      <w:r w:rsidRPr="00A40671">
        <w:t>of</w:t>
      </w:r>
      <w:r w:rsidRPr="0021550E">
        <w:t xml:space="preserve"> </w:t>
      </w:r>
      <w:r w:rsidRPr="00A40671">
        <w:t>ccTLD</w:t>
      </w:r>
      <w:r w:rsidRPr="0021550E">
        <w:t xml:space="preserve"> </w:t>
      </w:r>
      <w:r>
        <w:t>Delegation</w:t>
      </w:r>
      <w:r w:rsidRPr="00A40671">
        <w:t>,</w:t>
      </w:r>
      <w:r w:rsidRPr="0021550E">
        <w:t xml:space="preserve"> </w:t>
      </w:r>
      <w:r>
        <w:t>Transfer</w:t>
      </w:r>
      <w:r w:rsidRPr="0021550E">
        <w:t xml:space="preserve"> </w:t>
      </w:r>
      <w:r w:rsidRPr="00A40671">
        <w:t>and</w:t>
      </w:r>
      <w:r w:rsidRPr="0021550E">
        <w:t xml:space="preserve"> </w:t>
      </w:r>
      <w:r>
        <w:t>Revocation</w:t>
      </w:r>
      <w:r w:rsidR="00682B86">
        <w:rPr>
          <w:lang w:val="en-US"/>
        </w:rPr>
        <w:t>.</w:t>
      </w:r>
    </w:p>
    <w:p w14:paraId="1F96CA18" w14:textId="77777777" w:rsidR="00A22AD6" w:rsidRDefault="00A22AD6" w:rsidP="00A22AD6">
      <w:pPr>
        <w:rPr>
          <w:b/>
          <w:bCs/>
          <w:lang w:val="en-US"/>
        </w:rPr>
      </w:pPr>
    </w:p>
    <w:p w14:paraId="462B180B" w14:textId="2CD08C75" w:rsidR="00A22AD6" w:rsidRDefault="00A22AD6" w:rsidP="00A22AD6">
      <w:pPr>
        <w:rPr>
          <w:b/>
          <w:bCs/>
          <w:lang w:val="en-US"/>
        </w:rPr>
      </w:pPr>
      <w:r w:rsidRPr="00AA2059">
        <w:rPr>
          <w:b/>
          <w:bCs/>
          <w:lang w:val="en-US"/>
        </w:rPr>
        <w:t>Review</w:t>
      </w:r>
      <w:r>
        <w:rPr>
          <w:b/>
          <w:bCs/>
          <w:lang w:val="en-US"/>
        </w:rPr>
        <w:t xml:space="preserve">. </w:t>
      </w:r>
      <w:r w:rsidRPr="00AA2059">
        <w:rPr>
          <w:lang w:val="en-US"/>
        </w:rPr>
        <w:t xml:space="preserve">The WG has identified two </w:t>
      </w:r>
      <w:r>
        <w:rPr>
          <w:lang w:val="en-US"/>
        </w:rPr>
        <w:t xml:space="preserve">situations that could be subject to a review:  </w:t>
      </w:r>
    </w:p>
    <w:p w14:paraId="6A802DC1" w14:textId="62B84C29" w:rsidR="00A22AD6" w:rsidRPr="0036147F" w:rsidRDefault="00A22AD6" w:rsidP="00DA6E35">
      <w:pPr>
        <w:pStyle w:val="ListParagraph"/>
        <w:numPr>
          <w:ilvl w:val="0"/>
          <w:numId w:val="17"/>
        </w:numPr>
        <w:rPr>
          <w:lang w:val="en-US"/>
        </w:rPr>
      </w:pPr>
      <w:r w:rsidRPr="00E7382D">
        <w:t xml:space="preserve">If the ccTLD Manager disagrees with the IFO’s decision to initiate the </w:t>
      </w:r>
      <w:r>
        <w:t>Retirement</w:t>
      </w:r>
      <w:r w:rsidRPr="00E7382D">
        <w:t xml:space="preserve"> </w:t>
      </w:r>
      <w:r>
        <w:t>P</w:t>
      </w:r>
      <w:r w:rsidRPr="00E7382D">
        <w:t>rocess</w:t>
      </w:r>
      <w:r>
        <w:t xml:space="preserve"> for</w:t>
      </w:r>
      <w:r w:rsidRPr="00E7382D">
        <w:t xml:space="preserve"> a 2 letter Latin ccTLD which does not correspond to a</w:t>
      </w:r>
      <w:r>
        <w:t xml:space="preserve">n </w:t>
      </w:r>
      <w:r w:rsidRPr="00A40671">
        <w:t>ISO</w:t>
      </w:r>
      <w:r w:rsidRPr="00E7382D">
        <w:t xml:space="preserve"> </w:t>
      </w:r>
      <w:r w:rsidRPr="00A40671">
        <w:t>3166-1</w:t>
      </w:r>
      <w:r>
        <w:t xml:space="preserve"> Alpha-2</w:t>
      </w:r>
      <w:r w:rsidRPr="00E7382D">
        <w:t xml:space="preserve"> Code Element following the </w:t>
      </w:r>
      <w:r w:rsidRPr="00A40671">
        <w:t>ISO</w:t>
      </w:r>
      <w:r w:rsidRPr="00E7382D">
        <w:t xml:space="preserve"> </w:t>
      </w:r>
      <w:r w:rsidRPr="00A40671">
        <w:t>3166-1</w:t>
      </w:r>
      <w:r>
        <w:t xml:space="preserve"> </w:t>
      </w:r>
      <w:r w:rsidRPr="00A40671">
        <w:t>MA</w:t>
      </w:r>
      <w:r w:rsidRPr="00E7382D">
        <w:t xml:space="preserve"> </w:t>
      </w:r>
      <w:r w:rsidRPr="00A40671">
        <w:t>making</w:t>
      </w:r>
      <w:r w:rsidRPr="00E7382D">
        <w:t xml:space="preserve"> </w:t>
      </w:r>
      <w:r w:rsidRPr="00A40671">
        <w:t>a</w:t>
      </w:r>
      <w:r w:rsidRPr="00E7382D">
        <w:t xml:space="preserve"> </w:t>
      </w:r>
      <w:r w:rsidRPr="00A40671">
        <w:t>change</w:t>
      </w:r>
      <w:r w:rsidRPr="00E7382D">
        <w:t xml:space="preserve"> to this </w:t>
      </w:r>
      <w:r>
        <w:t>entry</w:t>
      </w:r>
      <w:r w:rsidRPr="0036147F">
        <w:rPr>
          <w:lang w:val="en-US"/>
        </w:rPr>
        <w:t>.</w:t>
      </w:r>
    </w:p>
    <w:p w14:paraId="71FE1694" w14:textId="03726BE4" w:rsidR="00323BEF" w:rsidRPr="00323BEF" w:rsidRDefault="00A22AD6" w:rsidP="00DA6E35">
      <w:pPr>
        <w:pStyle w:val="ListParagraph"/>
        <w:numPr>
          <w:ilvl w:val="0"/>
          <w:numId w:val="17"/>
        </w:numPr>
        <w:rPr>
          <w:b/>
          <w:bCs/>
          <w:sz w:val="28"/>
          <w:szCs w:val="28"/>
          <w:lang w:val="en-US"/>
        </w:rPr>
      </w:pPr>
      <w:r w:rsidRPr="00E7382D">
        <w:t xml:space="preserve">If the ccTLD Manager disagrees with the IFO’s decision to </w:t>
      </w:r>
      <w:r>
        <w:t>refuse the request for an extension</w:t>
      </w:r>
      <w:r w:rsidRPr="0036147F">
        <w:rPr>
          <w:lang w:val="en-US"/>
        </w:rPr>
        <w:t xml:space="preserve"> of the</w:t>
      </w:r>
      <w:r w:rsidR="0036147F" w:rsidRPr="0036147F">
        <w:rPr>
          <w:lang w:val="en-US"/>
        </w:rPr>
        <w:t xml:space="preserve"> default</w:t>
      </w:r>
      <w:r w:rsidRPr="0036147F">
        <w:rPr>
          <w:lang w:val="en-US"/>
        </w:rPr>
        <w:t xml:space="preserve"> five (5) ye</w:t>
      </w:r>
      <w:r w:rsidRPr="00A572FF">
        <w:rPr>
          <w:lang w:val="en-US"/>
        </w:rPr>
        <w:t xml:space="preserve">ar </w:t>
      </w:r>
      <w:r w:rsidR="0036147F" w:rsidRPr="00CF5AC6">
        <w:rPr>
          <w:lang w:val="en-US"/>
        </w:rPr>
        <w:t xml:space="preserve">duration of the </w:t>
      </w:r>
      <w:r w:rsidRPr="00E7382D">
        <w:t xml:space="preserve">Retirement </w:t>
      </w:r>
      <w:r w:rsidRPr="0036147F">
        <w:rPr>
          <w:lang w:val="en-US"/>
        </w:rPr>
        <w:t>Process</w:t>
      </w:r>
      <w:r w:rsidR="0036147F" w:rsidRPr="0036147F">
        <w:rPr>
          <w:lang w:val="en-US"/>
        </w:rPr>
        <w:t>.</w:t>
      </w:r>
      <w:r w:rsidR="007C3E82" w:rsidRPr="007C3E82">
        <w:rPr>
          <w:b/>
          <w:bCs/>
          <w:noProof/>
          <w:lang w:val="en-US"/>
        </w:rPr>
        <w:t xml:space="preserve"> </w:t>
      </w:r>
    </w:p>
    <w:p w14:paraId="4D064FDA" w14:textId="58DAEA6B" w:rsidR="00323BEF" w:rsidRDefault="007C3E82" w:rsidP="00323BEF">
      <w:pPr>
        <w:pStyle w:val="ListParagraph"/>
        <w:rPr>
          <w:lang w:val="en-US"/>
        </w:rPr>
      </w:pPr>
      <w:r>
        <w:rPr>
          <w:b/>
          <w:bCs/>
          <w:noProof/>
          <w:lang w:val="en-US"/>
        </w:rPr>
        <w:lastRenderedPageBreak/>
        <w:drawing>
          <wp:inline distT="0" distB="0" distL="0" distR="0" wp14:anchorId="6160011B" wp14:editId="3B175AC6">
            <wp:extent cx="4699943" cy="269785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69510" cy="2737791"/>
                    </a:xfrm>
                    <a:prstGeom prst="rect">
                      <a:avLst/>
                    </a:prstGeom>
                  </pic:spPr>
                </pic:pic>
              </a:graphicData>
            </a:graphic>
          </wp:inline>
        </w:drawing>
      </w:r>
    </w:p>
    <w:p w14:paraId="13B7A002" w14:textId="77777777" w:rsidR="007C3E82" w:rsidRPr="00A35ED0" w:rsidRDefault="007C3E82" w:rsidP="00F52707">
      <w:pPr>
        <w:pStyle w:val="ListParagraph"/>
        <w:ind w:left="0"/>
        <w:rPr>
          <w:b/>
          <w:bCs/>
          <w:sz w:val="28"/>
          <w:szCs w:val="28"/>
          <w:lang w:val="en-US"/>
        </w:rPr>
      </w:pPr>
    </w:p>
    <w:p w14:paraId="27A3CCF5" w14:textId="77777777" w:rsidR="00244B4B" w:rsidRDefault="00244B4B">
      <w:pPr>
        <w:rPr>
          <w:b/>
          <w:bCs/>
          <w:lang w:val="en-US"/>
        </w:rPr>
      </w:pPr>
    </w:p>
    <w:p w14:paraId="0506D696" w14:textId="54200B45" w:rsidR="00306157" w:rsidRDefault="00306157" w:rsidP="00306157">
      <w:pPr>
        <w:rPr>
          <w:lang w:val="en-US"/>
        </w:rPr>
      </w:pPr>
      <w:r>
        <w:rPr>
          <w:lang w:val="en-US"/>
        </w:rPr>
        <w:t>For a detailed and thorough review of the proposed policy, you are referred to the Final Paper</w:t>
      </w:r>
      <w:r w:rsidR="0048045D">
        <w:rPr>
          <w:lang w:val="en-US"/>
        </w:rPr>
        <w:t xml:space="preserve"> section 1-5</w:t>
      </w:r>
      <w:r>
        <w:rPr>
          <w:lang w:val="en-US"/>
        </w:rPr>
        <w:t>.</w:t>
      </w:r>
    </w:p>
    <w:p w14:paraId="15CBEE6A" w14:textId="21E8195E" w:rsidR="00244B4B" w:rsidRDefault="00244B4B">
      <w:pPr>
        <w:rPr>
          <w:b/>
          <w:bCs/>
          <w:lang w:val="en-US"/>
        </w:rPr>
      </w:pPr>
    </w:p>
    <w:p w14:paraId="0EF03D96" w14:textId="77777777" w:rsidR="00091B60" w:rsidRDefault="00091B60" w:rsidP="00091B60">
      <w:pPr>
        <w:ind w:left="-3" w:right="22"/>
        <w:rPr>
          <w:lang w:val="en-US"/>
        </w:rPr>
      </w:pPr>
      <w:r>
        <w:rPr>
          <w:b/>
          <w:bCs/>
          <w:lang w:val="en-US"/>
        </w:rPr>
        <w:t>2</w:t>
      </w:r>
      <w:r w:rsidRPr="00AA2059">
        <w:rPr>
          <w:b/>
          <w:bCs/>
          <w:lang w:val="en-US"/>
        </w:rPr>
        <w:t>.</w:t>
      </w:r>
      <w:r>
        <w:rPr>
          <w:b/>
          <w:bCs/>
          <w:lang w:val="en-US"/>
        </w:rPr>
        <w:t>2</w:t>
      </w:r>
      <w:r w:rsidRPr="00AA2059">
        <w:rPr>
          <w:b/>
          <w:bCs/>
          <w:lang w:val="en-US"/>
        </w:rPr>
        <w:t xml:space="preserve"> </w:t>
      </w:r>
      <w:r>
        <w:rPr>
          <w:b/>
          <w:bCs/>
          <w:lang w:val="en-US"/>
        </w:rPr>
        <w:t>F</w:t>
      </w:r>
      <w:r w:rsidRPr="00AA2059">
        <w:rPr>
          <w:b/>
          <w:bCs/>
          <w:lang w:val="en-US"/>
        </w:rPr>
        <w:t>eed-back on proposed policy recommendations</w:t>
      </w:r>
      <w:r>
        <w:rPr>
          <w:b/>
          <w:bCs/>
          <w:lang w:val="en-US"/>
        </w:rPr>
        <w:t xml:space="preserve"> </w:t>
      </w:r>
    </w:p>
    <w:p w14:paraId="317762A8" w14:textId="2D336459" w:rsidR="00091B60" w:rsidRDefault="00091B60" w:rsidP="00091B60">
      <w:pPr>
        <w:ind w:left="-3" w:right="22"/>
        <w:rPr>
          <w:lang w:val="en-US"/>
        </w:rPr>
      </w:pPr>
      <w:r>
        <w:rPr>
          <w:lang w:val="en-US"/>
        </w:rPr>
        <w:t>After providing regular updates and webinars and informal consultations of the broader community</w:t>
      </w:r>
      <w:r>
        <w:rPr>
          <w:rStyle w:val="FootnoteReference"/>
          <w:lang w:val="en-US"/>
        </w:rPr>
        <w:footnoteReference w:id="7"/>
      </w:r>
      <w:r>
        <w:rPr>
          <w:lang w:val="en-US"/>
        </w:rPr>
        <w:t xml:space="preserve">, the WG published its Interim Paper </w:t>
      </w:r>
      <w:r w:rsidRPr="0036147F">
        <w:rPr>
          <w:lang w:val="en-US"/>
        </w:rPr>
        <w:t xml:space="preserve">in May 2020 </w:t>
      </w:r>
      <w:r>
        <w:rPr>
          <w:lang w:val="en-US"/>
        </w:rPr>
        <w:t xml:space="preserve">to seek public comments on </w:t>
      </w:r>
      <w:r w:rsidRPr="00D56290">
        <w:t>the proposed method and process for the Retirement of ccTLDs</w:t>
      </w:r>
      <w:r>
        <w:rPr>
          <w:lang w:val="en-US"/>
        </w:rPr>
        <w:t>. Based on the comments</w:t>
      </w:r>
      <w:r w:rsidRPr="00D56290">
        <w:t xml:space="preserve"> received</w:t>
      </w:r>
      <w:r>
        <w:rPr>
          <w:lang w:val="en-US"/>
        </w:rPr>
        <w:t>, t</w:t>
      </w:r>
      <w:r w:rsidRPr="00D56290">
        <w:t xml:space="preserve">he proposed method and processes were not adjusted. The </w:t>
      </w:r>
      <w:r>
        <w:rPr>
          <w:lang w:val="en-US"/>
        </w:rPr>
        <w:t xml:space="preserve">summary of the comments and </w:t>
      </w:r>
      <w:r w:rsidRPr="00D56290">
        <w:t>responses of the WG</w:t>
      </w:r>
      <w:r>
        <w:t xml:space="preserve"> are included in </w:t>
      </w:r>
      <w:r>
        <w:rPr>
          <w:lang w:val="en-US"/>
        </w:rPr>
        <w:t>the Final Paper</w:t>
      </w:r>
      <w:r>
        <w:rPr>
          <w:rStyle w:val="FootnoteReference"/>
          <w:lang w:val="en-US"/>
        </w:rPr>
        <w:footnoteReference w:id="8"/>
      </w:r>
      <w:r>
        <w:rPr>
          <w:lang w:val="en-US"/>
        </w:rPr>
        <w:t xml:space="preserve">. </w:t>
      </w:r>
    </w:p>
    <w:p w14:paraId="4C10A597" w14:textId="77777777" w:rsidR="00091B60" w:rsidRDefault="00091B60" w:rsidP="00091B60">
      <w:pPr>
        <w:ind w:left="-3" w:right="22"/>
        <w:rPr>
          <w:lang w:val="en-US"/>
        </w:rPr>
      </w:pPr>
    </w:p>
    <w:p w14:paraId="35AD7489" w14:textId="77777777" w:rsidR="00091B60" w:rsidRDefault="00091B60" w:rsidP="00091B60">
      <w:pPr>
        <w:ind w:left="-3" w:right="22"/>
      </w:pPr>
      <w:r>
        <w:t>At the ICANN69 meeting (October 2020) the ccTLD Managers participating in the virtual meeting expressed their support for the proposals.</w:t>
      </w:r>
      <w:r w:rsidRPr="0098275E">
        <w:t xml:space="preserve"> </w:t>
      </w:r>
    </w:p>
    <w:p w14:paraId="5A5C8E13" w14:textId="77777777" w:rsidR="00091B60" w:rsidRDefault="00091B60" w:rsidP="00091B60">
      <w:pPr>
        <w:rPr>
          <w:lang w:val="en-US"/>
        </w:rPr>
      </w:pPr>
    </w:p>
    <w:p w14:paraId="2BC354BB" w14:textId="78BACD9F" w:rsidR="00091B60" w:rsidRDefault="00091B60" w:rsidP="00091B60">
      <w:pPr>
        <w:rPr>
          <w:rFonts w:cs="Arial"/>
          <w:bCs/>
          <w:lang w:val="en-US"/>
        </w:rPr>
      </w:pPr>
      <w:r>
        <w:rPr>
          <w:lang w:val="en-US"/>
        </w:rPr>
        <w:t>Considering the consultation efforts undertaken by the Retirement Working Group</w:t>
      </w:r>
      <w:r>
        <w:rPr>
          <w:rStyle w:val="FootnoteReference"/>
          <w:lang w:val="en-US"/>
        </w:rPr>
        <w:footnoteReference w:id="9"/>
      </w:r>
      <w:r>
        <w:rPr>
          <w:lang w:val="en-US"/>
        </w:rPr>
        <w:t xml:space="preserve">, the Issue Manager limited the scope of the final public consultation to the proposed recommended Retirement policy to the question whether </w:t>
      </w:r>
      <w:r w:rsidRPr="000A7AD8">
        <w:rPr>
          <w:rFonts w:cs="Arial"/>
          <w:bCs/>
          <w:lang w:val="en-US"/>
        </w:rPr>
        <w:t xml:space="preserve">there </w:t>
      </w:r>
      <w:r>
        <w:rPr>
          <w:rFonts w:cs="Arial"/>
          <w:bCs/>
          <w:lang w:val="en-US"/>
        </w:rPr>
        <w:t xml:space="preserve">were </w:t>
      </w:r>
      <w:r w:rsidRPr="000A7AD8">
        <w:rPr>
          <w:rFonts w:cs="Arial"/>
          <w:bCs/>
          <w:lang w:val="en-US"/>
        </w:rPr>
        <w:t xml:space="preserve">any major concerns with respect to the proposed </w:t>
      </w:r>
      <w:r>
        <w:rPr>
          <w:rFonts w:cs="Arial"/>
          <w:bCs/>
          <w:lang w:val="en-US"/>
        </w:rPr>
        <w:t>Retirement Policy</w:t>
      </w:r>
      <w:r w:rsidRPr="000A7AD8">
        <w:rPr>
          <w:rFonts w:cs="Arial"/>
          <w:bCs/>
          <w:lang w:val="en-US"/>
        </w:rPr>
        <w:t xml:space="preserve">, which have not been raised before or </w:t>
      </w:r>
      <w:r>
        <w:rPr>
          <w:rFonts w:cs="Arial"/>
          <w:bCs/>
          <w:lang w:val="en-US"/>
        </w:rPr>
        <w:t>have not been</w:t>
      </w:r>
      <w:r w:rsidRPr="000A7AD8">
        <w:rPr>
          <w:rFonts w:cs="Arial"/>
          <w:bCs/>
          <w:lang w:val="en-US"/>
        </w:rPr>
        <w:t xml:space="preserve"> adequately addressed </w:t>
      </w:r>
      <w:r>
        <w:rPr>
          <w:rFonts w:cs="Arial"/>
          <w:bCs/>
          <w:lang w:val="en-US"/>
        </w:rPr>
        <w:t>by the Working Group. The feed-back received did not indicate any concerns. There was one submission raising the same issues questions as before and which were addressed by the Retirement Working Group</w:t>
      </w:r>
      <w:r>
        <w:rPr>
          <w:rStyle w:val="FootnoteReference"/>
          <w:rFonts w:cs="Arial"/>
          <w:bCs/>
          <w:lang w:val="en-US"/>
        </w:rPr>
        <w:footnoteReference w:id="10"/>
      </w:r>
      <w:r>
        <w:rPr>
          <w:rFonts w:cs="Arial"/>
          <w:bCs/>
          <w:lang w:val="en-US"/>
        </w:rPr>
        <w:t xml:space="preserve">. </w:t>
      </w:r>
    </w:p>
    <w:p w14:paraId="7F965E00" w14:textId="77777777" w:rsidR="00091B60" w:rsidRDefault="00091B60" w:rsidP="00091B60">
      <w:pPr>
        <w:rPr>
          <w:rFonts w:cs="Arial"/>
          <w:bCs/>
          <w:lang w:val="en-US"/>
        </w:rPr>
      </w:pPr>
    </w:p>
    <w:p w14:paraId="46A11E8F" w14:textId="77777777" w:rsidR="00091B60" w:rsidRPr="00244B4B" w:rsidRDefault="00091B60" w:rsidP="00091B60">
      <w:pPr>
        <w:rPr>
          <w:rFonts w:cs="Arial"/>
          <w:bCs/>
          <w:lang w:val="en-US"/>
        </w:rPr>
      </w:pPr>
      <w:r>
        <w:rPr>
          <w:lang w:val="en-US"/>
        </w:rPr>
        <w:lastRenderedPageBreak/>
        <w:t xml:space="preserve">The </w:t>
      </w:r>
      <w:r w:rsidRPr="00054EED">
        <w:rPr>
          <w:lang w:val="en-US"/>
        </w:rPr>
        <w:t xml:space="preserve">recommended </w:t>
      </w:r>
      <w:r w:rsidRPr="00A736DF">
        <w:rPr>
          <w:lang w:val="en-US"/>
        </w:rPr>
        <w:t>Retirement Policy</w:t>
      </w:r>
      <w:r>
        <w:rPr>
          <w:lang w:val="en-US"/>
        </w:rPr>
        <w:t xml:space="preserve"> as contained in the Final Paper of the Retirement Working Group is submitted </w:t>
      </w:r>
      <w:r>
        <w:t>to the ccNSO Council and ccNSO Members</w:t>
      </w:r>
      <w:r w:rsidRPr="00061A6B">
        <w:rPr>
          <w:lang w:val="en-US"/>
        </w:rPr>
        <w:t>hip</w:t>
      </w:r>
      <w:r>
        <w:t xml:space="preserve"> for </w:t>
      </w:r>
      <w:r>
        <w:rPr>
          <w:lang w:val="en-US"/>
        </w:rPr>
        <w:t xml:space="preserve">their consideration. </w:t>
      </w:r>
    </w:p>
    <w:p w14:paraId="6021E237" w14:textId="77777777" w:rsidR="00091B60" w:rsidRDefault="00091B60">
      <w:pPr>
        <w:rPr>
          <w:b/>
          <w:bCs/>
          <w:lang w:val="en-US"/>
        </w:rPr>
      </w:pPr>
    </w:p>
    <w:p w14:paraId="1621CFF9" w14:textId="6838FDD4" w:rsidR="00037BF7" w:rsidRPr="00037BF7" w:rsidRDefault="00037BF7" w:rsidP="00037BF7">
      <w:pPr>
        <w:rPr>
          <w:b/>
          <w:bCs/>
          <w:lang w:val="en-US"/>
        </w:rPr>
      </w:pPr>
      <w:r>
        <w:rPr>
          <w:b/>
          <w:bCs/>
          <w:lang w:val="en-US"/>
        </w:rPr>
        <w:t xml:space="preserve">2.3 </w:t>
      </w:r>
      <w:proofErr w:type="spellStart"/>
      <w:r w:rsidRPr="00037BF7">
        <w:rPr>
          <w:b/>
          <w:bCs/>
          <w:lang w:val="en-US"/>
        </w:rPr>
        <w:t>ccNSO</w:t>
      </w:r>
      <w:proofErr w:type="spellEnd"/>
      <w:r w:rsidRPr="00037BF7">
        <w:rPr>
          <w:b/>
          <w:bCs/>
          <w:lang w:val="en-US"/>
        </w:rPr>
        <w:t xml:space="preserve"> Council Recommendation</w:t>
      </w:r>
    </w:p>
    <w:p w14:paraId="4DA22BC2" w14:textId="12F7535D" w:rsidR="00740132" w:rsidRDefault="00037BF7" w:rsidP="00037BF7">
      <w:pPr>
        <w:rPr>
          <w:b/>
          <w:bCs/>
          <w:lang w:val="en-US"/>
        </w:rPr>
      </w:pPr>
      <w:r w:rsidRPr="00740132">
        <w:rPr>
          <w:lang w:val="en-US"/>
        </w:rPr>
        <w:t>In accordance with Annex B section 9</w:t>
      </w:r>
      <w:r w:rsidR="00CA594D">
        <w:rPr>
          <w:lang w:val="en-US"/>
        </w:rPr>
        <w:t>,</w:t>
      </w:r>
      <w:r w:rsidRPr="00740132">
        <w:rPr>
          <w:lang w:val="en-US"/>
        </w:rPr>
        <w:t xml:space="preserve"> the Issue Manager submitted his Final Report on 08 June 2021 to the chair of the </w:t>
      </w:r>
      <w:proofErr w:type="spellStart"/>
      <w:r w:rsidRPr="00740132">
        <w:rPr>
          <w:lang w:val="en-US"/>
        </w:rPr>
        <w:t>ccNSO</w:t>
      </w:r>
      <w:proofErr w:type="spellEnd"/>
      <w:r w:rsidRPr="00740132">
        <w:rPr>
          <w:lang w:val="en-US"/>
        </w:rPr>
        <w:t xml:space="preserve"> Council. The Chair informed the Council and as required invited the </w:t>
      </w:r>
      <w:r w:rsidR="00740132" w:rsidRPr="00740132">
        <w:rPr>
          <w:lang w:val="en-US"/>
        </w:rPr>
        <w:t>Governmental Advisory Committee to offer opinion or advise</w:t>
      </w:r>
      <w:r w:rsidR="00740132" w:rsidRPr="00740132">
        <w:rPr>
          <w:rStyle w:val="FootnoteReference"/>
          <w:lang w:val="en-US"/>
        </w:rPr>
        <w:footnoteReference w:id="11"/>
      </w:r>
      <w:r w:rsidR="00740132" w:rsidRPr="00740132">
        <w:rPr>
          <w:lang w:val="en-US"/>
        </w:rPr>
        <w:t>.</w:t>
      </w:r>
    </w:p>
    <w:p w14:paraId="759C7207" w14:textId="77777777" w:rsidR="00740132" w:rsidRDefault="00740132" w:rsidP="00037BF7">
      <w:pPr>
        <w:rPr>
          <w:b/>
          <w:bCs/>
          <w:lang w:val="en-US"/>
        </w:rPr>
      </w:pPr>
    </w:p>
    <w:p w14:paraId="31A7AE28" w14:textId="758B17F1" w:rsidR="004036D5" w:rsidRPr="00AB5146" w:rsidRDefault="00740132" w:rsidP="00AB5146">
      <w:pPr>
        <w:rPr>
          <w:lang w:val="en-US"/>
        </w:rPr>
      </w:pPr>
      <w:r w:rsidRPr="004036D5">
        <w:rPr>
          <w:lang w:val="en-US"/>
        </w:rPr>
        <w:t xml:space="preserve">At its meeting on 17 June the </w:t>
      </w:r>
      <w:proofErr w:type="spellStart"/>
      <w:r w:rsidRPr="004036D5">
        <w:rPr>
          <w:lang w:val="en-US"/>
        </w:rPr>
        <w:t>ccNSO</w:t>
      </w:r>
      <w:proofErr w:type="spellEnd"/>
      <w:r w:rsidRPr="004036D5">
        <w:rPr>
          <w:lang w:val="en-US"/>
        </w:rPr>
        <w:t xml:space="preserve"> Council discussed and adopted the Final Report and</w:t>
      </w:r>
      <w:r w:rsidR="004036D5">
        <w:rPr>
          <w:lang w:val="en-US"/>
        </w:rPr>
        <w:t>,</w:t>
      </w:r>
      <w:r w:rsidRPr="004036D5">
        <w:rPr>
          <w:lang w:val="en-US"/>
        </w:rPr>
        <w:t xml:space="preserve"> after a roll-call vote</w:t>
      </w:r>
      <w:r w:rsidR="004036D5">
        <w:rPr>
          <w:lang w:val="en-US"/>
        </w:rPr>
        <w:t>,</w:t>
      </w:r>
      <w:r w:rsidRPr="004036D5">
        <w:rPr>
          <w:lang w:val="en-US"/>
        </w:rPr>
        <w:t xml:space="preserve"> unanimously supported the following Re</w:t>
      </w:r>
      <w:r w:rsidR="004036D5">
        <w:rPr>
          <w:lang w:val="en-US"/>
        </w:rPr>
        <w:t>solution</w:t>
      </w:r>
      <w:r w:rsidRPr="004036D5">
        <w:rPr>
          <w:lang w:val="en-US"/>
        </w:rPr>
        <w:t xml:space="preserve">: </w:t>
      </w:r>
    </w:p>
    <w:p w14:paraId="56FBC143" w14:textId="1A4A5B92" w:rsidR="00740132" w:rsidRDefault="00740132" w:rsidP="004036D5">
      <w:pPr>
        <w:ind w:left="720"/>
        <w:rPr>
          <w:rFonts w:ascii="Calibri" w:eastAsia="Calibri" w:hAnsi="Calibri" w:cs="Calibri"/>
          <w:b/>
          <w:i/>
          <w:sz w:val="22"/>
          <w:szCs w:val="22"/>
        </w:rPr>
      </w:pPr>
      <w:r>
        <w:rPr>
          <w:rFonts w:ascii="Calibri" w:eastAsia="Calibri" w:hAnsi="Calibri" w:cs="Calibri"/>
          <w:b/>
          <w:i/>
          <w:sz w:val="22"/>
          <w:szCs w:val="22"/>
        </w:rPr>
        <w:t xml:space="preserve">Background </w:t>
      </w:r>
    </w:p>
    <w:p w14:paraId="13321B2F"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In December 2015, the ccNSO Council discussed the need to launch a formal ccNSO Policy Development Processes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04498683" w14:textId="77777777" w:rsidR="00740132" w:rsidRDefault="00740132" w:rsidP="004036D5">
      <w:pPr>
        <w:ind w:left="720"/>
        <w:rPr>
          <w:rFonts w:ascii="Calibri" w:eastAsia="Calibri" w:hAnsi="Calibri" w:cs="Calibri"/>
          <w:sz w:val="22"/>
          <w:szCs w:val="22"/>
        </w:rPr>
      </w:pPr>
    </w:p>
    <w:p w14:paraId="13B9F80E"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In March 2017, and in accordance with Annex B section 3 and 4 of the ICANN Bylaws, the ccNSO Council decided - among others – to initiate the third (3</w:t>
      </w:r>
      <w:r>
        <w:rPr>
          <w:rFonts w:ascii="Calibri" w:eastAsia="Calibri" w:hAnsi="Calibri" w:cs="Calibri"/>
          <w:sz w:val="22"/>
          <w:szCs w:val="22"/>
          <w:vertAlign w:val="superscript"/>
        </w:rPr>
        <w:t>rd</w:t>
      </w:r>
      <w:r>
        <w:rPr>
          <w:rFonts w:ascii="Calibri" w:eastAsia="Calibri" w:hAnsi="Calibri" w:cs="Calibri"/>
          <w:sz w:val="22"/>
          <w:szCs w:val="22"/>
        </w:rPr>
        <w:t>) ccNSO Policy Development Process with the initial focus on developing a policy for Retirement of ccTLDs (Part 1), and only after the substantive work on that topic would have been concluded, focus on the development of policy recommendations for a Review Mechanism pertaining to decisions on delegation, transfer, revocation and retirement of ccTLDs (Part 2).</w:t>
      </w:r>
    </w:p>
    <w:p w14:paraId="606DE7DB" w14:textId="77777777" w:rsidR="00740132" w:rsidRDefault="00740132" w:rsidP="004036D5">
      <w:pPr>
        <w:ind w:left="720"/>
        <w:rPr>
          <w:rFonts w:ascii="Calibri" w:eastAsia="Calibri" w:hAnsi="Calibri" w:cs="Calibri"/>
          <w:sz w:val="22"/>
          <w:szCs w:val="22"/>
        </w:rPr>
      </w:pPr>
    </w:p>
    <w:p w14:paraId="7364B44B"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Since April 2017, when the Retirement Working Group (WG) started its work, the WG provided regular updates and webinars, informally consulted the broader community including the Governmental Advisory Committee (GAC), and conducted a public consultation of the entire community.  In February 2021 the ccNSO Working Group on Retirement of country code Top-Level Domains (ccTLDs) concluded its work by unanimously supporting the policy recommendations pertaining to the retirement of ccTLDs. </w:t>
      </w:r>
    </w:p>
    <w:p w14:paraId="7965851F" w14:textId="77777777" w:rsidR="00740132" w:rsidRDefault="00740132" w:rsidP="004036D5">
      <w:pPr>
        <w:ind w:left="720"/>
        <w:rPr>
          <w:rFonts w:ascii="Calibri" w:eastAsia="Calibri" w:hAnsi="Calibri" w:cs="Calibri"/>
          <w:sz w:val="22"/>
          <w:szCs w:val="22"/>
        </w:rPr>
      </w:pPr>
    </w:p>
    <w:p w14:paraId="46B0FB69"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Considering the consultation efforts undertaken by the Retirement Working Group until that time, the Issue Manager conducted a final, lightweight public consultation from 04 March 2021 to 15 April 2021. The feed-back received did not indicate any concerns.</w:t>
      </w:r>
    </w:p>
    <w:p w14:paraId="0EA9BC72" w14:textId="77777777" w:rsidR="00740132" w:rsidRDefault="00740132" w:rsidP="004036D5">
      <w:pPr>
        <w:ind w:left="720"/>
        <w:rPr>
          <w:rFonts w:ascii="Calibri" w:eastAsia="Calibri" w:hAnsi="Calibri" w:cs="Calibri"/>
          <w:sz w:val="22"/>
          <w:szCs w:val="22"/>
        </w:rPr>
      </w:pPr>
    </w:p>
    <w:p w14:paraId="20AF17F7"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As it became apparent that the envisioned advantages of combining the two topics into one (1) ccNSO Policy Development Process have become obsolete, both the Retirement and Review Working Groups, supported by the community at large, proposed to separate Part 1 (Retirement) and Part 2 (Review Mechanism).  On 04 June 2021 the ccNSO Council decided to split up ccPDP3 accordingly and the decision became effective on 11 June 2021. </w:t>
      </w:r>
    </w:p>
    <w:p w14:paraId="78371B32" w14:textId="77777777" w:rsidR="00740132" w:rsidRDefault="00740132" w:rsidP="004036D5">
      <w:pPr>
        <w:ind w:left="720"/>
        <w:rPr>
          <w:rFonts w:ascii="Calibri" w:eastAsia="Calibri" w:hAnsi="Calibri" w:cs="Calibri"/>
          <w:sz w:val="22"/>
          <w:szCs w:val="22"/>
        </w:rPr>
      </w:pPr>
    </w:p>
    <w:p w14:paraId="751B3D67"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On 08 June 2021 the Issue Manager submitted the recommended Retirement Policy as contained in the Final Paper of the Retirement Working Group sections 1-5 to the ccNSO Council for their consideration and decision-making. As required under Annex B of the Bylaws the Chair of the ccNSO requested the GAC to provide an opinion or advise. </w:t>
      </w:r>
    </w:p>
    <w:p w14:paraId="310F9C85" w14:textId="77777777" w:rsidR="00740132" w:rsidRDefault="00740132" w:rsidP="004036D5">
      <w:pPr>
        <w:ind w:left="720"/>
        <w:rPr>
          <w:rFonts w:ascii="Calibri" w:eastAsia="Calibri" w:hAnsi="Calibri" w:cs="Calibri"/>
          <w:sz w:val="22"/>
          <w:szCs w:val="22"/>
        </w:rPr>
      </w:pPr>
    </w:p>
    <w:p w14:paraId="3EF456C9" w14:textId="77777777" w:rsidR="00740132" w:rsidRDefault="00740132" w:rsidP="004036D5">
      <w:pPr>
        <w:ind w:left="720"/>
        <w:rPr>
          <w:rFonts w:ascii="Calibri" w:eastAsia="Calibri" w:hAnsi="Calibri" w:cs="Calibri"/>
          <w:b/>
          <w:i/>
          <w:sz w:val="22"/>
          <w:szCs w:val="22"/>
        </w:rPr>
      </w:pPr>
      <w:r>
        <w:rPr>
          <w:rFonts w:ascii="Calibri" w:eastAsia="Calibri" w:hAnsi="Calibri" w:cs="Calibri"/>
          <w:b/>
          <w:i/>
          <w:sz w:val="22"/>
          <w:szCs w:val="22"/>
        </w:rPr>
        <w:t>Decision</w:t>
      </w:r>
    </w:p>
    <w:p w14:paraId="3EB226E6" w14:textId="529FD5A1" w:rsidR="00740132" w:rsidRDefault="00740132" w:rsidP="004036D5">
      <w:pPr>
        <w:ind w:left="720"/>
        <w:rPr>
          <w:rFonts w:ascii="Calibri" w:eastAsia="Calibri" w:hAnsi="Calibri" w:cs="Calibri"/>
          <w:b/>
          <w:sz w:val="22"/>
          <w:szCs w:val="22"/>
        </w:rPr>
      </w:pPr>
      <w:r>
        <w:rPr>
          <w:rFonts w:ascii="Calibri" w:eastAsia="Calibri" w:hAnsi="Calibri" w:cs="Calibri"/>
          <w:b/>
          <w:sz w:val="22"/>
          <w:szCs w:val="22"/>
        </w:rPr>
        <w:t>The ccNSO Council adopts all recommendations contained in the Final Report of the Issue Manager as submitted to the Chair of the ccNSO Council on 08 June 202</w:t>
      </w:r>
      <w:r w:rsidR="004036D5">
        <w:rPr>
          <w:rFonts w:ascii="Calibri" w:eastAsia="Calibri" w:hAnsi="Calibri" w:cs="Calibri"/>
          <w:b/>
          <w:sz w:val="22"/>
          <w:szCs w:val="22"/>
          <w:lang w:val="en-US"/>
        </w:rPr>
        <w:t>1</w:t>
      </w:r>
      <w:r>
        <w:rPr>
          <w:rFonts w:ascii="Calibri" w:eastAsia="Calibri" w:hAnsi="Calibri" w:cs="Calibri"/>
          <w:b/>
          <w:sz w:val="22"/>
          <w:szCs w:val="22"/>
        </w:rPr>
        <w:t xml:space="preserve">.  The adopted recommendations shall be conveyed to the Members of the ccNSO as the Council Recommendation to vote upon. The ccNSO Council Recommendation addresses the issues pertaining to the retirement of ccTLDs as identified in the ccPDP3 Issue Report as adopted by the ccNSO Council on 15 March 2021. </w:t>
      </w:r>
    </w:p>
    <w:p w14:paraId="34220B3A" w14:textId="592DD585" w:rsidR="00037BF7" w:rsidRPr="00740132" w:rsidRDefault="00740132" w:rsidP="004036D5">
      <w:pPr>
        <w:rPr>
          <w:b/>
          <w:bCs/>
          <w:lang w:val="en-US"/>
        </w:rPr>
      </w:pPr>
      <w:r>
        <w:rPr>
          <w:b/>
          <w:bCs/>
          <w:lang w:val="en-US"/>
        </w:rPr>
        <w:t xml:space="preserve">  </w:t>
      </w:r>
      <w:r w:rsidRPr="00740132">
        <w:rPr>
          <w:b/>
          <w:bCs/>
          <w:lang w:val="en-US"/>
        </w:rPr>
        <w:t xml:space="preserve"> </w:t>
      </w:r>
    </w:p>
    <w:p w14:paraId="35E7159A" w14:textId="1BA43DE1" w:rsidR="00740132" w:rsidRDefault="004036D5" w:rsidP="00037BF7">
      <w:pPr>
        <w:rPr>
          <w:rFonts w:ascii="Calibri" w:eastAsia="Calibri" w:hAnsi="Calibri" w:cs="Calibri"/>
        </w:rPr>
      </w:pPr>
      <w:r w:rsidRPr="004036D5">
        <w:rPr>
          <w:lang w:val="en-US"/>
        </w:rPr>
        <w:t xml:space="preserve">As stated the </w:t>
      </w:r>
      <w:proofErr w:type="spellStart"/>
      <w:r w:rsidRPr="004036D5">
        <w:rPr>
          <w:lang w:val="en-US"/>
        </w:rPr>
        <w:t>ccNSO</w:t>
      </w:r>
      <w:proofErr w:type="spellEnd"/>
      <w:r w:rsidRPr="004036D5">
        <w:rPr>
          <w:lang w:val="en-US"/>
        </w:rPr>
        <w:t xml:space="preserve"> Council Resolution </w:t>
      </w:r>
      <w:r w:rsidR="00050221">
        <w:rPr>
          <w:rFonts w:ascii="Calibri" w:eastAsia="Calibri" w:hAnsi="Calibri" w:cs="Calibri"/>
          <w:lang w:val="en-US"/>
        </w:rPr>
        <w:t>was</w:t>
      </w:r>
      <w:r w:rsidRPr="004036D5">
        <w:rPr>
          <w:rFonts w:ascii="Calibri" w:eastAsia="Calibri" w:hAnsi="Calibri" w:cs="Calibri"/>
        </w:rPr>
        <w:t xml:space="preserve"> conveyed to the Members of the ccNSO as the Council Recommendation to vote upon. The ccNSO Council Recommendation addresses the issues pertaining to the retirement of ccTLDs as identified in the ccPDP3 Issue Report as adopted by the ccNSO Council on 15 March 2021.</w:t>
      </w:r>
    </w:p>
    <w:p w14:paraId="2BC1FADC" w14:textId="4BC1A75B" w:rsidR="005B697B" w:rsidRDefault="005B697B" w:rsidP="00037BF7">
      <w:pPr>
        <w:rPr>
          <w:rFonts w:ascii="Calibri" w:eastAsia="Calibri" w:hAnsi="Calibri" w:cs="Calibri"/>
        </w:rPr>
      </w:pPr>
    </w:p>
    <w:p w14:paraId="79DD6BA7" w14:textId="76534436" w:rsidR="00DB4092" w:rsidRPr="005B697B" w:rsidRDefault="00DB4092" w:rsidP="00DB4092">
      <w:pPr>
        <w:rPr>
          <w:rFonts w:ascii="Calibri" w:eastAsia="Calibri" w:hAnsi="Calibri" w:cs="Calibri"/>
          <w:lang w:val="en-US"/>
        </w:rPr>
      </w:pPr>
      <w:r>
        <w:rPr>
          <w:rFonts w:ascii="Calibri" w:eastAsia="Calibri" w:hAnsi="Calibri" w:cs="Calibri"/>
          <w:lang w:val="en-US"/>
        </w:rPr>
        <w:t xml:space="preserve">Under the assumption that the policy would be adopted, the </w:t>
      </w:r>
      <w:proofErr w:type="spellStart"/>
      <w:r>
        <w:rPr>
          <w:rFonts w:ascii="Calibri" w:eastAsia="Calibri" w:hAnsi="Calibri" w:cs="Calibri"/>
          <w:lang w:val="en-US"/>
        </w:rPr>
        <w:t>ccNSO</w:t>
      </w:r>
      <w:proofErr w:type="spellEnd"/>
      <w:r>
        <w:rPr>
          <w:rFonts w:ascii="Calibri" w:eastAsia="Calibri" w:hAnsi="Calibri" w:cs="Calibri"/>
          <w:lang w:val="en-US"/>
        </w:rPr>
        <w:t xml:space="preserve"> Council briefly discussed the need for a regular review of the policy </w:t>
      </w:r>
      <w:r w:rsidR="00050221">
        <w:rPr>
          <w:rFonts w:ascii="Calibri" w:eastAsia="Calibri" w:hAnsi="Calibri" w:cs="Calibri"/>
          <w:lang w:val="en-US"/>
        </w:rPr>
        <w:t xml:space="preserve">on </w:t>
      </w:r>
      <w:r>
        <w:rPr>
          <w:rFonts w:ascii="Calibri" w:eastAsia="Calibri" w:hAnsi="Calibri" w:cs="Calibri"/>
          <w:lang w:val="en-US"/>
        </w:rPr>
        <w:t xml:space="preserve">how it would work in practice. However, the Council considered that given the low frequency of retirements and duration of a retirement process itself (5-10 years), it was the general opinion of Council that one should be careful to set a date or include a mechanism to trigger a review of the policy. </w:t>
      </w:r>
    </w:p>
    <w:p w14:paraId="5541EDDE" w14:textId="77777777" w:rsidR="004036D5" w:rsidRPr="00037BF7" w:rsidRDefault="004036D5" w:rsidP="00037BF7">
      <w:pPr>
        <w:rPr>
          <w:b/>
          <w:bCs/>
          <w:lang w:val="en-US"/>
        </w:rPr>
      </w:pPr>
    </w:p>
    <w:p w14:paraId="26B61356" w14:textId="0280D7B7" w:rsidR="00050221" w:rsidRDefault="00050221" w:rsidP="00306157">
      <w:pPr>
        <w:rPr>
          <w:b/>
          <w:bCs/>
          <w:lang w:val="en-US"/>
        </w:rPr>
      </w:pPr>
      <w:r>
        <w:rPr>
          <w:b/>
          <w:bCs/>
          <w:lang w:val="en-US"/>
        </w:rPr>
        <w:t xml:space="preserve">2.4 </w:t>
      </w:r>
      <w:proofErr w:type="spellStart"/>
      <w:r>
        <w:rPr>
          <w:b/>
          <w:bCs/>
          <w:lang w:val="en-US"/>
        </w:rPr>
        <w:t>ccNSO</w:t>
      </w:r>
      <w:proofErr w:type="spellEnd"/>
      <w:r>
        <w:rPr>
          <w:b/>
          <w:bCs/>
          <w:lang w:val="en-US"/>
        </w:rPr>
        <w:t xml:space="preserve"> Members vote</w:t>
      </w:r>
    </w:p>
    <w:p w14:paraId="23E0277A" w14:textId="5935889D" w:rsidR="00050221" w:rsidRDefault="00050221" w:rsidP="00306157">
      <w:pPr>
        <w:rPr>
          <w:lang w:val="en-US"/>
        </w:rPr>
      </w:pPr>
      <w:r>
        <w:rPr>
          <w:lang w:val="en-US"/>
        </w:rPr>
        <w:t xml:space="preserve">In accordance with section 13 of Annex B to the ICANN Bylaws, the Members Report was send to the membership of the </w:t>
      </w:r>
      <w:proofErr w:type="spellStart"/>
      <w:r>
        <w:rPr>
          <w:lang w:val="en-US"/>
        </w:rPr>
        <w:t>ccNSO</w:t>
      </w:r>
      <w:proofErr w:type="spellEnd"/>
      <w:r>
        <w:rPr>
          <w:lang w:val="en-US"/>
        </w:rPr>
        <w:t xml:space="preserve"> and posted on the </w:t>
      </w:r>
      <w:proofErr w:type="spellStart"/>
      <w:r>
        <w:rPr>
          <w:lang w:val="en-US"/>
        </w:rPr>
        <w:t>ccNSO</w:t>
      </w:r>
      <w:proofErr w:type="spellEnd"/>
      <w:r>
        <w:rPr>
          <w:lang w:val="en-US"/>
        </w:rPr>
        <w:t xml:space="preserve"> website on 24 June 2021. </w:t>
      </w:r>
    </w:p>
    <w:p w14:paraId="26993509" w14:textId="77777777" w:rsidR="00BC6FC5" w:rsidRDefault="00050221" w:rsidP="00306157">
      <w:pPr>
        <w:rPr>
          <w:lang w:val="en-US"/>
        </w:rPr>
      </w:pPr>
      <w:r>
        <w:rPr>
          <w:lang w:val="en-US"/>
        </w:rPr>
        <w:t xml:space="preserve">The </w:t>
      </w:r>
      <w:proofErr w:type="spellStart"/>
      <w:r>
        <w:rPr>
          <w:lang w:val="en-US"/>
        </w:rPr>
        <w:t>meerbers</w:t>
      </w:r>
      <w:proofErr w:type="spellEnd"/>
      <w:r>
        <w:rPr>
          <w:lang w:val="en-US"/>
        </w:rPr>
        <w:t xml:space="preserve"> of the </w:t>
      </w:r>
      <w:proofErr w:type="spellStart"/>
      <w:r>
        <w:rPr>
          <w:lang w:val="en-US"/>
        </w:rPr>
        <w:t>ccNSO</w:t>
      </w:r>
      <w:proofErr w:type="spellEnd"/>
      <w:r>
        <w:rPr>
          <w:lang w:val="en-US"/>
        </w:rPr>
        <w:t xml:space="preserve"> were invited to vot</w:t>
      </w:r>
      <w:r w:rsidR="00266D9B">
        <w:rPr>
          <w:lang w:val="en-US"/>
        </w:rPr>
        <w:t xml:space="preserve">e upon the </w:t>
      </w:r>
      <w:proofErr w:type="spellStart"/>
      <w:r w:rsidR="00266D9B">
        <w:rPr>
          <w:lang w:val="en-US"/>
        </w:rPr>
        <w:t>ccNSO</w:t>
      </w:r>
      <w:proofErr w:type="spellEnd"/>
      <w:r w:rsidR="00266D9B">
        <w:rPr>
          <w:lang w:val="en-US"/>
        </w:rPr>
        <w:t xml:space="preserve"> Council Recommendation from 7 July 2021, 00.01 UTC until 28 July 2021, 23.59 UTC. During this period the membership was regularly updated on progress and invited to partic</w:t>
      </w:r>
      <w:r w:rsidR="00BC6FC5">
        <w:rPr>
          <w:lang w:val="en-US"/>
        </w:rPr>
        <w:t>i</w:t>
      </w:r>
      <w:r w:rsidR="00266D9B">
        <w:rPr>
          <w:lang w:val="en-US"/>
        </w:rPr>
        <w:t>pate</w:t>
      </w:r>
      <w:r w:rsidR="00BC6FC5">
        <w:rPr>
          <w:lang w:val="en-US"/>
        </w:rPr>
        <w:t xml:space="preserve">. </w:t>
      </w:r>
    </w:p>
    <w:p w14:paraId="7C9F513A" w14:textId="77777777" w:rsidR="00BC6FC5" w:rsidRDefault="00BC6FC5" w:rsidP="00306157">
      <w:pPr>
        <w:rPr>
          <w:lang w:val="en-US"/>
        </w:rPr>
      </w:pPr>
    </w:p>
    <w:p w14:paraId="7F2B2043" w14:textId="41096971" w:rsidR="00710807" w:rsidRPr="00BC6FC5" w:rsidRDefault="00BC6FC5" w:rsidP="00BC6FC5">
      <w:pPr>
        <w:shd w:val="clear" w:color="auto" w:fill="FFFFFF"/>
        <w:spacing w:after="150"/>
        <w:rPr>
          <w:rFonts w:eastAsia="Times New Roman" w:cstheme="minorHAnsi"/>
          <w:color w:val="000000"/>
          <w:lang w:val="en-US" w:eastAsia="en-GB"/>
        </w:rPr>
      </w:pPr>
      <w:r w:rsidRPr="00BC6FC5">
        <w:rPr>
          <w:rFonts w:eastAsia="Times New Roman" w:cstheme="minorHAnsi"/>
          <w:color w:val="000000"/>
          <w:lang w:eastAsia="en-GB"/>
        </w:rPr>
        <w:t>At the closure of the vote</w:t>
      </w:r>
      <w:r w:rsidRPr="00BC6FC5">
        <w:rPr>
          <w:rFonts w:eastAsia="Times New Roman" w:cstheme="minorHAnsi"/>
          <w:color w:val="000000"/>
          <w:lang w:val="en-US" w:eastAsia="en-GB"/>
        </w:rPr>
        <w:t xml:space="preserve"> on 28 July 23.59 UTC,</w:t>
      </w:r>
      <w:r w:rsidRPr="00BC6FC5">
        <w:rPr>
          <w:rFonts w:eastAsia="Times New Roman" w:cstheme="minorHAnsi"/>
          <w:color w:val="000000"/>
          <w:lang w:eastAsia="en-GB"/>
        </w:rPr>
        <w:t xml:space="preserve"> </w:t>
      </w:r>
      <w:r w:rsidRPr="00BC6FC5">
        <w:rPr>
          <w:rFonts w:eastAsia="Times New Roman" w:cstheme="minorHAnsi"/>
          <w:color w:val="000000"/>
          <w:lang w:val="en-US" w:eastAsia="en-GB"/>
        </w:rPr>
        <w:t>hundred (</w:t>
      </w:r>
      <w:r w:rsidRPr="00BC6FC5">
        <w:rPr>
          <w:rFonts w:eastAsia="Times New Roman" w:cstheme="minorHAnsi"/>
          <w:color w:val="000000"/>
          <w:lang w:eastAsia="en-GB"/>
        </w:rPr>
        <w:t>100</w:t>
      </w:r>
      <w:r w:rsidRPr="00BC6FC5">
        <w:rPr>
          <w:rFonts w:eastAsia="Times New Roman" w:cstheme="minorHAnsi"/>
          <w:color w:val="000000"/>
          <w:lang w:val="en-US" w:eastAsia="en-GB"/>
        </w:rPr>
        <w:t>)</w:t>
      </w:r>
      <w:r w:rsidRPr="00BC6FC5">
        <w:rPr>
          <w:rFonts w:eastAsia="Times New Roman" w:cstheme="minorHAnsi"/>
          <w:color w:val="000000"/>
          <w:lang w:eastAsia="en-GB"/>
        </w:rPr>
        <w:t xml:space="preserve"> ccNSO members out of </w:t>
      </w:r>
      <w:r w:rsidRPr="00BC6FC5">
        <w:rPr>
          <w:rFonts w:eastAsia="Times New Roman" w:cstheme="minorHAnsi"/>
          <w:color w:val="000000"/>
          <w:lang w:val="en-US" w:eastAsia="en-GB"/>
        </w:rPr>
        <w:t>hundred seventy two (</w:t>
      </w:r>
      <w:r w:rsidRPr="00BC6FC5">
        <w:rPr>
          <w:rFonts w:eastAsia="Times New Roman" w:cstheme="minorHAnsi"/>
          <w:color w:val="000000"/>
          <w:lang w:eastAsia="en-GB"/>
        </w:rPr>
        <w:t>172</w:t>
      </w:r>
      <w:r w:rsidRPr="00BC6FC5">
        <w:rPr>
          <w:rFonts w:eastAsia="Times New Roman" w:cstheme="minorHAnsi"/>
          <w:color w:val="000000"/>
          <w:lang w:val="en-US" w:eastAsia="en-GB"/>
        </w:rPr>
        <w:t xml:space="preserve">) had </w:t>
      </w:r>
      <w:r w:rsidRPr="00BC6FC5">
        <w:rPr>
          <w:rFonts w:eastAsia="Times New Roman" w:cstheme="minorHAnsi"/>
          <w:color w:val="000000"/>
          <w:lang w:eastAsia="en-GB"/>
        </w:rPr>
        <w:t>casted their votes</w:t>
      </w:r>
      <w:r w:rsidRPr="00BC6FC5">
        <w:rPr>
          <w:rFonts w:eastAsia="Times New Roman" w:cstheme="minorHAnsi"/>
          <w:color w:val="000000"/>
          <w:lang w:val="en-US" w:eastAsia="en-GB"/>
        </w:rPr>
        <w:t xml:space="preserve">. This amounts to fifty eight percent of the </w:t>
      </w:r>
      <w:proofErr w:type="spellStart"/>
      <w:r w:rsidRPr="00BC6FC5">
        <w:rPr>
          <w:rFonts w:eastAsia="Times New Roman" w:cstheme="minorHAnsi"/>
          <w:color w:val="000000"/>
          <w:lang w:val="en-US" w:eastAsia="en-GB"/>
        </w:rPr>
        <w:t>membershi</w:t>
      </w:r>
      <w:proofErr w:type="spellEnd"/>
      <w:r w:rsidRPr="00BC6FC5">
        <w:rPr>
          <w:rFonts w:eastAsia="Times New Roman" w:cstheme="minorHAnsi"/>
          <w:color w:val="000000"/>
          <w:lang w:val="en-US" w:eastAsia="en-GB"/>
        </w:rPr>
        <w:t xml:space="preserve"> (58%). In accordance with section </w:t>
      </w:r>
      <w:proofErr w:type="spellStart"/>
      <w:r w:rsidRPr="00BC6FC5">
        <w:rPr>
          <w:rFonts w:eastAsia="Times New Roman" w:cstheme="minorHAnsi"/>
          <w:color w:val="000000"/>
          <w:lang w:val="en-US" w:eastAsia="en-GB"/>
        </w:rPr>
        <w:t>section</w:t>
      </w:r>
      <w:proofErr w:type="spellEnd"/>
      <w:r w:rsidRPr="00BC6FC5">
        <w:rPr>
          <w:rFonts w:eastAsia="Times New Roman" w:cstheme="minorHAnsi"/>
          <w:color w:val="000000"/>
          <w:lang w:val="en-US" w:eastAsia="en-GB"/>
        </w:rPr>
        <w:t xml:space="preserve"> 13 should be employed. From the hundred (100) votes cast, ninety four (94) were in support of the </w:t>
      </w:r>
      <w:proofErr w:type="spellStart"/>
      <w:r w:rsidRPr="00BC6FC5">
        <w:rPr>
          <w:rFonts w:eastAsia="Times New Roman" w:cstheme="minorHAnsi"/>
          <w:color w:val="000000"/>
          <w:lang w:val="en-US" w:eastAsia="en-GB"/>
        </w:rPr>
        <w:t>ccNOS</w:t>
      </w:r>
      <w:proofErr w:type="spellEnd"/>
      <w:r w:rsidRPr="00BC6FC5">
        <w:rPr>
          <w:rFonts w:eastAsia="Times New Roman" w:cstheme="minorHAnsi"/>
          <w:color w:val="000000"/>
          <w:lang w:val="en-US" w:eastAsia="en-GB"/>
        </w:rPr>
        <w:t xml:space="preserve"> Council Recommendation and six (6) voters did not support the recommendation</w:t>
      </w:r>
      <w:r w:rsidR="008F196A">
        <w:rPr>
          <w:rStyle w:val="FootnoteReference"/>
          <w:rFonts w:eastAsia="Times New Roman" w:cstheme="minorHAnsi"/>
          <w:color w:val="000000"/>
          <w:lang w:val="en-US" w:eastAsia="en-GB"/>
        </w:rPr>
        <w:footnoteReference w:id="12"/>
      </w:r>
      <w:r w:rsidRPr="00BC6FC5">
        <w:rPr>
          <w:rFonts w:eastAsia="Times New Roman" w:cstheme="minorHAnsi"/>
          <w:color w:val="000000"/>
          <w:lang w:val="en-US" w:eastAsia="en-GB"/>
        </w:rPr>
        <w:t xml:space="preserve">. As a result of the Members vote </w:t>
      </w:r>
      <w:r w:rsidR="00710807">
        <w:rPr>
          <w:rFonts w:ascii="Calibri" w:eastAsia="Calibri" w:hAnsi="Calibri" w:cs="Calibri"/>
          <w:b/>
          <w:sz w:val="22"/>
          <w:szCs w:val="22"/>
          <w:lang w:val="en-US"/>
        </w:rPr>
        <w:t>a</w:t>
      </w:r>
      <w:r w:rsidR="00710807">
        <w:rPr>
          <w:rFonts w:ascii="Calibri" w:eastAsia="Calibri" w:hAnsi="Calibri" w:cs="Calibri"/>
          <w:b/>
          <w:sz w:val="22"/>
          <w:szCs w:val="22"/>
        </w:rPr>
        <w:t>ll recommendations contained in the Final Report of the Issue Manager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w:t>
      </w:r>
      <w:r w:rsidR="00710807">
        <w:rPr>
          <w:rFonts w:ascii="Calibri" w:eastAsia="Calibri" w:hAnsi="Calibri" w:cs="Calibri"/>
          <w:b/>
          <w:sz w:val="22"/>
          <w:szCs w:val="22"/>
          <w:lang w:val="en-US"/>
        </w:rPr>
        <w:t xml:space="preserve">shall be </w:t>
      </w:r>
      <w:r w:rsidR="00710807">
        <w:rPr>
          <w:rFonts w:ascii="Calibri" w:eastAsia="Calibri" w:hAnsi="Calibri" w:cs="Calibri"/>
          <w:b/>
          <w:sz w:val="22"/>
          <w:szCs w:val="22"/>
        </w:rPr>
        <w:t xml:space="preserve">conveyed to the </w:t>
      </w:r>
      <w:r w:rsidR="00710807">
        <w:rPr>
          <w:rFonts w:ascii="Calibri" w:eastAsia="Calibri" w:hAnsi="Calibri" w:cs="Calibri"/>
          <w:b/>
          <w:sz w:val="22"/>
          <w:szCs w:val="22"/>
          <w:lang w:val="en-US"/>
        </w:rPr>
        <w:t xml:space="preserve">ICANN Board of Directors </w:t>
      </w:r>
      <w:r w:rsidR="00710807">
        <w:rPr>
          <w:rFonts w:ascii="Calibri" w:eastAsia="Calibri" w:hAnsi="Calibri" w:cs="Calibri"/>
          <w:b/>
          <w:sz w:val="22"/>
          <w:szCs w:val="22"/>
        </w:rPr>
        <w:t xml:space="preserve">as the </w:t>
      </w:r>
      <w:proofErr w:type="spellStart"/>
      <w:r w:rsidR="00710807">
        <w:rPr>
          <w:rFonts w:ascii="Calibri" w:eastAsia="Calibri" w:hAnsi="Calibri" w:cs="Calibri"/>
          <w:b/>
          <w:sz w:val="22"/>
          <w:szCs w:val="22"/>
          <w:lang w:val="en-US"/>
        </w:rPr>
        <w:t>ccNSO</w:t>
      </w:r>
      <w:proofErr w:type="spellEnd"/>
      <w:r w:rsidR="00710807">
        <w:rPr>
          <w:rFonts w:ascii="Calibri" w:eastAsia="Calibri" w:hAnsi="Calibri" w:cs="Calibri"/>
          <w:b/>
          <w:sz w:val="22"/>
          <w:szCs w:val="22"/>
          <w:lang w:val="en-US"/>
        </w:rPr>
        <w:t xml:space="preserve"> </w:t>
      </w:r>
      <w:r w:rsidR="00710807">
        <w:rPr>
          <w:rFonts w:ascii="Calibri" w:eastAsia="Calibri" w:hAnsi="Calibri" w:cs="Calibri"/>
          <w:b/>
          <w:sz w:val="22"/>
          <w:szCs w:val="22"/>
        </w:rPr>
        <w:t>Recommendation to</w:t>
      </w:r>
      <w:r w:rsidR="00710807">
        <w:rPr>
          <w:rFonts w:ascii="Calibri" w:eastAsia="Calibri" w:hAnsi="Calibri" w:cs="Calibri"/>
          <w:b/>
          <w:sz w:val="22"/>
          <w:szCs w:val="22"/>
          <w:lang w:val="en-US"/>
        </w:rPr>
        <w:t xml:space="preserve"> consider</w:t>
      </w:r>
      <w:r w:rsidR="00710807">
        <w:rPr>
          <w:rFonts w:ascii="Calibri" w:eastAsia="Calibri" w:hAnsi="Calibri" w:cs="Calibri"/>
          <w:b/>
          <w:sz w:val="22"/>
          <w:szCs w:val="22"/>
        </w:rPr>
        <w:t>. The ccNSO Recommendation addresses the issues pertaining to the retirement of ccTLDs as identified in the ccPDP3 Issue Report as adopted by the ccNSO Council on 15 March 2021.</w:t>
      </w:r>
    </w:p>
    <w:p w14:paraId="75C6C2E1" w14:textId="5E945C21" w:rsidR="00050221" w:rsidRPr="00050221" w:rsidRDefault="00266D9B" w:rsidP="00306157">
      <w:pPr>
        <w:rPr>
          <w:lang w:val="en-US"/>
        </w:rPr>
      </w:pPr>
      <w:r>
        <w:rPr>
          <w:lang w:val="en-US"/>
        </w:rPr>
        <w:t xml:space="preserve"> </w:t>
      </w:r>
    </w:p>
    <w:p w14:paraId="32D71E98" w14:textId="5D9E8DE3" w:rsidR="00306157" w:rsidRPr="00244B4B" w:rsidRDefault="00306157" w:rsidP="00306157">
      <w:pPr>
        <w:rPr>
          <w:b/>
          <w:bCs/>
          <w:lang w:val="en-US"/>
        </w:rPr>
      </w:pPr>
      <w:r>
        <w:rPr>
          <w:b/>
          <w:bCs/>
          <w:lang w:val="en-US"/>
        </w:rPr>
        <w:t>2</w:t>
      </w:r>
      <w:r w:rsidRPr="00244B4B">
        <w:rPr>
          <w:b/>
          <w:bCs/>
          <w:lang w:val="en-US"/>
        </w:rPr>
        <w:t>.</w:t>
      </w:r>
      <w:r w:rsidR="00050221">
        <w:rPr>
          <w:b/>
          <w:bCs/>
          <w:lang w:val="en-US"/>
        </w:rPr>
        <w:t>5</w:t>
      </w:r>
      <w:r w:rsidRPr="00244B4B">
        <w:rPr>
          <w:b/>
          <w:bCs/>
          <w:lang w:val="en-US"/>
        </w:rPr>
        <w:t xml:space="preserve"> Reading Guide</w:t>
      </w:r>
      <w:r>
        <w:rPr>
          <w:b/>
          <w:bCs/>
          <w:lang w:val="en-US"/>
        </w:rPr>
        <w:t xml:space="preserve"> Final Paper</w:t>
      </w:r>
      <w:r w:rsidR="00141E9E">
        <w:rPr>
          <w:b/>
          <w:bCs/>
          <w:lang w:val="en-US"/>
        </w:rPr>
        <w:t xml:space="preserve"> (Attachment A)</w:t>
      </w:r>
    </w:p>
    <w:p w14:paraId="47564446" w14:textId="4D5E012E" w:rsidR="00306157" w:rsidRDefault="00306157" w:rsidP="00306157">
      <w:pPr>
        <w:rPr>
          <w:lang w:val="en-US"/>
        </w:rPr>
      </w:pPr>
      <w:r>
        <w:rPr>
          <w:lang w:val="en-US"/>
        </w:rPr>
        <w:t xml:space="preserve">The Final Paper of the Retirement Working Group includes the </w:t>
      </w:r>
      <w:r w:rsidR="00091B60">
        <w:rPr>
          <w:lang w:val="en-US"/>
        </w:rPr>
        <w:t xml:space="preserve">detailed </w:t>
      </w:r>
      <w:r>
        <w:rPr>
          <w:lang w:val="en-US"/>
        </w:rPr>
        <w:t>recommended policy (section 1-5 Final Paper). In addition, it contains sections</w:t>
      </w:r>
      <w:r w:rsidR="00200D4F">
        <w:rPr>
          <w:lang w:val="en-US"/>
        </w:rPr>
        <w:t xml:space="preserve"> that -</w:t>
      </w:r>
      <w:r>
        <w:rPr>
          <w:lang w:val="en-US"/>
        </w:rPr>
        <w:t xml:space="preserve"> </w:t>
      </w:r>
      <w:r w:rsidR="00200D4F">
        <w:rPr>
          <w:lang w:val="en-US"/>
        </w:rPr>
        <w:t xml:space="preserve">although they </w:t>
      </w:r>
      <w:r>
        <w:rPr>
          <w:lang w:val="en-US"/>
        </w:rPr>
        <w:t xml:space="preserve">are not considered part of the proposed policy </w:t>
      </w:r>
      <w:r w:rsidR="00091B60">
        <w:rPr>
          <w:lang w:val="en-US"/>
        </w:rPr>
        <w:t>itself</w:t>
      </w:r>
      <w:r w:rsidR="00200D4F">
        <w:rPr>
          <w:lang w:val="en-US"/>
        </w:rPr>
        <w:t xml:space="preserve"> - </w:t>
      </w:r>
      <w:r>
        <w:rPr>
          <w:lang w:val="en-US"/>
        </w:rPr>
        <w:t xml:space="preserve">provide context to the recommended policy and </w:t>
      </w:r>
      <w:r w:rsidR="00091B60">
        <w:rPr>
          <w:lang w:val="en-US"/>
        </w:rPr>
        <w:t>c</w:t>
      </w:r>
      <w:r>
        <w:rPr>
          <w:lang w:val="en-US"/>
        </w:rPr>
        <w:t xml:space="preserve">ould assist in future interpretation </w:t>
      </w:r>
      <w:r w:rsidR="00091B60">
        <w:rPr>
          <w:lang w:val="en-US"/>
        </w:rPr>
        <w:t xml:space="preserve">of the policy </w:t>
      </w:r>
      <w:r>
        <w:rPr>
          <w:lang w:val="en-US"/>
        </w:rPr>
        <w:t>and</w:t>
      </w:r>
      <w:r w:rsidR="00091B60">
        <w:rPr>
          <w:lang w:val="en-US"/>
        </w:rPr>
        <w:t xml:space="preserve"> an </w:t>
      </w:r>
      <w:r>
        <w:rPr>
          <w:lang w:val="en-US"/>
        </w:rPr>
        <w:t>understanding of the considerations of the Retirement Working Group. These sections are:</w:t>
      </w:r>
    </w:p>
    <w:p w14:paraId="53861C0D" w14:textId="77777777" w:rsidR="00306157" w:rsidRPr="00A40671" w:rsidRDefault="00306157" w:rsidP="00306157">
      <w:pPr>
        <w:pStyle w:val="ListParagraph"/>
        <w:numPr>
          <w:ilvl w:val="0"/>
          <w:numId w:val="20"/>
        </w:numPr>
      </w:pPr>
      <w:r w:rsidRPr="00244B4B">
        <w:rPr>
          <w:lang w:val="en-US"/>
        </w:rPr>
        <w:lastRenderedPageBreak/>
        <w:t xml:space="preserve">Stress tests and the results of stress testing (Final Paper: section 6 and Annex A of Final Paper). </w:t>
      </w:r>
      <w:r w:rsidRPr="00A40671">
        <w:t xml:space="preserve">Stress </w:t>
      </w:r>
      <w:r>
        <w:t>T</w:t>
      </w:r>
      <w:r w:rsidRPr="00A40671">
        <w:t xml:space="preserve">esting is defined as: </w:t>
      </w:r>
    </w:p>
    <w:p w14:paraId="5AEF0AC5" w14:textId="77777777" w:rsidR="00306157" w:rsidRPr="009C2BBB" w:rsidRDefault="00306157" w:rsidP="00306157">
      <w:pPr>
        <w:pStyle w:val="ListParagraph"/>
        <w:widowControl w:val="0"/>
        <w:numPr>
          <w:ilvl w:val="1"/>
          <w:numId w:val="20"/>
        </w:numPr>
        <w:autoSpaceDE w:val="0"/>
        <w:autoSpaceDN w:val="0"/>
        <w:spacing w:before="6"/>
        <w:contextualSpacing w:val="0"/>
      </w:pPr>
      <w:r w:rsidRPr="009C2BBB">
        <w:t>Test the process as developed by applying the process to “corner case” situation</w:t>
      </w:r>
      <w:r>
        <w:t>s</w:t>
      </w:r>
      <w:r w:rsidRPr="009C2BBB">
        <w:t xml:space="preserve"> and understand whether such a case results in a</w:t>
      </w:r>
      <w:r>
        <w:t>n</w:t>
      </w:r>
      <w:r w:rsidRPr="009C2BBB">
        <w:t xml:space="preserve"> unwanted outcome or side effects. </w:t>
      </w:r>
    </w:p>
    <w:p w14:paraId="1F7CFE8F" w14:textId="77777777" w:rsidR="00306157" w:rsidRDefault="00306157" w:rsidP="00306157">
      <w:pPr>
        <w:pStyle w:val="ListParagraph"/>
        <w:widowControl w:val="0"/>
        <w:numPr>
          <w:ilvl w:val="1"/>
          <w:numId w:val="20"/>
        </w:numPr>
        <w:autoSpaceDE w:val="0"/>
        <w:autoSpaceDN w:val="0"/>
        <w:spacing w:before="6"/>
        <w:contextualSpacing w:val="0"/>
      </w:pPr>
      <w:r w:rsidRPr="009C2BBB">
        <w:t xml:space="preserve">If the outcome of that situation results in an unwanted outcome or side effects adjust Policy/Process </w:t>
      </w:r>
      <w:r>
        <w:t>as</w:t>
      </w:r>
      <w:r w:rsidRPr="009C2BBB">
        <w:t xml:space="preserve"> needed.</w:t>
      </w:r>
    </w:p>
    <w:p w14:paraId="193E895F" w14:textId="77777777" w:rsidR="00306157" w:rsidRDefault="00306157" w:rsidP="00306157">
      <w:pPr>
        <w:pStyle w:val="ListParagraph"/>
        <w:widowControl w:val="0"/>
        <w:numPr>
          <w:ilvl w:val="0"/>
          <w:numId w:val="20"/>
        </w:numPr>
        <w:autoSpaceDE w:val="0"/>
        <w:autoSpaceDN w:val="0"/>
        <w:spacing w:before="6"/>
        <w:rPr>
          <w:lang w:val="en-US"/>
        </w:rPr>
      </w:pPr>
      <w:r w:rsidRPr="00A40671">
        <w:t xml:space="preserve">Overview </w:t>
      </w:r>
      <w:r>
        <w:t xml:space="preserve">of the </w:t>
      </w:r>
      <w:r w:rsidRPr="00A40671">
        <w:t xml:space="preserve">terminology used in </w:t>
      </w:r>
      <w:r>
        <w:t xml:space="preserve">the </w:t>
      </w:r>
      <w:r w:rsidRPr="00A40671">
        <w:t xml:space="preserve">context </w:t>
      </w:r>
      <w:r>
        <w:t>of the Retirement</w:t>
      </w:r>
      <w:r w:rsidRPr="00A40671">
        <w:t xml:space="preserve"> of ccTLDs</w:t>
      </w:r>
      <w:r w:rsidRPr="00244B4B">
        <w:rPr>
          <w:lang w:val="en-US"/>
        </w:rPr>
        <w:t>. Annex B of the Final Paper contains an overview of terminology used in the context of the IANA Naming Function (Table 1) and in the context of ISO3166 standard (Table2).</w:t>
      </w:r>
    </w:p>
    <w:p w14:paraId="0F28B7B0" w14:textId="77777777" w:rsidR="00306157" w:rsidRPr="00244B4B" w:rsidRDefault="00306157" w:rsidP="00306157">
      <w:pPr>
        <w:pStyle w:val="ListParagraph"/>
        <w:widowControl w:val="0"/>
        <w:numPr>
          <w:ilvl w:val="0"/>
          <w:numId w:val="20"/>
        </w:numPr>
        <w:autoSpaceDE w:val="0"/>
        <w:autoSpaceDN w:val="0"/>
        <w:spacing w:before="6"/>
        <w:rPr>
          <w:lang w:val="en-US"/>
        </w:rPr>
      </w:pPr>
      <w:r>
        <w:t xml:space="preserve">Community </w:t>
      </w:r>
      <w:r w:rsidRPr="00C55F37">
        <w:t xml:space="preserve">Comments </w:t>
      </w:r>
      <w:r>
        <w:t xml:space="preserve">on </w:t>
      </w:r>
      <w:r w:rsidRPr="00C55F37">
        <w:t>Interim Paper</w:t>
      </w:r>
      <w:r w:rsidRPr="00244B4B">
        <w:rPr>
          <w:lang w:val="en-US"/>
        </w:rPr>
        <w:t xml:space="preserve"> and the Retirement Working Group responses (Annex C Final Paper)</w:t>
      </w:r>
    </w:p>
    <w:p w14:paraId="281B9AEE" w14:textId="77777777" w:rsidR="00306157" w:rsidRPr="00244B4B" w:rsidRDefault="00306157" w:rsidP="00306157">
      <w:pPr>
        <w:widowControl w:val="0"/>
        <w:autoSpaceDE w:val="0"/>
        <w:autoSpaceDN w:val="0"/>
        <w:spacing w:before="6"/>
        <w:rPr>
          <w:lang w:val="en-US"/>
        </w:rPr>
      </w:pPr>
    </w:p>
    <w:p w14:paraId="46135495" w14:textId="77777777" w:rsidR="00306157" w:rsidRDefault="00306157" w:rsidP="00710807">
      <w:r>
        <w:rPr>
          <w:lang w:val="en-US"/>
        </w:rPr>
        <w:t>Finally, a</w:t>
      </w:r>
      <w:r w:rsidRPr="00D56290">
        <w:t>s part of the development of the Retirement Policy</w:t>
      </w:r>
      <w:r>
        <w:rPr>
          <w:lang w:val="en-US"/>
        </w:rPr>
        <w:t xml:space="preserve"> development effort</w:t>
      </w:r>
      <w:r w:rsidRPr="00D56290">
        <w:t xml:space="preserve">, the Working Group has created and used background documentation such as the description of </w:t>
      </w:r>
      <w:r>
        <w:rPr>
          <w:lang w:val="en-US"/>
        </w:rPr>
        <w:t>ccTLD</w:t>
      </w:r>
      <w:r w:rsidRPr="00D56290">
        <w:t xml:space="preserve"> </w:t>
      </w:r>
      <w:r>
        <w:rPr>
          <w:lang w:val="en-US"/>
        </w:rPr>
        <w:t>r</w:t>
      </w:r>
      <w:r w:rsidRPr="00D56290">
        <w:t>etirement cases to date. Although not part of the Policy as proposed, this material was very helpful in providing an understanding of the context</w:t>
      </w:r>
      <w:r>
        <w:t xml:space="preserve"> and impact of the Retirement of ccTLDs. The background material, including the presentations by the Working Group and to the Working Group can be found on the webpage of the Retirement Working Group</w:t>
      </w:r>
      <w:r>
        <w:rPr>
          <w:rStyle w:val="FootnoteReference"/>
        </w:rPr>
        <w:footnoteReference w:id="13"/>
      </w:r>
      <w:r>
        <w:t>.</w:t>
      </w:r>
    </w:p>
    <w:p w14:paraId="73245615" w14:textId="223FC0CA" w:rsidR="00244B4B" w:rsidRDefault="00244B4B" w:rsidP="00710807">
      <w:pPr>
        <w:rPr>
          <w:b/>
          <w:bCs/>
          <w:lang w:val="en-US"/>
        </w:rPr>
      </w:pPr>
    </w:p>
    <w:p w14:paraId="202FB31F" w14:textId="77777777" w:rsidR="00710807" w:rsidRDefault="00710807" w:rsidP="00710807">
      <w:pPr>
        <w:rPr>
          <w:b/>
          <w:bCs/>
          <w:lang w:val="en-US"/>
        </w:rPr>
      </w:pPr>
    </w:p>
    <w:p w14:paraId="5D804026" w14:textId="60E3CC06" w:rsidR="00244B4B" w:rsidRDefault="00710807" w:rsidP="00710807">
      <w:pPr>
        <w:rPr>
          <w:rFonts w:cstheme="minorHAnsi"/>
          <w:b/>
          <w:bCs/>
          <w:sz w:val="28"/>
          <w:szCs w:val="28"/>
          <w:lang w:val="en-US"/>
        </w:rPr>
      </w:pPr>
      <w:r>
        <w:rPr>
          <w:rFonts w:cstheme="minorHAnsi"/>
          <w:b/>
          <w:bCs/>
          <w:sz w:val="28"/>
          <w:szCs w:val="28"/>
          <w:lang w:val="en-US"/>
        </w:rPr>
        <w:t xml:space="preserve">3. </w:t>
      </w:r>
      <w:r w:rsidR="00244B4B" w:rsidRPr="00710807">
        <w:rPr>
          <w:rFonts w:cstheme="minorHAnsi"/>
          <w:b/>
          <w:bCs/>
          <w:sz w:val="28"/>
          <w:szCs w:val="28"/>
        </w:rPr>
        <w:t>Background</w:t>
      </w:r>
      <w:r w:rsidR="00244B4B" w:rsidRPr="00710807">
        <w:rPr>
          <w:rFonts w:cstheme="minorHAnsi"/>
          <w:b/>
          <w:bCs/>
          <w:sz w:val="28"/>
          <w:szCs w:val="28"/>
          <w:lang w:val="en-US"/>
        </w:rPr>
        <w:t xml:space="preserve"> of ccPDP3</w:t>
      </w:r>
    </w:p>
    <w:p w14:paraId="1E16E4B6" w14:textId="77777777" w:rsidR="00710807" w:rsidRPr="00710807" w:rsidRDefault="00710807" w:rsidP="00710807">
      <w:pPr>
        <w:rPr>
          <w:rFonts w:cstheme="minorHAnsi"/>
          <w:b/>
          <w:bCs/>
          <w:lang w:val="en-GB"/>
        </w:rPr>
      </w:pPr>
    </w:p>
    <w:p w14:paraId="1C29D649" w14:textId="1D0070C5" w:rsidR="00244B4B" w:rsidRPr="0038331B" w:rsidRDefault="00306157" w:rsidP="00244B4B">
      <w:pPr>
        <w:ind w:left="-57"/>
        <w:rPr>
          <w:b/>
          <w:bCs/>
          <w:lang w:val="en-GB"/>
        </w:rPr>
      </w:pPr>
      <w:r>
        <w:rPr>
          <w:b/>
          <w:bCs/>
          <w:lang w:val="en-GB"/>
        </w:rPr>
        <w:t>3</w:t>
      </w:r>
      <w:r w:rsidR="00244B4B" w:rsidRPr="0038331B">
        <w:rPr>
          <w:b/>
          <w:bCs/>
          <w:lang w:val="en-GB"/>
        </w:rPr>
        <w:t>.1 Need for the 3</w:t>
      </w:r>
      <w:r w:rsidR="00244B4B" w:rsidRPr="0038331B">
        <w:rPr>
          <w:b/>
          <w:bCs/>
          <w:vertAlign w:val="superscript"/>
          <w:lang w:val="en-GB"/>
        </w:rPr>
        <w:t>rd</w:t>
      </w:r>
      <w:r w:rsidR="00244B4B" w:rsidRPr="0038331B">
        <w:rPr>
          <w:b/>
          <w:bCs/>
          <w:lang w:val="en-GB"/>
        </w:rPr>
        <w:t xml:space="preserve"> </w:t>
      </w:r>
      <w:proofErr w:type="spellStart"/>
      <w:r w:rsidR="00244B4B" w:rsidRPr="0038331B">
        <w:rPr>
          <w:b/>
          <w:bCs/>
          <w:lang w:val="en-GB"/>
        </w:rPr>
        <w:t>ccNSO</w:t>
      </w:r>
      <w:proofErr w:type="spellEnd"/>
      <w:r w:rsidR="00244B4B" w:rsidRPr="0038331B">
        <w:rPr>
          <w:b/>
          <w:bCs/>
          <w:lang w:val="en-GB"/>
        </w:rPr>
        <w:t xml:space="preserve"> Policy Development Process </w:t>
      </w:r>
    </w:p>
    <w:p w14:paraId="0C0E7841" w14:textId="6CC49BF2" w:rsidR="00244B4B" w:rsidRPr="009067BA" w:rsidRDefault="00244B4B" w:rsidP="00244B4B">
      <w:pPr>
        <w:ind w:left="-57"/>
        <w:rPr>
          <w:lang w:val="en-GB"/>
        </w:rPr>
      </w:pPr>
      <w:r w:rsidRPr="009067BA">
        <w:rPr>
          <w:lang w:val="en-GB"/>
        </w:rPr>
        <w:t>In December 2015</w:t>
      </w:r>
      <w:r>
        <w:rPr>
          <w:lang w:val="en-GB"/>
        </w:rPr>
        <w:t>,</w:t>
      </w:r>
      <w:r w:rsidRPr="009067BA">
        <w:rPr>
          <w:lang w:val="en-GB"/>
        </w:rPr>
        <w:t xml:space="preserve"> the </w:t>
      </w:r>
      <w:proofErr w:type="spellStart"/>
      <w:r w:rsidRPr="009067BA">
        <w:rPr>
          <w:lang w:val="en-GB"/>
        </w:rPr>
        <w:t>ccNSO</w:t>
      </w:r>
      <w:proofErr w:type="spellEnd"/>
      <w:r w:rsidRPr="009067BA">
        <w:rPr>
          <w:lang w:val="en-GB"/>
        </w:rPr>
        <w:t xml:space="preserve"> Council discussed the launch </w:t>
      </w:r>
      <w:r>
        <w:rPr>
          <w:lang w:val="en-GB"/>
        </w:rPr>
        <w:t xml:space="preserve">of a </w:t>
      </w:r>
      <w:r w:rsidRPr="009067BA">
        <w:rPr>
          <w:lang w:val="en-GB"/>
        </w:rPr>
        <w:t xml:space="preserve">formal </w:t>
      </w:r>
      <w:proofErr w:type="spellStart"/>
      <w:r w:rsidRPr="009067BA">
        <w:rPr>
          <w:lang w:val="en-GB"/>
        </w:rPr>
        <w:t>ccNSO</w:t>
      </w:r>
      <w:proofErr w:type="spellEnd"/>
      <w:r w:rsidRPr="009067BA">
        <w:rPr>
          <w:lang w:val="en-GB"/>
        </w:rPr>
        <w:t xml:space="preserve"> Policy Development Processes to address the lack of policy with respect to retirement of ccTLDs and</w:t>
      </w:r>
      <w:r>
        <w:rPr>
          <w:lang w:val="en-GB"/>
        </w:rPr>
        <w:t xml:space="preserve"> to</w:t>
      </w:r>
      <w:r w:rsidRPr="009067BA">
        <w:rPr>
          <w:lang w:val="en-GB"/>
        </w:rPr>
        <w:t xml:space="preserve"> introduc</w:t>
      </w:r>
      <w:r>
        <w:rPr>
          <w:lang w:val="en-GB"/>
        </w:rPr>
        <w:t>e</w:t>
      </w:r>
      <w:r w:rsidRPr="009067BA">
        <w:rPr>
          <w:lang w:val="en-GB"/>
        </w:rPr>
        <w:t xml:space="preserve"> a Review Mechanism on issues pertaining to the delegation, transfer, revocation</w:t>
      </w:r>
      <w:r w:rsidR="0048045D">
        <w:rPr>
          <w:lang w:val="en-GB"/>
        </w:rPr>
        <w:t>,</w:t>
      </w:r>
      <w:r w:rsidRPr="009067BA">
        <w:rPr>
          <w:lang w:val="en-GB"/>
        </w:rPr>
        <w:t xml:space="preserve"> and retirement of ccTLDs.</w:t>
      </w:r>
      <w:r>
        <w:rPr>
          <w:lang w:val="en-GB"/>
        </w:rPr>
        <w:t xml:space="preserve">  </w:t>
      </w:r>
      <w:r w:rsidRPr="009067BA">
        <w:rPr>
          <w:lang w:val="en-GB"/>
        </w:rPr>
        <w:t xml:space="preserve">This </w:t>
      </w:r>
      <w:r>
        <w:rPr>
          <w:lang w:val="en-GB"/>
        </w:rPr>
        <w:t xml:space="preserve">discussion </w:t>
      </w:r>
      <w:r w:rsidRPr="009067BA">
        <w:rPr>
          <w:lang w:val="en-GB"/>
        </w:rPr>
        <w:t>was grounded in the need to ensure the predictability and legitimacy of decisions with respect to the delegation, transfer, revocation</w:t>
      </w:r>
      <w:r w:rsidR="00AB5146">
        <w:rPr>
          <w:lang w:val="en-GB"/>
        </w:rPr>
        <w:t>,</w:t>
      </w:r>
      <w:r w:rsidRPr="009067BA">
        <w:rPr>
          <w:lang w:val="en-GB"/>
        </w:rPr>
        <w:t xml:space="preserve"> and retirement of ccTLDs</w:t>
      </w:r>
      <w:r>
        <w:rPr>
          <w:lang w:val="en-GB"/>
        </w:rPr>
        <w:t>.</w:t>
      </w:r>
    </w:p>
    <w:p w14:paraId="2227FEE7" w14:textId="77777777" w:rsidR="00244B4B" w:rsidRPr="009067BA" w:rsidRDefault="00244B4B" w:rsidP="00244B4B">
      <w:pPr>
        <w:ind w:left="-57"/>
        <w:rPr>
          <w:lang w:val="en-GB"/>
        </w:rPr>
      </w:pPr>
    </w:p>
    <w:p w14:paraId="736A9A9D" w14:textId="77777777" w:rsidR="00244B4B" w:rsidRPr="009067BA" w:rsidRDefault="00244B4B" w:rsidP="00244B4B">
      <w:pPr>
        <w:rPr>
          <w:lang w:val="en-GB"/>
        </w:rPr>
      </w:pPr>
      <w:r w:rsidRPr="009067BA">
        <w:rPr>
          <w:lang w:val="en-GB"/>
        </w:rPr>
        <w:t xml:space="preserve">At its meeting on 16 June 2016 the </w:t>
      </w:r>
      <w:proofErr w:type="spellStart"/>
      <w:r w:rsidRPr="009067BA">
        <w:rPr>
          <w:lang w:val="en-GB"/>
        </w:rPr>
        <w:t>ccNSO</w:t>
      </w:r>
      <w:proofErr w:type="spellEnd"/>
      <w:r w:rsidRPr="009067BA">
        <w:rPr>
          <w:lang w:val="en-GB"/>
        </w:rPr>
        <w:t xml:space="preserve"> Council resolved</w:t>
      </w:r>
      <w:r>
        <w:rPr>
          <w:lang w:val="en-GB"/>
        </w:rPr>
        <w:t xml:space="preserve"> to</w:t>
      </w:r>
      <w:r w:rsidRPr="009067BA">
        <w:rPr>
          <w:lang w:val="en-GB"/>
        </w:rPr>
        <w:t>:</w:t>
      </w:r>
    </w:p>
    <w:p w14:paraId="5BBA69CD" w14:textId="77777777" w:rsidR="00244B4B" w:rsidRPr="009067BA" w:rsidRDefault="00244B4B" w:rsidP="00244B4B">
      <w:pPr>
        <w:pStyle w:val="ListParagraph"/>
        <w:numPr>
          <w:ilvl w:val="0"/>
          <w:numId w:val="1"/>
        </w:numPr>
        <w:rPr>
          <w:rFonts w:cs="Times New Roman"/>
        </w:rPr>
      </w:pPr>
      <w:r w:rsidRPr="009067BA">
        <w:rPr>
          <w:rFonts w:cs="Arial"/>
        </w:rPr>
        <w:t>Request an Issue Report in accordance with Annex B section 1 of the ICANN Bylaws. The Issue Report should address the following topics:</w:t>
      </w:r>
    </w:p>
    <w:p w14:paraId="1979C58D" w14:textId="60D02365"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 xml:space="preserve">Recommend whether the </w:t>
      </w:r>
      <w:proofErr w:type="spellStart"/>
      <w:r w:rsidRPr="009067BA">
        <w:rPr>
          <w:rFonts w:cs="Arial"/>
        </w:rPr>
        <w:t>ccNSO</w:t>
      </w:r>
      <w:proofErr w:type="spellEnd"/>
      <w:r w:rsidRPr="009067BA">
        <w:rPr>
          <w:rFonts w:cs="Arial"/>
        </w:rPr>
        <w:t xml:space="preserve"> should initiate the </w:t>
      </w:r>
      <w:proofErr w:type="spellStart"/>
      <w:r w:rsidRPr="009067BA">
        <w:rPr>
          <w:rFonts w:cs="Arial"/>
        </w:rPr>
        <w:t>ccNSO</w:t>
      </w:r>
      <w:proofErr w:type="spellEnd"/>
      <w:r w:rsidRPr="009067BA">
        <w:rPr>
          <w:rFonts w:cs="Arial"/>
        </w:rPr>
        <w:t xml:space="preserve"> Policy Development Process on the retirement of ccTLDs and Review Mechanism for decision pertaining to the delegation, transfer, revocation</w:t>
      </w:r>
      <w:r w:rsidR="0048045D">
        <w:rPr>
          <w:rFonts w:cs="Arial"/>
        </w:rPr>
        <w:t>,</w:t>
      </w:r>
      <w:r w:rsidRPr="009067BA">
        <w:rPr>
          <w:rFonts w:cs="Arial"/>
        </w:rPr>
        <w:t xml:space="preserve"> and retirement of ccTLDs. </w:t>
      </w:r>
    </w:p>
    <w:p w14:paraId="6F9C7129" w14:textId="77777777"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 xml:space="preserve">Advise whether </w:t>
      </w:r>
      <w:r w:rsidRPr="009067BA">
        <w:t xml:space="preserve">to initiate one or two </w:t>
      </w:r>
      <w:proofErr w:type="spellStart"/>
      <w:r w:rsidRPr="009067BA">
        <w:t>ccNSO</w:t>
      </w:r>
      <w:proofErr w:type="spellEnd"/>
      <w:r w:rsidRPr="009067BA">
        <w:t xml:space="preserve"> Policy Development Processes, and the order in which the topics should be addressed. </w:t>
      </w:r>
    </w:p>
    <w:p w14:paraId="5FAE21E9" w14:textId="77777777"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Advise whether to convene a Taskforce or use another method</w:t>
      </w:r>
      <w:r>
        <w:rPr>
          <w:rFonts w:cs="Arial"/>
        </w:rPr>
        <w:t>.</w:t>
      </w:r>
    </w:p>
    <w:p w14:paraId="3657D6C4" w14:textId="77777777" w:rsidR="00244B4B" w:rsidRPr="009067BA" w:rsidRDefault="00244B4B" w:rsidP="00244B4B">
      <w:pPr>
        <w:pStyle w:val="ListParagraph"/>
        <w:numPr>
          <w:ilvl w:val="0"/>
          <w:numId w:val="1"/>
        </w:numPr>
        <w:autoSpaceDE w:val="0"/>
        <w:autoSpaceDN w:val="0"/>
        <w:adjustRightInd w:val="0"/>
        <w:rPr>
          <w:rFonts w:cs="Arial"/>
        </w:rPr>
      </w:pPr>
      <w:r>
        <w:t>A</w:t>
      </w:r>
      <w:r w:rsidRPr="009067BA">
        <w:t>ppoint an Issue Manager</w:t>
      </w:r>
      <w:r>
        <w:t>.</w:t>
      </w:r>
    </w:p>
    <w:p w14:paraId="62D6DEFD" w14:textId="77777777" w:rsidR="00244B4B" w:rsidRPr="009067BA" w:rsidRDefault="00244B4B" w:rsidP="00244B4B">
      <w:pPr>
        <w:ind w:left="-57"/>
        <w:rPr>
          <w:rFonts w:cs="Arial"/>
          <w:lang w:val="en-GB"/>
        </w:rPr>
      </w:pPr>
    </w:p>
    <w:p w14:paraId="68357C2E" w14:textId="77777777" w:rsidR="00244B4B" w:rsidRPr="009067BA" w:rsidRDefault="00244B4B" w:rsidP="00244B4B">
      <w:pPr>
        <w:ind w:left="-57"/>
        <w:rPr>
          <w:rFonts w:cs="Arial"/>
          <w:lang w:val="en-GB"/>
        </w:rPr>
      </w:pPr>
      <w:r w:rsidRPr="009067BA">
        <w:rPr>
          <w:rFonts w:cs="Arial"/>
          <w:lang w:val="en-GB"/>
        </w:rPr>
        <w:lastRenderedPageBreak/>
        <w:t xml:space="preserve">In November 2016, the </w:t>
      </w:r>
      <w:proofErr w:type="spellStart"/>
      <w:r w:rsidRPr="009067BA">
        <w:rPr>
          <w:rFonts w:cs="Arial"/>
          <w:lang w:val="en-GB"/>
        </w:rPr>
        <w:t>ccNSO</w:t>
      </w:r>
      <w:proofErr w:type="spellEnd"/>
      <w:r w:rsidRPr="009067BA">
        <w:rPr>
          <w:rFonts w:cs="Arial"/>
          <w:lang w:val="en-GB"/>
        </w:rPr>
        <w:t xml:space="preserve"> Council further resolved to appoint a drafting team to develop charters and delineate the </w:t>
      </w:r>
      <w:r>
        <w:rPr>
          <w:rFonts w:cs="Arial"/>
          <w:lang w:val="en-GB"/>
        </w:rPr>
        <w:t xml:space="preserve">scope of </w:t>
      </w:r>
      <w:r w:rsidRPr="009067BA">
        <w:rPr>
          <w:rFonts w:cs="Arial"/>
          <w:lang w:val="en-GB"/>
        </w:rPr>
        <w:t xml:space="preserve">issues pertaining to the </w:t>
      </w:r>
      <w:r>
        <w:rPr>
          <w:rFonts w:cs="Arial"/>
          <w:lang w:val="en-GB"/>
        </w:rPr>
        <w:t>R</w:t>
      </w:r>
      <w:r w:rsidRPr="009067BA">
        <w:rPr>
          <w:rFonts w:cs="Arial"/>
          <w:lang w:val="en-GB"/>
        </w:rPr>
        <w:t xml:space="preserve">eview </w:t>
      </w:r>
      <w:r>
        <w:rPr>
          <w:rFonts w:cs="Arial"/>
          <w:lang w:val="en-GB"/>
        </w:rPr>
        <w:t>M</w:t>
      </w:r>
      <w:r w:rsidRPr="009067BA">
        <w:rPr>
          <w:rFonts w:cs="Arial"/>
          <w:lang w:val="en-GB"/>
        </w:rPr>
        <w:t xml:space="preserve">echanism and </w:t>
      </w:r>
      <w:r>
        <w:rPr>
          <w:rFonts w:cs="Arial"/>
          <w:lang w:val="en-GB"/>
        </w:rPr>
        <w:t>R</w:t>
      </w:r>
      <w:r w:rsidRPr="009067BA">
        <w:rPr>
          <w:rFonts w:cs="Arial"/>
          <w:lang w:val="en-GB"/>
        </w:rPr>
        <w:t>etirement of ccTLDs.</w:t>
      </w:r>
    </w:p>
    <w:p w14:paraId="66E9DC9B" w14:textId="77777777" w:rsidR="00244B4B" w:rsidRPr="009067BA" w:rsidRDefault="00244B4B" w:rsidP="00244B4B">
      <w:pPr>
        <w:ind w:left="-57"/>
        <w:rPr>
          <w:rFonts w:cs="Arial"/>
          <w:lang w:val="en-GB"/>
        </w:rPr>
      </w:pPr>
    </w:p>
    <w:p w14:paraId="34C115BA" w14:textId="77777777" w:rsidR="00244B4B" w:rsidRPr="009067BA" w:rsidRDefault="00244B4B" w:rsidP="00244B4B">
      <w:pPr>
        <w:rPr>
          <w:rFonts w:cs="Arial"/>
          <w:i/>
          <w:lang w:val="en-GB"/>
        </w:rPr>
      </w:pPr>
      <w:r w:rsidRPr="009067BA">
        <w:rPr>
          <w:rFonts w:cs="Arial"/>
          <w:lang w:val="en-GB"/>
        </w:rPr>
        <w:t xml:space="preserve">Following the discussions </w:t>
      </w:r>
      <w:r>
        <w:rPr>
          <w:rFonts w:cs="Arial"/>
          <w:lang w:val="en-GB"/>
        </w:rPr>
        <w:t>of</w:t>
      </w:r>
      <w:r w:rsidRPr="009067BA">
        <w:rPr>
          <w:rFonts w:cs="Arial"/>
          <w:lang w:val="en-GB"/>
        </w:rPr>
        <w:t xml:space="preserve"> the Council, feed-back and input from the community and the drafting team, the Issue Manager recommend</w:t>
      </w:r>
      <w:r>
        <w:rPr>
          <w:rFonts w:cs="Arial"/>
          <w:lang w:val="en-GB"/>
        </w:rPr>
        <w:t xml:space="preserve">ed the </w:t>
      </w:r>
      <w:proofErr w:type="spellStart"/>
      <w:r>
        <w:rPr>
          <w:rFonts w:cs="Arial"/>
          <w:lang w:val="en-GB"/>
        </w:rPr>
        <w:t>ccNSO</w:t>
      </w:r>
      <w:proofErr w:type="spellEnd"/>
      <w:r>
        <w:rPr>
          <w:rFonts w:cs="Arial"/>
          <w:lang w:val="en-GB"/>
        </w:rPr>
        <w:t xml:space="preserve"> Council to</w:t>
      </w:r>
      <w:r w:rsidRPr="009067BA">
        <w:rPr>
          <w:rFonts w:cs="Arial"/>
          <w:lang w:val="en-GB"/>
        </w:rPr>
        <w:t xml:space="preserve">: </w:t>
      </w:r>
    </w:p>
    <w:p w14:paraId="6E6B5E3A" w14:textId="77777777" w:rsidR="00244B4B" w:rsidRPr="009422B9" w:rsidRDefault="00244B4B" w:rsidP="00244B4B">
      <w:pPr>
        <w:pStyle w:val="ListParagraph"/>
        <w:numPr>
          <w:ilvl w:val="0"/>
          <w:numId w:val="11"/>
        </w:numPr>
        <w:rPr>
          <w:rFonts w:cs="Arial"/>
        </w:rPr>
      </w:pPr>
      <w:r>
        <w:rPr>
          <w:rFonts w:cs="Arial"/>
        </w:rPr>
        <w:t>I</w:t>
      </w:r>
      <w:r w:rsidRPr="009422B9">
        <w:rPr>
          <w:rFonts w:cs="Arial"/>
        </w:rPr>
        <w:t xml:space="preserve">nitiate a </w:t>
      </w:r>
      <w:proofErr w:type="spellStart"/>
      <w:r w:rsidRPr="009422B9">
        <w:rPr>
          <w:rFonts w:cs="Arial"/>
        </w:rPr>
        <w:t>ccNSO</w:t>
      </w:r>
      <w:proofErr w:type="spellEnd"/>
      <w:r w:rsidRPr="009422B9">
        <w:rPr>
          <w:rFonts w:cs="Arial"/>
        </w:rPr>
        <w:t xml:space="preserve"> Policy Development Process to develop policies for a Review Mechanism </w:t>
      </w:r>
      <w:r>
        <w:rPr>
          <w:rFonts w:cs="Arial"/>
        </w:rPr>
        <w:t xml:space="preserve">first to be followed by developing policy recommendations </w:t>
      </w:r>
      <w:r w:rsidRPr="009422B9">
        <w:rPr>
          <w:rFonts w:cs="Arial"/>
        </w:rPr>
        <w:t xml:space="preserve">on the </w:t>
      </w:r>
      <w:r>
        <w:rPr>
          <w:rFonts w:cs="Arial"/>
        </w:rPr>
        <w:t>R</w:t>
      </w:r>
      <w:r w:rsidRPr="009422B9">
        <w:rPr>
          <w:rFonts w:cs="Arial"/>
        </w:rPr>
        <w:t xml:space="preserve">etirement of ccTLDs. </w:t>
      </w:r>
    </w:p>
    <w:p w14:paraId="280AD939" w14:textId="77777777" w:rsidR="00244B4B" w:rsidRPr="009422B9" w:rsidRDefault="00244B4B" w:rsidP="00244B4B">
      <w:pPr>
        <w:pStyle w:val="ListParagraph"/>
        <w:numPr>
          <w:ilvl w:val="0"/>
          <w:numId w:val="11"/>
        </w:numPr>
        <w:rPr>
          <w:rFonts w:cs="Arial"/>
        </w:rPr>
      </w:pPr>
      <w:r>
        <w:t>I</w:t>
      </w:r>
      <w:r w:rsidRPr="009067BA">
        <w:t xml:space="preserve">nitiate one (1) </w:t>
      </w:r>
      <w:proofErr w:type="spellStart"/>
      <w:r w:rsidRPr="009067BA">
        <w:t>ccNSO</w:t>
      </w:r>
      <w:proofErr w:type="spellEnd"/>
      <w:r w:rsidRPr="009067BA">
        <w:t xml:space="preserve"> Policy Development Process. </w:t>
      </w:r>
    </w:p>
    <w:p w14:paraId="433C26D0" w14:textId="77777777" w:rsidR="00244B4B" w:rsidRPr="009422B9" w:rsidRDefault="00244B4B" w:rsidP="00244B4B">
      <w:pPr>
        <w:pStyle w:val="ListParagraph"/>
        <w:numPr>
          <w:ilvl w:val="0"/>
          <w:numId w:val="11"/>
        </w:numPr>
        <w:rPr>
          <w:rFonts w:cs="Arial"/>
        </w:rPr>
      </w:pPr>
      <w:r>
        <w:rPr>
          <w:rFonts w:cs="Arial"/>
        </w:rPr>
        <w:t>A</w:t>
      </w:r>
      <w:r w:rsidRPr="009422B9">
        <w:rPr>
          <w:rFonts w:cs="Arial"/>
        </w:rPr>
        <w:t xml:space="preserve">ppoint two working groups each with its own charter, working method and schedule. </w:t>
      </w:r>
    </w:p>
    <w:p w14:paraId="75A9E1DC" w14:textId="77777777" w:rsidR="00244B4B" w:rsidRDefault="00244B4B" w:rsidP="00244B4B">
      <w:pPr>
        <w:rPr>
          <w:rFonts w:cs="Arial"/>
          <w:b/>
          <w:lang w:val="en-US"/>
        </w:rPr>
      </w:pPr>
    </w:p>
    <w:p w14:paraId="114AAF22" w14:textId="77777777" w:rsidR="00244B4B" w:rsidRDefault="00244B4B" w:rsidP="00244B4B">
      <w:pPr>
        <w:rPr>
          <w:bCs/>
          <w:lang w:val="en-US"/>
        </w:rPr>
      </w:pPr>
      <w:r w:rsidRPr="000C3FFB">
        <w:rPr>
          <w:rFonts w:cs="Arial"/>
          <w:bCs/>
          <w:lang w:val="en-US"/>
        </w:rPr>
        <w:t>I</w:t>
      </w:r>
      <w:r w:rsidRPr="000C3FFB">
        <w:rPr>
          <w:rFonts w:cs="Arial"/>
          <w:bCs/>
        </w:rPr>
        <w:t xml:space="preserve">n </w:t>
      </w:r>
      <w:r>
        <w:rPr>
          <w:rFonts w:cs="Arial"/>
          <w:bCs/>
          <w:lang w:val="en-US"/>
        </w:rPr>
        <w:t xml:space="preserve">March 2017, and in </w:t>
      </w:r>
      <w:r w:rsidRPr="000C3FFB">
        <w:rPr>
          <w:rFonts w:cs="Arial"/>
          <w:bCs/>
        </w:rPr>
        <w:t>accordance with Annex B section 3 and 4 of the ICANN Bylaws</w:t>
      </w:r>
      <w:r>
        <w:rPr>
          <w:rFonts w:cs="Arial"/>
          <w:bCs/>
          <w:lang w:val="en-US"/>
        </w:rPr>
        <w:t>,</w:t>
      </w:r>
      <w:r w:rsidRPr="000C3FFB">
        <w:rPr>
          <w:rFonts w:cs="Arial"/>
          <w:bCs/>
          <w:lang w:val="en-US"/>
        </w:rPr>
        <w:t xml:space="preserve"> </w:t>
      </w:r>
      <w:r w:rsidRPr="000C3FFB">
        <w:rPr>
          <w:rFonts w:cs="Arial"/>
          <w:bCs/>
          <w:lang w:val="en-GB"/>
        </w:rPr>
        <w:t xml:space="preserve">the </w:t>
      </w:r>
      <w:proofErr w:type="spellStart"/>
      <w:r w:rsidRPr="000C3FFB">
        <w:rPr>
          <w:rFonts w:cs="Arial"/>
          <w:bCs/>
          <w:lang w:val="en-GB"/>
        </w:rPr>
        <w:t>ccNSO</w:t>
      </w:r>
      <w:proofErr w:type="spellEnd"/>
      <w:r w:rsidRPr="000C3FFB">
        <w:rPr>
          <w:rFonts w:cs="Arial"/>
          <w:bCs/>
          <w:lang w:val="en-GB"/>
        </w:rPr>
        <w:t xml:space="preserve"> Council decided - among others – to initiate </w:t>
      </w:r>
      <w:proofErr w:type="spellStart"/>
      <w:r w:rsidRPr="000C3FFB">
        <w:rPr>
          <w:rFonts w:cs="Arial"/>
          <w:bCs/>
          <w:lang w:val="en-GB"/>
        </w:rPr>
        <w:t>ccNSO</w:t>
      </w:r>
      <w:proofErr w:type="spellEnd"/>
      <w:r w:rsidRPr="000C3FFB">
        <w:rPr>
          <w:rFonts w:cs="Arial"/>
          <w:bCs/>
          <w:lang w:val="en-GB"/>
        </w:rPr>
        <w:t xml:space="preserve"> Policy Development Process 3 with the </w:t>
      </w:r>
      <w:r w:rsidRPr="000C3FFB">
        <w:rPr>
          <w:bCs/>
        </w:rPr>
        <w:t>initial focus on developing a policy for Retirement of ccTLDs</w:t>
      </w:r>
      <w:r w:rsidRPr="000C3FFB">
        <w:rPr>
          <w:bCs/>
          <w:lang w:val="en-US"/>
        </w:rPr>
        <w:t xml:space="preserve"> (Part </w:t>
      </w:r>
      <w:r>
        <w:rPr>
          <w:bCs/>
          <w:lang w:val="en-US"/>
        </w:rPr>
        <w:t>1</w:t>
      </w:r>
      <w:r w:rsidRPr="000C3FFB">
        <w:rPr>
          <w:bCs/>
          <w:lang w:val="en-US"/>
        </w:rPr>
        <w:t>)</w:t>
      </w:r>
      <w:r w:rsidRPr="000C3FFB">
        <w:rPr>
          <w:bCs/>
        </w:rPr>
        <w:t xml:space="preserve">, and only after the substantive work </w:t>
      </w:r>
      <w:r>
        <w:rPr>
          <w:bCs/>
          <w:lang w:val="en-US"/>
        </w:rPr>
        <w:t>on that topic would have</w:t>
      </w:r>
      <w:r w:rsidRPr="000C3FFB">
        <w:rPr>
          <w:bCs/>
        </w:rPr>
        <w:t xml:space="preserve"> been concluded</w:t>
      </w:r>
      <w:r>
        <w:rPr>
          <w:bCs/>
          <w:lang w:val="en-US"/>
        </w:rPr>
        <w:t>,</w:t>
      </w:r>
      <w:r w:rsidRPr="000C3FFB">
        <w:rPr>
          <w:bCs/>
        </w:rPr>
        <w:t xml:space="preserve"> focus on </w:t>
      </w:r>
      <w:r w:rsidRPr="000C3FFB">
        <w:rPr>
          <w:bCs/>
          <w:lang w:val="en-US"/>
        </w:rPr>
        <w:t xml:space="preserve">the </w:t>
      </w:r>
      <w:r w:rsidRPr="000C3FFB">
        <w:rPr>
          <w:bCs/>
        </w:rPr>
        <w:t>develop</w:t>
      </w:r>
      <w:proofErr w:type="spellStart"/>
      <w:r w:rsidRPr="000C3FFB">
        <w:rPr>
          <w:bCs/>
          <w:lang w:val="en-US"/>
        </w:rPr>
        <w:t>ment</w:t>
      </w:r>
      <w:proofErr w:type="spellEnd"/>
      <w:r w:rsidRPr="000C3FFB">
        <w:rPr>
          <w:bCs/>
          <w:lang w:val="en-US"/>
        </w:rPr>
        <w:t xml:space="preserve"> of </w:t>
      </w:r>
      <w:r>
        <w:rPr>
          <w:bCs/>
          <w:lang w:val="en-US"/>
        </w:rPr>
        <w:t xml:space="preserve">policy </w:t>
      </w:r>
      <w:r w:rsidRPr="000C3FFB">
        <w:rPr>
          <w:bCs/>
        </w:rPr>
        <w:t xml:space="preserve">recommendations </w:t>
      </w:r>
      <w:r w:rsidRPr="000C3FFB">
        <w:rPr>
          <w:bCs/>
          <w:lang w:val="en-US"/>
        </w:rPr>
        <w:t xml:space="preserve">for a </w:t>
      </w:r>
      <w:r w:rsidRPr="000C3FFB">
        <w:rPr>
          <w:bCs/>
        </w:rPr>
        <w:t>Review Mechanism pertaining to decisions on delegation, transfer, revocation and retirement of ccTLDs</w:t>
      </w:r>
      <w:r w:rsidRPr="000C3FFB">
        <w:rPr>
          <w:bCs/>
          <w:lang w:val="en-US"/>
        </w:rPr>
        <w:t xml:space="preserve"> (Part </w:t>
      </w:r>
      <w:r>
        <w:rPr>
          <w:bCs/>
          <w:lang w:val="en-US"/>
        </w:rPr>
        <w:t>2</w:t>
      </w:r>
      <w:r w:rsidRPr="000C3FFB">
        <w:rPr>
          <w:bCs/>
          <w:lang w:val="en-US"/>
        </w:rPr>
        <w:t>)</w:t>
      </w:r>
      <w:r w:rsidRPr="000C3FFB">
        <w:rPr>
          <w:bCs/>
        </w:rPr>
        <w:t>.</w:t>
      </w:r>
      <w:r>
        <w:rPr>
          <w:bCs/>
          <w:lang w:val="en-US"/>
        </w:rPr>
        <w:t xml:space="preserve"> </w:t>
      </w:r>
    </w:p>
    <w:p w14:paraId="5E172B9D" w14:textId="77777777" w:rsidR="00244B4B" w:rsidRDefault="00244B4B" w:rsidP="00244B4B">
      <w:pPr>
        <w:rPr>
          <w:bCs/>
          <w:lang w:val="en-US"/>
        </w:rPr>
      </w:pPr>
    </w:p>
    <w:p w14:paraId="39F11F0C" w14:textId="6AD103E4" w:rsidR="00244B4B" w:rsidRPr="00485DBB" w:rsidRDefault="00306157" w:rsidP="00244B4B">
      <w:pPr>
        <w:rPr>
          <w:rFonts w:cs="Arial"/>
          <w:b/>
          <w:lang w:val="en-US"/>
        </w:rPr>
      </w:pPr>
      <w:r>
        <w:rPr>
          <w:rFonts w:cs="Arial"/>
          <w:b/>
          <w:lang w:val="en-US"/>
        </w:rPr>
        <w:t>3</w:t>
      </w:r>
      <w:r w:rsidR="00244B4B" w:rsidRPr="00485DBB">
        <w:rPr>
          <w:rFonts w:cs="Arial"/>
          <w:b/>
          <w:lang w:val="en-US"/>
        </w:rPr>
        <w:t xml:space="preserve">.2.  </w:t>
      </w:r>
      <w:r w:rsidR="00244B4B">
        <w:rPr>
          <w:rFonts w:cs="Arial"/>
          <w:b/>
          <w:lang w:val="en-US"/>
        </w:rPr>
        <w:t>D</w:t>
      </w:r>
      <w:r w:rsidR="00244B4B" w:rsidRPr="00485DBB">
        <w:rPr>
          <w:rFonts w:cs="Arial"/>
          <w:b/>
          <w:lang w:val="en-US"/>
        </w:rPr>
        <w:t xml:space="preserve">isconnecting </w:t>
      </w:r>
      <w:r w:rsidR="00244B4B">
        <w:rPr>
          <w:rFonts w:cs="Arial"/>
          <w:b/>
          <w:lang w:val="en-US"/>
        </w:rPr>
        <w:t xml:space="preserve">ccPDP3 </w:t>
      </w:r>
      <w:r w:rsidR="00244B4B" w:rsidRPr="00485DBB">
        <w:rPr>
          <w:rFonts w:cs="Arial"/>
          <w:b/>
          <w:lang w:val="en-US"/>
        </w:rPr>
        <w:t>Part 1 (Retirement) and Part 2 (Review Mechanism)</w:t>
      </w:r>
    </w:p>
    <w:p w14:paraId="7240D03F" w14:textId="77777777" w:rsidR="00244B4B" w:rsidRDefault="00244B4B" w:rsidP="00244B4B">
      <w:pPr>
        <w:rPr>
          <w:rFonts w:cs="Calibri"/>
          <w:lang w:val="en-US"/>
        </w:rPr>
      </w:pPr>
      <w:r>
        <w:rPr>
          <w:rFonts w:cs="Calibri"/>
          <w:lang w:val="en-US"/>
        </w:rPr>
        <w:t xml:space="preserve">In October 2020 after the Retirement Working Group completed its Initial Paper and the Review Mechanism WG started its work, almost four (4) years after the </w:t>
      </w:r>
      <w:proofErr w:type="spellStart"/>
      <w:r>
        <w:rPr>
          <w:rFonts w:cs="Calibri"/>
          <w:lang w:val="en-US"/>
        </w:rPr>
        <w:t>ccNSO</w:t>
      </w:r>
      <w:proofErr w:type="spellEnd"/>
      <w:r>
        <w:rPr>
          <w:rFonts w:cs="Calibri"/>
          <w:lang w:val="en-US"/>
        </w:rPr>
        <w:t xml:space="preserve"> Policy Development Process 3 was initiated, it became apparent that the envisioned advantages of combining the two topics into one (1) </w:t>
      </w:r>
      <w:proofErr w:type="spellStart"/>
      <w:r>
        <w:rPr>
          <w:rFonts w:cs="Calibri"/>
          <w:lang w:val="en-US"/>
        </w:rPr>
        <w:t>ccNSO</w:t>
      </w:r>
      <w:proofErr w:type="spellEnd"/>
      <w:r>
        <w:rPr>
          <w:rFonts w:cs="Calibri"/>
          <w:lang w:val="en-US"/>
        </w:rPr>
        <w:t xml:space="preserve"> Policy Development Process have become obsolete.  </w:t>
      </w:r>
    </w:p>
    <w:p w14:paraId="3B81E644" w14:textId="77777777" w:rsidR="00244B4B" w:rsidRPr="000A1963" w:rsidRDefault="00244B4B" w:rsidP="00244B4B">
      <w:pPr>
        <w:rPr>
          <w:rFonts w:cs="Calibri"/>
          <w:lang w:val="en-US"/>
        </w:rPr>
      </w:pPr>
      <w:r>
        <w:rPr>
          <w:rFonts w:cs="Calibri"/>
          <w:lang w:val="en-US"/>
        </w:rPr>
        <w:t xml:space="preserve"> </w:t>
      </w:r>
    </w:p>
    <w:p w14:paraId="016B8F68" w14:textId="77777777" w:rsidR="00244B4B" w:rsidRPr="000A7AD8" w:rsidRDefault="00244B4B" w:rsidP="00244B4B">
      <w:pPr>
        <w:rPr>
          <w:rFonts w:cs="Arial"/>
          <w:bCs/>
          <w:lang w:val="en-US"/>
        </w:rPr>
      </w:pPr>
      <w:r w:rsidRPr="000A7AD8">
        <w:rPr>
          <w:rFonts w:cs="Arial"/>
          <w:bCs/>
          <w:lang w:val="en-US"/>
        </w:rPr>
        <w:t xml:space="preserve">In the view of </w:t>
      </w:r>
      <w:r>
        <w:rPr>
          <w:rFonts w:cs="Arial"/>
          <w:bCs/>
          <w:lang w:val="en-US"/>
        </w:rPr>
        <w:t xml:space="preserve">both </w:t>
      </w:r>
      <w:r w:rsidRPr="000A7AD8">
        <w:rPr>
          <w:rFonts w:cs="Arial"/>
          <w:bCs/>
          <w:lang w:val="en-US"/>
        </w:rPr>
        <w:t xml:space="preserve">the </w:t>
      </w:r>
      <w:r>
        <w:rPr>
          <w:rFonts w:cs="Arial"/>
          <w:bCs/>
          <w:lang w:val="en-US"/>
        </w:rPr>
        <w:t xml:space="preserve">Retirement and Review </w:t>
      </w:r>
      <w:r w:rsidRPr="000A7AD8">
        <w:rPr>
          <w:rFonts w:cs="Arial"/>
          <w:bCs/>
          <w:lang w:val="en-US"/>
        </w:rPr>
        <w:t>W</w:t>
      </w:r>
      <w:r>
        <w:rPr>
          <w:rFonts w:cs="Arial"/>
          <w:bCs/>
          <w:lang w:val="en-US"/>
        </w:rPr>
        <w:t xml:space="preserve">orking </w:t>
      </w:r>
      <w:r w:rsidRPr="000A7AD8">
        <w:rPr>
          <w:rFonts w:cs="Arial"/>
          <w:bCs/>
          <w:lang w:val="en-US"/>
        </w:rPr>
        <w:t>G</w:t>
      </w:r>
      <w:r>
        <w:rPr>
          <w:rFonts w:cs="Arial"/>
          <w:bCs/>
          <w:lang w:val="en-US"/>
        </w:rPr>
        <w:t>roups</w:t>
      </w:r>
      <w:r w:rsidRPr="000A7AD8">
        <w:rPr>
          <w:rFonts w:cs="Arial"/>
          <w:bCs/>
          <w:lang w:val="en-US"/>
        </w:rPr>
        <w:t xml:space="preserve">, the dependency between the retirement process as developed and a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echanism is limited</w:t>
      </w:r>
      <w:r>
        <w:rPr>
          <w:rFonts w:cs="Arial"/>
          <w:bCs/>
          <w:lang w:val="en-US"/>
        </w:rPr>
        <w:t>. The only dependency - decisions in the retirement process that should be subject to the Review Mechanism once</w:t>
      </w:r>
      <w:r w:rsidRPr="000A7AD8">
        <w:rPr>
          <w:rFonts w:cs="Arial"/>
          <w:bCs/>
          <w:lang w:val="en-US"/>
        </w:rPr>
        <w:t xml:space="preserve"> </w:t>
      </w:r>
      <w:r>
        <w:rPr>
          <w:rFonts w:cs="Arial"/>
          <w:bCs/>
          <w:lang w:val="en-US"/>
        </w:rPr>
        <w:t xml:space="preserve">this becomes </w:t>
      </w:r>
      <w:r w:rsidRPr="000A7AD8">
        <w:rPr>
          <w:rFonts w:cs="Arial"/>
          <w:bCs/>
          <w:lang w:val="en-US"/>
        </w:rPr>
        <w:t>effective</w:t>
      </w:r>
      <w:r>
        <w:rPr>
          <w:rFonts w:cs="Arial"/>
          <w:bCs/>
          <w:lang w:val="en-US"/>
        </w:rPr>
        <w:t xml:space="preserve"> - has been identified</w:t>
      </w:r>
      <w:r w:rsidRPr="000A7AD8">
        <w:rPr>
          <w:rFonts w:cs="Arial"/>
          <w:bCs/>
          <w:lang w:val="en-US"/>
        </w:rPr>
        <w:t xml:space="preserve"> </w:t>
      </w:r>
      <w:r>
        <w:rPr>
          <w:rFonts w:cs="Arial"/>
          <w:bCs/>
          <w:lang w:val="en-US"/>
        </w:rPr>
        <w:t xml:space="preserve">and addressed. </w:t>
      </w:r>
    </w:p>
    <w:p w14:paraId="16692DF3" w14:textId="77777777" w:rsidR="00244B4B" w:rsidRPr="000A7AD8" w:rsidRDefault="00244B4B" w:rsidP="00244B4B">
      <w:pPr>
        <w:rPr>
          <w:rFonts w:cs="Arial"/>
          <w:bCs/>
          <w:lang w:val="en-US"/>
        </w:rPr>
      </w:pPr>
    </w:p>
    <w:p w14:paraId="5C147A59" w14:textId="77777777" w:rsidR="00244B4B" w:rsidRDefault="00244B4B" w:rsidP="00244B4B">
      <w:pPr>
        <w:rPr>
          <w:rFonts w:cs="Arial"/>
          <w:bCs/>
          <w:lang w:val="en-US"/>
        </w:rPr>
      </w:pPr>
      <w:r w:rsidRPr="000A7AD8">
        <w:rPr>
          <w:rFonts w:cs="Arial"/>
          <w:bCs/>
          <w:lang w:val="en-US"/>
        </w:rPr>
        <w:t xml:space="preserve">In addition, given the expected duration </w:t>
      </w:r>
      <w:r>
        <w:rPr>
          <w:rFonts w:cs="Arial"/>
          <w:bCs/>
          <w:lang w:val="en-US"/>
        </w:rPr>
        <w:t xml:space="preserve">of the process </w:t>
      </w:r>
      <w:r w:rsidRPr="000A7AD8">
        <w:rPr>
          <w:rFonts w:cs="Arial"/>
          <w:bCs/>
          <w:lang w:val="en-US"/>
        </w:rPr>
        <w:t xml:space="preserve">to develop the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 xml:space="preserve">echanism (at least until November 2021) the </w:t>
      </w:r>
      <w:r>
        <w:rPr>
          <w:rFonts w:cs="Arial"/>
          <w:bCs/>
          <w:lang w:val="en-US"/>
        </w:rPr>
        <w:t xml:space="preserve">anticipated decrease in the </w:t>
      </w:r>
      <w:r w:rsidRPr="000A7AD8">
        <w:rPr>
          <w:rFonts w:cs="Arial"/>
          <w:bCs/>
          <w:lang w:val="en-US"/>
        </w:rPr>
        <w:t>duration of the overall process</w:t>
      </w:r>
      <w:r>
        <w:rPr>
          <w:rFonts w:cs="Arial"/>
          <w:bCs/>
          <w:lang w:val="en-US"/>
        </w:rPr>
        <w:t xml:space="preserve">, has been overtaken and will not be achieved anymore. </w:t>
      </w:r>
      <w:r w:rsidRPr="000A7AD8">
        <w:rPr>
          <w:rFonts w:cs="Arial"/>
          <w:bCs/>
          <w:lang w:val="en-US"/>
        </w:rPr>
        <w:t xml:space="preserve">The efforts and decision-making procedures to develop the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 xml:space="preserve">echanism are not dependent anymore on the efforts and decision-making relating to the policy recommendations for the </w:t>
      </w:r>
      <w:r>
        <w:rPr>
          <w:rFonts w:cs="Arial"/>
          <w:bCs/>
          <w:lang w:val="en-US"/>
        </w:rPr>
        <w:t>R</w:t>
      </w:r>
      <w:r w:rsidRPr="000A7AD8">
        <w:rPr>
          <w:rFonts w:cs="Arial"/>
          <w:bCs/>
          <w:lang w:val="en-US"/>
        </w:rPr>
        <w:t>etirement of ccTLDs</w:t>
      </w:r>
      <w:r>
        <w:rPr>
          <w:rFonts w:cs="Arial"/>
          <w:bCs/>
          <w:lang w:val="en-US"/>
        </w:rPr>
        <w:t>, which was originally thought to be the case</w:t>
      </w:r>
      <w:r w:rsidRPr="000A7AD8">
        <w:rPr>
          <w:rFonts w:cs="Arial"/>
          <w:bCs/>
          <w:lang w:val="en-US"/>
        </w:rPr>
        <w:t xml:space="preserve">. </w:t>
      </w:r>
    </w:p>
    <w:p w14:paraId="18A6A115" w14:textId="77777777" w:rsidR="00244B4B" w:rsidRDefault="00244B4B" w:rsidP="00244B4B">
      <w:pPr>
        <w:rPr>
          <w:rFonts w:cs="Arial"/>
          <w:bCs/>
          <w:lang w:val="en-US"/>
        </w:rPr>
      </w:pPr>
    </w:p>
    <w:p w14:paraId="4B7E5E45" w14:textId="77777777" w:rsidR="00244B4B" w:rsidRDefault="00244B4B" w:rsidP="00244B4B">
      <w:pPr>
        <w:rPr>
          <w:rFonts w:cs="Arial"/>
          <w:bCs/>
          <w:lang w:val="en-US"/>
        </w:rPr>
      </w:pPr>
      <w:r>
        <w:rPr>
          <w:rFonts w:cs="Arial"/>
          <w:bCs/>
          <w:lang w:val="en-US"/>
        </w:rPr>
        <w:t>Effectively, deferring</w:t>
      </w:r>
      <w:r w:rsidRPr="000A7AD8">
        <w:rPr>
          <w:rFonts w:cs="Arial"/>
          <w:bCs/>
          <w:lang w:val="en-US"/>
        </w:rPr>
        <w:t xml:space="preserve"> the </w:t>
      </w:r>
      <w:proofErr w:type="spellStart"/>
      <w:r>
        <w:rPr>
          <w:rFonts w:cs="Arial"/>
          <w:bCs/>
          <w:lang w:val="en-US"/>
        </w:rPr>
        <w:t>ccNSO</w:t>
      </w:r>
      <w:proofErr w:type="spellEnd"/>
      <w:r>
        <w:rPr>
          <w:rFonts w:cs="Arial"/>
          <w:bCs/>
          <w:lang w:val="en-US"/>
        </w:rPr>
        <w:t xml:space="preserve"> Council and membership </w:t>
      </w:r>
      <w:r w:rsidRPr="000A7AD8">
        <w:rPr>
          <w:rFonts w:cs="Arial"/>
          <w:bCs/>
          <w:lang w:val="en-US"/>
        </w:rPr>
        <w:t xml:space="preserve">decision-making </w:t>
      </w:r>
      <w:r>
        <w:rPr>
          <w:rFonts w:cs="Arial"/>
          <w:bCs/>
          <w:lang w:val="en-US"/>
        </w:rPr>
        <w:t>on the proposed retirement policy</w:t>
      </w:r>
      <w:r w:rsidRPr="000A7AD8">
        <w:rPr>
          <w:rFonts w:cs="Arial"/>
          <w:bCs/>
          <w:lang w:val="en-US"/>
        </w:rPr>
        <w:t>, may</w:t>
      </w:r>
      <w:r>
        <w:rPr>
          <w:rFonts w:cs="Arial"/>
          <w:bCs/>
          <w:lang w:val="en-US"/>
        </w:rPr>
        <w:t xml:space="preserve"> have an adverse effect.</w:t>
      </w:r>
      <w:r w:rsidRPr="000A7AD8">
        <w:rPr>
          <w:rFonts w:cs="Arial"/>
          <w:bCs/>
          <w:lang w:val="en-US"/>
        </w:rPr>
        <w:t xml:space="preserve"> </w:t>
      </w:r>
      <w:r>
        <w:rPr>
          <w:rFonts w:cs="Arial"/>
          <w:bCs/>
          <w:lang w:val="en-US"/>
        </w:rPr>
        <w:t>W</w:t>
      </w:r>
      <w:r w:rsidRPr="000A7AD8">
        <w:rPr>
          <w:rFonts w:cs="Arial"/>
          <w:bCs/>
          <w:lang w:val="en-US"/>
        </w:rPr>
        <w:t>aiting on completion of the proposals of the review mechanism</w:t>
      </w:r>
      <w:r>
        <w:rPr>
          <w:rFonts w:cs="Arial"/>
          <w:bCs/>
          <w:lang w:val="en-US"/>
        </w:rPr>
        <w:t xml:space="preserve"> may risk that both </w:t>
      </w:r>
      <w:proofErr w:type="spellStart"/>
      <w:r>
        <w:rPr>
          <w:rFonts w:cs="Arial"/>
          <w:bCs/>
          <w:lang w:val="en-US"/>
        </w:rPr>
        <w:t>ccNSO</w:t>
      </w:r>
      <w:proofErr w:type="spellEnd"/>
      <w:r>
        <w:rPr>
          <w:rFonts w:cs="Arial"/>
          <w:bCs/>
          <w:lang w:val="en-US"/>
        </w:rPr>
        <w:t xml:space="preserve"> Council and membership</w:t>
      </w:r>
      <w:r w:rsidRPr="000A7AD8">
        <w:rPr>
          <w:rFonts w:cs="Arial"/>
          <w:bCs/>
          <w:lang w:val="en-US"/>
        </w:rPr>
        <w:t xml:space="preserve"> lose </w:t>
      </w:r>
      <w:r>
        <w:rPr>
          <w:rFonts w:cs="Arial"/>
          <w:bCs/>
          <w:lang w:val="en-US"/>
        </w:rPr>
        <w:t xml:space="preserve">track of the proposals.  In addition, some members may lose interest in </w:t>
      </w:r>
      <w:r w:rsidRPr="000A7AD8">
        <w:rPr>
          <w:rFonts w:cs="Arial"/>
          <w:bCs/>
          <w:lang w:val="en-US"/>
        </w:rPr>
        <w:t>the effort</w:t>
      </w:r>
      <w:r>
        <w:rPr>
          <w:rFonts w:cs="Arial"/>
          <w:bCs/>
          <w:lang w:val="en-US"/>
        </w:rPr>
        <w:t>, with the risk of losing the required engagement in the decision-making process</w:t>
      </w:r>
      <w:r>
        <w:rPr>
          <w:rStyle w:val="FootnoteReference"/>
          <w:rFonts w:cs="Arial"/>
          <w:bCs/>
          <w:lang w:val="en-US"/>
        </w:rPr>
        <w:footnoteReference w:id="14"/>
      </w:r>
      <w:r>
        <w:rPr>
          <w:rFonts w:cs="Arial"/>
          <w:bCs/>
          <w:lang w:val="en-US"/>
        </w:rPr>
        <w:t>.</w:t>
      </w:r>
    </w:p>
    <w:p w14:paraId="49F36D62" w14:textId="77777777" w:rsidR="00244B4B" w:rsidRDefault="00244B4B" w:rsidP="00244B4B">
      <w:pPr>
        <w:rPr>
          <w:rFonts w:cs="Arial"/>
          <w:bCs/>
          <w:lang w:val="en-US"/>
        </w:rPr>
      </w:pPr>
    </w:p>
    <w:p w14:paraId="1AB82D28" w14:textId="43F6CAC1" w:rsidR="00244B4B" w:rsidRDefault="00244B4B" w:rsidP="00244B4B">
      <w:pPr>
        <w:rPr>
          <w:rFonts w:cs="Arial"/>
          <w:b/>
          <w:sz w:val="22"/>
          <w:szCs w:val="22"/>
          <w:lang w:val="en-US"/>
        </w:rPr>
      </w:pPr>
      <w:r>
        <w:rPr>
          <w:rFonts w:cs="Arial"/>
          <w:bCs/>
          <w:lang w:val="en-US"/>
        </w:rPr>
        <w:t xml:space="preserve">After extensive consultation of the </w:t>
      </w:r>
      <w:proofErr w:type="spellStart"/>
      <w:r>
        <w:rPr>
          <w:rFonts w:cs="Arial"/>
          <w:bCs/>
          <w:lang w:val="en-US"/>
        </w:rPr>
        <w:t>ccNSO</w:t>
      </w:r>
      <w:proofErr w:type="spellEnd"/>
      <w:r>
        <w:rPr>
          <w:rFonts w:cs="Arial"/>
          <w:bCs/>
          <w:lang w:val="en-US"/>
        </w:rPr>
        <w:t xml:space="preserve"> membership and broader ccTLD community and other stakeholders, during ICANN69 and a public consultation from </w:t>
      </w:r>
      <w:r w:rsidRPr="00785A7F">
        <w:rPr>
          <w:rFonts w:cs="Arial"/>
          <w:bCs/>
          <w:sz w:val="22"/>
          <w:szCs w:val="22"/>
          <w:lang w:val="en-US"/>
        </w:rPr>
        <w:t>3 March 2021 until 14 April 2021</w:t>
      </w:r>
      <w:r>
        <w:rPr>
          <w:rFonts w:cs="Arial"/>
          <w:bCs/>
          <w:sz w:val="22"/>
          <w:szCs w:val="22"/>
          <w:lang w:val="en-US"/>
        </w:rPr>
        <w:t xml:space="preserve">, the </w:t>
      </w:r>
      <w:proofErr w:type="spellStart"/>
      <w:r>
        <w:rPr>
          <w:rFonts w:cs="Arial"/>
          <w:bCs/>
          <w:sz w:val="22"/>
          <w:szCs w:val="22"/>
          <w:lang w:val="en-US"/>
        </w:rPr>
        <w:t>ccNSO</w:t>
      </w:r>
      <w:proofErr w:type="spellEnd"/>
      <w:r>
        <w:rPr>
          <w:rFonts w:cs="Arial"/>
          <w:bCs/>
          <w:sz w:val="22"/>
          <w:szCs w:val="22"/>
          <w:lang w:val="en-US"/>
        </w:rPr>
        <w:t xml:space="preserve"> Council decided on </w:t>
      </w:r>
      <w:r w:rsidR="00EE63EE">
        <w:rPr>
          <w:rFonts w:cs="Arial"/>
          <w:bCs/>
          <w:sz w:val="22"/>
          <w:szCs w:val="22"/>
          <w:lang w:val="en-US"/>
        </w:rPr>
        <w:t>4 June</w:t>
      </w:r>
      <w:r>
        <w:rPr>
          <w:rFonts w:cs="Arial"/>
          <w:bCs/>
          <w:sz w:val="22"/>
          <w:szCs w:val="22"/>
          <w:lang w:val="en-US"/>
        </w:rPr>
        <w:t xml:space="preserve"> 2021</w:t>
      </w:r>
      <w:r w:rsidR="00EE63EE">
        <w:rPr>
          <w:rStyle w:val="FootnoteReference"/>
          <w:rFonts w:cs="Arial"/>
          <w:bCs/>
          <w:sz w:val="22"/>
          <w:szCs w:val="22"/>
          <w:lang w:val="en-US"/>
        </w:rPr>
        <w:footnoteReference w:id="15"/>
      </w:r>
      <w:r>
        <w:rPr>
          <w:rFonts w:cs="Arial"/>
          <w:bCs/>
          <w:sz w:val="22"/>
          <w:szCs w:val="22"/>
          <w:lang w:val="en-US"/>
        </w:rPr>
        <w:t xml:space="preserve">: </w:t>
      </w:r>
      <w:r w:rsidRPr="00A12B3F">
        <w:rPr>
          <w:rFonts w:cs="Arial"/>
          <w:b/>
          <w:sz w:val="22"/>
          <w:szCs w:val="22"/>
          <w:lang w:val="en-US"/>
        </w:rPr>
        <w:t xml:space="preserve">To expedite the </w:t>
      </w:r>
      <w:proofErr w:type="spellStart"/>
      <w:r w:rsidRPr="00A12B3F">
        <w:rPr>
          <w:rFonts w:cs="Arial"/>
          <w:b/>
          <w:sz w:val="22"/>
          <w:szCs w:val="22"/>
          <w:lang w:val="en-US"/>
        </w:rPr>
        <w:t>ccNSO</w:t>
      </w:r>
      <w:proofErr w:type="spellEnd"/>
      <w:r w:rsidRPr="00A12B3F">
        <w:rPr>
          <w:rFonts w:cs="Arial"/>
          <w:b/>
          <w:sz w:val="22"/>
          <w:szCs w:val="22"/>
          <w:lang w:val="en-US"/>
        </w:rPr>
        <w:t xml:space="preserve"> decision-making on the proposed recommended policy for the Retirement of ccTLDs</w:t>
      </w:r>
      <w:r>
        <w:rPr>
          <w:rFonts w:cs="Arial"/>
          <w:b/>
          <w:sz w:val="22"/>
          <w:szCs w:val="22"/>
          <w:lang w:val="en-US"/>
        </w:rPr>
        <w:t xml:space="preserve">, </w:t>
      </w:r>
      <w:r w:rsidRPr="00A12B3F">
        <w:rPr>
          <w:rFonts w:cs="Arial"/>
          <w:b/>
          <w:sz w:val="22"/>
          <w:szCs w:val="22"/>
          <w:lang w:val="en-US"/>
        </w:rPr>
        <w:t xml:space="preserve">Part 1 </w:t>
      </w:r>
      <w:r>
        <w:rPr>
          <w:rFonts w:cs="Arial"/>
          <w:b/>
          <w:sz w:val="22"/>
          <w:szCs w:val="22"/>
          <w:lang w:val="en-US"/>
        </w:rPr>
        <w:t>of the third (3</w:t>
      </w:r>
      <w:r w:rsidRPr="00B438A9">
        <w:rPr>
          <w:rFonts w:cs="Arial"/>
          <w:b/>
          <w:sz w:val="22"/>
          <w:szCs w:val="22"/>
          <w:vertAlign w:val="superscript"/>
          <w:lang w:val="en-US"/>
        </w:rPr>
        <w:t>rd</w:t>
      </w:r>
      <w:r>
        <w:rPr>
          <w:rFonts w:cs="Arial"/>
          <w:b/>
          <w:sz w:val="22"/>
          <w:szCs w:val="22"/>
          <w:lang w:val="en-US"/>
        </w:rPr>
        <w:t xml:space="preserve">) </w:t>
      </w:r>
      <w:proofErr w:type="spellStart"/>
      <w:r>
        <w:rPr>
          <w:rFonts w:cs="Arial"/>
          <w:b/>
          <w:sz w:val="22"/>
          <w:szCs w:val="22"/>
          <w:lang w:val="en-US"/>
        </w:rPr>
        <w:t>ccNSO</w:t>
      </w:r>
      <w:proofErr w:type="spellEnd"/>
      <w:r>
        <w:rPr>
          <w:rFonts w:cs="Arial"/>
          <w:b/>
          <w:sz w:val="22"/>
          <w:szCs w:val="22"/>
          <w:lang w:val="en-US"/>
        </w:rPr>
        <w:t xml:space="preserve"> Policy Development Process (ccPDP3) </w:t>
      </w:r>
      <w:r w:rsidRPr="00A12B3F">
        <w:rPr>
          <w:rFonts w:cs="Arial"/>
          <w:b/>
          <w:sz w:val="22"/>
          <w:szCs w:val="22"/>
          <w:lang w:val="en-US"/>
        </w:rPr>
        <w:t>on the Retirement of ccTLDs</w:t>
      </w:r>
      <w:r>
        <w:rPr>
          <w:rFonts w:cs="Arial"/>
          <w:b/>
          <w:sz w:val="22"/>
          <w:szCs w:val="22"/>
          <w:lang w:val="en-US"/>
        </w:rPr>
        <w:t xml:space="preserve"> shall be further treated separately and independently from Part 2 of ccPDP3 on developing a Review Mechanism and now follow the steps required under ICANN Bylaws Annex B, starting with section 9.c. Part 2 of ccPDP3, on review mechanism will continue according to the timeline and Annex B of the ICANN Bylaws.   </w:t>
      </w:r>
    </w:p>
    <w:p w14:paraId="26A9283B" w14:textId="77777777" w:rsidR="00244B4B" w:rsidRPr="000A7AD8" w:rsidRDefault="00244B4B" w:rsidP="00244B4B">
      <w:pPr>
        <w:rPr>
          <w:rFonts w:cs="Arial"/>
          <w:bCs/>
          <w:lang w:val="en-US"/>
        </w:rPr>
      </w:pPr>
    </w:p>
    <w:p w14:paraId="42792AF6" w14:textId="77777777" w:rsidR="00244B4B" w:rsidRDefault="00244B4B" w:rsidP="00244B4B">
      <w:pPr>
        <w:rPr>
          <w:rFonts w:cs="Arial"/>
          <w:b/>
          <w:lang w:val="en-US"/>
        </w:rPr>
      </w:pPr>
    </w:p>
    <w:p w14:paraId="42D2C7D7" w14:textId="54076242" w:rsidR="00323BEF" w:rsidRDefault="00323BEF">
      <w:pPr>
        <w:rPr>
          <w:b/>
          <w:bCs/>
          <w:lang w:val="en-US"/>
        </w:rPr>
      </w:pPr>
      <w:r>
        <w:rPr>
          <w:b/>
          <w:bCs/>
          <w:lang w:val="en-US"/>
        </w:rPr>
        <w:br w:type="page"/>
      </w:r>
    </w:p>
    <w:p w14:paraId="1CC95CA0" w14:textId="77777777" w:rsidR="00AB1857" w:rsidRDefault="00AB1857">
      <w:pPr>
        <w:rPr>
          <w:b/>
          <w:bCs/>
          <w:sz w:val="28"/>
          <w:szCs w:val="28"/>
          <w:lang w:val="en-US"/>
        </w:rPr>
      </w:pPr>
    </w:p>
    <w:p w14:paraId="434DE421" w14:textId="2A1FB0AB" w:rsidR="00323BEF" w:rsidRPr="007C3E82" w:rsidRDefault="00323BEF">
      <w:pPr>
        <w:rPr>
          <w:b/>
          <w:bCs/>
          <w:sz w:val="28"/>
          <w:szCs w:val="28"/>
          <w:lang w:val="en-US"/>
        </w:rPr>
      </w:pPr>
      <w:r w:rsidRPr="007C3E82">
        <w:rPr>
          <w:b/>
          <w:bCs/>
          <w:sz w:val="28"/>
          <w:szCs w:val="28"/>
          <w:lang w:val="en-US"/>
        </w:rPr>
        <w:t xml:space="preserve">Attachment </w:t>
      </w:r>
      <w:r w:rsidR="008D556C">
        <w:rPr>
          <w:b/>
          <w:bCs/>
          <w:sz w:val="28"/>
          <w:szCs w:val="28"/>
          <w:lang w:val="en-US"/>
        </w:rPr>
        <w:t>A</w:t>
      </w:r>
      <w:r w:rsidRPr="007C3E82">
        <w:rPr>
          <w:b/>
          <w:bCs/>
          <w:sz w:val="28"/>
          <w:szCs w:val="28"/>
          <w:lang w:val="en-US"/>
        </w:rPr>
        <w:t>: Final Paper Retirement Working Group</w:t>
      </w:r>
    </w:p>
    <w:p w14:paraId="5F7A80CB" w14:textId="77777777" w:rsidR="00323BEF" w:rsidRPr="00A40671" w:rsidRDefault="00323BEF" w:rsidP="00323BEF">
      <w:pPr>
        <w:suppressLineNumbers/>
      </w:pPr>
    </w:p>
    <w:p w14:paraId="79ABD29F" w14:textId="77777777" w:rsidR="00323BEF" w:rsidRPr="00A40671" w:rsidRDefault="00323BEF" w:rsidP="00323BEF">
      <w:pPr>
        <w:suppressLineNumbers/>
      </w:pPr>
    </w:p>
    <w:p w14:paraId="4FBC06A9" w14:textId="77777777" w:rsidR="00323BEF" w:rsidRPr="00A40671" w:rsidRDefault="00323BEF" w:rsidP="00323BEF">
      <w:pPr>
        <w:suppressLineNumbers/>
      </w:pPr>
    </w:p>
    <w:p w14:paraId="7B58669F" w14:textId="77777777" w:rsidR="00323BEF" w:rsidRPr="00A40671" w:rsidRDefault="00323BEF" w:rsidP="00323BEF">
      <w:pPr>
        <w:suppressLineNumbers/>
      </w:pPr>
    </w:p>
    <w:p w14:paraId="0965CAD1" w14:textId="77777777" w:rsidR="00323BEF" w:rsidRPr="00A40671" w:rsidRDefault="00323BEF" w:rsidP="00323BEF">
      <w:pPr>
        <w:suppressLineNumbers/>
      </w:pPr>
    </w:p>
    <w:p w14:paraId="21225A84" w14:textId="77777777" w:rsidR="00323BEF" w:rsidRDefault="00323BEF" w:rsidP="00323BEF">
      <w:pPr>
        <w:suppressLineNumbers/>
        <w:rPr>
          <w:sz w:val="27"/>
        </w:rPr>
      </w:pPr>
    </w:p>
    <w:p w14:paraId="3DF74256" w14:textId="77777777" w:rsidR="00323BEF" w:rsidRDefault="00323BEF" w:rsidP="00323BEF">
      <w:pPr>
        <w:suppressLineNumbers/>
        <w:rPr>
          <w:sz w:val="27"/>
        </w:rPr>
      </w:pPr>
    </w:p>
    <w:p w14:paraId="51B8A28D" w14:textId="77777777" w:rsidR="00323BEF" w:rsidRDefault="00323BEF" w:rsidP="00323BEF">
      <w:pPr>
        <w:suppressLineNumbers/>
        <w:rPr>
          <w:sz w:val="27"/>
        </w:rPr>
      </w:pPr>
    </w:p>
    <w:p w14:paraId="3340D5BD" w14:textId="77777777" w:rsidR="00323BEF" w:rsidRPr="00A40671" w:rsidRDefault="00323BEF" w:rsidP="00323BEF">
      <w:pPr>
        <w:suppressLineNumbers/>
        <w:rPr>
          <w:sz w:val="27"/>
        </w:rPr>
      </w:pPr>
    </w:p>
    <w:p w14:paraId="59547752" w14:textId="77777777" w:rsidR="00323BEF" w:rsidRDefault="00323BEF" w:rsidP="00323BEF">
      <w:pPr>
        <w:suppressLineNumbers/>
        <w:rPr>
          <w:b/>
          <w:sz w:val="32"/>
          <w:szCs w:val="32"/>
          <w:lang w:val="en-US"/>
        </w:rPr>
      </w:pPr>
      <w:bookmarkStart w:id="2" w:name="_bookmark1"/>
      <w:bookmarkStart w:id="3" w:name="_bookmark0"/>
      <w:bookmarkEnd w:id="2"/>
      <w:bookmarkEnd w:id="3"/>
    </w:p>
    <w:p w14:paraId="18725F74" w14:textId="77777777" w:rsidR="00323BEF" w:rsidRDefault="00323BEF" w:rsidP="00323BEF">
      <w:pPr>
        <w:suppressLineNumbers/>
        <w:jc w:val="center"/>
        <w:rPr>
          <w:b/>
          <w:sz w:val="32"/>
          <w:szCs w:val="32"/>
          <w:lang w:val="en-US"/>
        </w:rPr>
      </w:pPr>
    </w:p>
    <w:p w14:paraId="76C4B6BC" w14:textId="77777777" w:rsidR="00323BEF" w:rsidRPr="007C3E82" w:rsidRDefault="00323BEF" w:rsidP="00323BEF">
      <w:pPr>
        <w:suppressLineNumbers/>
        <w:jc w:val="center"/>
        <w:rPr>
          <w:b/>
          <w:sz w:val="28"/>
          <w:szCs w:val="28"/>
        </w:rPr>
      </w:pPr>
      <w:r w:rsidRPr="007C3E82">
        <w:rPr>
          <w:b/>
          <w:sz w:val="28"/>
          <w:szCs w:val="28"/>
          <w:lang w:val="en-US"/>
        </w:rPr>
        <w:t xml:space="preserve">Proposed </w:t>
      </w:r>
      <w:r w:rsidRPr="007C3E82">
        <w:rPr>
          <w:b/>
          <w:sz w:val="28"/>
          <w:szCs w:val="28"/>
        </w:rPr>
        <w:t>Policy for</w:t>
      </w:r>
      <w:r w:rsidRPr="007C3E82">
        <w:rPr>
          <w:b/>
          <w:spacing w:val="-51"/>
          <w:sz w:val="28"/>
          <w:szCs w:val="28"/>
        </w:rPr>
        <w:t xml:space="preserve"> </w:t>
      </w:r>
      <w:r w:rsidRPr="007C3E82">
        <w:rPr>
          <w:b/>
          <w:sz w:val="28"/>
          <w:szCs w:val="28"/>
          <w:lang w:val="en-US"/>
        </w:rPr>
        <w:t>the Retirement of a ccTLD</w:t>
      </w:r>
    </w:p>
    <w:p w14:paraId="73A34314" w14:textId="77777777" w:rsidR="00323BEF" w:rsidRPr="00A40671" w:rsidRDefault="00323BEF" w:rsidP="00323BEF">
      <w:pPr>
        <w:suppressLineNumbers/>
        <w:jc w:val="center"/>
        <w:rPr>
          <w:sz w:val="28"/>
          <w:szCs w:val="28"/>
        </w:rPr>
      </w:pPr>
    </w:p>
    <w:p w14:paraId="59514EF9" w14:textId="77777777" w:rsidR="00323BEF" w:rsidRPr="00A40671" w:rsidRDefault="00323BEF" w:rsidP="00323BEF">
      <w:pPr>
        <w:suppressLineNumbers/>
        <w:rPr>
          <w:sz w:val="28"/>
          <w:szCs w:val="28"/>
        </w:rPr>
      </w:pPr>
    </w:p>
    <w:p w14:paraId="1F4F9847" w14:textId="77777777" w:rsidR="00323BEF" w:rsidRPr="00A40671" w:rsidRDefault="00323BEF" w:rsidP="00323BEF">
      <w:pPr>
        <w:suppressLineNumbers/>
        <w:rPr>
          <w:sz w:val="28"/>
          <w:szCs w:val="28"/>
        </w:rPr>
      </w:pPr>
    </w:p>
    <w:p w14:paraId="4B918BE6" w14:textId="77777777" w:rsidR="00323BEF" w:rsidRPr="00A40671" w:rsidRDefault="00323BEF" w:rsidP="00323BEF">
      <w:pPr>
        <w:suppressLineNumbers/>
        <w:rPr>
          <w:sz w:val="28"/>
          <w:szCs w:val="28"/>
        </w:rPr>
      </w:pPr>
    </w:p>
    <w:p w14:paraId="29B0C18F" w14:textId="77777777" w:rsidR="00323BEF" w:rsidRPr="00A40671" w:rsidRDefault="00323BEF" w:rsidP="00323BEF">
      <w:pPr>
        <w:suppressLineNumbers/>
        <w:rPr>
          <w:sz w:val="28"/>
          <w:szCs w:val="28"/>
        </w:rPr>
      </w:pPr>
    </w:p>
    <w:p w14:paraId="7CFE5DF7" w14:textId="77777777" w:rsidR="00323BEF" w:rsidRPr="00A40671" w:rsidRDefault="00323BEF" w:rsidP="00323BEF">
      <w:pPr>
        <w:suppressLineNumbers/>
        <w:rPr>
          <w:sz w:val="28"/>
          <w:szCs w:val="28"/>
        </w:rPr>
      </w:pPr>
    </w:p>
    <w:p w14:paraId="4567D6D3" w14:textId="77777777" w:rsidR="00323BEF" w:rsidRPr="00A40671" w:rsidRDefault="00323BEF" w:rsidP="00323BEF">
      <w:pPr>
        <w:suppressLineNumbers/>
        <w:rPr>
          <w:sz w:val="28"/>
          <w:szCs w:val="28"/>
        </w:rPr>
      </w:pPr>
    </w:p>
    <w:p w14:paraId="3BA92D80" w14:textId="77777777" w:rsidR="00323BEF" w:rsidRDefault="00323BEF" w:rsidP="00323BEF">
      <w:pPr>
        <w:suppressLineNumbers/>
        <w:jc w:val="right"/>
        <w:rPr>
          <w:lang w:val="en-US"/>
        </w:rPr>
      </w:pPr>
    </w:p>
    <w:p w14:paraId="644360F6" w14:textId="77777777" w:rsidR="00323BEF" w:rsidRDefault="00323BEF" w:rsidP="00323BEF">
      <w:pPr>
        <w:suppressLineNumbers/>
        <w:jc w:val="right"/>
        <w:rPr>
          <w:lang w:val="en-US"/>
        </w:rPr>
      </w:pPr>
    </w:p>
    <w:p w14:paraId="07EBB8ED" w14:textId="77777777" w:rsidR="00323BEF" w:rsidRPr="007C3E82" w:rsidRDefault="00323BEF" w:rsidP="00323BEF">
      <w:pPr>
        <w:suppressLineNumbers/>
        <w:jc w:val="right"/>
        <w:rPr>
          <w:lang w:val="en-US"/>
        </w:rPr>
      </w:pPr>
      <w:proofErr w:type="spellStart"/>
      <w:r w:rsidRPr="007C3E82">
        <w:rPr>
          <w:lang w:val="en-US"/>
        </w:rPr>
        <w:t>ccNSO</w:t>
      </w:r>
      <w:proofErr w:type="spellEnd"/>
      <w:r w:rsidRPr="007C3E82">
        <w:rPr>
          <w:lang w:val="en-US"/>
        </w:rPr>
        <w:t xml:space="preserve"> PDP3 Retirement Working Group</w:t>
      </w:r>
    </w:p>
    <w:p w14:paraId="792223BA" w14:textId="77777777" w:rsidR="00323BEF" w:rsidRPr="007C3E82" w:rsidRDefault="00323BEF" w:rsidP="00323BEF">
      <w:pPr>
        <w:suppressLineNumbers/>
        <w:jc w:val="right"/>
      </w:pPr>
      <w:r w:rsidRPr="007C3E82">
        <w:rPr>
          <w:lang w:val="en-US"/>
        </w:rPr>
        <w:t>Final paper</w:t>
      </w:r>
    </w:p>
    <w:p w14:paraId="2DC18949" w14:textId="77777777" w:rsidR="00323BEF" w:rsidRPr="007C3E82" w:rsidRDefault="00323BEF" w:rsidP="00323BEF">
      <w:pPr>
        <w:suppressLineNumbers/>
        <w:jc w:val="right"/>
        <w:sectPr w:rsidR="00323BEF" w:rsidRPr="007C3E82" w:rsidSect="00323BEF">
          <w:footerReference w:type="even" r:id="rId9"/>
          <w:footerReference w:type="default" r:id="rId10"/>
          <w:pgSz w:w="11900" w:h="16820"/>
          <w:pgMar w:top="1440" w:right="1440" w:bottom="1440" w:left="1440" w:header="720" w:footer="697" w:gutter="0"/>
          <w:pgNumType w:start="1"/>
          <w:cols w:space="720"/>
          <w:titlePg/>
          <w:docGrid w:linePitch="326"/>
        </w:sectPr>
      </w:pPr>
      <w:r w:rsidRPr="007C3E82">
        <w:rPr>
          <w:lang w:val="en-US"/>
        </w:rPr>
        <w:t xml:space="preserve">February 2021 </w:t>
      </w:r>
    </w:p>
    <w:sdt>
      <w:sdtPr>
        <w:rPr>
          <w:rFonts w:asciiTheme="minorHAnsi" w:eastAsiaTheme="minorHAnsi" w:hAnsiTheme="minorHAnsi" w:cstheme="minorBidi"/>
          <w:b w:val="0"/>
          <w:color w:val="auto"/>
          <w:sz w:val="22"/>
          <w:szCs w:val="22"/>
          <w:lang w:val="en-CA"/>
        </w:rPr>
        <w:id w:val="-1222668276"/>
        <w:docPartObj>
          <w:docPartGallery w:val="Table of Contents"/>
          <w:docPartUnique/>
        </w:docPartObj>
      </w:sdtPr>
      <w:sdtEndPr>
        <w:rPr>
          <w:bCs/>
          <w:noProof/>
          <w:sz w:val="24"/>
          <w:szCs w:val="24"/>
        </w:rPr>
      </w:sdtEndPr>
      <w:sdtContent>
        <w:p w14:paraId="74BC92F4" w14:textId="77777777" w:rsidR="00323BEF" w:rsidRDefault="00323BEF" w:rsidP="00323BEF">
          <w:pPr>
            <w:pStyle w:val="TOCHeading"/>
          </w:pPr>
          <w:r>
            <w:t>Contents</w:t>
          </w:r>
        </w:p>
        <w:p w14:paraId="015E87E4" w14:textId="77D424E8" w:rsidR="00323BEF" w:rsidRDefault="00323BEF" w:rsidP="00323BEF">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63764757" w:history="1">
            <w:r w:rsidRPr="00A40371">
              <w:rPr>
                <w:rStyle w:val="Hyperlink"/>
                <w:noProof/>
              </w:rPr>
              <w:t>1 Background and Introduction</w:t>
            </w:r>
            <w:r>
              <w:rPr>
                <w:noProof/>
                <w:webHidden/>
              </w:rPr>
              <w:tab/>
            </w:r>
            <w:r>
              <w:rPr>
                <w:noProof/>
                <w:webHidden/>
              </w:rPr>
              <w:fldChar w:fldCharType="begin"/>
            </w:r>
            <w:r>
              <w:rPr>
                <w:noProof/>
                <w:webHidden/>
              </w:rPr>
              <w:instrText xml:space="preserve"> PAGEREF _Toc63764757 \h </w:instrText>
            </w:r>
            <w:r>
              <w:rPr>
                <w:noProof/>
                <w:webHidden/>
              </w:rPr>
            </w:r>
            <w:r>
              <w:rPr>
                <w:noProof/>
                <w:webHidden/>
              </w:rPr>
              <w:fldChar w:fldCharType="separate"/>
            </w:r>
            <w:r w:rsidR="008A2751">
              <w:rPr>
                <w:noProof/>
                <w:webHidden/>
              </w:rPr>
              <w:t>15</w:t>
            </w:r>
            <w:r>
              <w:rPr>
                <w:noProof/>
                <w:webHidden/>
              </w:rPr>
              <w:fldChar w:fldCharType="end"/>
            </w:r>
          </w:hyperlink>
        </w:p>
        <w:p w14:paraId="228FE303" w14:textId="20E9F37D" w:rsidR="00323BEF" w:rsidRDefault="00331D20" w:rsidP="00323BEF">
          <w:pPr>
            <w:pStyle w:val="TOC2"/>
            <w:tabs>
              <w:tab w:val="right" w:leader="dot" w:pos="9350"/>
            </w:tabs>
            <w:rPr>
              <w:rFonts w:eastAsiaTheme="minorEastAsia"/>
              <w:noProof/>
              <w:lang w:eastAsia="en-CA"/>
            </w:rPr>
          </w:pPr>
          <w:hyperlink w:anchor="_Toc63764758" w:history="1">
            <w:r w:rsidR="00323BEF" w:rsidRPr="00A40371">
              <w:rPr>
                <w:rStyle w:val="Hyperlink"/>
                <w:noProof/>
              </w:rPr>
              <w:t>1.1 Background</w:t>
            </w:r>
            <w:r w:rsidR="00323BEF">
              <w:rPr>
                <w:noProof/>
                <w:webHidden/>
              </w:rPr>
              <w:tab/>
            </w:r>
            <w:r w:rsidR="00323BEF">
              <w:rPr>
                <w:noProof/>
                <w:webHidden/>
              </w:rPr>
              <w:fldChar w:fldCharType="begin"/>
            </w:r>
            <w:r w:rsidR="00323BEF">
              <w:rPr>
                <w:noProof/>
                <w:webHidden/>
              </w:rPr>
              <w:instrText xml:space="preserve"> PAGEREF _Toc63764758 \h </w:instrText>
            </w:r>
            <w:r w:rsidR="00323BEF">
              <w:rPr>
                <w:noProof/>
                <w:webHidden/>
              </w:rPr>
            </w:r>
            <w:r w:rsidR="00323BEF">
              <w:rPr>
                <w:noProof/>
                <w:webHidden/>
              </w:rPr>
              <w:fldChar w:fldCharType="separate"/>
            </w:r>
            <w:r w:rsidR="008A2751">
              <w:rPr>
                <w:noProof/>
                <w:webHidden/>
              </w:rPr>
              <w:t>15</w:t>
            </w:r>
            <w:r w:rsidR="00323BEF">
              <w:rPr>
                <w:noProof/>
                <w:webHidden/>
              </w:rPr>
              <w:fldChar w:fldCharType="end"/>
            </w:r>
          </w:hyperlink>
        </w:p>
        <w:p w14:paraId="0504B1E0" w14:textId="7F129F77" w:rsidR="00323BEF" w:rsidRDefault="00331D20" w:rsidP="00323BEF">
          <w:pPr>
            <w:pStyle w:val="TOC2"/>
            <w:tabs>
              <w:tab w:val="right" w:leader="dot" w:pos="9350"/>
            </w:tabs>
            <w:rPr>
              <w:rFonts w:eastAsiaTheme="minorEastAsia"/>
              <w:noProof/>
              <w:lang w:eastAsia="en-CA"/>
            </w:rPr>
          </w:pPr>
          <w:hyperlink w:anchor="_Toc63764759" w:history="1">
            <w:r w:rsidR="00323BEF" w:rsidRPr="00A40371">
              <w:rPr>
                <w:rStyle w:val="Hyperlink"/>
                <w:noProof/>
              </w:rPr>
              <w:t>1.2 Introduction</w:t>
            </w:r>
            <w:r w:rsidR="00323BEF">
              <w:rPr>
                <w:noProof/>
                <w:webHidden/>
              </w:rPr>
              <w:tab/>
            </w:r>
            <w:r w:rsidR="00323BEF">
              <w:rPr>
                <w:noProof/>
                <w:webHidden/>
              </w:rPr>
              <w:fldChar w:fldCharType="begin"/>
            </w:r>
            <w:r w:rsidR="00323BEF">
              <w:rPr>
                <w:noProof/>
                <w:webHidden/>
              </w:rPr>
              <w:instrText xml:space="preserve"> PAGEREF _Toc63764759 \h </w:instrText>
            </w:r>
            <w:r w:rsidR="00323BEF">
              <w:rPr>
                <w:noProof/>
                <w:webHidden/>
              </w:rPr>
            </w:r>
            <w:r w:rsidR="00323BEF">
              <w:rPr>
                <w:noProof/>
                <w:webHidden/>
              </w:rPr>
              <w:fldChar w:fldCharType="separate"/>
            </w:r>
            <w:r w:rsidR="008A2751">
              <w:rPr>
                <w:noProof/>
                <w:webHidden/>
              </w:rPr>
              <w:t>16</w:t>
            </w:r>
            <w:r w:rsidR="00323BEF">
              <w:rPr>
                <w:noProof/>
                <w:webHidden/>
              </w:rPr>
              <w:fldChar w:fldCharType="end"/>
            </w:r>
          </w:hyperlink>
        </w:p>
        <w:p w14:paraId="20289DCE" w14:textId="30D67624" w:rsidR="00323BEF" w:rsidRDefault="00331D20" w:rsidP="00323BEF">
          <w:pPr>
            <w:pStyle w:val="TOC1"/>
            <w:tabs>
              <w:tab w:val="right" w:leader="dot" w:pos="9350"/>
            </w:tabs>
            <w:rPr>
              <w:rFonts w:eastAsiaTheme="minorEastAsia"/>
              <w:noProof/>
              <w:lang w:eastAsia="en-CA"/>
            </w:rPr>
          </w:pPr>
          <w:hyperlink w:anchor="_Toc63764760" w:history="1">
            <w:r w:rsidR="00323BEF" w:rsidRPr="00A40371">
              <w:rPr>
                <w:rStyle w:val="Hyperlink"/>
                <w:noProof/>
              </w:rPr>
              <w:t>2 Policy</w:t>
            </w:r>
            <w:r w:rsidR="00323BEF" w:rsidRPr="00A40371">
              <w:rPr>
                <w:rStyle w:val="Hyperlink"/>
                <w:noProof/>
                <w:spacing w:val="-30"/>
              </w:rPr>
              <w:t xml:space="preserve"> </w:t>
            </w:r>
            <w:r w:rsidR="00323BEF" w:rsidRPr="00A40371">
              <w:rPr>
                <w:rStyle w:val="Hyperlink"/>
                <w:noProof/>
              </w:rPr>
              <w:t>Objective</w:t>
            </w:r>
            <w:r w:rsidR="00323BEF">
              <w:rPr>
                <w:noProof/>
                <w:webHidden/>
              </w:rPr>
              <w:tab/>
            </w:r>
            <w:r w:rsidR="00323BEF">
              <w:rPr>
                <w:noProof/>
                <w:webHidden/>
              </w:rPr>
              <w:fldChar w:fldCharType="begin"/>
            </w:r>
            <w:r w:rsidR="00323BEF">
              <w:rPr>
                <w:noProof/>
                <w:webHidden/>
              </w:rPr>
              <w:instrText xml:space="preserve"> PAGEREF _Toc63764760 \h </w:instrText>
            </w:r>
            <w:r w:rsidR="00323BEF">
              <w:rPr>
                <w:noProof/>
                <w:webHidden/>
              </w:rPr>
            </w:r>
            <w:r w:rsidR="00323BEF">
              <w:rPr>
                <w:noProof/>
                <w:webHidden/>
              </w:rPr>
              <w:fldChar w:fldCharType="separate"/>
            </w:r>
            <w:r w:rsidR="008A2751">
              <w:rPr>
                <w:noProof/>
                <w:webHidden/>
              </w:rPr>
              <w:t>17</w:t>
            </w:r>
            <w:r w:rsidR="00323BEF">
              <w:rPr>
                <w:noProof/>
                <w:webHidden/>
              </w:rPr>
              <w:fldChar w:fldCharType="end"/>
            </w:r>
          </w:hyperlink>
        </w:p>
        <w:p w14:paraId="513AA53D" w14:textId="5C90E009" w:rsidR="00323BEF" w:rsidRDefault="00331D20" w:rsidP="00323BEF">
          <w:pPr>
            <w:pStyle w:val="TOC1"/>
            <w:tabs>
              <w:tab w:val="right" w:leader="dot" w:pos="9350"/>
            </w:tabs>
            <w:rPr>
              <w:rFonts w:eastAsiaTheme="minorEastAsia"/>
              <w:noProof/>
              <w:lang w:eastAsia="en-CA"/>
            </w:rPr>
          </w:pPr>
          <w:hyperlink w:anchor="_Toc63764761" w:history="1">
            <w:r w:rsidR="00323BEF" w:rsidRPr="00A40371">
              <w:rPr>
                <w:rStyle w:val="Hyperlink"/>
                <w:noProof/>
              </w:rPr>
              <w:t>3 Applicability of the Policy</w:t>
            </w:r>
            <w:r w:rsidR="00323BEF">
              <w:rPr>
                <w:noProof/>
                <w:webHidden/>
              </w:rPr>
              <w:tab/>
            </w:r>
            <w:r w:rsidR="00323BEF">
              <w:rPr>
                <w:noProof/>
                <w:webHidden/>
              </w:rPr>
              <w:fldChar w:fldCharType="begin"/>
            </w:r>
            <w:r w:rsidR="00323BEF">
              <w:rPr>
                <w:noProof/>
                <w:webHidden/>
              </w:rPr>
              <w:instrText xml:space="preserve"> PAGEREF _Toc63764761 \h </w:instrText>
            </w:r>
            <w:r w:rsidR="00323BEF">
              <w:rPr>
                <w:noProof/>
                <w:webHidden/>
              </w:rPr>
            </w:r>
            <w:r w:rsidR="00323BEF">
              <w:rPr>
                <w:noProof/>
                <w:webHidden/>
              </w:rPr>
              <w:fldChar w:fldCharType="separate"/>
            </w:r>
            <w:r w:rsidR="008A2751">
              <w:rPr>
                <w:noProof/>
                <w:webHidden/>
              </w:rPr>
              <w:t>17</w:t>
            </w:r>
            <w:r w:rsidR="00323BEF">
              <w:rPr>
                <w:noProof/>
                <w:webHidden/>
              </w:rPr>
              <w:fldChar w:fldCharType="end"/>
            </w:r>
          </w:hyperlink>
        </w:p>
        <w:p w14:paraId="51E1FC99" w14:textId="4E9AC2F4" w:rsidR="00323BEF" w:rsidRDefault="00331D20" w:rsidP="00323BEF">
          <w:pPr>
            <w:pStyle w:val="TOC1"/>
            <w:tabs>
              <w:tab w:val="left" w:pos="440"/>
              <w:tab w:val="right" w:leader="dot" w:pos="9350"/>
            </w:tabs>
            <w:rPr>
              <w:rFonts w:eastAsiaTheme="minorEastAsia"/>
              <w:noProof/>
              <w:lang w:eastAsia="en-CA"/>
            </w:rPr>
          </w:pPr>
          <w:hyperlink w:anchor="_Toc63764762" w:history="1">
            <w:r w:rsidR="00323BEF" w:rsidRPr="00A40371">
              <w:rPr>
                <w:rStyle w:val="Hyperlink"/>
                <w:noProof/>
              </w:rPr>
              <w:t>4</w:t>
            </w:r>
            <w:r w:rsidR="00323BEF">
              <w:rPr>
                <w:rFonts w:eastAsiaTheme="minorEastAsia"/>
                <w:noProof/>
                <w:lang w:eastAsia="en-CA"/>
              </w:rPr>
              <w:tab/>
            </w:r>
            <w:r w:rsidR="00323BEF" w:rsidRPr="00A40371">
              <w:rPr>
                <w:rStyle w:val="Hyperlink"/>
                <w:noProof/>
              </w:rPr>
              <w:t>Retirement</w:t>
            </w:r>
            <w:r w:rsidR="00323BEF" w:rsidRPr="00A40371">
              <w:rPr>
                <w:rStyle w:val="Hyperlink"/>
                <w:noProof/>
                <w:spacing w:val="-30"/>
              </w:rPr>
              <w:t xml:space="preserve"> </w:t>
            </w:r>
            <w:r w:rsidR="00323BEF" w:rsidRPr="00A40371">
              <w:rPr>
                <w:rStyle w:val="Hyperlink"/>
                <w:noProof/>
              </w:rPr>
              <w:t>Process</w:t>
            </w:r>
            <w:r w:rsidR="00323BEF">
              <w:rPr>
                <w:noProof/>
                <w:webHidden/>
              </w:rPr>
              <w:tab/>
            </w:r>
            <w:r w:rsidR="00323BEF">
              <w:rPr>
                <w:noProof/>
                <w:webHidden/>
              </w:rPr>
              <w:fldChar w:fldCharType="begin"/>
            </w:r>
            <w:r w:rsidR="00323BEF">
              <w:rPr>
                <w:noProof/>
                <w:webHidden/>
              </w:rPr>
              <w:instrText xml:space="preserve"> PAGEREF _Toc63764762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65A45D3C" w14:textId="0B0C1785" w:rsidR="00323BEF" w:rsidRDefault="00331D20" w:rsidP="00323BEF">
          <w:pPr>
            <w:pStyle w:val="TOC2"/>
            <w:tabs>
              <w:tab w:val="right" w:leader="dot" w:pos="9350"/>
            </w:tabs>
            <w:rPr>
              <w:rFonts w:eastAsiaTheme="minorEastAsia"/>
              <w:noProof/>
              <w:lang w:eastAsia="en-CA"/>
            </w:rPr>
          </w:pPr>
          <w:hyperlink w:anchor="_Toc63764763" w:history="1">
            <w:r w:rsidR="00323BEF" w:rsidRPr="00A40371">
              <w:rPr>
                <w:rStyle w:val="Hyperlink"/>
                <w:noProof/>
              </w:rPr>
              <w:t>4.1</w:t>
            </w:r>
            <w:r w:rsidR="00323BEF" w:rsidRPr="00A40371">
              <w:rPr>
                <w:rStyle w:val="Hyperlink"/>
                <w:noProof/>
                <w:spacing w:val="68"/>
              </w:rPr>
              <w:t xml:space="preserve"> </w:t>
            </w:r>
            <w:r w:rsidR="00323BEF" w:rsidRPr="00A40371">
              <w:rPr>
                <w:rStyle w:val="Hyperlink"/>
                <w:noProof/>
              </w:rPr>
              <w:t>Expectations</w:t>
            </w:r>
            <w:r w:rsidR="00323BEF">
              <w:rPr>
                <w:noProof/>
                <w:webHidden/>
              </w:rPr>
              <w:tab/>
            </w:r>
            <w:r w:rsidR="00323BEF">
              <w:rPr>
                <w:noProof/>
                <w:webHidden/>
              </w:rPr>
              <w:fldChar w:fldCharType="begin"/>
            </w:r>
            <w:r w:rsidR="00323BEF">
              <w:rPr>
                <w:noProof/>
                <w:webHidden/>
              </w:rPr>
              <w:instrText xml:space="preserve"> PAGEREF _Toc63764763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6D99B6F6" w14:textId="1095A739" w:rsidR="00323BEF" w:rsidRDefault="00331D20" w:rsidP="00323BEF">
          <w:pPr>
            <w:pStyle w:val="TOC2"/>
            <w:tabs>
              <w:tab w:val="right" w:leader="dot" w:pos="9350"/>
            </w:tabs>
            <w:rPr>
              <w:rFonts w:eastAsiaTheme="minorEastAsia"/>
              <w:noProof/>
              <w:lang w:eastAsia="en-CA"/>
            </w:rPr>
          </w:pPr>
          <w:hyperlink w:anchor="_Toc63764764" w:history="1">
            <w:r w:rsidR="00323BEF" w:rsidRPr="00A40371">
              <w:rPr>
                <w:rStyle w:val="Hyperlink"/>
                <w:noProof/>
              </w:rPr>
              <w:t>4.2 Notice of</w:t>
            </w:r>
            <w:r w:rsidR="00323BEF" w:rsidRPr="00A40371">
              <w:rPr>
                <w:rStyle w:val="Hyperlink"/>
                <w:noProof/>
                <w:spacing w:val="23"/>
              </w:rPr>
              <w:t xml:space="preserve"> </w:t>
            </w:r>
            <w:r w:rsidR="00323BEF" w:rsidRPr="00A40371">
              <w:rPr>
                <w:rStyle w:val="Hyperlink"/>
                <w:noProof/>
              </w:rPr>
              <w:t>Removal</w:t>
            </w:r>
            <w:r w:rsidR="00323BEF">
              <w:rPr>
                <w:noProof/>
                <w:webHidden/>
              </w:rPr>
              <w:tab/>
            </w:r>
            <w:r w:rsidR="00323BEF">
              <w:rPr>
                <w:noProof/>
                <w:webHidden/>
              </w:rPr>
              <w:fldChar w:fldCharType="begin"/>
            </w:r>
            <w:r w:rsidR="00323BEF">
              <w:rPr>
                <w:noProof/>
                <w:webHidden/>
              </w:rPr>
              <w:instrText xml:space="preserve"> PAGEREF _Toc63764764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3D0CF859" w14:textId="34B91703" w:rsidR="00323BEF" w:rsidRDefault="00331D20" w:rsidP="00323BEF">
          <w:pPr>
            <w:pStyle w:val="TOC2"/>
            <w:tabs>
              <w:tab w:val="right" w:leader="dot" w:pos="9350"/>
            </w:tabs>
            <w:rPr>
              <w:rFonts w:eastAsiaTheme="minorEastAsia"/>
              <w:noProof/>
              <w:lang w:eastAsia="en-CA"/>
            </w:rPr>
          </w:pPr>
          <w:hyperlink w:anchor="_Toc63764765" w:history="1">
            <w:r w:rsidR="00323BEF" w:rsidRPr="00A40371">
              <w:rPr>
                <w:rStyle w:val="Hyperlink"/>
                <w:noProof/>
              </w:rPr>
              <w:t>4.3 Setting a Date for</w:t>
            </w:r>
            <w:r w:rsidR="00323BEF" w:rsidRPr="00A40371">
              <w:rPr>
                <w:rStyle w:val="Hyperlink"/>
                <w:noProof/>
                <w:spacing w:val="-19"/>
              </w:rPr>
              <w:t xml:space="preserve"> </w:t>
            </w:r>
            <w:r w:rsidR="00323BEF" w:rsidRPr="00A40371">
              <w:rPr>
                <w:rStyle w:val="Hyperlink"/>
                <w:noProof/>
              </w:rPr>
              <w:t>Retirement</w:t>
            </w:r>
            <w:r w:rsidR="00323BEF">
              <w:rPr>
                <w:noProof/>
                <w:webHidden/>
              </w:rPr>
              <w:tab/>
            </w:r>
            <w:r w:rsidR="00323BEF">
              <w:rPr>
                <w:noProof/>
                <w:webHidden/>
              </w:rPr>
              <w:fldChar w:fldCharType="begin"/>
            </w:r>
            <w:r w:rsidR="00323BEF">
              <w:rPr>
                <w:noProof/>
                <w:webHidden/>
              </w:rPr>
              <w:instrText xml:space="preserve"> PAGEREF _Toc63764765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35A04746" w14:textId="1D05825A" w:rsidR="00323BEF" w:rsidRDefault="00331D20" w:rsidP="00323BEF">
          <w:pPr>
            <w:pStyle w:val="TOC2"/>
            <w:tabs>
              <w:tab w:val="right" w:leader="dot" w:pos="9350"/>
            </w:tabs>
            <w:rPr>
              <w:rFonts w:eastAsiaTheme="minorEastAsia"/>
              <w:noProof/>
              <w:lang w:eastAsia="en-CA"/>
            </w:rPr>
          </w:pPr>
          <w:hyperlink w:anchor="_Toc63764766" w:history="1">
            <w:r w:rsidR="00323BEF" w:rsidRPr="00A40371">
              <w:rPr>
                <w:rStyle w:val="Hyperlink"/>
                <w:noProof/>
              </w:rPr>
              <w:t>4.4 Retirement</w:t>
            </w:r>
            <w:r w:rsidR="00323BEF" w:rsidRPr="00A40371">
              <w:rPr>
                <w:rStyle w:val="Hyperlink"/>
                <w:noProof/>
                <w:spacing w:val="-22"/>
              </w:rPr>
              <w:t xml:space="preserve"> </w:t>
            </w:r>
            <w:r w:rsidR="00323BEF" w:rsidRPr="00A40371">
              <w:rPr>
                <w:rStyle w:val="Hyperlink"/>
                <w:noProof/>
              </w:rPr>
              <w:t>Plan</w:t>
            </w:r>
            <w:r w:rsidR="00323BEF">
              <w:rPr>
                <w:noProof/>
                <w:webHidden/>
              </w:rPr>
              <w:tab/>
            </w:r>
            <w:r w:rsidR="00323BEF">
              <w:rPr>
                <w:noProof/>
                <w:webHidden/>
              </w:rPr>
              <w:fldChar w:fldCharType="begin"/>
            </w:r>
            <w:r w:rsidR="00323BEF">
              <w:rPr>
                <w:noProof/>
                <w:webHidden/>
              </w:rPr>
              <w:instrText xml:space="preserve"> PAGEREF _Toc63764766 \h </w:instrText>
            </w:r>
            <w:r w:rsidR="00323BEF">
              <w:rPr>
                <w:noProof/>
                <w:webHidden/>
              </w:rPr>
            </w:r>
            <w:r w:rsidR="00323BEF">
              <w:rPr>
                <w:noProof/>
                <w:webHidden/>
              </w:rPr>
              <w:fldChar w:fldCharType="separate"/>
            </w:r>
            <w:r w:rsidR="008A2751">
              <w:rPr>
                <w:noProof/>
                <w:webHidden/>
              </w:rPr>
              <w:t>19</w:t>
            </w:r>
            <w:r w:rsidR="00323BEF">
              <w:rPr>
                <w:noProof/>
                <w:webHidden/>
              </w:rPr>
              <w:fldChar w:fldCharType="end"/>
            </w:r>
          </w:hyperlink>
        </w:p>
        <w:p w14:paraId="60DB1335" w14:textId="2F180AC1" w:rsidR="00323BEF" w:rsidRDefault="00331D20" w:rsidP="00323BEF">
          <w:pPr>
            <w:pStyle w:val="TOC2"/>
            <w:tabs>
              <w:tab w:val="right" w:leader="dot" w:pos="9350"/>
            </w:tabs>
            <w:rPr>
              <w:rFonts w:eastAsiaTheme="minorEastAsia"/>
              <w:noProof/>
              <w:lang w:eastAsia="en-CA"/>
            </w:rPr>
          </w:pPr>
          <w:hyperlink w:anchor="_Toc63764767" w:history="1">
            <w:r w:rsidR="00323BEF" w:rsidRPr="00A40371">
              <w:rPr>
                <w:rStyle w:val="Hyperlink"/>
                <w:noProof/>
              </w:rPr>
              <w:t>4.5 Exception</w:t>
            </w:r>
            <w:r w:rsidR="00323BEF" w:rsidRPr="00A40371">
              <w:rPr>
                <w:rStyle w:val="Hyperlink"/>
                <w:noProof/>
                <w:spacing w:val="-24"/>
              </w:rPr>
              <w:t xml:space="preserve"> </w:t>
            </w:r>
            <w:r w:rsidR="00323BEF" w:rsidRPr="00A40371">
              <w:rPr>
                <w:rStyle w:val="Hyperlink"/>
                <w:noProof/>
              </w:rPr>
              <w:t>Conditions</w:t>
            </w:r>
            <w:r w:rsidR="00323BEF">
              <w:rPr>
                <w:noProof/>
                <w:webHidden/>
              </w:rPr>
              <w:tab/>
            </w:r>
            <w:r w:rsidR="00323BEF">
              <w:rPr>
                <w:noProof/>
                <w:webHidden/>
              </w:rPr>
              <w:fldChar w:fldCharType="begin"/>
            </w:r>
            <w:r w:rsidR="00323BEF">
              <w:rPr>
                <w:noProof/>
                <w:webHidden/>
              </w:rPr>
              <w:instrText xml:space="preserve"> PAGEREF _Toc63764767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4F7CBCBB" w14:textId="577CBFC0" w:rsidR="00323BEF" w:rsidRDefault="00331D20" w:rsidP="00323BEF">
          <w:pPr>
            <w:pStyle w:val="TOC1"/>
            <w:tabs>
              <w:tab w:val="right" w:leader="dot" w:pos="9350"/>
            </w:tabs>
            <w:rPr>
              <w:rFonts w:eastAsiaTheme="minorEastAsia"/>
              <w:noProof/>
              <w:lang w:eastAsia="en-CA"/>
            </w:rPr>
          </w:pPr>
          <w:hyperlink w:anchor="_Toc63764768" w:history="1">
            <w:r w:rsidR="00323BEF" w:rsidRPr="00A40371">
              <w:rPr>
                <w:rStyle w:val="Hyperlink"/>
                <w:noProof/>
              </w:rPr>
              <w:t xml:space="preserve">5. Oversight &amp; </w:t>
            </w:r>
            <w:r w:rsidR="00323BEF" w:rsidRPr="00A40371">
              <w:rPr>
                <w:rStyle w:val="Hyperlink"/>
                <w:noProof/>
                <w:spacing w:val="-4"/>
              </w:rPr>
              <w:t xml:space="preserve">Review </w:t>
            </w:r>
            <w:r w:rsidR="00323BEF" w:rsidRPr="00A40371">
              <w:rPr>
                <w:rStyle w:val="Hyperlink"/>
                <w:noProof/>
              </w:rPr>
              <w:t>Mechanism</w:t>
            </w:r>
            <w:r w:rsidR="00323BEF">
              <w:rPr>
                <w:noProof/>
                <w:webHidden/>
              </w:rPr>
              <w:tab/>
            </w:r>
            <w:r w:rsidR="00323BEF">
              <w:rPr>
                <w:noProof/>
                <w:webHidden/>
              </w:rPr>
              <w:fldChar w:fldCharType="begin"/>
            </w:r>
            <w:r w:rsidR="00323BEF">
              <w:rPr>
                <w:noProof/>
                <w:webHidden/>
              </w:rPr>
              <w:instrText xml:space="preserve"> PAGEREF _Toc63764768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7F614206" w14:textId="7124B449" w:rsidR="00323BEF" w:rsidRDefault="00331D20" w:rsidP="00323BEF">
          <w:pPr>
            <w:pStyle w:val="TOC2"/>
            <w:tabs>
              <w:tab w:val="right" w:leader="dot" w:pos="9350"/>
            </w:tabs>
            <w:rPr>
              <w:rFonts w:eastAsiaTheme="minorEastAsia"/>
              <w:noProof/>
              <w:lang w:eastAsia="en-CA"/>
            </w:rPr>
          </w:pPr>
          <w:hyperlink w:anchor="_Toc63764769" w:history="1">
            <w:r w:rsidR="00323BEF" w:rsidRPr="00A40371">
              <w:rPr>
                <w:rStyle w:val="Hyperlink"/>
                <w:noProof/>
              </w:rPr>
              <w:t>5.1 Oversight</w:t>
            </w:r>
            <w:r w:rsidR="00323BEF">
              <w:rPr>
                <w:noProof/>
                <w:webHidden/>
              </w:rPr>
              <w:tab/>
            </w:r>
            <w:r w:rsidR="00323BEF">
              <w:rPr>
                <w:noProof/>
                <w:webHidden/>
              </w:rPr>
              <w:fldChar w:fldCharType="begin"/>
            </w:r>
            <w:r w:rsidR="00323BEF">
              <w:rPr>
                <w:noProof/>
                <w:webHidden/>
              </w:rPr>
              <w:instrText xml:space="preserve"> PAGEREF _Toc63764769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512ED631" w14:textId="37EE7476" w:rsidR="00323BEF" w:rsidRDefault="00331D20" w:rsidP="00323BEF">
          <w:pPr>
            <w:pStyle w:val="TOC2"/>
            <w:tabs>
              <w:tab w:val="right" w:leader="dot" w:pos="9350"/>
            </w:tabs>
            <w:rPr>
              <w:rFonts w:eastAsiaTheme="minorEastAsia"/>
              <w:noProof/>
              <w:lang w:eastAsia="en-CA"/>
            </w:rPr>
          </w:pPr>
          <w:hyperlink w:anchor="_Toc63764770" w:history="1">
            <w:r w:rsidR="00323BEF" w:rsidRPr="00A40371">
              <w:rPr>
                <w:rStyle w:val="Hyperlink"/>
                <w:noProof/>
              </w:rPr>
              <w:t>5.2 Review</w:t>
            </w:r>
            <w:r w:rsidR="00323BEF" w:rsidRPr="00A40371">
              <w:rPr>
                <w:rStyle w:val="Hyperlink"/>
                <w:noProof/>
                <w:spacing w:val="-23"/>
              </w:rPr>
              <w:t xml:space="preserve"> </w:t>
            </w:r>
            <w:r w:rsidR="00323BEF" w:rsidRPr="00A40371">
              <w:rPr>
                <w:rStyle w:val="Hyperlink"/>
                <w:noProof/>
              </w:rPr>
              <w:t>Mechanism</w:t>
            </w:r>
            <w:r w:rsidR="00323BEF">
              <w:rPr>
                <w:noProof/>
                <w:webHidden/>
              </w:rPr>
              <w:tab/>
            </w:r>
            <w:r w:rsidR="00323BEF">
              <w:rPr>
                <w:noProof/>
                <w:webHidden/>
              </w:rPr>
              <w:fldChar w:fldCharType="begin"/>
            </w:r>
            <w:r w:rsidR="00323BEF">
              <w:rPr>
                <w:noProof/>
                <w:webHidden/>
              </w:rPr>
              <w:instrText xml:space="preserve"> PAGEREF _Toc63764770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0CDBF2F1" w14:textId="7B66FA4C" w:rsidR="00323BEF" w:rsidRDefault="00331D20" w:rsidP="00323BEF">
          <w:pPr>
            <w:pStyle w:val="TOC1"/>
            <w:tabs>
              <w:tab w:val="right" w:leader="dot" w:pos="9350"/>
            </w:tabs>
            <w:rPr>
              <w:rFonts w:eastAsiaTheme="minorEastAsia"/>
              <w:noProof/>
              <w:lang w:eastAsia="en-CA"/>
            </w:rPr>
          </w:pPr>
          <w:hyperlink w:anchor="_Toc63764771" w:history="1">
            <w:r w:rsidR="00323BEF" w:rsidRPr="00A40371">
              <w:rPr>
                <w:rStyle w:val="Hyperlink"/>
                <w:noProof/>
              </w:rPr>
              <w:t>6. Stress Testing</w:t>
            </w:r>
            <w:r w:rsidR="00323BEF">
              <w:rPr>
                <w:noProof/>
                <w:webHidden/>
              </w:rPr>
              <w:tab/>
            </w:r>
            <w:r w:rsidR="00323BEF">
              <w:rPr>
                <w:noProof/>
                <w:webHidden/>
              </w:rPr>
              <w:fldChar w:fldCharType="begin"/>
            </w:r>
            <w:r w:rsidR="00323BEF">
              <w:rPr>
                <w:noProof/>
                <w:webHidden/>
              </w:rPr>
              <w:instrText xml:space="preserve"> PAGEREF _Toc63764771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6D03B28F" w14:textId="03AA4CEE" w:rsidR="00323BEF" w:rsidRDefault="00331D20" w:rsidP="00323BEF">
          <w:pPr>
            <w:pStyle w:val="TOC2"/>
            <w:tabs>
              <w:tab w:val="right" w:leader="dot" w:pos="9350"/>
            </w:tabs>
            <w:rPr>
              <w:rFonts w:eastAsiaTheme="minorEastAsia"/>
              <w:noProof/>
              <w:lang w:eastAsia="en-CA"/>
            </w:rPr>
          </w:pPr>
          <w:hyperlink w:anchor="_Toc63764772" w:history="1">
            <w:r w:rsidR="00323BEF" w:rsidRPr="00A40371">
              <w:rPr>
                <w:rStyle w:val="Hyperlink"/>
                <w:noProof/>
              </w:rPr>
              <w:t>6.1 Definition of Stress Testing</w:t>
            </w:r>
            <w:r w:rsidR="00323BEF">
              <w:rPr>
                <w:noProof/>
                <w:webHidden/>
              </w:rPr>
              <w:tab/>
            </w:r>
            <w:r w:rsidR="00323BEF">
              <w:rPr>
                <w:noProof/>
                <w:webHidden/>
              </w:rPr>
              <w:fldChar w:fldCharType="begin"/>
            </w:r>
            <w:r w:rsidR="00323BEF">
              <w:rPr>
                <w:noProof/>
                <w:webHidden/>
              </w:rPr>
              <w:instrText xml:space="preserve"> PAGEREF _Toc63764772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41E5FBD4" w14:textId="7784E7D0" w:rsidR="00323BEF" w:rsidRDefault="00331D20" w:rsidP="00323BEF">
          <w:pPr>
            <w:pStyle w:val="TOC2"/>
            <w:tabs>
              <w:tab w:val="right" w:leader="dot" w:pos="9350"/>
            </w:tabs>
            <w:rPr>
              <w:rFonts w:eastAsiaTheme="minorEastAsia"/>
              <w:noProof/>
              <w:lang w:eastAsia="en-CA"/>
            </w:rPr>
          </w:pPr>
          <w:hyperlink w:anchor="_Toc63764773" w:history="1">
            <w:r w:rsidR="00323BEF" w:rsidRPr="00A40371">
              <w:rPr>
                <w:rStyle w:val="Hyperlink"/>
                <w:noProof/>
              </w:rPr>
              <w:t>6.2 Identified Situations Where Adjustment/Additional Work May be Needed</w:t>
            </w:r>
            <w:r w:rsidR="00323BEF">
              <w:rPr>
                <w:noProof/>
                <w:webHidden/>
              </w:rPr>
              <w:tab/>
            </w:r>
            <w:r w:rsidR="00323BEF">
              <w:rPr>
                <w:noProof/>
                <w:webHidden/>
              </w:rPr>
              <w:fldChar w:fldCharType="begin"/>
            </w:r>
            <w:r w:rsidR="00323BEF">
              <w:rPr>
                <w:noProof/>
                <w:webHidden/>
              </w:rPr>
              <w:instrText xml:space="preserve"> PAGEREF _Toc63764773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2EFAD2CD" w14:textId="58FA7DAC" w:rsidR="00323BEF" w:rsidRDefault="00331D20" w:rsidP="00323BEF">
          <w:pPr>
            <w:pStyle w:val="TOC1"/>
            <w:tabs>
              <w:tab w:val="right" w:leader="dot" w:pos="9350"/>
            </w:tabs>
            <w:rPr>
              <w:rFonts w:eastAsiaTheme="minorEastAsia"/>
              <w:noProof/>
              <w:lang w:eastAsia="en-CA"/>
            </w:rPr>
          </w:pPr>
          <w:hyperlink w:anchor="_Toc63764774" w:history="1">
            <w:r w:rsidR="00323BEF" w:rsidRPr="00A40371">
              <w:rPr>
                <w:rStyle w:val="Hyperlink"/>
                <w:noProof/>
              </w:rPr>
              <w:t>7 Process to Date</w:t>
            </w:r>
            <w:r w:rsidR="00323BEF">
              <w:rPr>
                <w:noProof/>
                <w:webHidden/>
              </w:rPr>
              <w:tab/>
            </w:r>
            <w:r w:rsidR="00323BEF">
              <w:rPr>
                <w:noProof/>
                <w:webHidden/>
              </w:rPr>
              <w:fldChar w:fldCharType="begin"/>
            </w:r>
            <w:r w:rsidR="00323BEF">
              <w:rPr>
                <w:noProof/>
                <w:webHidden/>
              </w:rPr>
              <w:instrText xml:space="preserve"> PAGEREF _Toc63764774 \h </w:instrText>
            </w:r>
            <w:r w:rsidR="00323BEF">
              <w:rPr>
                <w:noProof/>
                <w:webHidden/>
              </w:rPr>
            </w:r>
            <w:r w:rsidR="00323BEF">
              <w:rPr>
                <w:noProof/>
                <w:webHidden/>
              </w:rPr>
              <w:fldChar w:fldCharType="separate"/>
            </w:r>
            <w:r w:rsidR="008A2751">
              <w:rPr>
                <w:noProof/>
                <w:webHidden/>
              </w:rPr>
              <w:t>23</w:t>
            </w:r>
            <w:r w:rsidR="00323BEF">
              <w:rPr>
                <w:noProof/>
                <w:webHidden/>
              </w:rPr>
              <w:fldChar w:fldCharType="end"/>
            </w:r>
          </w:hyperlink>
        </w:p>
        <w:p w14:paraId="6775D3B1" w14:textId="45DE7865" w:rsidR="00323BEF" w:rsidRDefault="00331D20" w:rsidP="00323BEF">
          <w:pPr>
            <w:pStyle w:val="TOC1"/>
            <w:tabs>
              <w:tab w:val="right" w:leader="dot" w:pos="9350"/>
            </w:tabs>
            <w:rPr>
              <w:rFonts w:eastAsiaTheme="minorEastAsia"/>
              <w:noProof/>
              <w:lang w:eastAsia="en-CA"/>
            </w:rPr>
          </w:pPr>
          <w:hyperlink w:anchor="_Toc63764775" w:history="1">
            <w:r w:rsidR="00323BEF" w:rsidRPr="00A40371">
              <w:rPr>
                <w:rStyle w:val="Hyperlink"/>
                <w:noProof/>
              </w:rPr>
              <w:t>8. References</w:t>
            </w:r>
            <w:r w:rsidR="00323BEF">
              <w:rPr>
                <w:noProof/>
                <w:webHidden/>
              </w:rPr>
              <w:tab/>
            </w:r>
            <w:r w:rsidR="00323BEF">
              <w:rPr>
                <w:noProof/>
                <w:webHidden/>
              </w:rPr>
              <w:fldChar w:fldCharType="begin"/>
            </w:r>
            <w:r w:rsidR="00323BEF">
              <w:rPr>
                <w:noProof/>
                <w:webHidden/>
              </w:rPr>
              <w:instrText xml:space="preserve"> PAGEREF _Toc63764775 \h </w:instrText>
            </w:r>
            <w:r w:rsidR="00323BEF">
              <w:rPr>
                <w:noProof/>
                <w:webHidden/>
              </w:rPr>
            </w:r>
            <w:r w:rsidR="00323BEF">
              <w:rPr>
                <w:noProof/>
                <w:webHidden/>
              </w:rPr>
              <w:fldChar w:fldCharType="separate"/>
            </w:r>
            <w:r w:rsidR="008A2751">
              <w:rPr>
                <w:noProof/>
                <w:webHidden/>
              </w:rPr>
              <w:t>24</w:t>
            </w:r>
            <w:r w:rsidR="00323BEF">
              <w:rPr>
                <w:noProof/>
                <w:webHidden/>
              </w:rPr>
              <w:fldChar w:fldCharType="end"/>
            </w:r>
          </w:hyperlink>
        </w:p>
        <w:p w14:paraId="2E47299C" w14:textId="4067BB04" w:rsidR="00323BEF" w:rsidRDefault="00331D20" w:rsidP="00323BEF">
          <w:pPr>
            <w:pStyle w:val="TOC1"/>
            <w:tabs>
              <w:tab w:val="right" w:leader="dot" w:pos="9350"/>
            </w:tabs>
            <w:rPr>
              <w:rFonts w:eastAsiaTheme="minorEastAsia"/>
              <w:noProof/>
              <w:lang w:eastAsia="en-CA"/>
            </w:rPr>
          </w:pPr>
          <w:hyperlink w:anchor="_Toc63764776" w:history="1">
            <w:r w:rsidR="00323BEF" w:rsidRPr="00A40371">
              <w:rPr>
                <w:rStyle w:val="Hyperlink"/>
                <w:noProof/>
              </w:rPr>
              <w:t>Annex A: Result of Stress tests per identified situations</w:t>
            </w:r>
            <w:r w:rsidR="00323BEF">
              <w:rPr>
                <w:noProof/>
                <w:webHidden/>
              </w:rPr>
              <w:tab/>
            </w:r>
            <w:r w:rsidR="00323BEF">
              <w:rPr>
                <w:noProof/>
                <w:webHidden/>
              </w:rPr>
              <w:fldChar w:fldCharType="begin"/>
            </w:r>
            <w:r w:rsidR="00323BEF">
              <w:rPr>
                <w:noProof/>
                <w:webHidden/>
              </w:rPr>
              <w:instrText xml:space="preserve"> PAGEREF _Toc63764776 \h </w:instrText>
            </w:r>
            <w:r w:rsidR="00323BEF">
              <w:rPr>
                <w:noProof/>
                <w:webHidden/>
              </w:rPr>
            </w:r>
            <w:r w:rsidR="00323BEF">
              <w:rPr>
                <w:noProof/>
                <w:webHidden/>
              </w:rPr>
              <w:fldChar w:fldCharType="separate"/>
            </w:r>
            <w:r w:rsidR="008A2751">
              <w:rPr>
                <w:noProof/>
                <w:webHidden/>
              </w:rPr>
              <w:t>25</w:t>
            </w:r>
            <w:r w:rsidR="00323BEF">
              <w:rPr>
                <w:noProof/>
                <w:webHidden/>
              </w:rPr>
              <w:fldChar w:fldCharType="end"/>
            </w:r>
          </w:hyperlink>
        </w:p>
        <w:p w14:paraId="7B140642" w14:textId="17B37543" w:rsidR="00323BEF" w:rsidRDefault="00331D20" w:rsidP="00323BEF">
          <w:pPr>
            <w:pStyle w:val="TOC1"/>
            <w:tabs>
              <w:tab w:val="right" w:leader="dot" w:pos="9350"/>
            </w:tabs>
            <w:rPr>
              <w:rFonts w:eastAsiaTheme="minorEastAsia"/>
              <w:noProof/>
              <w:lang w:eastAsia="en-CA"/>
            </w:rPr>
          </w:pPr>
          <w:hyperlink w:anchor="_Toc63764777" w:history="1">
            <w:r w:rsidR="00323BEF" w:rsidRPr="00A40371">
              <w:rPr>
                <w:rStyle w:val="Hyperlink"/>
                <w:noProof/>
              </w:rPr>
              <w:t>Annex B: Overview of the terminology used in the context of the Retirement of ccTLDs</w:t>
            </w:r>
            <w:r w:rsidR="00323BEF">
              <w:rPr>
                <w:noProof/>
                <w:webHidden/>
              </w:rPr>
              <w:tab/>
            </w:r>
            <w:r w:rsidR="00323BEF">
              <w:rPr>
                <w:noProof/>
                <w:webHidden/>
              </w:rPr>
              <w:fldChar w:fldCharType="begin"/>
            </w:r>
            <w:r w:rsidR="00323BEF">
              <w:rPr>
                <w:noProof/>
                <w:webHidden/>
              </w:rPr>
              <w:instrText xml:space="preserve"> PAGEREF _Toc63764777 \h </w:instrText>
            </w:r>
            <w:r w:rsidR="00323BEF">
              <w:rPr>
                <w:noProof/>
                <w:webHidden/>
              </w:rPr>
            </w:r>
            <w:r w:rsidR="00323BEF">
              <w:rPr>
                <w:noProof/>
                <w:webHidden/>
              </w:rPr>
              <w:fldChar w:fldCharType="separate"/>
            </w:r>
            <w:r w:rsidR="008A2751">
              <w:rPr>
                <w:noProof/>
                <w:webHidden/>
              </w:rPr>
              <w:t>28</w:t>
            </w:r>
            <w:r w:rsidR="00323BEF">
              <w:rPr>
                <w:noProof/>
                <w:webHidden/>
              </w:rPr>
              <w:fldChar w:fldCharType="end"/>
            </w:r>
          </w:hyperlink>
        </w:p>
        <w:p w14:paraId="4A4101D8" w14:textId="39820A0B" w:rsidR="00323BEF" w:rsidRDefault="00331D20" w:rsidP="00323BEF">
          <w:pPr>
            <w:pStyle w:val="TOC1"/>
            <w:tabs>
              <w:tab w:val="right" w:leader="dot" w:pos="9350"/>
            </w:tabs>
            <w:rPr>
              <w:rFonts w:eastAsiaTheme="minorEastAsia"/>
              <w:noProof/>
              <w:lang w:eastAsia="en-CA"/>
            </w:rPr>
          </w:pPr>
          <w:hyperlink w:anchor="_Toc63764778" w:history="1">
            <w:r w:rsidR="00323BEF" w:rsidRPr="00A40371">
              <w:rPr>
                <w:rStyle w:val="Hyperlink"/>
                <w:noProof/>
              </w:rPr>
              <w:t>Annex C: Community Comments on Interim Paper</w:t>
            </w:r>
            <w:r w:rsidR="00323BEF">
              <w:rPr>
                <w:noProof/>
                <w:webHidden/>
              </w:rPr>
              <w:tab/>
            </w:r>
            <w:r w:rsidR="00323BEF">
              <w:rPr>
                <w:noProof/>
                <w:webHidden/>
              </w:rPr>
              <w:fldChar w:fldCharType="begin"/>
            </w:r>
            <w:r w:rsidR="00323BEF">
              <w:rPr>
                <w:noProof/>
                <w:webHidden/>
              </w:rPr>
              <w:instrText xml:space="preserve"> PAGEREF _Toc63764778 \h </w:instrText>
            </w:r>
            <w:r w:rsidR="00323BEF">
              <w:rPr>
                <w:noProof/>
                <w:webHidden/>
              </w:rPr>
            </w:r>
            <w:r w:rsidR="00323BEF">
              <w:rPr>
                <w:noProof/>
                <w:webHidden/>
              </w:rPr>
              <w:fldChar w:fldCharType="separate"/>
            </w:r>
            <w:r w:rsidR="008A2751">
              <w:rPr>
                <w:noProof/>
                <w:webHidden/>
              </w:rPr>
              <w:t>35</w:t>
            </w:r>
            <w:r w:rsidR="00323BEF">
              <w:rPr>
                <w:noProof/>
                <w:webHidden/>
              </w:rPr>
              <w:fldChar w:fldCharType="end"/>
            </w:r>
          </w:hyperlink>
        </w:p>
        <w:p w14:paraId="3AF09CA7" w14:textId="337F2F29" w:rsidR="00323BEF" w:rsidRDefault="00331D20" w:rsidP="00323BEF">
          <w:pPr>
            <w:pStyle w:val="TOC1"/>
            <w:tabs>
              <w:tab w:val="right" w:leader="dot" w:pos="9350"/>
            </w:tabs>
            <w:rPr>
              <w:rFonts w:eastAsiaTheme="minorEastAsia"/>
              <w:noProof/>
              <w:lang w:eastAsia="en-CA"/>
            </w:rPr>
          </w:pPr>
          <w:hyperlink w:anchor="_Toc63764779" w:history="1">
            <w:r w:rsidR="00323BEF" w:rsidRPr="00A40371">
              <w:rPr>
                <w:rStyle w:val="Hyperlink"/>
                <w:noProof/>
              </w:rPr>
              <w:t>Annex D: Contributors to the ccNSO Retirement WG</w:t>
            </w:r>
            <w:r w:rsidR="00323BEF">
              <w:rPr>
                <w:noProof/>
                <w:webHidden/>
              </w:rPr>
              <w:tab/>
            </w:r>
            <w:r w:rsidR="00323BEF">
              <w:rPr>
                <w:noProof/>
                <w:webHidden/>
              </w:rPr>
              <w:fldChar w:fldCharType="begin"/>
            </w:r>
            <w:r w:rsidR="00323BEF">
              <w:rPr>
                <w:noProof/>
                <w:webHidden/>
              </w:rPr>
              <w:instrText xml:space="preserve"> PAGEREF _Toc63764779 \h </w:instrText>
            </w:r>
            <w:r w:rsidR="00323BEF">
              <w:rPr>
                <w:noProof/>
                <w:webHidden/>
              </w:rPr>
            </w:r>
            <w:r w:rsidR="00323BEF">
              <w:rPr>
                <w:noProof/>
                <w:webHidden/>
              </w:rPr>
              <w:fldChar w:fldCharType="separate"/>
            </w:r>
            <w:r w:rsidR="008A2751">
              <w:rPr>
                <w:noProof/>
                <w:webHidden/>
              </w:rPr>
              <w:t>45</w:t>
            </w:r>
            <w:r w:rsidR="00323BEF">
              <w:rPr>
                <w:noProof/>
                <w:webHidden/>
              </w:rPr>
              <w:fldChar w:fldCharType="end"/>
            </w:r>
          </w:hyperlink>
        </w:p>
        <w:p w14:paraId="3BB67CB3" w14:textId="4CB19324" w:rsidR="00323BEF" w:rsidRDefault="00323BEF" w:rsidP="00323BEF">
          <w:r>
            <w:rPr>
              <w:b/>
              <w:bCs/>
              <w:noProof/>
            </w:rPr>
            <w:fldChar w:fldCharType="end"/>
          </w:r>
        </w:p>
      </w:sdtContent>
    </w:sdt>
    <w:p w14:paraId="62DAA42F" w14:textId="77777777" w:rsidR="00323BEF" w:rsidRPr="00A40671" w:rsidRDefault="00323BEF" w:rsidP="00323BEF">
      <w:pPr>
        <w:rPr>
          <w:b/>
          <w:sz w:val="28"/>
          <w:szCs w:val="28"/>
        </w:rPr>
      </w:pPr>
      <w:r>
        <w:rPr>
          <w:b/>
          <w:sz w:val="46"/>
        </w:rPr>
        <w:br w:type="page"/>
      </w:r>
      <w:bookmarkStart w:id="4" w:name="_Toc63764757"/>
      <w:r w:rsidRPr="00737307">
        <w:rPr>
          <w:rStyle w:val="Heading1Char"/>
        </w:rPr>
        <w:lastRenderedPageBreak/>
        <w:t>1 Background and Introduction</w:t>
      </w:r>
      <w:bookmarkEnd w:id="4"/>
    </w:p>
    <w:p w14:paraId="78D99203" w14:textId="77777777" w:rsidR="00323BEF" w:rsidRPr="00737307" w:rsidRDefault="00323BEF" w:rsidP="00323BEF">
      <w:pPr>
        <w:pStyle w:val="Heading2"/>
      </w:pPr>
      <w:bookmarkStart w:id="5" w:name="_Toc63764758"/>
      <w:r>
        <w:t xml:space="preserve">1.1 </w:t>
      </w:r>
      <w:r w:rsidRPr="00737307">
        <w:t>Background</w:t>
      </w:r>
      <w:bookmarkEnd w:id="5"/>
    </w:p>
    <w:p w14:paraId="4DC36F5B" w14:textId="77777777" w:rsidR="00323BEF" w:rsidRDefault="00323BEF" w:rsidP="00323BEF">
      <w:pPr>
        <w:rPr>
          <w:lang w:val="en-GB"/>
        </w:rPr>
      </w:pPr>
    </w:p>
    <w:p w14:paraId="5D93D00C" w14:textId="77777777" w:rsidR="00323BEF" w:rsidRPr="00A40671" w:rsidRDefault="00323BEF" w:rsidP="00323BEF">
      <w:pPr>
        <w:rPr>
          <w:lang w:val="en-GB"/>
        </w:rPr>
      </w:pPr>
      <w:r w:rsidRPr="00A40671">
        <w:rPr>
          <w:lang w:val="en-GB"/>
        </w:rPr>
        <w:t xml:space="preserve">At its meeting on 10 December 2015 the </w:t>
      </w:r>
      <w:proofErr w:type="spellStart"/>
      <w:r w:rsidRPr="00A40671">
        <w:rPr>
          <w:lang w:val="en-GB"/>
        </w:rPr>
        <w:t>ccNSO</w:t>
      </w:r>
      <w:proofErr w:type="spellEnd"/>
      <w:r w:rsidRPr="00A40671">
        <w:rPr>
          <w:lang w:val="en-GB"/>
        </w:rPr>
        <w:t xml:space="preserve"> Council discussed the launch of the formal </w:t>
      </w:r>
      <w:proofErr w:type="spellStart"/>
      <w:r w:rsidRPr="00A40671">
        <w:rPr>
          <w:lang w:val="en-GB"/>
        </w:rPr>
        <w:t>ccNSO</w:t>
      </w:r>
      <w:proofErr w:type="spellEnd"/>
      <w:r w:rsidRPr="00A40671">
        <w:rPr>
          <w:lang w:val="en-GB"/>
        </w:rPr>
        <w:t xml:space="preserve"> Policy Development Process to address the lack of </w:t>
      </w:r>
      <w:r>
        <w:rPr>
          <w:lang w:val="en-GB"/>
        </w:rPr>
        <w:t>Policy</w:t>
      </w:r>
      <w:r w:rsidRPr="00A40671">
        <w:rPr>
          <w:lang w:val="en-GB"/>
        </w:rPr>
        <w:t xml:space="preserve"> with respect to the </w:t>
      </w:r>
      <w:r>
        <w:rPr>
          <w:lang w:val="en-GB"/>
        </w:rPr>
        <w:t>Retirement</w:t>
      </w:r>
      <w:r w:rsidRPr="00A40671">
        <w:rPr>
          <w:lang w:val="en-GB"/>
        </w:rPr>
        <w:t xml:space="preserve"> of ccTLDs</w:t>
      </w:r>
      <w:r>
        <w:rPr>
          <w:lang w:val="en-GB"/>
        </w:rPr>
        <w:t>,</w:t>
      </w:r>
      <w:r w:rsidRPr="00A40671">
        <w:rPr>
          <w:lang w:val="en-GB"/>
        </w:rPr>
        <w:t xml:space="preserve"> as well as a </w:t>
      </w:r>
      <w:r>
        <w:rPr>
          <w:lang w:val="en-GB"/>
        </w:rPr>
        <w:t>Review Mechanism</w:t>
      </w:r>
      <w:r w:rsidRPr="00A40671">
        <w:rPr>
          <w:lang w:val="en-GB"/>
        </w:rPr>
        <w:t xml:space="preserve"> for decisions pertaining to the </w:t>
      </w:r>
      <w:r>
        <w:rPr>
          <w:lang w:val="en-GB"/>
        </w:rPr>
        <w:t>Delegation</w:t>
      </w:r>
      <w:r w:rsidRPr="00A40671">
        <w:rPr>
          <w:lang w:val="en-GB"/>
        </w:rPr>
        <w:t xml:space="preserve">, </w:t>
      </w:r>
      <w:r>
        <w:rPr>
          <w:lang w:val="en-GB"/>
        </w:rPr>
        <w:t>Transfer</w:t>
      </w:r>
      <w:r w:rsidRPr="00A40671">
        <w:rPr>
          <w:lang w:val="en-GB"/>
        </w:rPr>
        <w:t xml:space="preserve">, </w:t>
      </w:r>
      <w:r>
        <w:rPr>
          <w:lang w:val="en-GB"/>
        </w:rPr>
        <w:t>Revocation</w:t>
      </w:r>
      <w:r w:rsidRPr="00A40671">
        <w:rPr>
          <w:lang w:val="en-GB"/>
        </w:rPr>
        <w:t xml:space="preserve"> and </w:t>
      </w:r>
      <w:r>
        <w:rPr>
          <w:lang w:val="en-GB"/>
        </w:rPr>
        <w:t>Retirement</w:t>
      </w:r>
      <w:r w:rsidRPr="00A40671">
        <w:rPr>
          <w:lang w:val="en-GB"/>
        </w:rPr>
        <w:t xml:space="preserve"> of ccTLDs. </w:t>
      </w:r>
    </w:p>
    <w:p w14:paraId="6086F0AC" w14:textId="77777777" w:rsidR="000E3FA1" w:rsidRDefault="000E3FA1" w:rsidP="00323BEF">
      <w:pPr>
        <w:rPr>
          <w:lang w:val="en-GB"/>
        </w:rPr>
      </w:pPr>
    </w:p>
    <w:p w14:paraId="0AA13BF9" w14:textId="31AD4D9B" w:rsidR="00323BEF" w:rsidRPr="00A40671" w:rsidRDefault="00323BEF" w:rsidP="00323BEF">
      <w:pPr>
        <w:rPr>
          <w:lang w:val="en-GB"/>
        </w:rPr>
      </w:pPr>
      <w:r w:rsidRPr="00A40671">
        <w:rPr>
          <w:lang w:val="en-GB"/>
        </w:rPr>
        <w:t>To increase the predictability and legitimacy of decision</w:t>
      </w:r>
      <w:r>
        <w:rPr>
          <w:lang w:val="en-GB"/>
        </w:rPr>
        <w:t>s</w:t>
      </w:r>
      <w:r w:rsidRPr="00A40671">
        <w:rPr>
          <w:lang w:val="en-GB"/>
        </w:rPr>
        <w:t xml:space="preserve"> pertaining to the </w:t>
      </w:r>
      <w:r>
        <w:rPr>
          <w:lang w:val="en-GB"/>
        </w:rPr>
        <w:t>Retirement</w:t>
      </w:r>
      <w:r w:rsidRPr="00A40671">
        <w:rPr>
          <w:lang w:val="en-GB"/>
        </w:rPr>
        <w:t xml:space="preserve"> of ccTLDs and in accordance with the recommendations of the </w:t>
      </w:r>
      <w:proofErr w:type="spellStart"/>
      <w:r w:rsidRPr="00A40671">
        <w:rPr>
          <w:lang w:val="en-GB"/>
        </w:rPr>
        <w:t>ccNSO</w:t>
      </w:r>
      <w:proofErr w:type="spellEnd"/>
      <w:r w:rsidRPr="00A40671">
        <w:rPr>
          <w:lang w:val="en-GB"/>
        </w:rPr>
        <w:t xml:space="preserve"> Delegation and Re</w:t>
      </w:r>
      <w:r>
        <w:rPr>
          <w:lang w:val="en-GB"/>
        </w:rPr>
        <w:t>delegation</w:t>
      </w:r>
      <w:r w:rsidRPr="00A40671">
        <w:rPr>
          <w:lang w:val="en-GB"/>
        </w:rPr>
        <w:t xml:space="preserve"> </w:t>
      </w:r>
      <w:r>
        <w:rPr>
          <w:lang w:val="en-GB"/>
        </w:rPr>
        <w:t>Working Group</w:t>
      </w:r>
      <w:r w:rsidRPr="00A40671">
        <w:rPr>
          <w:lang w:val="en-GB"/>
        </w:rPr>
        <w:t xml:space="preserve"> (DRDWG) in 2011</w:t>
      </w:r>
      <w:r w:rsidRPr="00A40671">
        <w:rPr>
          <w:vertAlign w:val="superscript"/>
          <w:lang w:val="en-GB"/>
        </w:rPr>
        <w:footnoteReference w:id="16"/>
      </w:r>
      <w:r w:rsidRPr="00A40671">
        <w:rPr>
          <w:lang w:val="en-GB"/>
        </w:rPr>
        <w:t xml:space="preserve">, the void or lack of </w:t>
      </w:r>
      <w:r>
        <w:rPr>
          <w:lang w:val="en-GB"/>
        </w:rPr>
        <w:t>Policy</w:t>
      </w:r>
      <w:r w:rsidRPr="00A40671">
        <w:rPr>
          <w:lang w:val="en-GB"/>
        </w:rPr>
        <w:t xml:space="preserve"> relating to the </w:t>
      </w:r>
      <w:r>
        <w:rPr>
          <w:lang w:val="en-GB"/>
        </w:rPr>
        <w:t>Retirement</w:t>
      </w:r>
      <w:r w:rsidRPr="00A40671">
        <w:rPr>
          <w:lang w:val="en-GB"/>
        </w:rPr>
        <w:t xml:space="preserve"> of ccTLDs needs to</w:t>
      </w:r>
      <w:r>
        <w:rPr>
          <w:lang w:val="en-GB"/>
        </w:rPr>
        <w:t xml:space="preserve"> be</w:t>
      </w:r>
      <w:r w:rsidRPr="00A40671">
        <w:rPr>
          <w:lang w:val="en-GB"/>
        </w:rPr>
        <w:t xml:space="preserve"> filled by a </w:t>
      </w:r>
      <w:r>
        <w:rPr>
          <w:lang w:val="en-GB"/>
        </w:rPr>
        <w:t>Policy</w:t>
      </w:r>
      <w:r w:rsidRPr="00A40671">
        <w:rPr>
          <w:lang w:val="en-GB"/>
        </w:rPr>
        <w:t xml:space="preserve"> developed by the </w:t>
      </w:r>
      <w:proofErr w:type="spellStart"/>
      <w:r w:rsidRPr="00A40671">
        <w:rPr>
          <w:lang w:val="en-GB"/>
        </w:rPr>
        <w:t>ccNSO</w:t>
      </w:r>
      <w:proofErr w:type="spellEnd"/>
      <w:r w:rsidRPr="00A40671">
        <w:rPr>
          <w:lang w:val="en-GB"/>
        </w:rPr>
        <w:t xml:space="preserve">. However, at the time the DRDWG also recommended that such a </w:t>
      </w:r>
      <w:proofErr w:type="spellStart"/>
      <w:r w:rsidRPr="00A40671">
        <w:rPr>
          <w:lang w:val="en-GB"/>
        </w:rPr>
        <w:t>ccNSO</w:t>
      </w:r>
      <w:proofErr w:type="spellEnd"/>
      <w:r w:rsidRPr="00A40671">
        <w:rPr>
          <w:lang w:val="en-GB"/>
        </w:rPr>
        <w:t xml:space="preserve"> PDP should be launched following the development of a Framework of Interpretation of RFC 1591.</w:t>
      </w:r>
    </w:p>
    <w:p w14:paraId="3167BF42" w14:textId="77777777" w:rsidR="000E3FA1" w:rsidRDefault="000E3FA1" w:rsidP="00323BEF">
      <w:pPr>
        <w:rPr>
          <w:lang w:val="en-GB"/>
        </w:rPr>
      </w:pPr>
    </w:p>
    <w:p w14:paraId="66866A3D" w14:textId="33CBED9F" w:rsidR="00323BEF" w:rsidRPr="00A40671" w:rsidRDefault="00323BEF" w:rsidP="00323BEF">
      <w:pPr>
        <w:rPr>
          <w:lang w:val="en-GB"/>
        </w:rPr>
      </w:pPr>
      <w:r w:rsidRPr="00A40671">
        <w:rPr>
          <w:lang w:val="en-GB"/>
        </w:rPr>
        <w:t xml:space="preserve">Following initial discussions by the </w:t>
      </w:r>
      <w:proofErr w:type="spellStart"/>
      <w:r w:rsidRPr="00A40671">
        <w:rPr>
          <w:lang w:val="en-GB"/>
        </w:rPr>
        <w:t>ccNSO</w:t>
      </w:r>
      <w:proofErr w:type="spellEnd"/>
      <w:r w:rsidRPr="00A40671">
        <w:rPr>
          <w:lang w:val="en-GB"/>
        </w:rPr>
        <w:t xml:space="preserve"> Council, input and feed-back was sought from the ccTLD community at the Marrakesh (ICANN55) and Helsinki (ICANN56)</w:t>
      </w:r>
      <w:r>
        <w:rPr>
          <w:lang w:val="en-GB"/>
        </w:rPr>
        <w:t xml:space="preserve"> </w:t>
      </w:r>
      <w:r w:rsidRPr="00A40671">
        <w:rPr>
          <w:lang w:val="en-GB"/>
        </w:rPr>
        <w:t xml:space="preserve">meetings. At its meeting in Helsinki (ICANN56) the </w:t>
      </w:r>
      <w:proofErr w:type="spellStart"/>
      <w:r w:rsidRPr="00A40671">
        <w:rPr>
          <w:lang w:val="en-GB"/>
        </w:rPr>
        <w:t>ccNSO</w:t>
      </w:r>
      <w:proofErr w:type="spellEnd"/>
      <w:r w:rsidRPr="00A40671">
        <w:rPr>
          <w:lang w:val="en-GB"/>
        </w:rPr>
        <w:t xml:space="preserve"> Council launched the </w:t>
      </w:r>
      <w:proofErr w:type="spellStart"/>
      <w:r w:rsidRPr="00A40671">
        <w:rPr>
          <w:lang w:val="en-GB"/>
        </w:rPr>
        <w:t>ccNSO</w:t>
      </w:r>
      <w:proofErr w:type="spellEnd"/>
      <w:r w:rsidRPr="00A40671">
        <w:rPr>
          <w:lang w:val="en-GB"/>
        </w:rPr>
        <w:t xml:space="preserve"> Policy Development Process 3.</w:t>
      </w:r>
    </w:p>
    <w:p w14:paraId="35E0A481" w14:textId="77777777" w:rsidR="000E3FA1" w:rsidRDefault="000E3FA1" w:rsidP="00323BEF">
      <w:pPr>
        <w:rPr>
          <w:lang w:val="en-GB"/>
        </w:rPr>
      </w:pPr>
    </w:p>
    <w:p w14:paraId="4DA69B7F" w14:textId="7421204A" w:rsidR="00323BEF" w:rsidRPr="00A40671" w:rsidRDefault="00323BEF" w:rsidP="00323BEF">
      <w:pPr>
        <w:rPr>
          <w:lang w:val="en-GB"/>
        </w:rPr>
      </w:pPr>
      <w:r w:rsidRPr="00A40671">
        <w:rPr>
          <w:lang w:val="en-GB"/>
        </w:rPr>
        <w:t>On 9 March 2017, the Issue Manager submitted the Final Issue Report to Council.</w:t>
      </w:r>
    </w:p>
    <w:p w14:paraId="0BA84236" w14:textId="77777777" w:rsidR="00323BEF" w:rsidRPr="00A40671" w:rsidRDefault="00323BEF" w:rsidP="00323BEF">
      <w:pPr>
        <w:rPr>
          <w:i/>
          <w:lang w:val="en-GB"/>
        </w:rPr>
      </w:pPr>
      <w:r w:rsidRPr="00A40671">
        <w:rPr>
          <w:lang w:val="en-GB"/>
        </w:rPr>
        <w:t xml:space="preserve">Following the discussions by the </w:t>
      </w:r>
      <w:proofErr w:type="spellStart"/>
      <w:r w:rsidRPr="00A40671">
        <w:rPr>
          <w:lang w:val="en-GB"/>
        </w:rPr>
        <w:t>ccNSO</w:t>
      </w:r>
      <w:proofErr w:type="spellEnd"/>
      <w:r w:rsidRPr="00A40671">
        <w:rPr>
          <w:lang w:val="en-GB"/>
        </w:rPr>
        <w:t xml:space="preserve"> Council, feed-back and input from the community and the drafting team, the Issue Manager recommended: </w:t>
      </w:r>
    </w:p>
    <w:p w14:paraId="5100DABF" w14:textId="77777777" w:rsidR="00323BEF" w:rsidRPr="00EF054A" w:rsidRDefault="00323BEF" w:rsidP="00323BEF">
      <w:pPr>
        <w:ind w:left="720"/>
        <w:rPr>
          <w:i/>
          <w:iCs/>
        </w:rPr>
      </w:pPr>
      <w:r w:rsidRPr="00EF054A">
        <w:rPr>
          <w:i/>
          <w:iCs/>
        </w:rPr>
        <w:t xml:space="preserve">The ccNSO Council initiates one (1) ccNSO Policy Development Process to develop </w:t>
      </w:r>
      <w:r>
        <w:rPr>
          <w:i/>
          <w:iCs/>
        </w:rPr>
        <w:t>Policy</w:t>
      </w:r>
      <w:r w:rsidRPr="00EF054A">
        <w:rPr>
          <w:i/>
          <w:iCs/>
        </w:rPr>
        <w:t xml:space="preserve"> proposals for both a Review Mechanism and on the Retirement of ccTLDs. </w:t>
      </w:r>
    </w:p>
    <w:p w14:paraId="28D4B604" w14:textId="77777777" w:rsidR="00323BEF" w:rsidRPr="00EF054A" w:rsidRDefault="00323BEF" w:rsidP="00323BEF">
      <w:pPr>
        <w:ind w:left="720"/>
        <w:rPr>
          <w:i/>
          <w:iCs/>
        </w:rPr>
      </w:pPr>
      <w:r w:rsidRPr="00EF054A">
        <w:rPr>
          <w:i/>
          <w:iCs/>
        </w:rPr>
        <w:t>The initial focus needs to be on developing a Review Mechanism, which is considered the highest priority, particularly in light of the IANA Stewardship transition. Only then the focus should be on Retirement, and, if needed, revisit the Review Mechanism to include decisions relating to the Retirement of ccTLDs.</w:t>
      </w:r>
      <w:r w:rsidRPr="00EF054A">
        <w:rPr>
          <w:i/>
          <w:iCs/>
          <w:lang w:val="en-US"/>
        </w:rPr>
        <w:t xml:space="preserve"> </w:t>
      </w:r>
      <w:r w:rsidRPr="00EF054A">
        <w:rPr>
          <w:i/>
          <w:iCs/>
        </w:rPr>
        <w:t xml:space="preserve">To appoint two </w:t>
      </w:r>
      <w:r>
        <w:rPr>
          <w:i/>
          <w:iCs/>
        </w:rPr>
        <w:t>Working Group</w:t>
      </w:r>
      <w:r w:rsidRPr="00EF054A">
        <w:rPr>
          <w:i/>
          <w:iCs/>
        </w:rPr>
        <w:t xml:space="preserve">s each with its own charter, working method and schedule. </w:t>
      </w:r>
    </w:p>
    <w:p w14:paraId="03578F20" w14:textId="77777777" w:rsidR="00323BEF" w:rsidRPr="00A40671" w:rsidRDefault="00323BEF" w:rsidP="00323BEF">
      <w:pPr>
        <w:rPr>
          <w:lang w:val="en-GB"/>
        </w:rPr>
      </w:pPr>
      <w:r w:rsidRPr="00A40671">
        <w:rPr>
          <w:lang w:val="en-GB"/>
        </w:rPr>
        <w:t>However, at the meeting in Copenhagen (ICANN58, March 2017</w:t>
      </w:r>
      <w:r>
        <w:rPr>
          <w:lang w:val="en-GB"/>
        </w:rPr>
        <w:t>)</w:t>
      </w:r>
      <w:r w:rsidRPr="00A40671">
        <w:rPr>
          <w:lang w:val="en-GB"/>
        </w:rPr>
        <w:t xml:space="preserve">, the ccTLD community present suggested to change the order in which the topics need to be addressed. Analyses showed that alternating the order would save at least 3 months and simplify the process. Effectively this meant that by reversing the order, </w:t>
      </w:r>
      <w:r>
        <w:rPr>
          <w:lang w:val="en-GB"/>
        </w:rPr>
        <w:t>t</w:t>
      </w:r>
      <w:r w:rsidRPr="00A40671">
        <w:rPr>
          <w:lang w:val="en-GB"/>
        </w:rPr>
        <w:t xml:space="preserve">o first develop Retirement </w:t>
      </w:r>
      <w:r>
        <w:rPr>
          <w:lang w:val="en-GB"/>
        </w:rPr>
        <w:t>Policy</w:t>
      </w:r>
      <w:r w:rsidRPr="00A40671">
        <w:rPr>
          <w:lang w:val="en-GB"/>
        </w:rPr>
        <w:t xml:space="preserve"> proposals and then those for the Review Mechanism, the potential Review Mechanism would be available sooner to the community.</w:t>
      </w:r>
    </w:p>
    <w:p w14:paraId="3DA5D622" w14:textId="77777777" w:rsidR="000E3FA1" w:rsidRDefault="000E3FA1" w:rsidP="00323BEF">
      <w:pPr>
        <w:rPr>
          <w:lang w:val="en-GB"/>
        </w:rPr>
      </w:pPr>
    </w:p>
    <w:p w14:paraId="511A5FAB" w14:textId="0613B8D1" w:rsidR="00323BEF" w:rsidRDefault="00323BEF" w:rsidP="00323BEF">
      <w:pPr>
        <w:rPr>
          <w:lang w:val="en-GB"/>
        </w:rPr>
      </w:pPr>
      <w:r w:rsidRPr="00A40671">
        <w:rPr>
          <w:lang w:val="en-GB"/>
        </w:rPr>
        <w:t xml:space="preserve">The </w:t>
      </w:r>
      <w:proofErr w:type="spellStart"/>
      <w:r w:rsidRPr="00A40671">
        <w:rPr>
          <w:lang w:val="en-GB"/>
        </w:rPr>
        <w:t>ccNSO</w:t>
      </w:r>
      <w:proofErr w:type="spellEnd"/>
      <w:r w:rsidRPr="00A40671">
        <w:rPr>
          <w:lang w:val="en-GB"/>
        </w:rPr>
        <w:t xml:space="preserve"> Council initiated the 3</w:t>
      </w:r>
      <w:r w:rsidRPr="00A40671">
        <w:rPr>
          <w:vertAlign w:val="superscript"/>
          <w:lang w:val="en-GB"/>
        </w:rPr>
        <w:t>rd</w:t>
      </w:r>
      <w:r w:rsidRPr="00A40671">
        <w:rPr>
          <w:lang w:val="en-GB"/>
        </w:rPr>
        <w:t xml:space="preserve"> </w:t>
      </w:r>
      <w:proofErr w:type="spellStart"/>
      <w:r w:rsidRPr="00A40671">
        <w:rPr>
          <w:lang w:val="en-GB"/>
        </w:rPr>
        <w:t>ccNSO</w:t>
      </w:r>
      <w:proofErr w:type="spellEnd"/>
      <w:r w:rsidRPr="00A40671">
        <w:rPr>
          <w:lang w:val="en-GB"/>
        </w:rPr>
        <w:t xml:space="preserve"> Policy Development Process (ccPDP3) in March 2017 by adopting the Issue Report. Accordingly, the ccPDP3 Working Group to develop policy recommendations for the Retirement of ccTLDs was established by June 2017. The Charter of this WG was included in the Issue Report and is available at:</w:t>
      </w:r>
    </w:p>
    <w:p w14:paraId="7BD500EE" w14:textId="77777777" w:rsidR="00323BEF" w:rsidRPr="00A40671" w:rsidRDefault="00331D20" w:rsidP="00323BEF">
      <w:pPr>
        <w:ind w:left="720"/>
        <w:rPr>
          <w:lang w:val="en-GB"/>
        </w:rPr>
      </w:pPr>
      <w:hyperlink r:id="rId11" w:history="1">
        <w:r w:rsidR="00323BEF" w:rsidRPr="00181242">
          <w:rPr>
            <w:rStyle w:val="Hyperlink"/>
            <w:rFonts w:cstheme="minorHAnsi"/>
            <w:lang w:val="en-GB"/>
          </w:rPr>
          <w:t>https://ccnso.icann.org/en/workinggroups/pdp-retirement.htm</w:t>
        </w:r>
      </w:hyperlink>
      <w:r w:rsidR="00323BEF" w:rsidRPr="00A40671">
        <w:rPr>
          <w:lang w:val="en-GB"/>
        </w:rPr>
        <w:t>.</w:t>
      </w:r>
      <w:r w:rsidR="00323BEF">
        <w:rPr>
          <w:lang w:val="en-GB"/>
        </w:rPr>
        <w:t xml:space="preserve"> </w:t>
      </w:r>
    </w:p>
    <w:p w14:paraId="35919430" w14:textId="77777777" w:rsidR="00323BEF" w:rsidRPr="00A40671" w:rsidRDefault="00323BEF" w:rsidP="00323BEF">
      <w:pPr>
        <w:rPr>
          <w:lang w:val="en-GB"/>
        </w:rPr>
      </w:pPr>
      <w:r w:rsidRPr="00A40671">
        <w:rPr>
          <w:lang w:val="en-GB"/>
        </w:rPr>
        <w:lastRenderedPageBreak/>
        <w:t>The ccPDP3 Retirement WG was tasked to develop policy proposals to address at a minimum the following topics and issues identified in the Issue Report:</w:t>
      </w:r>
    </w:p>
    <w:p w14:paraId="2CEEB44E"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Consistency of terminology</w:t>
      </w:r>
    </w:p>
    <w:p w14:paraId="5C87D705"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What triggers a </w:t>
      </w:r>
      <w:r>
        <w:t>Retirement</w:t>
      </w:r>
      <w:r w:rsidRPr="00A40671">
        <w:t>?</w:t>
      </w:r>
    </w:p>
    <w:p w14:paraId="6250CDFB"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Who triggers </w:t>
      </w:r>
      <w:r>
        <w:t>a Retirement</w:t>
      </w:r>
      <w:r w:rsidRPr="00A40671">
        <w:t xml:space="preserve"> process?</w:t>
      </w:r>
    </w:p>
    <w:p w14:paraId="50FAF6FE"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Additional conditions for </w:t>
      </w:r>
      <w:r>
        <w:t>Retirement</w:t>
      </w:r>
      <w:r w:rsidRPr="00A40671">
        <w:t xml:space="preserve"> of a ccTLD? What are </w:t>
      </w:r>
      <w:r>
        <w:t xml:space="preserve">the </w:t>
      </w:r>
      <w:r w:rsidRPr="00A40671">
        <w:t xml:space="preserve">conditions for actual </w:t>
      </w:r>
      <w:r>
        <w:t>Retirement</w:t>
      </w:r>
      <w:r w:rsidRPr="00A40671">
        <w:t xml:space="preserve"> of a ccTLD? Is the occurrence of a triggering event sufficient or should additional requirements be in place? </w:t>
      </w:r>
    </w:p>
    <w:p w14:paraId="46E23BD3"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Compliance with conditions? Assuming </w:t>
      </w:r>
      <w:r>
        <w:t>the Retirement</w:t>
      </w:r>
      <w:r w:rsidRPr="00A40671">
        <w:t xml:space="preserve"> of a ccTLD is conditional, who will monitor, and who will be held accountable, if at all, if requirements are not met? </w:t>
      </w:r>
    </w:p>
    <w:p w14:paraId="701DE76A" w14:textId="77777777" w:rsidR="00323BEF" w:rsidRPr="00A40671" w:rsidRDefault="00323BEF" w:rsidP="00323BEF">
      <w:pPr>
        <w:rPr>
          <w:lang w:val="en-GB"/>
        </w:rPr>
      </w:pPr>
    </w:p>
    <w:p w14:paraId="4643BE93" w14:textId="77777777" w:rsidR="00323BEF" w:rsidRPr="00A40671" w:rsidRDefault="00323BEF" w:rsidP="00323BEF">
      <w:pPr>
        <w:rPr>
          <w:lang w:val="en-GB"/>
        </w:rPr>
      </w:pPr>
      <w:r w:rsidRPr="00A40671">
        <w:rPr>
          <w:lang w:val="en-GB"/>
        </w:rPr>
        <w:t xml:space="preserve">As the activities of the WG are undertaken within the framework of the </w:t>
      </w:r>
      <w:proofErr w:type="spellStart"/>
      <w:r w:rsidRPr="00A40671">
        <w:rPr>
          <w:lang w:val="en-GB"/>
        </w:rPr>
        <w:t>ccNSO</w:t>
      </w:r>
      <w:proofErr w:type="spellEnd"/>
      <w:r w:rsidRPr="00A40671">
        <w:rPr>
          <w:lang w:val="en-GB"/>
        </w:rPr>
        <w:t xml:space="preserve"> Policy Development Process, the limitations with respect to the scope of a </w:t>
      </w:r>
      <w:proofErr w:type="spellStart"/>
      <w:r w:rsidRPr="00A40671">
        <w:rPr>
          <w:lang w:val="en-GB"/>
        </w:rPr>
        <w:t>ccPDP</w:t>
      </w:r>
      <w:proofErr w:type="spellEnd"/>
      <w:r w:rsidRPr="00A40671">
        <w:rPr>
          <w:lang w:val="en-GB"/>
        </w:rPr>
        <w:t>, specifically by Article 10 and Annexes B and C to the ICANN Bylaws</w:t>
      </w:r>
      <w:r>
        <w:rPr>
          <w:lang w:val="en-GB"/>
        </w:rPr>
        <w:t>,</w:t>
      </w:r>
      <w:r w:rsidRPr="00A40671">
        <w:rPr>
          <w:lang w:val="en-GB"/>
        </w:rPr>
        <w:t xml:space="preserve"> limit the scope of the WG’s work and proposals.</w:t>
      </w:r>
      <w:r>
        <w:rPr>
          <w:lang w:val="en-GB"/>
        </w:rPr>
        <w:t xml:space="preserve"> </w:t>
      </w:r>
    </w:p>
    <w:p w14:paraId="1BAF4E5A" w14:textId="77777777" w:rsidR="000E3FA1" w:rsidRDefault="000E3FA1" w:rsidP="00323BEF">
      <w:pPr>
        <w:rPr>
          <w:lang w:val="en-GB"/>
        </w:rPr>
      </w:pPr>
    </w:p>
    <w:p w14:paraId="2FF2EAFD" w14:textId="1E14B6A3" w:rsidR="00323BEF" w:rsidRPr="00A40671" w:rsidRDefault="00323BEF" w:rsidP="00323BEF">
      <w:pPr>
        <w:rPr>
          <w:lang w:val="en-GB"/>
        </w:rPr>
      </w:pPr>
      <w:r w:rsidRPr="00A40671">
        <w:rPr>
          <w:lang w:val="en-GB"/>
        </w:rPr>
        <w:t xml:space="preserve">Further, the ccPDP3 Retirement WG was tasked to report to </w:t>
      </w:r>
      <w:r>
        <w:rPr>
          <w:lang w:val="en-GB"/>
        </w:rPr>
        <w:t xml:space="preserve">the </w:t>
      </w:r>
      <w:proofErr w:type="spellStart"/>
      <w:r w:rsidRPr="00A40671">
        <w:rPr>
          <w:lang w:val="en-GB"/>
        </w:rPr>
        <w:t>ccNSO</w:t>
      </w:r>
      <w:proofErr w:type="spellEnd"/>
      <w:r w:rsidRPr="00A40671">
        <w:rPr>
          <w:lang w:val="en-GB"/>
        </w:rPr>
        <w:t xml:space="preserve"> Council on topics or issues which they identified and considered out of scope for the WG. Accordingly, the Chair of the WG informed the </w:t>
      </w:r>
      <w:proofErr w:type="spellStart"/>
      <w:r w:rsidRPr="00A40671">
        <w:rPr>
          <w:lang w:val="en-GB"/>
        </w:rPr>
        <w:t>ccNSO</w:t>
      </w:r>
      <w:proofErr w:type="spellEnd"/>
      <w:r w:rsidRPr="00A40671">
        <w:rPr>
          <w:lang w:val="en-GB"/>
        </w:rPr>
        <w:t xml:space="preserve"> Council and Issue Manager that the ccPDP3 Retirement WG identified two issues, which need to be addressed, but were considered out of scope of ccPDP3:</w:t>
      </w:r>
    </w:p>
    <w:p w14:paraId="152DC0BB" w14:textId="77777777" w:rsidR="00323BEF" w:rsidRPr="00876D9B" w:rsidRDefault="00323BEF" w:rsidP="00DA6E35">
      <w:pPr>
        <w:pStyle w:val="ListParagraph"/>
        <w:widowControl w:val="0"/>
        <w:numPr>
          <w:ilvl w:val="0"/>
          <w:numId w:val="45"/>
        </w:numPr>
        <w:autoSpaceDE w:val="0"/>
        <w:autoSpaceDN w:val="0"/>
        <w:spacing w:before="6"/>
        <w:contextualSpacing w:val="0"/>
      </w:pPr>
      <w:r w:rsidRPr="00876D9B">
        <w:t xml:space="preserve">The </w:t>
      </w:r>
      <w:proofErr w:type="spellStart"/>
      <w:r w:rsidRPr="00876D9B">
        <w:t>ccNSO</w:t>
      </w:r>
      <w:proofErr w:type="spellEnd"/>
      <w:r w:rsidRPr="00876D9B">
        <w:t xml:space="preserve"> membership definition (section 10.4 (a) of the ICANN Bylaws). The membership definition was changed as part of the IANA Stewardship Transition process.</w:t>
      </w:r>
      <w:r>
        <w:t xml:space="preserve"> </w:t>
      </w:r>
    </w:p>
    <w:p w14:paraId="17479117" w14:textId="77777777" w:rsidR="00323BEF" w:rsidRPr="00876D9B" w:rsidRDefault="00323BEF" w:rsidP="00DA6E35">
      <w:pPr>
        <w:pStyle w:val="ListParagraph"/>
        <w:widowControl w:val="0"/>
        <w:numPr>
          <w:ilvl w:val="0"/>
          <w:numId w:val="45"/>
        </w:numPr>
        <w:autoSpaceDE w:val="0"/>
        <w:autoSpaceDN w:val="0"/>
        <w:spacing w:before="6"/>
        <w:contextualSpacing w:val="0"/>
      </w:pPr>
      <w:r w:rsidRPr="00876D9B">
        <w:t xml:space="preserve">The events that would trigger the </w:t>
      </w:r>
      <w:r>
        <w:t>Retirement</w:t>
      </w:r>
      <w:r w:rsidRPr="00876D9B">
        <w:t xml:space="preserve"> of IDN ccTLDs. The Retirement WG advised Council that the events leading the de-selection of IDN ccTLDs should be identified under a </w:t>
      </w:r>
      <w:proofErr w:type="spellStart"/>
      <w:r w:rsidRPr="00876D9B">
        <w:t>ccPDP</w:t>
      </w:r>
      <w:proofErr w:type="spellEnd"/>
      <w:r w:rsidRPr="00876D9B">
        <w:t xml:space="preserve"> that also defines the selection of IDN ccTLD strings.</w:t>
      </w:r>
      <w:r>
        <w:t xml:space="preserve"> </w:t>
      </w:r>
    </w:p>
    <w:p w14:paraId="2F95D9F3" w14:textId="77777777" w:rsidR="00323BEF" w:rsidRPr="00876D9B" w:rsidRDefault="00323BEF" w:rsidP="00323BEF">
      <w:pPr>
        <w:pStyle w:val="ListParagraph"/>
      </w:pPr>
    </w:p>
    <w:p w14:paraId="312AA2BA" w14:textId="4A29A3E2" w:rsidR="00323BEF" w:rsidRPr="007C3E82" w:rsidRDefault="00323BEF" w:rsidP="007C3E82">
      <w:pPr>
        <w:pStyle w:val="Heading2"/>
        <w:rPr>
          <w:b w:val="0"/>
        </w:rPr>
      </w:pPr>
      <w:bookmarkStart w:id="6" w:name="_Toc63764759"/>
      <w:r w:rsidRPr="00EF054A">
        <w:t>1.2 Introduction</w:t>
      </w:r>
      <w:bookmarkEnd w:id="6"/>
    </w:p>
    <w:p w14:paraId="4BB18506" w14:textId="77777777" w:rsidR="00323BEF" w:rsidRPr="00A40671" w:rsidRDefault="00323BEF" w:rsidP="00323BEF">
      <w:pPr>
        <w:rPr>
          <w:b/>
        </w:rPr>
      </w:pPr>
      <w:r w:rsidRPr="00A40671">
        <w:t>Request</w:t>
      </w:r>
      <w:r w:rsidRPr="00A40671">
        <w:rPr>
          <w:spacing w:val="-21"/>
        </w:rPr>
        <w:t xml:space="preserve"> </w:t>
      </w:r>
      <w:r w:rsidRPr="00A40671">
        <w:t>for</w:t>
      </w:r>
      <w:r w:rsidRPr="00A40671">
        <w:rPr>
          <w:spacing w:val="-21"/>
        </w:rPr>
        <w:t xml:space="preserve"> </w:t>
      </w:r>
      <w:r w:rsidRPr="00A40671">
        <w:t>Comment</w:t>
      </w:r>
      <w:r>
        <w:rPr>
          <w:spacing w:val="-21"/>
        </w:rPr>
        <w:t xml:space="preserve"> </w:t>
      </w:r>
      <w:r w:rsidRPr="00A40671">
        <w:t>(“RFC”)</w:t>
      </w:r>
      <w:r w:rsidRPr="00A40671">
        <w:rPr>
          <w:spacing w:val="-21"/>
        </w:rPr>
        <w:t xml:space="preserve"> </w:t>
      </w:r>
      <w:r w:rsidRPr="00A40671">
        <w:t>1591</w:t>
      </w:r>
      <w:r w:rsidRPr="00A40671">
        <w:rPr>
          <w:spacing w:val="-20"/>
        </w:rPr>
        <w:t xml:space="preserve"> </w:t>
      </w:r>
      <w:r w:rsidRPr="00A40671">
        <w:t>states:</w:t>
      </w:r>
    </w:p>
    <w:p w14:paraId="74490DA5" w14:textId="77777777" w:rsidR="00323BEF" w:rsidRPr="00EF054A" w:rsidRDefault="00323BEF" w:rsidP="00323BEF">
      <w:pPr>
        <w:ind w:left="720"/>
        <w:rPr>
          <w:i/>
        </w:rPr>
      </w:pPr>
      <w:r w:rsidRPr="00EF054A">
        <w:rPr>
          <w:i/>
          <w:w w:val="110"/>
        </w:rPr>
        <w:t>4. Rights to</w:t>
      </w:r>
      <w:r w:rsidRPr="00EF054A">
        <w:rPr>
          <w:i/>
          <w:spacing w:val="22"/>
          <w:w w:val="110"/>
        </w:rPr>
        <w:t xml:space="preserve"> </w:t>
      </w:r>
      <w:r w:rsidRPr="00EF054A">
        <w:rPr>
          <w:i/>
          <w:w w:val="110"/>
        </w:rPr>
        <w:t>Names</w:t>
      </w:r>
    </w:p>
    <w:p w14:paraId="319D644F" w14:textId="77777777" w:rsidR="00323BEF" w:rsidRPr="00EF054A" w:rsidRDefault="00323BEF" w:rsidP="00323BEF">
      <w:pPr>
        <w:ind w:left="720"/>
        <w:rPr>
          <w:i/>
        </w:rPr>
      </w:pPr>
      <w:r w:rsidRPr="00EF054A">
        <w:rPr>
          <w:b/>
          <w:i/>
        </w:rPr>
        <w:tab/>
      </w:r>
      <w:r w:rsidRPr="00EF054A">
        <w:rPr>
          <w:i/>
        </w:rPr>
        <w:t>[...]</w:t>
      </w:r>
    </w:p>
    <w:p w14:paraId="7E1DFDCB" w14:textId="77777777" w:rsidR="00323BEF" w:rsidRPr="00EF054A" w:rsidRDefault="00323BEF" w:rsidP="00323BEF">
      <w:pPr>
        <w:ind w:left="720"/>
        <w:rPr>
          <w:i/>
          <w:w w:val="110"/>
        </w:rPr>
      </w:pPr>
      <w:r w:rsidRPr="00EF054A">
        <w:rPr>
          <w:i/>
          <w:w w:val="110"/>
        </w:rPr>
        <w:t>2) Country</w:t>
      </w:r>
      <w:r w:rsidRPr="00EF054A">
        <w:rPr>
          <w:i/>
          <w:spacing w:val="5"/>
          <w:w w:val="110"/>
        </w:rPr>
        <w:t xml:space="preserve"> </w:t>
      </w:r>
      <w:r w:rsidRPr="00EF054A">
        <w:rPr>
          <w:i/>
          <w:w w:val="110"/>
        </w:rPr>
        <w:t>Codes</w:t>
      </w:r>
      <w:r>
        <w:rPr>
          <w:i/>
          <w:w w:val="110"/>
        </w:rPr>
        <w:t xml:space="preserve"> </w:t>
      </w:r>
    </w:p>
    <w:p w14:paraId="5F9E3F71" w14:textId="77777777" w:rsidR="00323BEF" w:rsidRPr="00EF054A" w:rsidRDefault="00323BEF" w:rsidP="00323BEF">
      <w:pPr>
        <w:ind w:left="720"/>
        <w:rPr>
          <w:i/>
          <w:w w:val="110"/>
        </w:rPr>
      </w:pPr>
      <w:r w:rsidRPr="00EF054A">
        <w:rPr>
          <w:i/>
          <w:w w:val="110"/>
        </w:rPr>
        <w:t>The IANA is not in the business of deciding what is and what is not a</w:t>
      </w:r>
      <w:r w:rsidRPr="00EF054A">
        <w:rPr>
          <w:i/>
          <w:spacing w:val="67"/>
          <w:w w:val="110"/>
        </w:rPr>
        <w:t xml:space="preserve"> </w:t>
      </w:r>
      <w:r w:rsidRPr="00EF054A">
        <w:rPr>
          <w:i/>
          <w:w w:val="110"/>
        </w:rPr>
        <w:t>coun</w:t>
      </w:r>
      <w:r w:rsidRPr="00EF054A">
        <w:rPr>
          <w:i/>
          <w:spacing w:val="-4"/>
          <w:w w:val="110"/>
        </w:rPr>
        <w:t>try.</w:t>
      </w:r>
      <w:r w:rsidRPr="00EF054A">
        <w:rPr>
          <w:i/>
          <w:spacing w:val="40"/>
          <w:w w:val="110"/>
        </w:rPr>
        <w:t xml:space="preserve"> </w:t>
      </w:r>
      <w:r w:rsidRPr="00EF054A">
        <w:rPr>
          <w:i/>
          <w:w w:val="110"/>
        </w:rPr>
        <w:t>The</w:t>
      </w:r>
      <w:r w:rsidRPr="00EF054A">
        <w:rPr>
          <w:i/>
          <w:spacing w:val="13"/>
          <w:w w:val="110"/>
        </w:rPr>
        <w:t xml:space="preserve"> </w:t>
      </w:r>
      <w:r w:rsidRPr="00EF054A">
        <w:rPr>
          <w:i/>
          <w:w w:val="110"/>
        </w:rPr>
        <w:t>selection</w:t>
      </w:r>
      <w:r w:rsidRPr="00EF054A">
        <w:rPr>
          <w:i/>
          <w:spacing w:val="14"/>
          <w:w w:val="110"/>
        </w:rPr>
        <w:t xml:space="preserve"> </w:t>
      </w:r>
      <w:r w:rsidRPr="00EF054A">
        <w:rPr>
          <w:i/>
          <w:w w:val="110"/>
        </w:rPr>
        <w:t>of</w:t>
      </w:r>
      <w:r w:rsidRPr="00EF054A">
        <w:rPr>
          <w:i/>
          <w:spacing w:val="13"/>
          <w:w w:val="110"/>
        </w:rPr>
        <w:t xml:space="preserve"> </w:t>
      </w:r>
      <w:r w:rsidRPr="00EF054A">
        <w:rPr>
          <w:i/>
          <w:w w:val="110"/>
        </w:rPr>
        <w:t>the</w:t>
      </w:r>
      <w:r w:rsidRPr="00EF054A">
        <w:rPr>
          <w:i/>
          <w:spacing w:val="14"/>
          <w:w w:val="110"/>
        </w:rPr>
        <w:t xml:space="preserve"> </w:t>
      </w:r>
      <w:r w:rsidRPr="00EF054A">
        <w:rPr>
          <w:i/>
          <w:w w:val="110"/>
        </w:rPr>
        <w:t>ISO</w:t>
      </w:r>
      <w:r w:rsidRPr="00EF054A">
        <w:rPr>
          <w:i/>
          <w:spacing w:val="13"/>
          <w:w w:val="110"/>
        </w:rPr>
        <w:t xml:space="preserve"> </w:t>
      </w:r>
      <w:r w:rsidRPr="00EF054A">
        <w:rPr>
          <w:i/>
          <w:w w:val="110"/>
        </w:rPr>
        <w:t>3166</w:t>
      </w:r>
      <w:r w:rsidRPr="00EF054A">
        <w:rPr>
          <w:i/>
          <w:spacing w:val="13"/>
          <w:w w:val="110"/>
        </w:rPr>
        <w:t xml:space="preserve"> </w:t>
      </w:r>
      <w:r w:rsidRPr="00EF054A">
        <w:rPr>
          <w:i/>
          <w:w w:val="110"/>
        </w:rPr>
        <w:t>list</w:t>
      </w:r>
      <w:r w:rsidRPr="00EF054A">
        <w:rPr>
          <w:i/>
          <w:spacing w:val="14"/>
          <w:w w:val="110"/>
        </w:rPr>
        <w:t xml:space="preserve"> </w:t>
      </w:r>
      <w:r w:rsidRPr="00EF054A">
        <w:rPr>
          <w:i/>
          <w:w w:val="110"/>
        </w:rPr>
        <w:t>as</w:t>
      </w:r>
      <w:r w:rsidRPr="00EF054A">
        <w:rPr>
          <w:i/>
          <w:spacing w:val="13"/>
          <w:w w:val="110"/>
        </w:rPr>
        <w:t xml:space="preserve"> </w:t>
      </w:r>
      <w:r w:rsidRPr="00EF054A">
        <w:rPr>
          <w:i/>
          <w:w w:val="110"/>
        </w:rPr>
        <w:t>a</w:t>
      </w:r>
      <w:r w:rsidRPr="00EF054A">
        <w:rPr>
          <w:i/>
          <w:spacing w:val="14"/>
          <w:w w:val="110"/>
        </w:rPr>
        <w:t xml:space="preserve"> </w:t>
      </w:r>
      <w:r w:rsidRPr="00EF054A">
        <w:rPr>
          <w:i/>
          <w:w w:val="110"/>
        </w:rPr>
        <w:t>basis</w:t>
      </w:r>
      <w:r w:rsidRPr="00EF054A">
        <w:rPr>
          <w:i/>
          <w:spacing w:val="13"/>
          <w:w w:val="110"/>
        </w:rPr>
        <w:t xml:space="preserve"> </w:t>
      </w:r>
      <w:r w:rsidRPr="00EF054A">
        <w:rPr>
          <w:i/>
          <w:w w:val="110"/>
        </w:rPr>
        <w:t>for</w:t>
      </w:r>
      <w:r w:rsidRPr="00EF054A">
        <w:rPr>
          <w:i/>
          <w:spacing w:val="14"/>
          <w:w w:val="110"/>
        </w:rPr>
        <w:t xml:space="preserve"> </w:t>
      </w:r>
      <w:r w:rsidRPr="00EF054A">
        <w:rPr>
          <w:i/>
          <w:w w:val="110"/>
        </w:rPr>
        <w:t>country</w:t>
      </w:r>
      <w:r w:rsidRPr="00EF054A">
        <w:rPr>
          <w:i/>
          <w:spacing w:val="13"/>
          <w:w w:val="110"/>
        </w:rPr>
        <w:t xml:space="preserve"> </w:t>
      </w:r>
      <w:r w:rsidRPr="00EF054A">
        <w:rPr>
          <w:i/>
          <w:w w:val="110"/>
        </w:rPr>
        <w:t>code</w:t>
      </w:r>
      <w:r w:rsidRPr="00EF054A">
        <w:rPr>
          <w:i/>
          <w:spacing w:val="14"/>
          <w:w w:val="110"/>
        </w:rPr>
        <w:t xml:space="preserve"> </w:t>
      </w:r>
      <w:r w:rsidRPr="00EF054A">
        <w:rPr>
          <w:i/>
          <w:w w:val="110"/>
        </w:rPr>
        <w:t>top-level domain names was made with the knowledge that ISO has a procedure</w:t>
      </w:r>
      <w:r>
        <w:rPr>
          <w:i/>
          <w:w w:val="110"/>
        </w:rPr>
        <w:t xml:space="preserve"> </w:t>
      </w:r>
      <w:r w:rsidRPr="005409C2">
        <w:rPr>
          <w:i/>
          <w:w w:val="110"/>
        </w:rPr>
        <w:t>for</w:t>
      </w:r>
      <w:r w:rsidRPr="00EF054A">
        <w:rPr>
          <w:i/>
          <w:w w:val="110"/>
        </w:rPr>
        <w:t xml:space="preserve"> determining which entities should be and should not be on that</w:t>
      </w:r>
      <w:r w:rsidRPr="00EF054A">
        <w:rPr>
          <w:i/>
          <w:spacing w:val="53"/>
          <w:w w:val="110"/>
        </w:rPr>
        <w:t xml:space="preserve"> </w:t>
      </w:r>
      <w:r w:rsidRPr="00EF054A">
        <w:rPr>
          <w:i/>
          <w:w w:val="110"/>
        </w:rPr>
        <w:t>list.</w:t>
      </w:r>
    </w:p>
    <w:p w14:paraId="54F4C511" w14:textId="77777777" w:rsidR="00323BEF" w:rsidRPr="00A40671" w:rsidRDefault="00323BEF" w:rsidP="00323BEF">
      <w:pPr>
        <w:rPr>
          <w:i/>
        </w:rPr>
      </w:pPr>
      <w:r w:rsidRPr="005409C2">
        <w:rPr>
          <w:i/>
          <w:w w:val="110"/>
        </w:rPr>
        <w:t>In 2014 the ccNSO</w:t>
      </w:r>
      <w:r w:rsidRPr="00CA0AC5">
        <w:rPr>
          <w:rFonts w:eastAsia="Lucida Sans" w:cs="Lucida Sans"/>
          <w:lang w:val="en-GB"/>
        </w:rPr>
        <w:t xml:space="preserve"> through its Framework of Interpretation confirmed that RFC 1591 applies to</w:t>
      </w:r>
      <w:r>
        <w:t xml:space="preserve"> </w:t>
      </w:r>
      <w:r w:rsidRPr="00A40671">
        <w:t>ccTLDs.</w:t>
      </w:r>
    </w:p>
    <w:p w14:paraId="3640E5FF" w14:textId="77777777" w:rsidR="000E3FA1" w:rsidRDefault="000E3FA1" w:rsidP="00323BEF"/>
    <w:p w14:paraId="4D38F00C" w14:textId="2F5DA2F2" w:rsidR="00323BEF" w:rsidRPr="00A40671" w:rsidRDefault="00323BEF" w:rsidP="00323BEF">
      <w:pPr>
        <w:rPr>
          <w:i/>
        </w:rPr>
      </w:pPr>
      <w:r w:rsidRPr="00A40671">
        <w:t>The</w:t>
      </w:r>
      <w:r w:rsidRPr="00A40671">
        <w:rPr>
          <w:spacing w:val="-19"/>
        </w:rPr>
        <w:t xml:space="preserve"> </w:t>
      </w:r>
      <w:r w:rsidRPr="00A40671">
        <w:t>ISO</w:t>
      </w:r>
      <w:r w:rsidRPr="00A40671">
        <w:rPr>
          <w:spacing w:val="-18"/>
        </w:rPr>
        <w:t xml:space="preserve"> </w:t>
      </w:r>
      <w:r w:rsidRPr="00A40671">
        <w:t>3166-1</w:t>
      </w:r>
      <w:r w:rsidRPr="00A40671">
        <w:rPr>
          <w:spacing w:val="-19"/>
        </w:rPr>
        <w:t xml:space="preserve"> </w:t>
      </w:r>
      <w:r w:rsidRPr="00A40671">
        <w:t>list</w:t>
      </w:r>
      <w:r w:rsidRPr="00A40671">
        <w:rPr>
          <w:spacing w:val="-18"/>
        </w:rPr>
        <w:t xml:space="preserve"> </w:t>
      </w:r>
      <w:r w:rsidRPr="00A40671">
        <w:t>is</w:t>
      </w:r>
      <w:r w:rsidRPr="00A40671">
        <w:rPr>
          <w:spacing w:val="-19"/>
        </w:rPr>
        <w:t xml:space="preserve"> </w:t>
      </w:r>
      <w:r>
        <w:t>not static</w:t>
      </w:r>
      <w:r w:rsidRPr="00A40671">
        <w:rPr>
          <w:spacing w:val="-17"/>
        </w:rPr>
        <w:t xml:space="preserve"> </w:t>
      </w:r>
      <w:r w:rsidRPr="00A40671">
        <w:t>and</w:t>
      </w:r>
      <w:r w:rsidRPr="00A40671">
        <w:rPr>
          <w:spacing w:val="-19"/>
        </w:rPr>
        <w:t xml:space="preserve"> </w:t>
      </w:r>
      <w:r w:rsidRPr="00A40671">
        <w:t>country</w:t>
      </w:r>
      <w:r w:rsidRPr="00A40671">
        <w:rPr>
          <w:spacing w:val="-19"/>
        </w:rPr>
        <w:t xml:space="preserve"> </w:t>
      </w:r>
      <w:r w:rsidRPr="00A40671">
        <w:t>codes</w:t>
      </w:r>
      <w:r w:rsidRPr="00A40671">
        <w:rPr>
          <w:spacing w:val="-18"/>
        </w:rPr>
        <w:t xml:space="preserve"> </w:t>
      </w:r>
      <w:r w:rsidRPr="00A40671">
        <w:rPr>
          <w:spacing w:val="-3"/>
        </w:rPr>
        <w:t>are</w:t>
      </w:r>
      <w:r w:rsidRPr="00A40671">
        <w:rPr>
          <w:spacing w:val="-19"/>
        </w:rPr>
        <w:t xml:space="preserve"> </w:t>
      </w:r>
      <w:r w:rsidRPr="00A40671">
        <w:t>added</w:t>
      </w:r>
      <w:r w:rsidRPr="00A40671">
        <w:rPr>
          <w:spacing w:val="-17"/>
        </w:rPr>
        <w:t xml:space="preserve"> </w:t>
      </w:r>
      <w:r w:rsidRPr="00A40671">
        <w:t>and</w:t>
      </w:r>
      <w:r w:rsidRPr="00A40671">
        <w:rPr>
          <w:spacing w:val="-19"/>
        </w:rPr>
        <w:t xml:space="preserve"> </w:t>
      </w:r>
      <w:r w:rsidRPr="00A40671">
        <w:t>removed</w:t>
      </w:r>
      <w:r w:rsidRPr="00A40671">
        <w:rPr>
          <w:spacing w:val="-18"/>
        </w:rPr>
        <w:t xml:space="preserve"> </w:t>
      </w:r>
      <w:r w:rsidRPr="00A40671">
        <w:t>on</w:t>
      </w:r>
      <w:r w:rsidRPr="00A40671">
        <w:rPr>
          <w:spacing w:val="-19"/>
        </w:rPr>
        <w:t xml:space="preserve"> </w:t>
      </w:r>
      <w:r w:rsidRPr="00A40671">
        <w:t>a</w:t>
      </w:r>
      <w:r w:rsidRPr="00A40671">
        <w:rPr>
          <w:spacing w:val="-18"/>
        </w:rPr>
        <w:t xml:space="preserve"> </w:t>
      </w:r>
      <w:r w:rsidRPr="00A40671">
        <w:t xml:space="preserve">regular basis. When a </w:t>
      </w:r>
      <w:r w:rsidRPr="00A40671">
        <w:rPr>
          <w:spacing w:val="-3"/>
        </w:rPr>
        <w:t xml:space="preserve">new </w:t>
      </w:r>
      <w:r w:rsidRPr="00A40671">
        <w:t>ISO 3166-1 Alpha-2 code element (Alpha-2 code) is</w:t>
      </w:r>
      <w:r w:rsidRPr="00A40671">
        <w:rPr>
          <w:spacing w:val="1"/>
        </w:rPr>
        <w:t xml:space="preserve"> </w:t>
      </w:r>
      <w:r w:rsidRPr="00A40671">
        <w:t>added</w:t>
      </w:r>
      <w:r>
        <w:t xml:space="preserve">, </w:t>
      </w:r>
      <w:r w:rsidRPr="00A40671">
        <w:t>a</w:t>
      </w:r>
      <w:r w:rsidRPr="00A40671">
        <w:rPr>
          <w:spacing w:val="-10"/>
        </w:rPr>
        <w:t xml:space="preserve"> </w:t>
      </w:r>
      <w:r w:rsidRPr="00A40671">
        <w:t>ccTLD</w:t>
      </w:r>
      <w:r w:rsidRPr="00A40671">
        <w:rPr>
          <w:spacing w:val="-11"/>
        </w:rPr>
        <w:t xml:space="preserve"> </w:t>
      </w:r>
      <w:r w:rsidRPr="00A40671">
        <w:t>corresponding</w:t>
      </w:r>
      <w:r w:rsidRPr="00A40671">
        <w:rPr>
          <w:spacing w:val="-11"/>
        </w:rPr>
        <w:t xml:space="preserve"> </w:t>
      </w:r>
      <w:r w:rsidRPr="00A40671">
        <w:t>to</w:t>
      </w:r>
      <w:r w:rsidRPr="00A40671">
        <w:rPr>
          <w:spacing w:val="-10"/>
        </w:rPr>
        <w:t xml:space="preserve"> </w:t>
      </w:r>
      <w:r w:rsidRPr="00A40671">
        <w:t>that</w:t>
      </w:r>
      <w:r w:rsidRPr="00A40671">
        <w:rPr>
          <w:spacing w:val="-10"/>
        </w:rPr>
        <w:t xml:space="preserve"> </w:t>
      </w:r>
      <w:r w:rsidRPr="00A40671">
        <w:t>Alpha-2</w:t>
      </w:r>
      <w:r w:rsidRPr="00A40671">
        <w:rPr>
          <w:spacing w:val="-11"/>
        </w:rPr>
        <w:t xml:space="preserve"> </w:t>
      </w:r>
      <w:r w:rsidRPr="00A40671">
        <w:t>code</w:t>
      </w:r>
      <w:r w:rsidRPr="00A40671">
        <w:rPr>
          <w:spacing w:val="-10"/>
        </w:rPr>
        <w:t xml:space="preserve"> </w:t>
      </w:r>
      <w:r w:rsidRPr="00A40671">
        <w:t>can</w:t>
      </w:r>
      <w:r w:rsidRPr="00A40671">
        <w:rPr>
          <w:spacing w:val="-11"/>
        </w:rPr>
        <w:t xml:space="preserve"> </w:t>
      </w:r>
      <w:r w:rsidRPr="00A40671">
        <w:t>be</w:t>
      </w:r>
      <w:r w:rsidRPr="00A40671">
        <w:rPr>
          <w:spacing w:val="-10"/>
        </w:rPr>
        <w:t xml:space="preserve"> </w:t>
      </w:r>
      <w:r w:rsidRPr="00A40671">
        <w:t>added</w:t>
      </w:r>
      <w:r w:rsidRPr="00A40671">
        <w:rPr>
          <w:spacing w:val="-11"/>
        </w:rPr>
        <w:t xml:space="preserve"> </w:t>
      </w:r>
      <w:r w:rsidRPr="00A40671">
        <w:t>to</w:t>
      </w:r>
      <w:r w:rsidRPr="00A40671">
        <w:rPr>
          <w:spacing w:val="-10"/>
        </w:rPr>
        <w:t xml:space="preserve"> </w:t>
      </w:r>
      <w:r w:rsidRPr="00A40671">
        <w:t>the</w:t>
      </w:r>
      <w:r w:rsidRPr="00A40671">
        <w:rPr>
          <w:spacing w:val="-11"/>
        </w:rPr>
        <w:t xml:space="preserve"> </w:t>
      </w:r>
      <w:r w:rsidRPr="00A40671">
        <w:t>Root</w:t>
      </w:r>
      <w:r w:rsidRPr="00A40671">
        <w:rPr>
          <w:spacing w:val="-10"/>
        </w:rPr>
        <w:t xml:space="preserve"> </w:t>
      </w:r>
      <w:r w:rsidRPr="00A40671">
        <w:rPr>
          <w:spacing w:val="-4"/>
        </w:rPr>
        <w:t>by</w:t>
      </w:r>
      <w:r w:rsidRPr="00A40671">
        <w:rPr>
          <w:spacing w:val="-11"/>
        </w:rPr>
        <w:t xml:space="preserve"> </w:t>
      </w:r>
      <w:r w:rsidRPr="00A40671">
        <w:t>the</w:t>
      </w:r>
      <w:r w:rsidRPr="00A40671">
        <w:rPr>
          <w:spacing w:val="-10"/>
        </w:rPr>
        <w:t xml:space="preserve"> </w:t>
      </w:r>
      <w:r w:rsidRPr="00A40671">
        <w:t>IANA Naming</w:t>
      </w:r>
      <w:r w:rsidRPr="00A40671">
        <w:rPr>
          <w:spacing w:val="-21"/>
        </w:rPr>
        <w:t xml:space="preserve"> </w:t>
      </w:r>
      <w:r w:rsidRPr="00A40671">
        <w:t>Functions</w:t>
      </w:r>
      <w:r w:rsidRPr="00A40671">
        <w:rPr>
          <w:spacing w:val="-20"/>
        </w:rPr>
        <w:t xml:space="preserve"> </w:t>
      </w:r>
      <w:r w:rsidRPr="00A40671">
        <w:t>Operator</w:t>
      </w:r>
      <w:r w:rsidRPr="00A40671">
        <w:rPr>
          <w:spacing w:val="-21"/>
        </w:rPr>
        <w:t xml:space="preserve"> </w:t>
      </w:r>
      <w:r w:rsidRPr="00A40671">
        <w:t>(IFO).</w:t>
      </w:r>
      <w:r w:rsidRPr="00A40671">
        <w:rPr>
          <w:spacing w:val="-20"/>
        </w:rPr>
        <w:t xml:space="preserve"> </w:t>
      </w:r>
      <w:r w:rsidRPr="00A40671">
        <w:rPr>
          <w:spacing w:val="-5"/>
        </w:rPr>
        <w:t>However,</w:t>
      </w:r>
      <w:r w:rsidRPr="00A40671">
        <w:rPr>
          <w:spacing w:val="-20"/>
        </w:rPr>
        <w:t xml:space="preserve"> </w:t>
      </w:r>
      <w:r w:rsidRPr="00A40671">
        <w:t>as</w:t>
      </w:r>
      <w:r w:rsidRPr="00A40671">
        <w:rPr>
          <w:spacing w:val="-20"/>
        </w:rPr>
        <w:t xml:space="preserve"> </w:t>
      </w:r>
      <w:r w:rsidRPr="00A40671">
        <w:t>was</w:t>
      </w:r>
      <w:r w:rsidRPr="00A40671">
        <w:rPr>
          <w:spacing w:val="-21"/>
        </w:rPr>
        <w:t xml:space="preserve"> </w:t>
      </w:r>
      <w:r w:rsidRPr="00A40671">
        <w:t>identified</w:t>
      </w:r>
      <w:r w:rsidRPr="00A40671">
        <w:rPr>
          <w:spacing w:val="-20"/>
        </w:rPr>
        <w:t xml:space="preserve"> </w:t>
      </w:r>
      <w:r w:rsidRPr="00A40671">
        <w:t>in</w:t>
      </w:r>
      <w:r w:rsidRPr="00A40671">
        <w:rPr>
          <w:spacing w:val="-20"/>
        </w:rPr>
        <w:t xml:space="preserve"> </w:t>
      </w:r>
      <w:r w:rsidRPr="00A40671">
        <w:t>2011</w:t>
      </w:r>
      <w:r w:rsidRPr="00A40671">
        <w:rPr>
          <w:spacing w:val="-20"/>
        </w:rPr>
        <w:t xml:space="preserve"> </w:t>
      </w:r>
      <w:r w:rsidRPr="00A40671">
        <w:rPr>
          <w:spacing w:val="-4"/>
        </w:rPr>
        <w:t>by</w:t>
      </w:r>
      <w:r w:rsidRPr="00A40671">
        <w:rPr>
          <w:spacing w:val="-21"/>
        </w:rPr>
        <w:t xml:space="preserve"> </w:t>
      </w:r>
      <w:r w:rsidRPr="00A40671">
        <w:t>the</w:t>
      </w:r>
      <w:r w:rsidRPr="00A40671">
        <w:rPr>
          <w:spacing w:val="-20"/>
        </w:rPr>
        <w:t xml:space="preserve"> </w:t>
      </w:r>
      <w:r w:rsidRPr="00A40671">
        <w:t>ccNSO Delegation</w:t>
      </w:r>
      <w:r w:rsidRPr="00A40671">
        <w:rPr>
          <w:spacing w:val="-25"/>
        </w:rPr>
        <w:t xml:space="preserve"> </w:t>
      </w:r>
      <w:r w:rsidRPr="00A40671">
        <w:t>and</w:t>
      </w:r>
      <w:r w:rsidRPr="00A40671">
        <w:rPr>
          <w:spacing w:val="-25"/>
        </w:rPr>
        <w:t xml:space="preserve"> </w:t>
      </w:r>
      <w:r w:rsidRPr="00A40671">
        <w:t>Redelegation</w:t>
      </w:r>
      <w:r w:rsidRPr="00A40671">
        <w:rPr>
          <w:spacing w:val="-25"/>
        </w:rPr>
        <w:t xml:space="preserve"> </w:t>
      </w:r>
      <w:r w:rsidRPr="00A40671">
        <w:t>Working</w:t>
      </w:r>
      <w:r w:rsidRPr="00A40671">
        <w:rPr>
          <w:spacing w:val="-25"/>
        </w:rPr>
        <w:t xml:space="preserve"> </w:t>
      </w:r>
      <w:r w:rsidRPr="00A40671">
        <w:t>Group,</w:t>
      </w:r>
      <w:r w:rsidRPr="00A40671">
        <w:rPr>
          <w:spacing w:val="-24"/>
        </w:rPr>
        <w:t xml:space="preserve"> </w:t>
      </w:r>
      <w:r w:rsidRPr="00A40671">
        <w:t>there</w:t>
      </w:r>
      <w:r w:rsidRPr="00A40671">
        <w:rPr>
          <w:spacing w:val="-25"/>
        </w:rPr>
        <w:t xml:space="preserve"> </w:t>
      </w:r>
      <w:r w:rsidRPr="00A40671">
        <w:t>is</w:t>
      </w:r>
      <w:r w:rsidRPr="00A40671">
        <w:rPr>
          <w:spacing w:val="-25"/>
        </w:rPr>
        <w:t xml:space="preserve"> </w:t>
      </w:r>
      <w:r w:rsidRPr="00A40671">
        <w:t>no</w:t>
      </w:r>
      <w:r w:rsidRPr="00A40671">
        <w:rPr>
          <w:spacing w:val="-25"/>
        </w:rPr>
        <w:t xml:space="preserve"> </w:t>
      </w:r>
      <w:r w:rsidRPr="00A40671">
        <w:t>formal</w:t>
      </w:r>
      <w:r w:rsidRPr="00A40671">
        <w:rPr>
          <w:spacing w:val="-25"/>
        </w:rPr>
        <w:t xml:space="preserve"> </w:t>
      </w:r>
      <w:r w:rsidRPr="00A40671">
        <w:t>policy</w:t>
      </w:r>
      <w:r w:rsidRPr="00A40671">
        <w:rPr>
          <w:spacing w:val="-25"/>
        </w:rPr>
        <w:t xml:space="preserve"> </w:t>
      </w:r>
      <w:r w:rsidRPr="00A40671">
        <w:t>available</w:t>
      </w:r>
      <w:r w:rsidRPr="00A40671">
        <w:rPr>
          <w:spacing w:val="-25"/>
        </w:rPr>
        <w:t xml:space="preserve"> </w:t>
      </w:r>
      <w:r w:rsidRPr="00A40671">
        <w:t>for</w:t>
      </w:r>
      <w:r w:rsidRPr="00A40671">
        <w:rPr>
          <w:i/>
        </w:rPr>
        <w:t xml:space="preserve"> </w:t>
      </w:r>
      <w:r w:rsidRPr="00A40671">
        <w:t xml:space="preserve">the removal of a ccTLD from the Root Zone when a </w:t>
      </w:r>
      <w:r>
        <w:t xml:space="preserve">Country Code is deleted </w:t>
      </w:r>
      <w:r w:rsidRPr="00A40671">
        <w:t>from</w:t>
      </w:r>
      <w:r w:rsidRPr="00A40671">
        <w:rPr>
          <w:i/>
        </w:rPr>
        <w:t xml:space="preserve"> </w:t>
      </w:r>
      <w:r w:rsidRPr="00A40671">
        <w:t>the</w:t>
      </w:r>
      <w:r w:rsidRPr="00A40671">
        <w:rPr>
          <w:spacing w:val="-20"/>
        </w:rPr>
        <w:t xml:space="preserve"> </w:t>
      </w:r>
      <w:r w:rsidRPr="00A40671">
        <w:t>ISO</w:t>
      </w:r>
      <w:r w:rsidRPr="00A40671">
        <w:rPr>
          <w:spacing w:val="-20"/>
        </w:rPr>
        <w:t xml:space="preserve"> </w:t>
      </w:r>
      <w:r w:rsidRPr="00A40671">
        <w:t>3166-1</w:t>
      </w:r>
      <w:r w:rsidRPr="00A40671">
        <w:rPr>
          <w:spacing w:val="-20"/>
        </w:rPr>
        <w:t xml:space="preserve"> </w:t>
      </w:r>
      <w:r w:rsidRPr="00A40671">
        <w:t>list</w:t>
      </w:r>
      <w:r w:rsidRPr="00A40671">
        <w:rPr>
          <w:spacing w:val="-20"/>
        </w:rPr>
        <w:t xml:space="preserve"> </w:t>
      </w:r>
      <w:r w:rsidRPr="00A40671">
        <w:t>of</w:t>
      </w:r>
      <w:r w:rsidRPr="00A40671">
        <w:rPr>
          <w:spacing w:val="-20"/>
        </w:rPr>
        <w:t xml:space="preserve"> </w:t>
      </w:r>
      <w:r w:rsidRPr="00A40671">
        <w:t>country</w:t>
      </w:r>
      <w:r w:rsidRPr="00A40671">
        <w:rPr>
          <w:spacing w:val="-19"/>
        </w:rPr>
        <w:t xml:space="preserve"> </w:t>
      </w:r>
      <w:r w:rsidRPr="00A40671">
        <w:t>names.</w:t>
      </w:r>
    </w:p>
    <w:p w14:paraId="1C5DD228" w14:textId="77777777" w:rsidR="00323BEF" w:rsidRPr="00A40671" w:rsidRDefault="00323BEF" w:rsidP="00323BEF">
      <w:pPr>
        <w:rPr>
          <w:i/>
        </w:rPr>
      </w:pPr>
      <w:r w:rsidRPr="00A40671">
        <w:lastRenderedPageBreak/>
        <w:t>It</w:t>
      </w:r>
      <w:r w:rsidRPr="00A40671">
        <w:rPr>
          <w:spacing w:val="13"/>
        </w:rPr>
        <w:t xml:space="preserve"> </w:t>
      </w:r>
      <w:r w:rsidRPr="00A40671">
        <w:t>is</w:t>
      </w:r>
      <w:r w:rsidRPr="00A40671">
        <w:rPr>
          <w:spacing w:val="14"/>
        </w:rPr>
        <w:t xml:space="preserve"> </w:t>
      </w:r>
      <w:r w:rsidRPr="00A40671">
        <w:t>important</w:t>
      </w:r>
      <w:r w:rsidRPr="00A40671">
        <w:rPr>
          <w:spacing w:val="13"/>
        </w:rPr>
        <w:t xml:space="preserve"> </w:t>
      </w:r>
      <w:r w:rsidRPr="00A40671">
        <w:t>to</w:t>
      </w:r>
      <w:r w:rsidRPr="00A40671">
        <w:rPr>
          <w:spacing w:val="14"/>
        </w:rPr>
        <w:t xml:space="preserve"> </w:t>
      </w:r>
      <w:r w:rsidRPr="00A40671">
        <w:t>note</w:t>
      </w:r>
      <w:r w:rsidRPr="00A40671">
        <w:rPr>
          <w:spacing w:val="14"/>
        </w:rPr>
        <w:t xml:space="preserve"> </w:t>
      </w:r>
      <w:r w:rsidRPr="00A40671">
        <w:t>that</w:t>
      </w:r>
      <w:r w:rsidRPr="00A40671">
        <w:rPr>
          <w:spacing w:val="13"/>
        </w:rPr>
        <w:t xml:space="preserve"> </w:t>
      </w:r>
      <w:r w:rsidRPr="00A40671">
        <w:t>ccTLDs</w:t>
      </w:r>
      <w:r w:rsidRPr="00A40671">
        <w:rPr>
          <w:spacing w:val="14"/>
        </w:rPr>
        <w:t xml:space="preserve"> </w:t>
      </w:r>
      <w:r w:rsidRPr="00A40671">
        <w:rPr>
          <w:spacing w:val="-3"/>
        </w:rPr>
        <w:t>are</w:t>
      </w:r>
      <w:r w:rsidRPr="00A40671">
        <w:rPr>
          <w:spacing w:val="14"/>
        </w:rPr>
        <w:t xml:space="preserve"> </w:t>
      </w:r>
      <w:r w:rsidRPr="00A40671">
        <w:t>defined</w:t>
      </w:r>
      <w:r w:rsidRPr="00A40671">
        <w:rPr>
          <w:spacing w:val="13"/>
        </w:rPr>
        <w:t xml:space="preserve"> </w:t>
      </w:r>
      <w:r w:rsidRPr="00A40671">
        <w:t>as</w:t>
      </w:r>
      <w:r w:rsidRPr="00A40671">
        <w:rPr>
          <w:spacing w:val="14"/>
        </w:rPr>
        <w:t xml:space="preserve"> </w:t>
      </w:r>
      <w:r w:rsidRPr="00A40671">
        <w:t>those</w:t>
      </w:r>
      <w:r w:rsidRPr="00A40671">
        <w:rPr>
          <w:spacing w:val="14"/>
        </w:rPr>
        <w:t xml:space="preserve"> </w:t>
      </w:r>
      <w:r w:rsidRPr="00A40671">
        <w:t>entries</w:t>
      </w:r>
      <w:r w:rsidRPr="00A40671">
        <w:rPr>
          <w:spacing w:val="13"/>
        </w:rPr>
        <w:t xml:space="preserve"> </w:t>
      </w:r>
      <w:r w:rsidRPr="00A40671">
        <w:t>in</w:t>
      </w:r>
      <w:r w:rsidRPr="00A40671">
        <w:rPr>
          <w:spacing w:val="14"/>
        </w:rPr>
        <w:t xml:space="preserve"> </w:t>
      </w:r>
      <w:r w:rsidRPr="00A40671">
        <w:t>the</w:t>
      </w:r>
      <w:r w:rsidRPr="00A40671">
        <w:rPr>
          <w:spacing w:val="14"/>
        </w:rPr>
        <w:t xml:space="preserve"> </w:t>
      </w:r>
      <w:r w:rsidRPr="00A40671">
        <w:t>Root</w:t>
      </w:r>
      <w:r w:rsidRPr="00A40671">
        <w:rPr>
          <w:spacing w:val="13"/>
        </w:rPr>
        <w:t xml:space="preserve"> </w:t>
      </w:r>
      <w:r w:rsidRPr="00A40671">
        <w:t>Zone database</w:t>
      </w:r>
      <w:r w:rsidRPr="00A40671">
        <w:rPr>
          <w:spacing w:val="-20"/>
        </w:rPr>
        <w:t xml:space="preserve"> </w:t>
      </w:r>
      <w:r w:rsidRPr="00A40671">
        <w:t>identified</w:t>
      </w:r>
      <w:r w:rsidRPr="00A40671">
        <w:rPr>
          <w:spacing w:val="-20"/>
        </w:rPr>
        <w:t xml:space="preserve"> </w:t>
      </w:r>
      <w:r w:rsidRPr="00A40671">
        <w:t>as</w:t>
      </w:r>
      <w:r w:rsidRPr="00A40671">
        <w:rPr>
          <w:spacing w:val="-19"/>
        </w:rPr>
        <w:t xml:space="preserve"> </w:t>
      </w:r>
      <w:r w:rsidRPr="00A40671">
        <w:t>such</w:t>
      </w:r>
      <w:r>
        <w:t xml:space="preserve">; </w:t>
      </w:r>
      <w:r w:rsidRPr="00A40671">
        <w:t>these</w:t>
      </w:r>
      <w:r w:rsidRPr="00A40671">
        <w:rPr>
          <w:spacing w:val="-19"/>
        </w:rPr>
        <w:t xml:space="preserve"> </w:t>
      </w:r>
      <w:r w:rsidRPr="00A40671">
        <w:t>include:</w:t>
      </w:r>
    </w:p>
    <w:p w14:paraId="5653FB2F" w14:textId="77777777" w:rsidR="00323BEF" w:rsidRPr="00A40671" w:rsidRDefault="00323BEF" w:rsidP="00DA6E35">
      <w:pPr>
        <w:pStyle w:val="ListParagraph"/>
        <w:widowControl w:val="0"/>
        <w:numPr>
          <w:ilvl w:val="0"/>
          <w:numId w:val="19"/>
        </w:numPr>
        <w:autoSpaceDE w:val="0"/>
        <w:autoSpaceDN w:val="0"/>
        <w:spacing w:before="6"/>
        <w:contextualSpacing w:val="0"/>
        <w:rPr>
          <w:i/>
        </w:rPr>
      </w:pPr>
      <w:r w:rsidRPr="00A40671">
        <w:t>2</w:t>
      </w:r>
      <w:r w:rsidRPr="00A40671">
        <w:rPr>
          <w:spacing w:val="-24"/>
        </w:rPr>
        <w:t xml:space="preserve"> </w:t>
      </w:r>
      <w:r w:rsidRPr="00A40671">
        <w:t>letter</w:t>
      </w:r>
      <w:r w:rsidRPr="00A40671">
        <w:rPr>
          <w:spacing w:val="-24"/>
        </w:rPr>
        <w:t xml:space="preserve"> </w:t>
      </w:r>
      <w:r w:rsidRPr="00A40671">
        <w:t>ccTLDs</w:t>
      </w:r>
      <w:r w:rsidRPr="00A40671">
        <w:rPr>
          <w:spacing w:val="-25"/>
        </w:rPr>
        <w:t xml:space="preserve"> </w:t>
      </w:r>
      <w:r w:rsidRPr="00A40671">
        <w:t>corresponding</w:t>
      </w:r>
      <w:r w:rsidRPr="00A40671">
        <w:rPr>
          <w:spacing w:val="-24"/>
        </w:rPr>
        <w:t xml:space="preserve"> </w:t>
      </w:r>
      <w:r w:rsidRPr="00A40671">
        <w:t>to</w:t>
      </w:r>
      <w:r w:rsidRPr="00A40671">
        <w:rPr>
          <w:spacing w:val="-24"/>
        </w:rPr>
        <w:t xml:space="preserve"> </w:t>
      </w:r>
      <w:r w:rsidRPr="00A40671">
        <w:t>an</w:t>
      </w:r>
      <w:r w:rsidRPr="00A40671">
        <w:rPr>
          <w:spacing w:val="-25"/>
        </w:rPr>
        <w:t xml:space="preserve"> </w:t>
      </w:r>
      <w:r>
        <w:rPr>
          <w:rFonts w:eastAsiaTheme="minorHAnsi"/>
          <w:lang w:val="en-CA"/>
        </w:rPr>
        <w:t xml:space="preserve">ISO 3166-1 </w:t>
      </w:r>
      <w:r w:rsidRPr="00924B05">
        <w:rPr>
          <w:rFonts w:eastAsiaTheme="minorHAnsi"/>
          <w:lang w:val="en-CA"/>
        </w:rPr>
        <w:t>Alpha-2 Code Element</w:t>
      </w:r>
      <w:r w:rsidRPr="00A40671" w:rsidDel="00697234">
        <w:t xml:space="preserve"> </w:t>
      </w:r>
      <w:r w:rsidRPr="00A40671">
        <w:t>(the</w:t>
      </w:r>
      <w:r w:rsidRPr="00A40671">
        <w:rPr>
          <w:spacing w:val="-25"/>
        </w:rPr>
        <w:t xml:space="preserve"> </w:t>
      </w:r>
      <w:r w:rsidRPr="00A40671">
        <w:t>majority</w:t>
      </w:r>
      <w:r w:rsidRPr="00A40671">
        <w:rPr>
          <w:spacing w:val="-24"/>
        </w:rPr>
        <w:t xml:space="preserve"> </w:t>
      </w:r>
      <w:r w:rsidRPr="00A40671">
        <w:t>of</w:t>
      </w:r>
      <w:r w:rsidRPr="00A40671">
        <w:rPr>
          <w:spacing w:val="-25"/>
        </w:rPr>
        <w:t xml:space="preserve"> </w:t>
      </w:r>
      <w:r w:rsidRPr="00A40671">
        <w:t>ccTLDs)</w:t>
      </w:r>
      <w:r>
        <w:t>.</w:t>
      </w:r>
    </w:p>
    <w:p w14:paraId="6ED80BD2" w14:textId="77777777" w:rsidR="00323BEF" w:rsidRPr="00623B99" w:rsidRDefault="00323BEF" w:rsidP="00DA6E35">
      <w:pPr>
        <w:pStyle w:val="ListParagraph"/>
        <w:widowControl w:val="0"/>
        <w:numPr>
          <w:ilvl w:val="0"/>
          <w:numId w:val="19"/>
        </w:numPr>
        <w:autoSpaceDE w:val="0"/>
        <w:autoSpaceDN w:val="0"/>
        <w:spacing w:before="6"/>
        <w:contextualSpacing w:val="0"/>
        <w:rPr>
          <w:i/>
        </w:rPr>
      </w:pPr>
      <w:r w:rsidRPr="00A40671">
        <w:t>2</w:t>
      </w:r>
      <w:r w:rsidRPr="00A40671">
        <w:rPr>
          <w:spacing w:val="-22"/>
        </w:rPr>
        <w:t xml:space="preserve"> </w:t>
      </w:r>
      <w:r w:rsidRPr="00A40671">
        <w:t>letter</w:t>
      </w:r>
      <w:r w:rsidRPr="00A40671">
        <w:rPr>
          <w:spacing w:val="-21"/>
        </w:rPr>
        <w:t xml:space="preserve"> </w:t>
      </w:r>
      <w:r w:rsidRPr="00A40671">
        <w:t>Latin</w:t>
      </w:r>
      <w:r w:rsidRPr="00A40671">
        <w:rPr>
          <w:spacing w:val="-22"/>
        </w:rPr>
        <w:t xml:space="preserve"> </w:t>
      </w:r>
      <w:r w:rsidRPr="00A40671">
        <w:t>ccTLDs</w:t>
      </w:r>
      <w:r w:rsidRPr="00A40671">
        <w:rPr>
          <w:spacing w:val="-22"/>
        </w:rPr>
        <w:t xml:space="preserve"> </w:t>
      </w:r>
      <w:r w:rsidRPr="00A40671">
        <w:t>not</w:t>
      </w:r>
      <w:r w:rsidRPr="00A40671">
        <w:rPr>
          <w:spacing w:val="-21"/>
        </w:rPr>
        <w:t xml:space="preserve"> </w:t>
      </w:r>
      <w:r w:rsidRPr="00A40671">
        <w:t>corresponding</w:t>
      </w:r>
      <w:r w:rsidRPr="00A40671">
        <w:rPr>
          <w:spacing w:val="-22"/>
        </w:rPr>
        <w:t xml:space="preserve"> </w:t>
      </w:r>
      <w:r w:rsidRPr="00A40671">
        <w:t>to</w:t>
      </w:r>
      <w:r w:rsidRPr="00A40671">
        <w:rPr>
          <w:spacing w:val="-22"/>
        </w:rPr>
        <w:t xml:space="preserve"> </w:t>
      </w:r>
      <w:r w:rsidRPr="00A40671">
        <w:t>an</w:t>
      </w:r>
      <w:r w:rsidRPr="00A40671">
        <w:rPr>
          <w:spacing w:val="-21"/>
        </w:rPr>
        <w:t xml:space="preserve"> </w:t>
      </w:r>
      <w:r>
        <w:rPr>
          <w:rFonts w:eastAsiaTheme="minorHAnsi"/>
          <w:lang w:val="en-CA"/>
        </w:rPr>
        <w:t xml:space="preserve">ISO 3166-1 </w:t>
      </w:r>
      <w:r w:rsidRPr="00924B05">
        <w:rPr>
          <w:rFonts w:eastAsiaTheme="minorHAnsi"/>
          <w:lang w:val="en-CA"/>
        </w:rPr>
        <w:t>Alpha-2 Code Element</w:t>
      </w:r>
      <w:r w:rsidRPr="00A40671" w:rsidDel="00697234">
        <w:t xml:space="preserve"> </w:t>
      </w:r>
      <w:r w:rsidRPr="00A40671">
        <w:rPr>
          <w:rStyle w:val="FootnoteReference"/>
          <w:rFonts w:cstheme="minorHAnsi"/>
        </w:rPr>
        <w:footnoteReference w:id="17"/>
      </w:r>
      <w:r>
        <w:rPr>
          <w:spacing w:val="5"/>
        </w:rPr>
        <w:t>.</w:t>
      </w:r>
    </w:p>
    <w:p w14:paraId="714A57A5" w14:textId="77777777" w:rsidR="00323BEF" w:rsidRPr="00623B99" w:rsidRDefault="00323BEF" w:rsidP="00DA6E35">
      <w:pPr>
        <w:pStyle w:val="ListParagraph"/>
        <w:widowControl w:val="0"/>
        <w:numPr>
          <w:ilvl w:val="0"/>
          <w:numId w:val="19"/>
        </w:numPr>
        <w:autoSpaceDE w:val="0"/>
        <w:autoSpaceDN w:val="0"/>
        <w:spacing w:before="6"/>
        <w:contextualSpacing w:val="0"/>
        <w:rPr>
          <w:iCs/>
        </w:rPr>
      </w:pPr>
      <w:r w:rsidRPr="00623B99">
        <w:rPr>
          <w:iCs/>
        </w:rPr>
        <w:t>IDN ccTLDs as approved by ICANN</w:t>
      </w:r>
      <w:r>
        <w:rPr>
          <w:iCs/>
        </w:rPr>
        <w:t>.</w:t>
      </w:r>
    </w:p>
    <w:p w14:paraId="4C11458F" w14:textId="77777777" w:rsidR="00323BEF" w:rsidRPr="00A40671" w:rsidRDefault="00323BEF" w:rsidP="00323BEF">
      <w:pPr>
        <w:pStyle w:val="ListParagraph"/>
        <w:rPr>
          <w:i/>
        </w:rPr>
      </w:pPr>
    </w:p>
    <w:p w14:paraId="4DA65916" w14:textId="77777777" w:rsidR="00323BEF" w:rsidRPr="00A40671" w:rsidRDefault="00323BEF" w:rsidP="00323BEF">
      <w:pPr>
        <w:pStyle w:val="Heading1"/>
        <w:ind w:left="0"/>
      </w:pPr>
      <w:bookmarkStart w:id="7" w:name="Policy_Objective"/>
      <w:bookmarkStart w:id="8" w:name="_bookmark2"/>
      <w:bookmarkStart w:id="9" w:name="_Toc63764760"/>
      <w:bookmarkEnd w:id="7"/>
      <w:bookmarkEnd w:id="8"/>
      <w:r w:rsidRPr="00A40671">
        <w:t>2 Policy</w:t>
      </w:r>
      <w:r w:rsidRPr="00A40671">
        <w:rPr>
          <w:spacing w:val="-30"/>
        </w:rPr>
        <w:t xml:space="preserve"> </w:t>
      </w:r>
      <w:r w:rsidRPr="00A40671">
        <w:t>Objective</w:t>
      </w:r>
      <w:bookmarkEnd w:id="9"/>
    </w:p>
    <w:p w14:paraId="01B48E8B" w14:textId="77777777" w:rsidR="00323BEF" w:rsidRDefault="00323BEF" w:rsidP="00323BEF"/>
    <w:p w14:paraId="06CD0D0B" w14:textId="39138FC9" w:rsidR="00323BEF" w:rsidRDefault="00323BEF" w:rsidP="00323BEF">
      <w:r w:rsidRPr="00A40671">
        <w:t>The</w:t>
      </w:r>
      <w:r w:rsidRPr="00A40671">
        <w:rPr>
          <w:spacing w:val="-23"/>
        </w:rPr>
        <w:t xml:space="preserve"> </w:t>
      </w:r>
      <w:r w:rsidRPr="00A40671">
        <w:t>objective</w:t>
      </w:r>
      <w:r w:rsidRPr="00A40671">
        <w:rPr>
          <w:spacing w:val="-23"/>
        </w:rPr>
        <w:t xml:space="preserve"> </w:t>
      </w:r>
      <w:r w:rsidRPr="00A40671">
        <w:t>of</w:t>
      </w:r>
      <w:r w:rsidRPr="00A40671">
        <w:rPr>
          <w:spacing w:val="-23"/>
        </w:rPr>
        <w:t xml:space="preserve"> </w:t>
      </w:r>
      <w:r w:rsidRPr="00A40671">
        <w:t>the</w:t>
      </w:r>
      <w:r w:rsidRPr="00A40671">
        <w:rPr>
          <w:spacing w:val="-23"/>
        </w:rPr>
        <w:t xml:space="preserve"> </w:t>
      </w:r>
      <w:r>
        <w:t>Policy</w:t>
      </w:r>
      <w:r w:rsidRPr="00A40671">
        <w:rPr>
          <w:spacing w:val="-23"/>
        </w:rPr>
        <w:t xml:space="preserve"> </w:t>
      </w:r>
      <w:r w:rsidRPr="00A40671">
        <w:t>is</w:t>
      </w:r>
      <w:r w:rsidRPr="00A40671">
        <w:rPr>
          <w:spacing w:val="-23"/>
        </w:rPr>
        <w:t xml:space="preserve"> </w:t>
      </w:r>
      <w:r w:rsidRPr="00A40671">
        <w:t>to</w:t>
      </w:r>
      <w:r w:rsidRPr="00A40671">
        <w:rPr>
          <w:spacing w:val="-22"/>
        </w:rPr>
        <w:t xml:space="preserve"> </w:t>
      </w:r>
      <w:r w:rsidRPr="00A40671">
        <w:t>provide</w:t>
      </w:r>
      <w:r w:rsidRPr="00A40671">
        <w:rPr>
          <w:spacing w:val="-23"/>
        </w:rPr>
        <w:t xml:space="preserve"> </w:t>
      </w:r>
      <w:r w:rsidRPr="00A40671">
        <w:t>clear</w:t>
      </w:r>
      <w:r w:rsidRPr="00A40671">
        <w:rPr>
          <w:spacing w:val="-23"/>
        </w:rPr>
        <w:t xml:space="preserve"> </w:t>
      </w:r>
      <w:r w:rsidRPr="00A40671">
        <w:t>and</w:t>
      </w:r>
      <w:r w:rsidRPr="00A40671">
        <w:rPr>
          <w:spacing w:val="-23"/>
        </w:rPr>
        <w:t xml:space="preserve"> </w:t>
      </w:r>
      <w:r w:rsidRPr="00A40671">
        <w:t>predictable</w:t>
      </w:r>
      <w:r w:rsidRPr="00A40671">
        <w:rPr>
          <w:spacing w:val="-23"/>
        </w:rPr>
        <w:t xml:space="preserve"> </w:t>
      </w:r>
      <w:r w:rsidRPr="00A40671">
        <w:t>guidance</w:t>
      </w:r>
      <w:r w:rsidRPr="00A40671">
        <w:rPr>
          <w:spacing w:val="-23"/>
        </w:rPr>
        <w:t xml:space="preserve"> </w:t>
      </w:r>
      <w:r w:rsidRPr="00A40671">
        <w:t>and</w:t>
      </w:r>
      <w:r w:rsidRPr="00A40671">
        <w:rPr>
          <w:spacing w:val="-23"/>
        </w:rPr>
        <w:t xml:space="preserve"> </w:t>
      </w:r>
      <w:r w:rsidRPr="00A40671">
        <w:t>to</w:t>
      </w:r>
      <w:r w:rsidRPr="00A40671">
        <w:rPr>
          <w:spacing w:val="-22"/>
        </w:rPr>
        <w:t xml:space="preserve"> </w:t>
      </w:r>
      <w:r w:rsidRPr="00A40671">
        <w:t>document</w:t>
      </w:r>
      <w:r w:rsidRPr="00A40671">
        <w:rPr>
          <w:spacing w:val="-31"/>
        </w:rPr>
        <w:t xml:space="preserve"> </w:t>
      </w:r>
      <w:r w:rsidRPr="00A40671">
        <w:t>a</w:t>
      </w:r>
      <w:r w:rsidRPr="00A40671">
        <w:rPr>
          <w:spacing w:val="-31"/>
        </w:rPr>
        <w:t xml:space="preserve"> </w:t>
      </w:r>
      <w:r w:rsidRPr="00A40671">
        <w:t>process</w:t>
      </w:r>
      <w:r>
        <w:rPr>
          <w:spacing w:val="-30"/>
        </w:rPr>
        <w:t xml:space="preserve"> </w:t>
      </w:r>
      <w:r w:rsidRPr="00A40671">
        <w:t>that</w:t>
      </w:r>
      <w:r>
        <w:t xml:space="preserve"> </w:t>
      </w:r>
      <w:r w:rsidRPr="00A40671">
        <w:t>is</w:t>
      </w:r>
      <w:r w:rsidRPr="00A40671">
        <w:rPr>
          <w:spacing w:val="-31"/>
        </w:rPr>
        <w:t xml:space="preserve"> </w:t>
      </w:r>
      <w:r w:rsidRPr="00A40671">
        <w:t>orderly</w:t>
      </w:r>
      <w:r>
        <w:rPr>
          <w:spacing w:val="-31"/>
        </w:rPr>
        <w:t xml:space="preserve"> </w:t>
      </w:r>
      <w:r w:rsidRPr="00A40671">
        <w:t>and</w:t>
      </w:r>
      <w:r>
        <w:rPr>
          <w:spacing w:val="-30"/>
        </w:rPr>
        <w:t xml:space="preserve"> </w:t>
      </w:r>
      <w:r w:rsidRPr="00A40671">
        <w:t>reasonable</w:t>
      </w:r>
      <w:r>
        <w:rPr>
          <w:spacing w:val="-31"/>
        </w:rPr>
        <w:t xml:space="preserve"> </w:t>
      </w:r>
      <w:r w:rsidRPr="00A40671">
        <w:t>up</w:t>
      </w:r>
      <w:r>
        <w:rPr>
          <w:spacing w:val="-31"/>
        </w:rPr>
        <w:t xml:space="preserve"> </w:t>
      </w:r>
      <w:r w:rsidRPr="00A40671">
        <w:t>and</w:t>
      </w:r>
      <w:r>
        <w:rPr>
          <w:spacing w:val="-31"/>
        </w:rPr>
        <w:t xml:space="preserve"> </w:t>
      </w:r>
      <w:r w:rsidRPr="00A40671">
        <w:t>to,</w:t>
      </w:r>
      <w:r w:rsidRPr="00A40671">
        <w:rPr>
          <w:spacing w:val="-29"/>
        </w:rPr>
        <w:t xml:space="preserve"> </w:t>
      </w:r>
      <w:r w:rsidRPr="00A40671">
        <w:t>but</w:t>
      </w:r>
      <w:r>
        <w:rPr>
          <w:spacing w:val="-31"/>
        </w:rPr>
        <w:t xml:space="preserve"> </w:t>
      </w:r>
      <w:r w:rsidRPr="00A40671">
        <w:t>excluding,</w:t>
      </w:r>
      <w:r w:rsidRPr="00A40671">
        <w:rPr>
          <w:spacing w:val="-29"/>
        </w:rPr>
        <w:t xml:space="preserve"> </w:t>
      </w:r>
      <w:r w:rsidRPr="00A40671">
        <w:t>the</w:t>
      </w:r>
      <w:r w:rsidRPr="00A40671">
        <w:rPr>
          <w:spacing w:val="-29"/>
        </w:rPr>
        <w:t xml:space="preserve"> </w:t>
      </w:r>
      <w:r w:rsidRPr="00A40671">
        <w:t>removal</w:t>
      </w:r>
      <w:r>
        <w:t xml:space="preserve"> </w:t>
      </w:r>
      <w:r w:rsidRPr="00A40671">
        <w:t>of</w:t>
      </w:r>
      <w:r w:rsidRPr="00A40671">
        <w:rPr>
          <w:spacing w:val="-20"/>
        </w:rPr>
        <w:t xml:space="preserve"> </w:t>
      </w:r>
      <w:r w:rsidRPr="00A40671">
        <w:t>a</w:t>
      </w:r>
      <w:r w:rsidRPr="00A40671">
        <w:rPr>
          <w:spacing w:val="-20"/>
        </w:rPr>
        <w:t xml:space="preserve"> </w:t>
      </w:r>
      <w:r w:rsidRPr="00A40671">
        <w:t>ccTLD</w:t>
      </w:r>
      <w:r w:rsidRPr="00A40671">
        <w:rPr>
          <w:spacing w:val="-19"/>
        </w:rPr>
        <w:t xml:space="preserve"> </w:t>
      </w:r>
      <w:r w:rsidRPr="00A40671">
        <w:t>from</w:t>
      </w:r>
      <w:r w:rsidRPr="00A40671">
        <w:rPr>
          <w:spacing w:val="-20"/>
        </w:rPr>
        <w:t xml:space="preserve"> </w:t>
      </w:r>
      <w:r w:rsidRPr="00A40671">
        <w:t>the</w:t>
      </w:r>
      <w:r w:rsidRPr="00A40671">
        <w:rPr>
          <w:spacing w:val="-19"/>
        </w:rPr>
        <w:t xml:space="preserve"> </w:t>
      </w:r>
      <w:r w:rsidRPr="00A40671">
        <w:t>Root</w:t>
      </w:r>
      <w:r w:rsidRPr="00A40671">
        <w:rPr>
          <w:spacing w:val="-20"/>
        </w:rPr>
        <w:t xml:space="preserve"> </w:t>
      </w:r>
      <w:r w:rsidRPr="00A40671">
        <w:t>Zone</w:t>
      </w:r>
      <w:r w:rsidRPr="00A40671">
        <w:rPr>
          <w:rStyle w:val="FootnoteReference"/>
          <w:rFonts w:cstheme="minorHAnsi"/>
        </w:rPr>
        <w:footnoteReference w:id="18"/>
      </w:r>
      <w:r w:rsidRPr="00A40671">
        <w:t>.</w:t>
      </w:r>
    </w:p>
    <w:p w14:paraId="3E7FDC0D" w14:textId="77777777" w:rsidR="007C3E82" w:rsidRPr="00A40671" w:rsidRDefault="007C3E82" w:rsidP="00323BEF"/>
    <w:p w14:paraId="037A085D" w14:textId="77777777" w:rsidR="00323BEF" w:rsidRPr="00A40671" w:rsidRDefault="00323BEF" w:rsidP="00323BEF">
      <w:pPr>
        <w:pStyle w:val="Heading1"/>
        <w:ind w:left="0"/>
      </w:pPr>
      <w:bookmarkStart w:id="10" w:name="Applicability_of_the_Policy"/>
      <w:bookmarkStart w:id="11" w:name="_Toc63764761"/>
      <w:bookmarkEnd w:id="10"/>
      <w:r w:rsidRPr="00A40671">
        <w:t>3</w:t>
      </w:r>
      <w:r>
        <w:t xml:space="preserve"> </w:t>
      </w:r>
      <w:r w:rsidRPr="00A40671">
        <w:t>Applicability of the</w:t>
      </w:r>
      <w:r>
        <w:t xml:space="preserve"> </w:t>
      </w:r>
      <w:r w:rsidRPr="00A40671">
        <w:t>Policy</w:t>
      </w:r>
      <w:bookmarkEnd w:id="11"/>
    </w:p>
    <w:p w14:paraId="7B9F8614" w14:textId="77777777" w:rsidR="00323BEF" w:rsidRDefault="00323BEF" w:rsidP="00323BEF"/>
    <w:p w14:paraId="31E7A7F4" w14:textId="77777777" w:rsidR="00323BEF" w:rsidRPr="00A40671" w:rsidRDefault="00323BEF" w:rsidP="00323BEF">
      <w:r w:rsidRPr="00A40671">
        <w:t>This</w:t>
      </w:r>
      <w:r w:rsidRPr="0021550E">
        <w:t xml:space="preserve"> </w:t>
      </w:r>
      <w:r>
        <w:t>Policy</w:t>
      </w:r>
      <w:r w:rsidRPr="0021550E">
        <w:t xml:space="preserve"> applies </w:t>
      </w:r>
      <w:r w:rsidRPr="00A40671">
        <w:t>to</w:t>
      </w:r>
      <w:r w:rsidRPr="0021550E">
        <w:t xml:space="preserve"> </w:t>
      </w:r>
      <w:r w:rsidRPr="00A40671">
        <w:t>all</w:t>
      </w:r>
      <w:r w:rsidRPr="0021550E">
        <w:t xml:space="preserve"> </w:t>
      </w:r>
      <w:r w:rsidRPr="00A40671">
        <w:t>entries</w:t>
      </w:r>
      <w:r w:rsidRPr="0021550E">
        <w:t xml:space="preserve"> </w:t>
      </w:r>
      <w:r w:rsidRPr="00A40671">
        <w:t>in</w:t>
      </w:r>
      <w:r w:rsidRPr="0021550E">
        <w:t xml:space="preserve"> </w:t>
      </w:r>
      <w:r w:rsidRPr="00A40671">
        <w:t>the</w:t>
      </w:r>
      <w:r w:rsidRPr="0021550E">
        <w:t xml:space="preserve"> </w:t>
      </w:r>
      <w:r w:rsidRPr="00A40671">
        <w:t>Root</w:t>
      </w:r>
      <w:r w:rsidRPr="0021550E">
        <w:t xml:space="preserve"> </w:t>
      </w:r>
      <w:r w:rsidRPr="00A40671">
        <w:t>Zone</w:t>
      </w:r>
      <w:r w:rsidRPr="0021550E">
        <w:t xml:space="preserve"> </w:t>
      </w:r>
      <w:r w:rsidRPr="00A40671">
        <w:t>database</w:t>
      </w:r>
      <w:r w:rsidRPr="0021550E">
        <w:t xml:space="preserve"> </w:t>
      </w:r>
      <w:r w:rsidRPr="00A40671">
        <w:t>which</w:t>
      </w:r>
      <w:r w:rsidRPr="0021550E">
        <w:t xml:space="preserve"> are </w:t>
      </w:r>
      <w:r w:rsidRPr="00A40671">
        <w:t>identified</w:t>
      </w:r>
      <w:r w:rsidRPr="0021550E">
        <w:t xml:space="preserve"> </w:t>
      </w:r>
      <w:r w:rsidRPr="00A40671">
        <w:t>as</w:t>
      </w:r>
      <w:r>
        <w:t xml:space="preserve"> </w:t>
      </w:r>
      <w:r w:rsidRPr="00A40671">
        <w:t>ccTLDs and</w:t>
      </w:r>
      <w:r w:rsidRPr="0021550E">
        <w:t xml:space="preserve"> are </w:t>
      </w:r>
      <w:r w:rsidRPr="00A40671">
        <w:t>subject</w:t>
      </w:r>
      <w:r w:rsidRPr="0021550E">
        <w:t xml:space="preserve"> </w:t>
      </w:r>
      <w:r w:rsidRPr="00A40671">
        <w:t>to</w:t>
      </w:r>
      <w:r w:rsidRPr="0021550E">
        <w:t xml:space="preserve"> </w:t>
      </w:r>
      <w:r w:rsidRPr="00A40671">
        <w:t>a</w:t>
      </w:r>
      <w:r w:rsidRPr="0021550E">
        <w:t xml:space="preserve"> </w:t>
      </w:r>
      <w:r w:rsidRPr="00A40671">
        <w:t>Retirement</w:t>
      </w:r>
      <w:r w:rsidRPr="0021550E">
        <w:t xml:space="preserve"> </w:t>
      </w:r>
      <w:r w:rsidRPr="00A40671">
        <w:t>Triggering</w:t>
      </w:r>
      <w:r w:rsidRPr="0021550E">
        <w:t xml:space="preserve"> </w:t>
      </w:r>
      <w:r w:rsidRPr="00A40671">
        <w:t>Event</w:t>
      </w:r>
      <w:r w:rsidRPr="0021550E">
        <w:t xml:space="preserve"> </w:t>
      </w:r>
      <w:r w:rsidRPr="00A40671">
        <w:t xml:space="preserve">(Trigger). </w:t>
      </w:r>
      <w:r>
        <w:t>0</w:t>
      </w:r>
    </w:p>
    <w:p w14:paraId="1F2303CD" w14:textId="77777777" w:rsidR="00323BEF" w:rsidRPr="00A40671" w:rsidRDefault="00323BEF" w:rsidP="00323BEF">
      <w:r w:rsidRPr="00A40671">
        <w:t>Retirement</w:t>
      </w:r>
      <w:r>
        <w:rPr>
          <w:spacing w:val="-20"/>
        </w:rPr>
        <w:t xml:space="preserve"> </w:t>
      </w:r>
      <w:r w:rsidRPr="00A40671">
        <w:t>Triggering</w:t>
      </w:r>
      <w:r>
        <w:rPr>
          <w:spacing w:val="-20"/>
        </w:rPr>
        <w:t xml:space="preserve"> </w:t>
      </w:r>
      <w:r w:rsidRPr="00A40671">
        <w:t>Events</w:t>
      </w:r>
      <w:r>
        <w:rPr>
          <w:spacing w:val="-19"/>
        </w:rPr>
        <w:t xml:space="preserve"> </w:t>
      </w:r>
      <w:r w:rsidRPr="00A40671">
        <w:rPr>
          <w:spacing w:val="-3"/>
        </w:rPr>
        <w:t>are</w:t>
      </w:r>
      <w:r>
        <w:rPr>
          <w:spacing w:val="-20"/>
        </w:rPr>
        <w:t xml:space="preserve"> </w:t>
      </w:r>
      <w:r w:rsidRPr="00A40671">
        <w:t>defined</w:t>
      </w:r>
      <w:r w:rsidRPr="00A40671">
        <w:rPr>
          <w:spacing w:val="-19"/>
        </w:rPr>
        <w:t xml:space="preserve"> </w:t>
      </w:r>
      <w:r w:rsidRPr="00A40671">
        <w:t>as</w:t>
      </w:r>
      <w:r w:rsidRPr="00A40671">
        <w:rPr>
          <w:spacing w:val="-20"/>
        </w:rPr>
        <w:t xml:space="preserve"> </w:t>
      </w:r>
      <w:r w:rsidRPr="00A40671">
        <w:t>follows:</w:t>
      </w:r>
    </w:p>
    <w:p w14:paraId="1D557FE1" w14:textId="77777777" w:rsidR="00323BEF" w:rsidRPr="00924B05" w:rsidRDefault="00323BEF" w:rsidP="00DA6E35">
      <w:pPr>
        <w:pStyle w:val="ListParagraph"/>
        <w:widowControl w:val="0"/>
        <w:numPr>
          <w:ilvl w:val="0"/>
          <w:numId w:val="12"/>
        </w:numPr>
        <w:autoSpaceDE w:val="0"/>
        <w:autoSpaceDN w:val="0"/>
        <w:spacing w:before="6"/>
        <w:contextualSpacing w:val="0"/>
        <w:rPr>
          <w:rFonts w:eastAsiaTheme="minorHAnsi"/>
          <w:lang w:val="en-CA"/>
        </w:rPr>
      </w:pPr>
      <w:r w:rsidRPr="00A40671">
        <w:t>For</w:t>
      </w:r>
      <w:r w:rsidRPr="00A40671">
        <w:rPr>
          <w:spacing w:val="-21"/>
        </w:rPr>
        <w:t xml:space="preserve"> </w:t>
      </w:r>
      <w:r w:rsidRPr="00A40671">
        <w:t>2</w:t>
      </w:r>
      <w:r w:rsidRPr="00A40671">
        <w:rPr>
          <w:spacing w:val="-22"/>
        </w:rPr>
        <w:t xml:space="preserve"> </w:t>
      </w:r>
      <w:r w:rsidRPr="00924B05">
        <w:rPr>
          <w:rFonts w:eastAsiaTheme="minorHAnsi"/>
          <w:lang w:val="en-CA"/>
        </w:rPr>
        <w:t>letter ccTLDs which corresponded to an</w:t>
      </w:r>
      <w:r>
        <w:rPr>
          <w:rFonts w:eastAsiaTheme="minorHAnsi"/>
          <w:lang w:val="en-CA"/>
        </w:rPr>
        <w:t xml:space="preserve"> ISO 3166-1 </w:t>
      </w:r>
      <w:r w:rsidRPr="00924B05">
        <w:rPr>
          <w:rFonts w:eastAsiaTheme="minorHAnsi"/>
          <w:lang w:val="en-CA"/>
        </w:rPr>
        <w:t xml:space="preserve">Alpha-2 Code Element – The Trigger is the </w:t>
      </w:r>
      <w:r>
        <w:rPr>
          <w:rFonts w:eastAsiaTheme="minorHAnsi"/>
          <w:lang w:val="en-CA"/>
        </w:rPr>
        <w:t>deletion</w:t>
      </w:r>
      <w:r w:rsidRPr="00924B05">
        <w:rPr>
          <w:rFonts w:eastAsiaTheme="minorHAnsi"/>
          <w:lang w:val="en-CA"/>
        </w:rPr>
        <w:t xml:space="preserve"> of that corresponding Alpha-2 Code Element from the ISO 3166-1 </w:t>
      </w:r>
      <w:r>
        <w:rPr>
          <w:rFonts w:eastAsiaTheme="minorHAnsi"/>
          <w:lang w:val="en-CA"/>
        </w:rPr>
        <w:t>S</w:t>
      </w:r>
      <w:r w:rsidRPr="00924B05">
        <w:rPr>
          <w:rFonts w:eastAsiaTheme="minorHAnsi"/>
          <w:lang w:val="en-CA"/>
        </w:rPr>
        <w:t>tandard by the ISO 3166-1 Maintenance Agency (“ISO 3166/MA”)</w:t>
      </w:r>
    </w:p>
    <w:p w14:paraId="74179B40" w14:textId="77777777" w:rsidR="00323BEF" w:rsidRPr="00A40671" w:rsidRDefault="00323BEF" w:rsidP="00DA6E35">
      <w:pPr>
        <w:pStyle w:val="ListParagraph"/>
        <w:widowControl w:val="0"/>
        <w:numPr>
          <w:ilvl w:val="0"/>
          <w:numId w:val="12"/>
        </w:numPr>
        <w:autoSpaceDE w:val="0"/>
        <w:autoSpaceDN w:val="0"/>
        <w:spacing w:before="6"/>
        <w:contextualSpacing w:val="0"/>
      </w:pPr>
      <w:r w:rsidRPr="00A40671">
        <w:t>For</w:t>
      </w:r>
      <w:r>
        <w:rPr>
          <w:spacing w:val="-23"/>
        </w:rPr>
        <w:t xml:space="preserve"> </w:t>
      </w:r>
      <w:r w:rsidRPr="00A40671">
        <w:t>2</w:t>
      </w:r>
      <w:r>
        <w:rPr>
          <w:spacing w:val="-23"/>
        </w:rPr>
        <w:t xml:space="preserve"> </w:t>
      </w:r>
      <w:r w:rsidRPr="00A40671">
        <w:t>letter</w:t>
      </w:r>
      <w:r>
        <w:t xml:space="preserve"> </w:t>
      </w:r>
      <w:r w:rsidRPr="00A40671">
        <w:t>Latin</w:t>
      </w:r>
      <w:r>
        <w:rPr>
          <w:spacing w:val="-23"/>
        </w:rPr>
        <w:t xml:space="preserve"> </w:t>
      </w:r>
      <w:r w:rsidRPr="00A40671">
        <w:t>ccTLDs</w:t>
      </w:r>
      <w:r w:rsidRPr="00A40671">
        <w:rPr>
          <w:spacing w:val="-23"/>
        </w:rPr>
        <w:t xml:space="preserve"> </w:t>
      </w:r>
      <w:r w:rsidRPr="00A40671">
        <w:t>which</w:t>
      </w:r>
      <w:r w:rsidRPr="00A40671">
        <w:rPr>
          <w:spacing w:val="-22"/>
        </w:rPr>
        <w:t xml:space="preserve"> </w:t>
      </w:r>
      <w:r w:rsidRPr="00A40671">
        <w:t>do</w:t>
      </w:r>
      <w:r w:rsidRPr="00A40671">
        <w:rPr>
          <w:spacing w:val="-23"/>
        </w:rPr>
        <w:t xml:space="preserve"> </w:t>
      </w:r>
      <w:r w:rsidRPr="00A40671">
        <w:t>not</w:t>
      </w:r>
      <w:r w:rsidRPr="00A40671">
        <w:rPr>
          <w:spacing w:val="-23"/>
        </w:rPr>
        <w:t xml:space="preserve"> </w:t>
      </w:r>
      <w:r w:rsidRPr="00A40671">
        <w:t>correspond</w:t>
      </w:r>
      <w:r w:rsidRPr="00A40671">
        <w:rPr>
          <w:spacing w:val="-22"/>
        </w:rPr>
        <w:t xml:space="preserve"> </w:t>
      </w:r>
      <w:r w:rsidRPr="00A40671">
        <w:t>to</w:t>
      </w:r>
      <w:r w:rsidRPr="00A40671">
        <w:rPr>
          <w:spacing w:val="-23"/>
        </w:rPr>
        <w:t xml:space="preserve"> </w:t>
      </w:r>
      <w:r w:rsidRPr="00A40671">
        <w:t>a</w:t>
      </w:r>
      <w:r>
        <w:t xml:space="preserve">n </w:t>
      </w:r>
      <w:r>
        <w:rPr>
          <w:rFonts w:eastAsiaTheme="minorHAnsi"/>
          <w:lang w:val="en-CA"/>
        </w:rPr>
        <w:t xml:space="preserve">ISO 3166-1 </w:t>
      </w:r>
      <w:r w:rsidRPr="00A40671">
        <w:t>Alpha-2</w:t>
      </w:r>
      <w:r w:rsidRPr="00A40671">
        <w:rPr>
          <w:spacing w:val="-22"/>
        </w:rPr>
        <w:t xml:space="preserve"> </w:t>
      </w:r>
      <w:r>
        <w:t>C</w:t>
      </w:r>
      <w:r w:rsidRPr="00A40671">
        <w:t>ode</w:t>
      </w:r>
      <w:r>
        <w:t xml:space="preserve"> Element</w:t>
      </w:r>
      <w:r w:rsidRPr="00A40671">
        <w:t xml:space="preserve"> </w:t>
      </w:r>
      <w:r w:rsidRPr="00A40671">
        <w:rPr>
          <w:b/>
        </w:rPr>
        <w:t>–</w:t>
      </w:r>
      <w:r w:rsidRPr="00A40671">
        <w:rPr>
          <w:b/>
          <w:spacing w:val="2"/>
        </w:rPr>
        <w:t xml:space="preserve"> </w:t>
      </w:r>
      <w:r w:rsidRPr="00A40671">
        <w:t>The</w:t>
      </w:r>
      <w:r w:rsidRPr="00A40671">
        <w:rPr>
          <w:spacing w:val="-9"/>
        </w:rPr>
        <w:t xml:space="preserve"> </w:t>
      </w:r>
      <w:r w:rsidRPr="00A40671">
        <w:rPr>
          <w:spacing w:val="-3"/>
        </w:rPr>
        <w:t>Trigger</w:t>
      </w:r>
      <w:r w:rsidRPr="00A40671">
        <w:rPr>
          <w:spacing w:val="-9"/>
        </w:rPr>
        <w:t xml:space="preserve"> </w:t>
      </w:r>
      <w:r w:rsidRPr="00A40671">
        <w:t>is</w:t>
      </w:r>
      <w:r w:rsidRPr="00A40671">
        <w:rPr>
          <w:spacing w:val="-9"/>
        </w:rPr>
        <w:t xml:space="preserve"> </w:t>
      </w:r>
      <w:r w:rsidRPr="00A40671">
        <w:t>the</w:t>
      </w:r>
      <w:r w:rsidRPr="00A40671">
        <w:rPr>
          <w:spacing w:val="-9"/>
        </w:rPr>
        <w:t xml:space="preserve"> </w:t>
      </w:r>
      <w:r w:rsidRPr="00A40671">
        <w:t>ISO</w:t>
      </w:r>
      <w:r w:rsidRPr="00A40671">
        <w:rPr>
          <w:spacing w:val="-9"/>
        </w:rPr>
        <w:t xml:space="preserve"> </w:t>
      </w:r>
      <w:r w:rsidRPr="00A40671">
        <w:t>3166-1</w:t>
      </w:r>
      <w:r>
        <w:t xml:space="preserve"> </w:t>
      </w:r>
      <w:r w:rsidRPr="00A40671">
        <w:t>MA</w:t>
      </w:r>
      <w:r w:rsidRPr="00A40671">
        <w:rPr>
          <w:spacing w:val="-9"/>
        </w:rPr>
        <w:t xml:space="preserve"> </w:t>
      </w:r>
      <w:r w:rsidRPr="00A40671">
        <w:t>making</w:t>
      </w:r>
      <w:r w:rsidRPr="00A40671">
        <w:rPr>
          <w:spacing w:val="-9"/>
        </w:rPr>
        <w:t xml:space="preserve"> </w:t>
      </w:r>
      <w:r w:rsidRPr="00A40671">
        <w:t>a</w:t>
      </w:r>
      <w:r w:rsidRPr="00A40671">
        <w:rPr>
          <w:spacing w:val="-9"/>
        </w:rPr>
        <w:t xml:space="preserve"> </w:t>
      </w:r>
      <w:r w:rsidRPr="00A40671">
        <w:t>change</w:t>
      </w:r>
      <w:r w:rsidRPr="00A40671">
        <w:rPr>
          <w:spacing w:val="-10"/>
        </w:rPr>
        <w:t xml:space="preserve"> </w:t>
      </w:r>
      <w:r w:rsidRPr="00A40671">
        <w:t>(other</w:t>
      </w:r>
      <w:r w:rsidRPr="00A40671">
        <w:rPr>
          <w:spacing w:val="-9"/>
        </w:rPr>
        <w:t xml:space="preserve"> </w:t>
      </w:r>
      <w:r w:rsidRPr="00A40671">
        <w:t>than</w:t>
      </w:r>
      <w:r w:rsidRPr="00A40671">
        <w:rPr>
          <w:spacing w:val="-9"/>
        </w:rPr>
        <w:t xml:space="preserve"> </w:t>
      </w:r>
      <w:r w:rsidRPr="00A40671">
        <w:t>making</w:t>
      </w:r>
      <w:r w:rsidRPr="00A40671">
        <w:rPr>
          <w:spacing w:val="-9"/>
        </w:rPr>
        <w:t xml:space="preserve"> </w:t>
      </w:r>
      <w:r>
        <w:t>it</w:t>
      </w:r>
      <w:r w:rsidRPr="00A40671">
        <w:t xml:space="preserve"> an </w:t>
      </w:r>
      <w:r>
        <w:rPr>
          <w:rFonts w:eastAsiaTheme="minorHAnsi"/>
          <w:lang w:val="en-CA"/>
        </w:rPr>
        <w:t xml:space="preserve">ISO 3166-1 </w:t>
      </w:r>
      <w:r w:rsidRPr="00A40671">
        <w:t xml:space="preserve">Alpha-2 </w:t>
      </w:r>
      <w:r>
        <w:t>C</w:t>
      </w:r>
      <w:r w:rsidRPr="00A40671">
        <w:t>ode</w:t>
      </w:r>
      <w:r>
        <w:t xml:space="preserve"> Element</w:t>
      </w:r>
      <w:r w:rsidRPr="00A40671">
        <w:t>) to any of these. For each such Triggering Event</w:t>
      </w:r>
      <w:r>
        <w:rPr>
          <w:spacing w:val="64"/>
        </w:rPr>
        <w:t xml:space="preserve"> </w:t>
      </w:r>
      <w:r w:rsidRPr="00A40671">
        <w:t>the IFO</w:t>
      </w:r>
      <w:r>
        <w:t xml:space="preserve"> </w:t>
      </w:r>
      <w:r w:rsidRPr="00A40671">
        <w:t>will</w:t>
      </w:r>
      <w:r>
        <w:t xml:space="preserve"> </w:t>
      </w:r>
      <w:r w:rsidRPr="00A40671">
        <w:t>consider</w:t>
      </w:r>
      <w:r w:rsidRPr="00A40671">
        <w:rPr>
          <w:spacing w:val="-21"/>
        </w:rPr>
        <w:t xml:space="preserve"> </w:t>
      </w:r>
      <w:r w:rsidRPr="00A40671">
        <w:t>if</w:t>
      </w:r>
      <w:r>
        <w:rPr>
          <w:spacing w:val="-22"/>
        </w:rPr>
        <w:t xml:space="preserve"> </w:t>
      </w:r>
      <w:r w:rsidRPr="00A40671">
        <w:t>the</w:t>
      </w:r>
      <w:r>
        <w:rPr>
          <w:spacing w:val="-21"/>
        </w:rPr>
        <w:t xml:space="preserve"> </w:t>
      </w:r>
      <w:r w:rsidRPr="00A40671">
        <w:t>change</w:t>
      </w:r>
      <w:r>
        <w:rPr>
          <w:spacing w:val="-21"/>
        </w:rPr>
        <w:t xml:space="preserve"> </w:t>
      </w:r>
      <w:r w:rsidRPr="00A40671">
        <w:t>requires</w:t>
      </w:r>
      <w:r>
        <w:t xml:space="preserve"> deleting</w:t>
      </w:r>
      <w:r>
        <w:rPr>
          <w:spacing w:val="-21"/>
        </w:rPr>
        <w:t xml:space="preserve"> </w:t>
      </w:r>
      <w:r w:rsidRPr="00A40671">
        <w:t>that</w:t>
      </w:r>
      <w:r>
        <w:rPr>
          <w:spacing w:val="-21"/>
        </w:rPr>
        <w:t xml:space="preserve"> </w:t>
      </w:r>
      <w:r w:rsidRPr="00A40671">
        <w:rPr>
          <w:spacing w:val="-3"/>
        </w:rPr>
        <w:t>ccTLD.</w:t>
      </w:r>
      <w:r>
        <w:rPr>
          <w:spacing w:val="-22"/>
        </w:rPr>
        <w:t xml:space="preserve"> </w:t>
      </w:r>
      <w:r w:rsidRPr="00A40671">
        <w:t>If</w:t>
      </w:r>
      <w:r>
        <w:rPr>
          <w:spacing w:val="-21"/>
        </w:rPr>
        <w:t xml:space="preserve"> </w:t>
      </w:r>
      <w:r w:rsidRPr="00A40671">
        <w:t>the</w:t>
      </w:r>
      <w:r>
        <w:rPr>
          <w:spacing w:val="-21"/>
        </w:rPr>
        <w:t xml:space="preserve"> </w:t>
      </w:r>
      <w:r w:rsidRPr="00A40671">
        <w:t>ccTLD</w:t>
      </w:r>
      <w:r>
        <w:t xml:space="preserve"> </w:t>
      </w:r>
      <w:r w:rsidRPr="00A40671">
        <w:t>Manager</w:t>
      </w:r>
      <w:r>
        <w:t xml:space="preserve"> </w:t>
      </w:r>
      <w:r w:rsidRPr="00A40671">
        <w:t>disagrees</w:t>
      </w:r>
      <w:r>
        <w:t xml:space="preserve"> </w:t>
      </w:r>
      <w:r w:rsidRPr="00A40671">
        <w:t>with</w:t>
      </w:r>
      <w:r>
        <w:t xml:space="preserve"> </w:t>
      </w:r>
      <w:r w:rsidRPr="00A40671">
        <w:t>the</w:t>
      </w:r>
      <w:r>
        <w:rPr>
          <w:spacing w:val="-35"/>
        </w:rPr>
        <w:t xml:space="preserve"> </w:t>
      </w:r>
      <w:r w:rsidRPr="00A40671">
        <w:t>IFO’s</w:t>
      </w:r>
      <w:r>
        <w:t xml:space="preserve"> </w:t>
      </w:r>
      <w:r w:rsidRPr="00A40671">
        <w:t>decision</w:t>
      </w:r>
      <w:r>
        <w:rPr>
          <w:spacing w:val="-35"/>
        </w:rPr>
        <w:t xml:space="preserve"> </w:t>
      </w:r>
      <w:r w:rsidRPr="00A40671">
        <w:t>to</w:t>
      </w:r>
      <w:r>
        <w:rPr>
          <w:spacing w:val="-34"/>
        </w:rPr>
        <w:t xml:space="preserve"> </w:t>
      </w:r>
      <w:r w:rsidRPr="00A40671">
        <w:t>initiate</w:t>
      </w:r>
      <w:r>
        <w:rPr>
          <w:spacing w:val="-36"/>
        </w:rPr>
        <w:t xml:space="preserve"> </w:t>
      </w:r>
      <w:r w:rsidRPr="00A40671">
        <w:t>the</w:t>
      </w:r>
      <w:r>
        <w:rPr>
          <w:spacing w:val="-34"/>
        </w:rPr>
        <w:t xml:space="preserve"> </w:t>
      </w:r>
      <w:r>
        <w:t>Retirement</w:t>
      </w:r>
      <w:r>
        <w:rPr>
          <w:spacing w:val="-35"/>
        </w:rPr>
        <w:t xml:space="preserve"> </w:t>
      </w:r>
      <w:r w:rsidRPr="00A40671">
        <w:t>process</w:t>
      </w:r>
      <w:r>
        <w:rPr>
          <w:spacing w:val="-35"/>
        </w:rPr>
        <w:t xml:space="preserve"> </w:t>
      </w:r>
      <w:r w:rsidRPr="00A40671">
        <w:t>it</w:t>
      </w:r>
      <w:r>
        <w:t xml:space="preserve"> </w:t>
      </w:r>
      <w:r w:rsidRPr="00A40671">
        <w:t>can appeal</w:t>
      </w:r>
      <w:r>
        <w:rPr>
          <w:spacing w:val="-21"/>
        </w:rPr>
        <w:t xml:space="preserve"> </w:t>
      </w:r>
      <w:r w:rsidRPr="00A40671">
        <w:t>the</w:t>
      </w:r>
      <w:r>
        <w:rPr>
          <w:spacing w:val="-20"/>
        </w:rPr>
        <w:t xml:space="preserve"> </w:t>
      </w:r>
      <w:r w:rsidRPr="00A40671">
        <w:t>decision</w:t>
      </w:r>
      <w:r>
        <w:t xml:space="preserve"> </w:t>
      </w:r>
      <w:r w:rsidRPr="00A40671">
        <w:t>using</w:t>
      </w:r>
      <w:r>
        <w:rPr>
          <w:spacing w:val="-20"/>
        </w:rPr>
        <w:t xml:space="preserve"> </w:t>
      </w:r>
      <w:r w:rsidRPr="00A40671">
        <w:t>the</w:t>
      </w:r>
      <w:r>
        <w:rPr>
          <w:spacing w:val="-21"/>
        </w:rPr>
        <w:t xml:space="preserve"> </w:t>
      </w:r>
      <w:r w:rsidRPr="00A40671">
        <w:t>ccTLD</w:t>
      </w:r>
      <w:r>
        <w:rPr>
          <w:spacing w:val="-20"/>
        </w:rPr>
        <w:t xml:space="preserve"> </w:t>
      </w:r>
      <w:r>
        <w:t>A</w:t>
      </w:r>
      <w:r w:rsidRPr="00A40671">
        <w:t>ppeals</w:t>
      </w:r>
      <w:r>
        <w:rPr>
          <w:spacing w:val="-20"/>
        </w:rPr>
        <w:t xml:space="preserve"> </w:t>
      </w:r>
      <w:r>
        <w:t>M</w:t>
      </w:r>
      <w:r w:rsidRPr="00A40671">
        <w:t>echanism.</w:t>
      </w:r>
    </w:p>
    <w:p w14:paraId="48ABCF26" w14:textId="77777777" w:rsidR="00323BEF" w:rsidRPr="000A4EE9" w:rsidRDefault="00323BEF" w:rsidP="00DA6E35">
      <w:pPr>
        <w:pStyle w:val="ListParagraph"/>
        <w:widowControl w:val="0"/>
        <w:numPr>
          <w:ilvl w:val="0"/>
          <w:numId w:val="12"/>
        </w:numPr>
        <w:autoSpaceDE w:val="0"/>
        <w:autoSpaceDN w:val="0"/>
        <w:spacing w:before="6"/>
        <w:contextualSpacing w:val="0"/>
        <w:rPr>
          <w:rFonts w:cstheme="minorHAnsi"/>
        </w:rPr>
      </w:pPr>
      <w:r w:rsidRPr="00A40671">
        <w:t>For IDN</w:t>
      </w:r>
      <w:r w:rsidRPr="00653833">
        <w:t xml:space="preserve"> </w:t>
      </w:r>
      <w:r w:rsidRPr="00A40671">
        <w:t xml:space="preserve">ccTLDs </w:t>
      </w:r>
      <w:r w:rsidRPr="00653833">
        <w:t xml:space="preserve">– </w:t>
      </w:r>
      <w:r w:rsidRPr="000A4EE9">
        <w:rPr>
          <w:rFonts w:cstheme="minorHAnsi"/>
        </w:rPr>
        <w:t xml:space="preserve">The Triggering Event will be identified in the </w:t>
      </w:r>
      <w:r>
        <w:rPr>
          <w:rFonts w:cstheme="minorHAnsi"/>
        </w:rPr>
        <w:t>Policy</w:t>
      </w:r>
      <w:r w:rsidRPr="000A4EE9">
        <w:rPr>
          <w:rFonts w:cstheme="minorHAnsi"/>
        </w:rPr>
        <w:t xml:space="preserve"> on the (de-)selection of IDN</w:t>
      </w:r>
      <w:r>
        <w:rPr>
          <w:rFonts w:cstheme="minorHAnsi"/>
        </w:rPr>
        <w:t xml:space="preserve"> </w:t>
      </w:r>
      <w:r w:rsidRPr="000A4EE9">
        <w:rPr>
          <w:rFonts w:cstheme="minorHAnsi"/>
        </w:rPr>
        <w:t xml:space="preserve">ccTLD strings, </w:t>
      </w:r>
      <w:r>
        <w:rPr>
          <w:rFonts w:cstheme="minorHAnsi"/>
        </w:rPr>
        <w:t xml:space="preserve">the development of </w:t>
      </w:r>
      <w:r w:rsidRPr="000A4EE9">
        <w:rPr>
          <w:rFonts w:cstheme="minorHAnsi"/>
        </w:rPr>
        <w:t>which was initiated on 21 May 2020</w:t>
      </w:r>
      <w:r>
        <w:rPr>
          <w:rStyle w:val="FootnoteReference"/>
          <w:rFonts w:cstheme="minorHAnsi"/>
        </w:rPr>
        <w:footnoteReference w:id="19"/>
      </w:r>
      <w:r w:rsidRPr="000A4EE9">
        <w:rPr>
          <w:rFonts w:cstheme="minorHAnsi"/>
        </w:rPr>
        <w:t xml:space="preserve"> </w:t>
      </w:r>
      <w:r>
        <w:rPr>
          <w:rFonts w:cstheme="minorHAnsi"/>
        </w:rPr>
        <w:t xml:space="preserve">and </w:t>
      </w:r>
      <w:r w:rsidRPr="000A4EE9">
        <w:rPr>
          <w:rFonts w:cstheme="minorHAnsi"/>
        </w:rPr>
        <w:t>which applies to</w:t>
      </w:r>
      <w:r>
        <w:rPr>
          <w:rFonts w:cstheme="minorHAnsi"/>
        </w:rPr>
        <w:t xml:space="preserve"> all</w:t>
      </w:r>
      <w:r w:rsidRPr="000A4EE9">
        <w:rPr>
          <w:rFonts w:cstheme="minorHAnsi"/>
        </w:rPr>
        <w:t xml:space="preserve"> IDN ccTLDs.</w:t>
      </w:r>
    </w:p>
    <w:p w14:paraId="0236CA09" w14:textId="77777777" w:rsidR="00323BEF" w:rsidRPr="000A4EE9" w:rsidRDefault="00323BEF" w:rsidP="00323BEF">
      <w:pPr>
        <w:pStyle w:val="ListParagraph"/>
        <w:rPr>
          <w:rFonts w:cstheme="minorHAnsi"/>
        </w:rPr>
      </w:pPr>
    </w:p>
    <w:p w14:paraId="0AF17DF6" w14:textId="3BB71279" w:rsidR="00323BEF" w:rsidRPr="00A40671" w:rsidRDefault="00323BEF" w:rsidP="00323BEF">
      <w:r w:rsidRPr="00A40671">
        <w:t xml:space="preserve">For the purposes of this </w:t>
      </w:r>
      <w:r>
        <w:t>Policy</w:t>
      </w:r>
      <w:r w:rsidR="00682B86">
        <w:rPr>
          <w:lang w:val="en-US"/>
        </w:rPr>
        <w:t>,</w:t>
      </w:r>
      <w:r w:rsidRPr="00A40671">
        <w:t xml:space="preserve"> a Functional Manager is the entity listed as</w:t>
      </w:r>
      <w:r w:rsidRPr="00A40671">
        <w:rPr>
          <w:spacing w:val="-2"/>
        </w:rPr>
        <w:t xml:space="preserve"> </w:t>
      </w:r>
      <w:r w:rsidRPr="00A40671">
        <w:rPr>
          <w:spacing w:val="-4"/>
        </w:rPr>
        <w:t xml:space="preserve">“ccTLD </w:t>
      </w:r>
      <w:r w:rsidRPr="00A40671">
        <w:t>Manager”</w:t>
      </w:r>
      <w:r w:rsidRPr="00A40671">
        <w:rPr>
          <w:spacing w:val="9"/>
        </w:rPr>
        <w:t xml:space="preserve"> </w:t>
      </w:r>
      <w:r w:rsidRPr="00A40671">
        <w:t>in</w:t>
      </w:r>
      <w:r w:rsidRPr="00A40671">
        <w:rPr>
          <w:spacing w:val="9"/>
        </w:rPr>
        <w:t xml:space="preserve"> </w:t>
      </w:r>
      <w:r w:rsidRPr="00A40671">
        <w:t>the</w:t>
      </w:r>
      <w:r w:rsidRPr="00A40671">
        <w:rPr>
          <w:spacing w:val="9"/>
        </w:rPr>
        <w:t xml:space="preserve"> </w:t>
      </w:r>
      <w:r w:rsidRPr="00A40671">
        <w:t>IANA</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database</w:t>
      </w:r>
      <w:r w:rsidRPr="00A40671">
        <w:rPr>
          <w:spacing w:val="9"/>
        </w:rPr>
        <w:t xml:space="preserve"> </w:t>
      </w:r>
      <w:r w:rsidRPr="00A40671">
        <w:t>or</w:t>
      </w:r>
      <w:r w:rsidRPr="00A40671">
        <w:rPr>
          <w:spacing w:val="9"/>
        </w:rPr>
        <w:t xml:space="preserve"> </w:t>
      </w:r>
      <w:r w:rsidRPr="00A40671">
        <w:t>any</w:t>
      </w:r>
      <w:r w:rsidRPr="00A40671">
        <w:rPr>
          <w:spacing w:val="9"/>
        </w:rPr>
        <w:t xml:space="preserve"> </w:t>
      </w:r>
      <w:r w:rsidRPr="00A40671">
        <w:t>later</w:t>
      </w:r>
      <w:r w:rsidRPr="00A40671">
        <w:rPr>
          <w:spacing w:val="9"/>
        </w:rPr>
        <w:t xml:space="preserve"> </w:t>
      </w:r>
      <w:r w:rsidRPr="00A40671">
        <w:t>variant,</w:t>
      </w:r>
      <w:r w:rsidRPr="00A40671">
        <w:rPr>
          <w:spacing w:val="14"/>
        </w:rPr>
        <w:t xml:space="preserve"> </w:t>
      </w:r>
      <w:r w:rsidRPr="00A40671">
        <w:t>who</w:t>
      </w:r>
      <w:r w:rsidRPr="00A40671">
        <w:rPr>
          <w:spacing w:val="9"/>
        </w:rPr>
        <w:t xml:space="preserve"> </w:t>
      </w:r>
      <w:r w:rsidRPr="00A40671">
        <w:t>is</w:t>
      </w:r>
      <w:r w:rsidRPr="00A40671">
        <w:rPr>
          <w:spacing w:val="10"/>
        </w:rPr>
        <w:t xml:space="preserve"> </w:t>
      </w:r>
      <w:r w:rsidRPr="00A40671">
        <w:t>active</w:t>
      </w:r>
      <w:r w:rsidRPr="00A40671">
        <w:rPr>
          <w:spacing w:val="9"/>
        </w:rPr>
        <w:t xml:space="preserve"> </w:t>
      </w:r>
      <w:r w:rsidRPr="00A40671">
        <w:t>with</w:t>
      </w:r>
      <w:r w:rsidRPr="00A40671">
        <w:rPr>
          <w:lang w:val="en-US"/>
        </w:rPr>
        <w:t xml:space="preserve"> </w:t>
      </w:r>
      <w:r w:rsidRPr="00A40671">
        <w:t>respect</w:t>
      </w:r>
      <w:r w:rsidRPr="00A40671">
        <w:rPr>
          <w:spacing w:val="9"/>
        </w:rPr>
        <w:t xml:space="preserve"> </w:t>
      </w:r>
      <w:r w:rsidRPr="00A40671">
        <w:t>to</w:t>
      </w:r>
      <w:r w:rsidRPr="00A40671">
        <w:rPr>
          <w:spacing w:val="9"/>
        </w:rPr>
        <w:t xml:space="preserve"> </w:t>
      </w:r>
      <w:r w:rsidRPr="00A40671">
        <w:t>the</w:t>
      </w:r>
      <w:r w:rsidRPr="00A40671">
        <w:rPr>
          <w:spacing w:val="9"/>
        </w:rPr>
        <w:t xml:space="preserve"> </w:t>
      </w:r>
      <w:r w:rsidRPr="00A40671">
        <w:t>management</w:t>
      </w:r>
      <w:r w:rsidRPr="00A40671">
        <w:rPr>
          <w:spacing w:val="8"/>
        </w:rPr>
        <w:t xml:space="preserve"> </w:t>
      </w:r>
      <w:r w:rsidRPr="00A40671">
        <w:t>of</w:t>
      </w:r>
      <w:r w:rsidRPr="00A40671">
        <w:rPr>
          <w:spacing w:val="9"/>
        </w:rPr>
        <w:t xml:space="preserve"> </w:t>
      </w:r>
      <w:r w:rsidRPr="00A40671">
        <w:t>the</w:t>
      </w:r>
      <w:r w:rsidRPr="00A40671">
        <w:rPr>
          <w:spacing w:val="9"/>
        </w:rPr>
        <w:t xml:space="preserve"> </w:t>
      </w:r>
      <w:r w:rsidRPr="00A40671">
        <w:t>ccTLD</w:t>
      </w:r>
      <w:r w:rsidRPr="00A40671">
        <w:rPr>
          <w:spacing w:val="9"/>
        </w:rPr>
        <w:t xml:space="preserve"> </w:t>
      </w:r>
      <w:r w:rsidRPr="00A40671">
        <w:t>or</w:t>
      </w:r>
      <w:r w:rsidRPr="00A40671">
        <w:rPr>
          <w:spacing w:val="9"/>
        </w:rPr>
        <w:t xml:space="preserve"> </w:t>
      </w:r>
      <w:r w:rsidRPr="00A40671">
        <w:t>with</w:t>
      </w:r>
      <w:r w:rsidRPr="00A40671">
        <w:rPr>
          <w:spacing w:val="8"/>
        </w:rPr>
        <w:t xml:space="preserve"> </w:t>
      </w:r>
      <w:r w:rsidRPr="00A40671">
        <w:t>whom</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can</w:t>
      </w:r>
      <w:r w:rsidRPr="00A40671">
        <w:rPr>
          <w:spacing w:val="9"/>
        </w:rPr>
        <w:t xml:space="preserve"> </w:t>
      </w:r>
      <w:r w:rsidRPr="00A40671">
        <w:t>officially</w:t>
      </w:r>
      <w:r w:rsidRPr="00A40671">
        <w:rPr>
          <w:spacing w:val="9"/>
        </w:rPr>
        <w:t xml:space="preserve"> </w:t>
      </w:r>
      <w:r w:rsidRPr="00A40671">
        <w:t>and</w:t>
      </w:r>
      <w:r w:rsidRPr="00A40671">
        <w:rPr>
          <w:lang w:val="en-US"/>
        </w:rPr>
        <w:t xml:space="preserve"> </w:t>
      </w:r>
      <w:r w:rsidRPr="00A40671">
        <w:t>effectively</w:t>
      </w:r>
      <w:r w:rsidRPr="00A40671">
        <w:rPr>
          <w:spacing w:val="-20"/>
        </w:rPr>
        <w:t xml:space="preserve"> </w:t>
      </w:r>
      <w:r w:rsidRPr="00A40671">
        <w:t>communicate.</w:t>
      </w:r>
    </w:p>
    <w:p w14:paraId="6D79ECCE" w14:textId="77777777" w:rsidR="00323BEF" w:rsidRDefault="00323BEF" w:rsidP="00323BEF">
      <w:r w:rsidRPr="00A40671">
        <w:lastRenderedPageBreak/>
        <w:t>If a ccTLD is to be retired but does not have a Functional Manager, the IFO</w:t>
      </w:r>
      <w:r w:rsidRPr="00653833">
        <w:t xml:space="preserve"> </w:t>
      </w:r>
      <w:r w:rsidRPr="00A40671">
        <w:t>cannot</w:t>
      </w:r>
      <w:r w:rsidRPr="00653833">
        <w:t xml:space="preserve"> </w:t>
      </w:r>
      <w:r w:rsidRPr="00A40671">
        <w:t>transfer</w:t>
      </w:r>
      <w:r w:rsidRPr="00653833">
        <w:t xml:space="preserve"> </w:t>
      </w:r>
      <w:r w:rsidRPr="00A40671">
        <w:t>responsibility</w:t>
      </w:r>
      <w:r w:rsidRPr="00653833">
        <w:t xml:space="preserve"> </w:t>
      </w:r>
      <w:r w:rsidRPr="00A40671">
        <w:t>to</w:t>
      </w:r>
      <w:r w:rsidRPr="00653833">
        <w:t xml:space="preserve"> </w:t>
      </w:r>
      <w:r w:rsidRPr="00A40671">
        <w:t>a</w:t>
      </w:r>
      <w:r w:rsidRPr="00653833">
        <w:t xml:space="preserve"> new </w:t>
      </w:r>
      <w:r w:rsidRPr="00A40671">
        <w:t>Manager</w:t>
      </w:r>
      <w:r w:rsidRPr="00653833">
        <w:t xml:space="preserve"> </w:t>
      </w:r>
      <w:r w:rsidRPr="00A40671">
        <w:t>according</w:t>
      </w:r>
      <w:r w:rsidRPr="00653833">
        <w:t xml:space="preserve"> </w:t>
      </w:r>
      <w:r w:rsidRPr="00A40671">
        <w:t>to</w:t>
      </w:r>
      <w:r w:rsidRPr="00653833">
        <w:t xml:space="preserve"> </w:t>
      </w:r>
      <w:r w:rsidRPr="00A40671">
        <w:t>its</w:t>
      </w:r>
      <w:r w:rsidRPr="00653833">
        <w:t xml:space="preserve"> </w:t>
      </w:r>
      <w:r w:rsidRPr="00A40671">
        <w:t>standard</w:t>
      </w:r>
      <w:r w:rsidRPr="00653833">
        <w:t xml:space="preserve"> </w:t>
      </w:r>
      <w:r w:rsidRPr="00A40671">
        <w:t>process.</w:t>
      </w:r>
      <w:r w:rsidRPr="00653833">
        <w:t xml:space="preserve"> </w:t>
      </w:r>
      <w:r w:rsidRPr="00A40671">
        <w:t>This</w:t>
      </w:r>
      <w:r w:rsidRPr="00653833">
        <w:t xml:space="preserve"> set</w:t>
      </w:r>
      <w:r w:rsidRPr="00A40671">
        <w:t xml:space="preserve"> of</w:t>
      </w:r>
      <w:r w:rsidRPr="00653833">
        <w:t xml:space="preserve"> </w:t>
      </w:r>
      <w:r w:rsidRPr="00A40671">
        <w:t>circumstances</w:t>
      </w:r>
      <w:r w:rsidRPr="00653833">
        <w:t xml:space="preserve"> </w:t>
      </w:r>
      <w:r w:rsidRPr="00A40671">
        <w:t>would</w:t>
      </w:r>
      <w:r w:rsidRPr="00653833">
        <w:t xml:space="preserve"> </w:t>
      </w:r>
      <w:r w:rsidRPr="00A40671">
        <w:t>create</w:t>
      </w:r>
      <w:r w:rsidRPr="00653833">
        <w:t xml:space="preserve"> </w:t>
      </w:r>
      <w:r w:rsidRPr="00A40671">
        <w:t>a</w:t>
      </w:r>
      <w:r w:rsidRPr="00653833">
        <w:t xml:space="preserve"> </w:t>
      </w:r>
      <w:r w:rsidRPr="00A40671">
        <w:t>deadlock</w:t>
      </w:r>
      <w:r w:rsidRPr="00653833">
        <w:t xml:space="preserve"> </w:t>
      </w:r>
      <w:r w:rsidRPr="00A40671">
        <w:t>situation</w:t>
      </w:r>
      <w:r w:rsidRPr="00653833">
        <w:t xml:space="preserve"> </w:t>
      </w:r>
      <w:r w:rsidRPr="00A40671">
        <w:t>which</w:t>
      </w:r>
      <w:r w:rsidRPr="00653833">
        <w:t xml:space="preserve"> </w:t>
      </w:r>
      <w:r w:rsidRPr="00A40671">
        <w:t>would</w:t>
      </w:r>
      <w:r w:rsidRPr="00653833">
        <w:t xml:space="preserve"> </w:t>
      </w:r>
      <w:r w:rsidRPr="00A40671">
        <w:t>prevent</w:t>
      </w:r>
      <w:r w:rsidRPr="00653833">
        <w:t xml:space="preserve"> </w:t>
      </w:r>
      <w:r w:rsidRPr="00A40671">
        <w:t>the</w:t>
      </w:r>
      <w:r w:rsidRPr="00653833">
        <w:t xml:space="preserve"> </w:t>
      </w:r>
      <w:r w:rsidRPr="00A40671">
        <w:t>IFO from</w:t>
      </w:r>
      <w:r w:rsidRPr="00653833">
        <w:t xml:space="preserve"> </w:t>
      </w:r>
      <w:r w:rsidRPr="00A40671">
        <w:t>ever</w:t>
      </w:r>
      <w:r>
        <w:t xml:space="preserve"> </w:t>
      </w:r>
      <w:r w:rsidRPr="00A40671">
        <w:t>retiring</w:t>
      </w:r>
      <w:r>
        <w:t xml:space="preserve"> </w:t>
      </w:r>
      <w:r w:rsidRPr="00A40671">
        <w:t>the</w:t>
      </w:r>
      <w:r w:rsidRPr="00653833">
        <w:t xml:space="preserve"> ccTLD. To </w:t>
      </w:r>
      <w:r w:rsidRPr="00A40671">
        <w:t>avoid</w:t>
      </w:r>
      <w:r w:rsidRPr="00653833">
        <w:t xml:space="preserve"> </w:t>
      </w:r>
      <w:r w:rsidRPr="00A40671">
        <w:t>such</w:t>
      </w:r>
      <w:r w:rsidRPr="00653833">
        <w:t xml:space="preserve"> </w:t>
      </w:r>
      <w:r w:rsidRPr="00A40671">
        <w:t>a</w:t>
      </w:r>
      <w:r w:rsidRPr="00653833">
        <w:t xml:space="preserve"> </w:t>
      </w:r>
      <w:r w:rsidRPr="00A40671">
        <w:t>deadlock,</w:t>
      </w:r>
      <w:r w:rsidRPr="00653833">
        <w:t xml:space="preserve"> </w:t>
      </w:r>
      <w:r w:rsidRPr="00A40671">
        <w:t>and</w:t>
      </w:r>
      <w:r>
        <w:t xml:space="preserve"> </w:t>
      </w:r>
      <w:r w:rsidRPr="00A40671">
        <w:t>only</w:t>
      </w:r>
      <w:r w:rsidRPr="00653833">
        <w:t xml:space="preserve"> </w:t>
      </w:r>
      <w:r w:rsidRPr="00A40671">
        <w:t>under</w:t>
      </w:r>
      <w:r w:rsidRPr="00653833">
        <w:t xml:space="preserve"> </w:t>
      </w:r>
      <w:r w:rsidRPr="00A40671">
        <w:t>these</w:t>
      </w:r>
      <w:r w:rsidRPr="00653833">
        <w:t xml:space="preserve"> </w:t>
      </w:r>
      <w:r w:rsidRPr="00A40671">
        <w:t>specific conditions,</w:t>
      </w:r>
      <w:r w:rsidRPr="00653833">
        <w:t xml:space="preserve"> </w:t>
      </w:r>
      <w:r w:rsidRPr="00A40671">
        <w:t>this</w:t>
      </w:r>
      <w:r w:rsidRPr="00653833">
        <w:t xml:space="preserve"> </w:t>
      </w:r>
      <w:r>
        <w:t>Policy</w:t>
      </w:r>
      <w:r w:rsidRPr="00653833">
        <w:t xml:space="preserve"> </w:t>
      </w:r>
      <w:r w:rsidRPr="00A40671">
        <w:t>allows</w:t>
      </w:r>
      <w:r w:rsidRPr="00653833">
        <w:t xml:space="preserve"> </w:t>
      </w:r>
      <w:r w:rsidRPr="00A40671">
        <w:t>the</w:t>
      </w:r>
      <w:r w:rsidRPr="00653833">
        <w:t xml:space="preserve"> </w:t>
      </w:r>
      <w:r w:rsidRPr="00A40671">
        <w:t>IFO</w:t>
      </w:r>
      <w:r w:rsidRPr="00653833">
        <w:t xml:space="preserve"> </w:t>
      </w:r>
      <w:r w:rsidRPr="00A40671">
        <w:t>to</w:t>
      </w:r>
      <w:r w:rsidRPr="00653833">
        <w:t xml:space="preserve"> </w:t>
      </w:r>
      <w:r w:rsidRPr="00A40671">
        <w:t>proceed</w:t>
      </w:r>
      <w:r w:rsidRPr="00653833">
        <w:t xml:space="preserve"> </w:t>
      </w:r>
      <w:r w:rsidRPr="00A40671">
        <w:t>with</w:t>
      </w:r>
      <w:r w:rsidRPr="00653833">
        <w:t xml:space="preserve"> </w:t>
      </w:r>
      <w:r w:rsidRPr="00A40671">
        <w:t>a</w:t>
      </w:r>
      <w:r w:rsidRPr="00653833">
        <w:t xml:space="preserve"> </w:t>
      </w:r>
      <w:r>
        <w:t>Transfer</w:t>
      </w:r>
      <w:r w:rsidRPr="00653833">
        <w:t xml:space="preserve"> </w:t>
      </w:r>
      <w:r w:rsidRPr="00A40671">
        <w:t>of</w:t>
      </w:r>
      <w:r w:rsidRPr="00653833">
        <w:t xml:space="preserve"> </w:t>
      </w:r>
      <w:r w:rsidRPr="00A40671">
        <w:t>responsibility</w:t>
      </w:r>
      <w:r w:rsidRPr="00653833">
        <w:t xml:space="preserve"> </w:t>
      </w:r>
      <w:r w:rsidRPr="00A40671">
        <w:t xml:space="preserve">for the ccTLD to establish a Functional Manager and </w:t>
      </w:r>
      <w:r>
        <w:t>e</w:t>
      </w:r>
      <w:r w:rsidRPr="00A40671">
        <w:t>nsure the ccTLD can be</w:t>
      </w:r>
      <w:r w:rsidRPr="00653833">
        <w:t xml:space="preserve"> </w:t>
      </w:r>
      <w:r w:rsidRPr="00A40671">
        <w:t>retired. Such</w:t>
      </w:r>
      <w:r w:rsidRPr="00653833">
        <w:t xml:space="preserve"> </w:t>
      </w:r>
      <w:r w:rsidRPr="00A40671">
        <w:t>a</w:t>
      </w:r>
      <w:r w:rsidRPr="00653833">
        <w:t xml:space="preserve"> </w:t>
      </w:r>
      <w:r>
        <w:t>Transfer</w:t>
      </w:r>
      <w:r w:rsidRPr="00653833">
        <w:t xml:space="preserve"> </w:t>
      </w:r>
      <w:r w:rsidRPr="00A40671">
        <w:t>should</w:t>
      </w:r>
      <w:r w:rsidRPr="00653833">
        <w:t xml:space="preserve"> </w:t>
      </w:r>
      <w:r w:rsidRPr="00A40671">
        <w:t>follow</w:t>
      </w:r>
      <w:r w:rsidRPr="00653833">
        <w:t xml:space="preserve"> </w:t>
      </w:r>
      <w:r w:rsidRPr="00A40671">
        <w:t>the</w:t>
      </w:r>
      <w:r w:rsidRPr="00653833">
        <w:t xml:space="preserve"> </w:t>
      </w:r>
      <w:r w:rsidRPr="00A40671">
        <w:t>IFO</w:t>
      </w:r>
      <w:r w:rsidRPr="00653833">
        <w:t xml:space="preserve"> </w:t>
      </w:r>
      <w:r>
        <w:t>Transfer</w:t>
      </w:r>
      <w:r w:rsidRPr="00653833">
        <w:t xml:space="preserve"> </w:t>
      </w:r>
      <w:r>
        <w:t>P</w:t>
      </w:r>
      <w:r w:rsidRPr="00A40671">
        <w:t>rocess</w:t>
      </w:r>
      <w:r w:rsidRPr="00653833">
        <w:t xml:space="preserve"> </w:t>
      </w:r>
      <w:r w:rsidRPr="00A40671">
        <w:t>where</w:t>
      </w:r>
      <w:r w:rsidRPr="00653833">
        <w:t xml:space="preserve"> </w:t>
      </w:r>
      <w:r w:rsidRPr="00A40671">
        <w:t>possibl</w:t>
      </w:r>
      <w:r>
        <w:t>e.</w:t>
      </w:r>
    </w:p>
    <w:p w14:paraId="797E92A2" w14:textId="77777777" w:rsidR="00323BEF" w:rsidRDefault="00323BEF" w:rsidP="00323BEF"/>
    <w:p w14:paraId="07CC52DB" w14:textId="77777777" w:rsidR="00323BEF" w:rsidRPr="00A40671" w:rsidRDefault="00323BEF" w:rsidP="00323BEF">
      <w:pPr>
        <w:pStyle w:val="Heading1"/>
        <w:ind w:left="0"/>
      </w:pPr>
      <w:bookmarkStart w:id="12" w:name="Retirement_Process"/>
      <w:bookmarkStart w:id="13" w:name="_Toc63764762"/>
      <w:bookmarkEnd w:id="12"/>
      <w:r w:rsidRPr="00A40671">
        <w:t>4</w:t>
      </w:r>
      <w:r w:rsidRPr="00A40671">
        <w:tab/>
        <w:t>Retirement</w:t>
      </w:r>
      <w:r w:rsidRPr="00A40671">
        <w:rPr>
          <w:spacing w:val="-30"/>
        </w:rPr>
        <w:t xml:space="preserve"> </w:t>
      </w:r>
      <w:r w:rsidRPr="00A40671">
        <w:t>Process</w:t>
      </w:r>
      <w:bookmarkStart w:id="14" w:name="Expectations"/>
      <w:bookmarkEnd w:id="13"/>
      <w:bookmarkEnd w:id="14"/>
    </w:p>
    <w:p w14:paraId="449354BB" w14:textId="77777777" w:rsidR="00323BEF" w:rsidRPr="00A40671" w:rsidRDefault="00323BEF" w:rsidP="00323BEF">
      <w:pPr>
        <w:pStyle w:val="Heading2"/>
        <w:rPr>
          <w:b w:val="0"/>
        </w:rPr>
      </w:pPr>
      <w:bookmarkStart w:id="15" w:name="_Toc63764763"/>
      <w:r w:rsidRPr="00A40671">
        <w:t>4.1</w:t>
      </w:r>
      <w:r w:rsidRPr="00A40671">
        <w:rPr>
          <w:spacing w:val="68"/>
        </w:rPr>
        <w:t xml:space="preserve"> </w:t>
      </w:r>
      <w:r w:rsidRPr="00A40671">
        <w:t>Expectations</w:t>
      </w:r>
      <w:bookmarkEnd w:id="15"/>
    </w:p>
    <w:p w14:paraId="6326541C" w14:textId="77777777" w:rsidR="00323BEF" w:rsidRDefault="00323BEF" w:rsidP="00323BEF"/>
    <w:p w14:paraId="5075AFA1" w14:textId="77777777" w:rsidR="00323BEF" w:rsidRPr="00A40671" w:rsidRDefault="00323BEF" w:rsidP="00323BEF">
      <w:r w:rsidRPr="00A40671">
        <w:t>There</w:t>
      </w:r>
      <w:r w:rsidRPr="00A40671">
        <w:rPr>
          <w:spacing w:val="11"/>
        </w:rPr>
        <w:t xml:space="preserve"> </w:t>
      </w:r>
      <w:r w:rsidRPr="00A40671">
        <w:t>is</w:t>
      </w:r>
      <w:r w:rsidRPr="00A40671">
        <w:rPr>
          <w:spacing w:val="12"/>
        </w:rPr>
        <w:t xml:space="preserve"> </w:t>
      </w:r>
      <w:r w:rsidRPr="00A40671">
        <w:t>a</w:t>
      </w:r>
      <w:r w:rsidRPr="00A40671">
        <w:rPr>
          <w:spacing w:val="12"/>
        </w:rPr>
        <w:t xml:space="preserve"> </w:t>
      </w:r>
      <w:r w:rsidRPr="00A40671">
        <w:t>good</w:t>
      </w:r>
      <w:r w:rsidRPr="00A40671">
        <w:rPr>
          <w:spacing w:val="12"/>
        </w:rPr>
        <w:t xml:space="preserve"> </w:t>
      </w:r>
      <w:r w:rsidRPr="00A40671">
        <w:t>faith</w:t>
      </w:r>
      <w:r w:rsidRPr="00A40671">
        <w:rPr>
          <w:spacing w:val="12"/>
        </w:rPr>
        <w:t xml:space="preserve"> </w:t>
      </w:r>
      <w:r w:rsidRPr="00A40671">
        <w:t>obligation</w:t>
      </w:r>
      <w:r w:rsidRPr="00A40671">
        <w:rPr>
          <w:spacing w:val="11"/>
        </w:rPr>
        <w:t xml:space="preserve"> </w:t>
      </w:r>
      <w:r w:rsidRPr="00A40671">
        <w:t>for</w:t>
      </w:r>
      <w:r w:rsidRPr="00A40671">
        <w:rPr>
          <w:spacing w:val="12"/>
        </w:rPr>
        <w:t xml:space="preserve"> </w:t>
      </w:r>
      <w:r w:rsidRPr="00A40671">
        <w:t>both</w:t>
      </w:r>
      <w:r w:rsidRPr="00A40671">
        <w:rPr>
          <w:spacing w:val="12"/>
        </w:rPr>
        <w:t xml:space="preserve"> </w:t>
      </w:r>
      <w:r w:rsidRPr="00A40671">
        <w:t>the</w:t>
      </w:r>
      <w:r w:rsidRPr="00A40671">
        <w:rPr>
          <w:spacing w:val="12"/>
        </w:rPr>
        <w:t xml:space="preserve"> </w:t>
      </w:r>
      <w:r w:rsidRPr="00A40671">
        <w:t>IFO</w:t>
      </w:r>
      <w:r w:rsidRPr="00A40671">
        <w:rPr>
          <w:spacing w:val="12"/>
        </w:rPr>
        <w:t xml:space="preserve"> </w:t>
      </w:r>
      <w:r w:rsidRPr="00A40671">
        <w:t>and</w:t>
      </w:r>
      <w:r w:rsidRPr="00A40671">
        <w:rPr>
          <w:spacing w:val="11"/>
        </w:rPr>
        <w:t xml:space="preserve"> </w:t>
      </w:r>
      <w:r w:rsidRPr="00A40671">
        <w:t>the</w:t>
      </w:r>
      <w:r w:rsidRPr="00A40671">
        <w:rPr>
          <w:spacing w:val="12"/>
        </w:rPr>
        <w:t xml:space="preserve"> </w:t>
      </w:r>
      <w:r w:rsidRPr="00A40671">
        <w:t>Manager</w:t>
      </w:r>
      <w:r w:rsidRPr="00A40671">
        <w:rPr>
          <w:spacing w:val="12"/>
        </w:rPr>
        <w:t xml:space="preserve"> </w:t>
      </w:r>
      <w:r w:rsidRPr="00A40671">
        <w:t>of</w:t>
      </w:r>
      <w:r w:rsidRPr="00A40671">
        <w:rPr>
          <w:spacing w:val="12"/>
        </w:rPr>
        <w:t xml:space="preserve"> </w:t>
      </w:r>
      <w:r w:rsidRPr="00A40671">
        <w:t>the</w:t>
      </w:r>
      <w:r w:rsidRPr="00A40671">
        <w:rPr>
          <w:spacing w:val="12"/>
        </w:rPr>
        <w:t xml:space="preserve"> </w:t>
      </w:r>
      <w:r w:rsidRPr="00A40671">
        <w:t>retiring ccTLD</w:t>
      </w:r>
      <w:r>
        <w:rPr>
          <w:spacing w:val="-17"/>
        </w:rPr>
        <w:t xml:space="preserve"> </w:t>
      </w:r>
      <w:r w:rsidRPr="00A40671">
        <w:t>to</w:t>
      </w:r>
      <w:r>
        <w:rPr>
          <w:spacing w:val="-16"/>
        </w:rPr>
        <w:t xml:space="preserve"> </w:t>
      </w:r>
      <w:r w:rsidRPr="00A40671">
        <w:t>ensure</w:t>
      </w:r>
      <w:r w:rsidRPr="00A40671">
        <w:rPr>
          <w:spacing w:val="-16"/>
        </w:rPr>
        <w:t xml:space="preserve"> </w:t>
      </w:r>
      <w:r w:rsidRPr="00A40671">
        <w:t>an</w:t>
      </w:r>
      <w:r w:rsidRPr="00A40671">
        <w:rPr>
          <w:spacing w:val="-17"/>
        </w:rPr>
        <w:t xml:space="preserve"> </w:t>
      </w:r>
      <w:r w:rsidRPr="00A40671">
        <w:t>orderly</w:t>
      </w:r>
      <w:r w:rsidRPr="00A40671">
        <w:rPr>
          <w:spacing w:val="-16"/>
        </w:rPr>
        <w:t xml:space="preserve"> </w:t>
      </w:r>
      <w:r w:rsidRPr="00A40671">
        <w:t>shutdown</w:t>
      </w:r>
      <w:r w:rsidRPr="00A40671">
        <w:rPr>
          <w:spacing w:val="-16"/>
        </w:rPr>
        <w:t xml:space="preserve"> </w:t>
      </w:r>
      <w:r w:rsidRPr="00A40671">
        <w:t>of</w:t>
      </w:r>
      <w:r w:rsidRPr="00A40671">
        <w:rPr>
          <w:spacing w:val="-17"/>
        </w:rPr>
        <w:t xml:space="preserve"> </w:t>
      </w:r>
      <w:r w:rsidRPr="00A40671">
        <w:t>the</w:t>
      </w:r>
      <w:r w:rsidRPr="00A40671">
        <w:rPr>
          <w:spacing w:val="-16"/>
        </w:rPr>
        <w:t xml:space="preserve"> </w:t>
      </w:r>
      <w:r w:rsidRPr="00A40671">
        <w:t>retiring</w:t>
      </w:r>
      <w:r w:rsidRPr="00A40671">
        <w:rPr>
          <w:spacing w:val="-16"/>
        </w:rPr>
        <w:t xml:space="preserve"> </w:t>
      </w:r>
      <w:r w:rsidRPr="00A40671">
        <w:t>ccTLD</w:t>
      </w:r>
      <w:r w:rsidRPr="00A40671">
        <w:rPr>
          <w:spacing w:val="-16"/>
        </w:rPr>
        <w:t xml:space="preserve"> </w:t>
      </w:r>
      <w:r w:rsidRPr="00A40671">
        <w:t>which</w:t>
      </w:r>
      <w:r w:rsidRPr="00A40671">
        <w:rPr>
          <w:spacing w:val="-17"/>
        </w:rPr>
        <w:t xml:space="preserve"> </w:t>
      </w:r>
      <w:r w:rsidRPr="00A40671">
        <w:t>takes</w:t>
      </w:r>
      <w:r w:rsidRPr="00A40671">
        <w:rPr>
          <w:spacing w:val="-16"/>
        </w:rPr>
        <w:t xml:space="preserve"> </w:t>
      </w:r>
      <w:r w:rsidRPr="00A40671">
        <w:t>into</w:t>
      </w:r>
      <w:r w:rsidRPr="00A40671">
        <w:rPr>
          <w:spacing w:val="-16"/>
        </w:rPr>
        <w:t xml:space="preserve"> </w:t>
      </w:r>
      <w:r w:rsidRPr="00A40671">
        <w:t>consideration</w:t>
      </w:r>
      <w:r w:rsidRPr="00A40671">
        <w:rPr>
          <w:spacing w:val="-20"/>
        </w:rPr>
        <w:t xml:space="preserve"> </w:t>
      </w:r>
      <w:r w:rsidRPr="00A40671">
        <w:t>the</w:t>
      </w:r>
      <w:r w:rsidRPr="00A40671">
        <w:rPr>
          <w:spacing w:val="-20"/>
        </w:rPr>
        <w:t xml:space="preserve"> </w:t>
      </w:r>
      <w:r w:rsidRPr="00A40671">
        <w:t>interests</w:t>
      </w:r>
      <w:r w:rsidRPr="00A40671">
        <w:rPr>
          <w:spacing w:val="-20"/>
        </w:rPr>
        <w:t xml:space="preserve"> </w:t>
      </w:r>
      <w:r w:rsidRPr="00A40671">
        <w:t>of</w:t>
      </w:r>
      <w:r w:rsidRPr="00A40671">
        <w:rPr>
          <w:spacing w:val="-20"/>
        </w:rPr>
        <w:t xml:space="preserve"> </w:t>
      </w:r>
      <w:r w:rsidRPr="00A40671">
        <w:t>its</w:t>
      </w:r>
      <w:r w:rsidRPr="00A40671">
        <w:rPr>
          <w:spacing w:val="-20"/>
        </w:rPr>
        <w:t xml:space="preserve"> </w:t>
      </w:r>
      <w:r w:rsidRPr="00A40671">
        <w:t>registrants</w:t>
      </w:r>
      <w:r w:rsidRPr="00A40671">
        <w:rPr>
          <w:spacing w:val="-20"/>
        </w:rPr>
        <w:t xml:space="preserve"> </w:t>
      </w:r>
      <w:r w:rsidRPr="00A40671">
        <w:t>and</w:t>
      </w:r>
      <w:r w:rsidRPr="00A40671">
        <w:rPr>
          <w:spacing w:val="-20"/>
        </w:rPr>
        <w:t xml:space="preserve"> </w:t>
      </w:r>
      <w:r w:rsidRPr="00A40671">
        <w:t>the</w:t>
      </w:r>
      <w:r w:rsidRPr="00A40671">
        <w:rPr>
          <w:spacing w:val="-19"/>
        </w:rPr>
        <w:t xml:space="preserve"> </w:t>
      </w:r>
      <w:r w:rsidRPr="00A40671">
        <w:t>stability</w:t>
      </w:r>
      <w:r w:rsidRPr="00A40671">
        <w:rPr>
          <w:spacing w:val="-20"/>
        </w:rPr>
        <w:t xml:space="preserve"> </w:t>
      </w:r>
      <w:r w:rsidRPr="00A40671">
        <w:t>and</w:t>
      </w:r>
      <w:r w:rsidRPr="00A40671">
        <w:rPr>
          <w:spacing w:val="-20"/>
        </w:rPr>
        <w:t xml:space="preserve"> </w:t>
      </w:r>
      <w:r w:rsidRPr="00A40671">
        <w:t>security</w:t>
      </w:r>
      <w:r w:rsidRPr="00A40671">
        <w:rPr>
          <w:spacing w:val="-20"/>
        </w:rPr>
        <w:t xml:space="preserve"> </w:t>
      </w:r>
      <w:r w:rsidRPr="00A40671">
        <w:t>of</w:t>
      </w:r>
      <w:r w:rsidRPr="00A40671">
        <w:rPr>
          <w:spacing w:val="-20"/>
        </w:rPr>
        <w:t xml:space="preserve"> </w:t>
      </w:r>
      <w:r w:rsidRPr="00A40671">
        <w:t>the</w:t>
      </w:r>
      <w:r w:rsidRPr="00A40671">
        <w:rPr>
          <w:spacing w:val="-20"/>
        </w:rPr>
        <w:t xml:space="preserve"> </w:t>
      </w:r>
      <w:r w:rsidRPr="00A40671">
        <w:t>DNS.</w:t>
      </w:r>
      <w:r>
        <w:t xml:space="preserve"> </w:t>
      </w:r>
    </w:p>
    <w:p w14:paraId="4DDF9E30" w14:textId="77777777" w:rsidR="00323BEF" w:rsidRPr="00A40671" w:rsidRDefault="00323BEF" w:rsidP="00323BEF">
      <w:r w:rsidRPr="00A40671">
        <w:t>Note:</w:t>
      </w:r>
      <w:r w:rsidRPr="0021550E">
        <w:t xml:space="preserve"> </w:t>
      </w:r>
      <w:r w:rsidRPr="00A40671">
        <w:t>Given</w:t>
      </w:r>
      <w:r w:rsidRPr="0021550E">
        <w:t xml:space="preserve"> </w:t>
      </w:r>
      <w:r w:rsidRPr="00A40671">
        <w:t>the</w:t>
      </w:r>
      <w:r w:rsidRPr="0021550E">
        <w:t xml:space="preserve"> </w:t>
      </w:r>
      <w:r w:rsidRPr="00A40671">
        <w:t>importance</w:t>
      </w:r>
      <w:r w:rsidRPr="0021550E">
        <w:t xml:space="preserve"> </w:t>
      </w:r>
      <w:r w:rsidRPr="00A40671">
        <w:t>and</w:t>
      </w:r>
      <w:r w:rsidRPr="0021550E">
        <w:t xml:space="preserve"> </w:t>
      </w:r>
      <w:r w:rsidRPr="00A40671">
        <w:t>exceptional</w:t>
      </w:r>
      <w:r w:rsidRPr="0021550E">
        <w:t xml:space="preserve"> </w:t>
      </w:r>
      <w:r w:rsidRPr="00A40671">
        <w:t>nature</w:t>
      </w:r>
      <w:r w:rsidRPr="0021550E">
        <w:t xml:space="preserve"> </w:t>
      </w:r>
      <w:r w:rsidRPr="00A40671">
        <w:t>of</w:t>
      </w:r>
      <w:r w:rsidRPr="0021550E">
        <w:t xml:space="preserve"> </w:t>
      </w:r>
      <w:r w:rsidRPr="00A40671">
        <w:t>the</w:t>
      </w:r>
      <w:r w:rsidRPr="0021550E">
        <w:t xml:space="preserve"> </w:t>
      </w:r>
      <w:r w:rsidRPr="00A40671">
        <w:t>ccTLD</w:t>
      </w:r>
      <w:r w:rsidRPr="0021550E">
        <w:t xml:space="preserve"> </w:t>
      </w:r>
      <w:r>
        <w:t>Retirement</w:t>
      </w:r>
      <w:r w:rsidRPr="0021550E">
        <w:t xml:space="preserve"> </w:t>
      </w:r>
      <w:r>
        <w:t>P</w:t>
      </w:r>
      <w:r w:rsidRPr="00A40671">
        <w:t>rocess the</w:t>
      </w:r>
      <w:r w:rsidRPr="0021550E">
        <w:t xml:space="preserve"> IFO, </w:t>
      </w:r>
      <w:r w:rsidRPr="00A40671">
        <w:t>prior</w:t>
      </w:r>
      <w:r w:rsidRPr="0021550E">
        <w:t xml:space="preserve"> </w:t>
      </w:r>
      <w:r w:rsidRPr="00A40671">
        <w:t>to</w:t>
      </w:r>
      <w:r w:rsidRPr="0021550E">
        <w:t xml:space="preserve"> </w:t>
      </w:r>
      <w:r w:rsidRPr="00A40671">
        <w:t>sending</w:t>
      </w:r>
      <w:r w:rsidRPr="0021550E">
        <w:t xml:space="preserve"> </w:t>
      </w:r>
      <w:r w:rsidRPr="00A40671">
        <w:t>a</w:t>
      </w:r>
      <w:r w:rsidRPr="0021550E">
        <w:t xml:space="preserve"> </w:t>
      </w:r>
      <w:r w:rsidRPr="00A40671">
        <w:t>Notice</w:t>
      </w:r>
      <w:r w:rsidRPr="0021550E">
        <w:t xml:space="preserve"> </w:t>
      </w:r>
      <w:r w:rsidRPr="00A40671">
        <w:t>of</w:t>
      </w:r>
      <w:r w:rsidRPr="0021550E">
        <w:t xml:space="preserve"> </w:t>
      </w:r>
      <w:r w:rsidRPr="00A40671">
        <w:t>Removal</w:t>
      </w:r>
      <w:r w:rsidRPr="0021550E">
        <w:t xml:space="preserve"> </w:t>
      </w:r>
      <w:r>
        <w:t>(</w:t>
      </w:r>
      <w:r w:rsidRPr="00A40671">
        <w:t>see</w:t>
      </w:r>
      <w:r w:rsidRPr="0021550E">
        <w:t xml:space="preserve"> </w:t>
      </w:r>
      <w:r w:rsidRPr="00A40671">
        <w:t>next</w:t>
      </w:r>
      <w:r w:rsidRPr="0021550E">
        <w:t xml:space="preserve"> </w:t>
      </w:r>
      <w:r w:rsidRPr="00A40671">
        <w:t>section),</w:t>
      </w:r>
      <w:r w:rsidRPr="0021550E">
        <w:t xml:space="preserve"> </w:t>
      </w:r>
      <w:r w:rsidRPr="00A40671">
        <w:t>should</w:t>
      </w:r>
      <w:r w:rsidRPr="0021550E">
        <w:t xml:space="preserve"> </w:t>
      </w:r>
      <w:r w:rsidRPr="00A40671">
        <w:t>contact</w:t>
      </w:r>
      <w:r w:rsidRPr="0021550E">
        <w:t xml:space="preserve"> </w:t>
      </w:r>
      <w:r w:rsidRPr="00A40671">
        <w:t>the ccTLD Manager and confirm who the IFO should be dealing with regarding the</w:t>
      </w:r>
      <w:r w:rsidRPr="0021550E">
        <w:t xml:space="preserve"> </w:t>
      </w:r>
      <w:r>
        <w:t>Retirement</w:t>
      </w:r>
      <w:r w:rsidRPr="00A40671">
        <w:t xml:space="preserve"> </w:t>
      </w:r>
      <w:r>
        <w:t>P</w:t>
      </w:r>
      <w:r w:rsidRPr="00A40671">
        <w:t xml:space="preserve">rocess. The person or role identified </w:t>
      </w:r>
      <w:r w:rsidRPr="0021550E">
        <w:t xml:space="preserve">by </w:t>
      </w:r>
      <w:r w:rsidRPr="00A40671">
        <w:t xml:space="preserve">the ccTLD Manager to deal with the </w:t>
      </w:r>
      <w:r>
        <w:t>Retirement</w:t>
      </w:r>
      <w:r w:rsidRPr="00A40671">
        <w:t xml:space="preserve"> </w:t>
      </w:r>
      <w:r>
        <w:t>P</w:t>
      </w:r>
      <w:r w:rsidRPr="00A40671">
        <w:t>rocess is referred to as the Retirement Contact and in the</w:t>
      </w:r>
      <w:r>
        <w:t xml:space="preserve"> </w:t>
      </w:r>
      <w:r w:rsidRPr="00A40671">
        <w:t>remainder</w:t>
      </w:r>
      <w:r w:rsidRPr="0021550E">
        <w:t xml:space="preserve"> </w:t>
      </w:r>
      <w:r w:rsidRPr="00A40671">
        <w:t>of</w:t>
      </w:r>
      <w:r w:rsidRPr="0021550E">
        <w:t xml:space="preserve"> </w:t>
      </w:r>
      <w:r w:rsidRPr="00A40671">
        <w:t>this</w:t>
      </w:r>
      <w:r w:rsidRPr="0021550E">
        <w:t xml:space="preserve"> </w:t>
      </w:r>
      <w:r w:rsidRPr="00A40671">
        <w:t>document</w:t>
      </w:r>
      <w:r w:rsidRPr="0021550E">
        <w:t xml:space="preserve"> </w:t>
      </w:r>
      <w:r w:rsidRPr="00A40671">
        <w:t>the</w:t>
      </w:r>
      <w:r w:rsidRPr="0021550E">
        <w:t xml:space="preserve"> </w:t>
      </w:r>
      <w:r w:rsidRPr="00A40671">
        <w:t>use</w:t>
      </w:r>
      <w:r w:rsidRPr="0021550E">
        <w:t xml:space="preserve"> </w:t>
      </w:r>
      <w:r w:rsidRPr="00A40671">
        <w:t>of</w:t>
      </w:r>
      <w:r w:rsidRPr="0021550E">
        <w:t xml:space="preserve"> </w:t>
      </w:r>
      <w:r w:rsidRPr="00A40671">
        <w:t>the</w:t>
      </w:r>
      <w:r w:rsidRPr="0021550E">
        <w:t xml:space="preserve"> </w:t>
      </w:r>
      <w:r w:rsidRPr="00A40671">
        <w:t>term</w:t>
      </w:r>
      <w:r w:rsidRPr="0021550E">
        <w:t xml:space="preserve"> </w:t>
      </w:r>
      <w:r w:rsidRPr="00A40671">
        <w:t>ccTLD</w:t>
      </w:r>
      <w:r w:rsidRPr="0021550E">
        <w:t xml:space="preserve"> </w:t>
      </w:r>
      <w:r w:rsidRPr="00A40671">
        <w:t>Manager</w:t>
      </w:r>
      <w:r w:rsidRPr="0021550E">
        <w:t xml:space="preserve"> </w:t>
      </w:r>
      <w:r w:rsidRPr="00A40671">
        <w:t>should</w:t>
      </w:r>
      <w:r w:rsidRPr="0021550E">
        <w:t xml:space="preserve"> </w:t>
      </w:r>
      <w:r w:rsidRPr="00A40671">
        <w:t>be</w:t>
      </w:r>
      <w:r w:rsidRPr="0021550E">
        <w:t xml:space="preserve"> </w:t>
      </w:r>
      <w:r w:rsidRPr="00A40671">
        <w:t>understood</w:t>
      </w:r>
      <w:r w:rsidRPr="0021550E">
        <w:t xml:space="preserve"> </w:t>
      </w:r>
      <w:r w:rsidRPr="00A40671">
        <w:t>to mean</w:t>
      </w:r>
      <w:r w:rsidRPr="0021550E">
        <w:t xml:space="preserve"> </w:t>
      </w:r>
      <w:r w:rsidRPr="00A40671">
        <w:t>ccTLD</w:t>
      </w:r>
      <w:r w:rsidRPr="0021550E">
        <w:t xml:space="preserve"> </w:t>
      </w:r>
      <w:r w:rsidRPr="00A40671">
        <w:t>Manager</w:t>
      </w:r>
      <w:r w:rsidRPr="0021550E">
        <w:t xml:space="preserve"> </w:t>
      </w:r>
      <w:r w:rsidRPr="00A40671">
        <w:t>or</w:t>
      </w:r>
      <w:r w:rsidRPr="0021550E">
        <w:t xml:space="preserve"> </w:t>
      </w:r>
      <w:r w:rsidRPr="00A40671">
        <w:t>Retirement</w:t>
      </w:r>
      <w:r w:rsidRPr="0021550E">
        <w:t xml:space="preserve"> </w:t>
      </w:r>
      <w:r w:rsidRPr="00A40671">
        <w:t>Contact</w:t>
      </w:r>
      <w:r w:rsidRPr="0021550E">
        <w:t xml:space="preserve"> </w:t>
      </w:r>
      <w:r w:rsidRPr="00A40671">
        <w:t>if</w:t>
      </w:r>
      <w:r w:rsidRPr="0021550E">
        <w:t xml:space="preserve"> </w:t>
      </w:r>
      <w:r w:rsidRPr="00A40671">
        <w:t>one</w:t>
      </w:r>
      <w:r w:rsidRPr="0021550E">
        <w:t xml:space="preserve"> </w:t>
      </w:r>
      <w:r w:rsidRPr="00A40671">
        <w:t>has</w:t>
      </w:r>
      <w:r w:rsidRPr="0021550E">
        <w:t xml:space="preserve"> </w:t>
      </w:r>
      <w:r w:rsidRPr="00A40671">
        <w:t>been</w:t>
      </w:r>
      <w:r w:rsidRPr="0021550E">
        <w:t xml:space="preserve"> </w:t>
      </w:r>
      <w:r w:rsidRPr="00A40671">
        <w:t>formally</w:t>
      </w:r>
      <w:r w:rsidRPr="0021550E">
        <w:t xml:space="preserve"> </w:t>
      </w:r>
      <w:r w:rsidRPr="00A40671">
        <w:t>identified</w:t>
      </w:r>
      <w:r w:rsidRPr="0021550E">
        <w:t xml:space="preserve"> </w:t>
      </w:r>
      <w:r w:rsidRPr="00A40671">
        <w:t>to the</w:t>
      </w:r>
      <w:r w:rsidRPr="0021550E">
        <w:t xml:space="preserve"> </w:t>
      </w:r>
      <w:r w:rsidRPr="00A40671">
        <w:t>IFO</w:t>
      </w:r>
      <w:r w:rsidRPr="0021550E">
        <w:t xml:space="preserve"> by </w:t>
      </w:r>
      <w:r w:rsidRPr="00A40671">
        <w:t>the</w:t>
      </w:r>
      <w:r w:rsidRPr="0021550E">
        <w:t xml:space="preserve"> </w:t>
      </w:r>
      <w:r w:rsidRPr="00A40671">
        <w:t>ccTLD</w:t>
      </w:r>
      <w:r w:rsidRPr="0021550E">
        <w:t xml:space="preserve"> Manager.</w:t>
      </w:r>
      <w:r w:rsidRPr="00A40671">
        <w:tab/>
      </w:r>
      <w:bookmarkStart w:id="16" w:name="Notice_of_Removal"/>
      <w:bookmarkStart w:id="17" w:name="_bookmark3"/>
      <w:bookmarkEnd w:id="16"/>
      <w:bookmarkEnd w:id="17"/>
    </w:p>
    <w:p w14:paraId="16C46418" w14:textId="77777777" w:rsidR="00323BEF" w:rsidRPr="00A40671" w:rsidRDefault="00323BEF" w:rsidP="00323BEF">
      <w:pPr>
        <w:pStyle w:val="Heading2"/>
        <w:rPr>
          <w:b w:val="0"/>
        </w:rPr>
      </w:pPr>
      <w:bookmarkStart w:id="18" w:name="_Toc63764764"/>
      <w:r w:rsidRPr="00A40671">
        <w:t>4.2 Notice of</w:t>
      </w:r>
      <w:r w:rsidRPr="00A40671">
        <w:rPr>
          <w:spacing w:val="23"/>
        </w:rPr>
        <w:t xml:space="preserve"> </w:t>
      </w:r>
      <w:r w:rsidRPr="00A40671">
        <w:t>Removal</w:t>
      </w:r>
      <w:bookmarkEnd w:id="18"/>
    </w:p>
    <w:p w14:paraId="0740993B" w14:textId="77777777" w:rsidR="00323BEF" w:rsidRDefault="00323BEF" w:rsidP="00323BEF"/>
    <w:p w14:paraId="54431BDD" w14:textId="77777777" w:rsidR="00323BEF" w:rsidRDefault="00323BEF" w:rsidP="00323BEF">
      <w:r w:rsidRPr="00A40671">
        <w:t>Once</w:t>
      </w:r>
      <w:r w:rsidRPr="00653833">
        <w:t xml:space="preserve"> </w:t>
      </w:r>
      <w:r w:rsidRPr="00A40671">
        <w:t>the</w:t>
      </w:r>
      <w:r w:rsidRPr="00653833">
        <w:t xml:space="preserve"> </w:t>
      </w:r>
      <w:r w:rsidRPr="00A40671">
        <w:t>IFO</w:t>
      </w:r>
      <w:r w:rsidRPr="00653833">
        <w:t xml:space="preserve"> </w:t>
      </w:r>
      <w:r w:rsidRPr="00A40671">
        <w:t>confirms</w:t>
      </w:r>
      <w:r w:rsidRPr="00653833">
        <w:t xml:space="preserve"> </w:t>
      </w:r>
      <w:r w:rsidRPr="00A40671">
        <w:t>that</w:t>
      </w:r>
      <w:r w:rsidRPr="00653833">
        <w:t xml:space="preserve"> </w:t>
      </w:r>
      <w:r w:rsidRPr="00A40671">
        <w:t>a</w:t>
      </w:r>
      <w:r>
        <w:t xml:space="preserve"> Retirement Triggering Event has occurred and that the</w:t>
      </w:r>
      <w:r w:rsidRPr="00653833">
        <w:t xml:space="preserve"> </w:t>
      </w:r>
      <w:r w:rsidRPr="00A40671">
        <w:t>ccTLD</w:t>
      </w:r>
      <w:r w:rsidRPr="00653833">
        <w:t xml:space="preserve"> </w:t>
      </w:r>
      <w:r w:rsidRPr="00A40671">
        <w:t>should</w:t>
      </w:r>
      <w:r w:rsidRPr="00653833">
        <w:t xml:space="preserve"> </w:t>
      </w:r>
      <w:r w:rsidRPr="00A40671">
        <w:t>be</w:t>
      </w:r>
      <w:r w:rsidRPr="00653833">
        <w:t xml:space="preserve"> </w:t>
      </w:r>
      <w:r w:rsidRPr="00A40671">
        <w:t>retired</w:t>
      </w:r>
      <w:r>
        <w:t xml:space="preserve"> and </w:t>
      </w:r>
      <w:r w:rsidRPr="00A40671">
        <w:t>has</w:t>
      </w:r>
      <w:r w:rsidRPr="00653833">
        <w:t xml:space="preserve"> </w:t>
      </w:r>
      <w:r w:rsidRPr="00A40671">
        <w:t>a</w:t>
      </w:r>
      <w:r w:rsidRPr="00653833">
        <w:t xml:space="preserve"> </w:t>
      </w:r>
      <w:r w:rsidRPr="00A40671">
        <w:t>Functional</w:t>
      </w:r>
      <w:r w:rsidRPr="00653833">
        <w:t xml:space="preserve"> </w:t>
      </w:r>
      <w:r w:rsidRPr="00A40671">
        <w:t>Man</w:t>
      </w:r>
      <w:r w:rsidRPr="00653833">
        <w:t xml:space="preserve">ager, </w:t>
      </w:r>
      <w:r w:rsidRPr="00A40671">
        <w:t>it shall promptly notify the Manager of the ccTLD that the ccTLD shall be</w:t>
      </w:r>
      <w:r w:rsidRPr="00653833">
        <w:t xml:space="preserve"> re</w:t>
      </w:r>
      <w:r w:rsidRPr="00A40671">
        <w:t>moved</w:t>
      </w:r>
      <w:r w:rsidRPr="00653833">
        <w:t xml:space="preserve"> </w:t>
      </w:r>
      <w:r w:rsidRPr="00A40671">
        <w:t>from</w:t>
      </w:r>
      <w:r w:rsidRPr="00653833">
        <w:t xml:space="preserve"> </w:t>
      </w:r>
      <w:r w:rsidRPr="00A40671">
        <w:t>the</w:t>
      </w:r>
      <w:r w:rsidRPr="00653833">
        <w:t xml:space="preserve"> </w:t>
      </w:r>
      <w:r w:rsidRPr="00A40671">
        <w:t>Root</w:t>
      </w:r>
      <w:r w:rsidRPr="00653833">
        <w:t xml:space="preserve"> </w:t>
      </w:r>
      <w:r w:rsidRPr="00A40671">
        <w:t>Zone</w:t>
      </w:r>
      <w:r w:rsidRPr="00653833">
        <w:t xml:space="preserve"> </w:t>
      </w:r>
      <w:r>
        <w:t>five (</w:t>
      </w:r>
      <w:r w:rsidRPr="00A40671">
        <w:t>5</w:t>
      </w:r>
      <w:r>
        <w:t>)</w:t>
      </w:r>
      <w:r w:rsidRPr="00653833">
        <w:t xml:space="preserve"> </w:t>
      </w:r>
      <w:r w:rsidRPr="00A40671">
        <w:t>years</w:t>
      </w:r>
      <w:r w:rsidRPr="00653833">
        <w:t xml:space="preserve"> </w:t>
      </w:r>
      <w:r w:rsidRPr="00A40671">
        <w:t>(Default</w:t>
      </w:r>
      <w:r w:rsidRPr="00653833">
        <w:t xml:space="preserve"> </w:t>
      </w:r>
      <w:r w:rsidRPr="00A40671">
        <w:t>Retirement</w:t>
      </w:r>
      <w:r w:rsidRPr="00653833">
        <w:t xml:space="preserve"> </w:t>
      </w:r>
      <w:r w:rsidRPr="00A40671">
        <w:t>Date)</w:t>
      </w:r>
      <w:r w:rsidRPr="00653833">
        <w:t xml:space="preserve"> </w:t>
      </w:r>
      <w:r w:rsidRPr="00A40671">
        <w:t>from</w:t>
      </w:r>
      <w:r w:rsidRPr="00653833">
        <w:t xml:space="preserve"> </w:t>
      </w:r>
      <w:r w:rsidRPr="00A40671">
        <w:t>the</w:t>
      </w:r>
      <w:r w:rsidRPr="00653833">
        <w:t xml:space="preserve"> </w:t>
      </w:r>
      <w:r w:rsidRPr="00A40671">
        <w:t>date</w:t>
      </w:r>
      <w:r w:rsidRPr="00653833">
        <w:t xml:space="preserve"> </w:t>
      </w:r>
      <w:r w:rsidRPr="00A40671">
        <w:t>of</w:t>
      </w:r>
      <w:r w:rsidRPr="00653833">
        <w:t xml:space="preserve"> </w:t>
      </w:r>
      <w:r w:rsidRPr="00A40671">
        <w:t>th</w:t>
      </w:r>
      <w:r w:rsidRPr="00653833">
        <w:t>is</w:t>
      </w:r>
      <w:r w:rsidRPr="002D0F98">
        <w:t xml:space="preserve"> </w:t>
      </w:r>
      <w:r w:rsidRPr="00A40671">
        <w:t>notice (Notice of Removal) unless a Retirement Plan (see following sections for</w:t>
      </w:r>
      <w:r w:rsidRPr="00653833">
        <w:t xml:space="preserve"> </w:t>
      </w:r>
      <w:r w:rsidRPr="00A40671">
        <w:t>details)</w:t>
      </w:r>
      <w:r w:rsidRPr="00653833">
        <w:t xml:space="preserve"> </w:t>
      </w:r>
      <w:r w:rsidRPr="00A40671">
        <w:t>which</w:t>
      </w:r>
      <w:r w:rsidRPr="00653833">
        <w:t xml:space="preserve"> </w:t>
      </w:r>
      <w:r w:rsidRPr="00A40671">
        <w:t>is</w:t>
      </w:r>
      <w:r w:rsidRPr="00653833">
        <w:t xml:space="preserve"> </w:t>
      </w:r>
      <w:r w:rsidRPr="00A40671">
        <w:t>agreed</w:t>
      </w:r>
      <w:r w:rsidRPr="00653833">
        <w:t xml:space="preserve"> </w:t>
      </w:r>
      <w:r w:rsidRPr="00A40671">
        <w:t>to</w:t>
      </w:r>
      <w:r w:rsidRPr="00653833">
        <w:t xml:space="preserve"> by </w:t>
      </w:r>
      <w:r w:rsidRPr="00A40671">
        <w:t>the</w:t>
      </w:r>
      <w:r w:rsidRPr="00653833">
        <w:t xml:space="preserve"> </w:t>
      </w:r>
      <w:r w:rsidRPr="00A40671">
        <w:t>Manager</w:t>
      </w:r>
      <w:r w:rsidRPr="00653833">
        <w:t xml:space="preserve"> </w:t>
      </w:r>
      <w:r w:rsidRPr="00A40671">
        <w:t>and</w:t>
      </w:r>
      <w:r w:rsidRPr="00653833">
        <w:t xml:space="preserve"> </w:t>
      </w:r>
      <w:r w:rsidRPr="00A40671">
        <w:t>the</w:t>
      </w:r>
      <w:r w:rsidRPr="00653833">
        <w:t xml:space="preserve"> </w:t>
      </w:r>
      <w:r w:rsidRPr="00A40671">
        <w:t>IFO</w:t>
      </w:r>
      <w:r w:rsidRPr="00653833">
        <w:t xml:space="preserve"> </w:t>
      </w:r>
      <w:r w:rsidRPr="00A40671">
        <w:t>stipulates</w:t>
      </w:r>
      <w:r w:rsidRPr="00653833">
        <w:t xml:space="preserve"> </w:t>
      </w:r>
      <w:r w:rsidRPr="00A40671">
        <w:t>otherwise</w:t>
      </w:r>
      <w:r w:rsidRPr="00653833">
        <w:t xml:space="preserve"> </w:t>
      </w:r>
      <w:r w:rsidRPr="00A40671">
        <w:t>and</w:t>
      </w:r>
      <w:r w:rsidRPr="00653833">
        <w:t xml:space="preserve"> </w:t>
      </w:r>
      <w:r w:rsidRPr="00A40671">
        <w:t>is</w:t>
      </w:r>
      <w:r w:rsidRPr="00653833">
        <w:t xml:space="preserve"> </w:t>
      </w:r>
      <w:r w:rsidRPr="00A40671">
        <w:t>in accordance</w:t>
      </w:r>
      <w:r w:rsidRPr="00653833">
        <w:t xml:space="preserve"> </w:t>
      </w:r>
      <w:r w:rsidRPr="00A40671">
        <w:t>with</w:t>
      </w:r>
      <w:r w:rsidRPr="00653833">
        <w:t xml:space="preserve"> </w:t>
      </w:r>
      <w:r w:rsidRPr="00A40671">
        <w:t>this</w:t>
      </w:r>
      <w:r w:rsidRPr="00653833">
        <w:t xml:space="preserve"> </w:t>
      </w:r>
      <w:r w:rsidRPr="00A40671">
        <w:t>Retirement</w:t>
      </w:r>
      <w:r w:rsidRPr="00653833">
        <w:t xml:space="preserve"> </w:t>
      </w:r>
      <w:r w:rsidRPr="00A40671">
        <w:t>Policy.</w:t>
      </w:r>
      <w:r w:rsidRPr="002D0F98">
        <w:t xml:space="preserve"> </w:t>
      </w:r>
    </w:p>
    <w:p w14:paraId="2D90C64D" w14:textId="77777777" w:rsidR="00323BEF" w:rsidRDefault="00323BEF" w:rsidP="00323BEF">
      <w:r w:rsidRPr="00A40671">
        <w:t>The</w:t>
      </w:r>
      <w:r>
        <w:t xml:space="preserve"> </w:t>
      </w:r>
      <w:r w:rsidRPr="00A40671">
        <w:t>IFO</w:t>
      </w:r>
      <w:r>
        <w:rPr>
          <w:spacing w:val="-27"/>
        </w:rPr>
        <w:t xml:space="preserve"> </w:t>
      </w:r>
      <w:r w:rsidRPr="00A40671">
        <w:t>shall</w:t>
      </w:r>
      <w:r>
        <w:rPr>
          <w:spacing w:val="-27"/>
        </w:rPr>
        <w:t xml:space="preserve"> </w:t>
      </w:r>
      <w:r w:rsidRPr="00A40671">
        <w:t>include</w:t>
      </w:r>
      <w:r>
        <w:rPr>
          <w:spacing w:val="-26"/>
        </w:rPr>
        <w:t xml:space="preserve"> </w:t>
      </w:r>
      <w:r w:rsidRPr="00A40671">
        <w:t>with</w:t>
      </w:r>
      <w:r>
        <w:t xml:space="preserve"> </w:t>
      </w:r>
      <w:r w:rsidRPr="00A40671">
        <w:t>the</w:t>
      </w:r>
      <w:r>
        <w:t xml:space="preserve"> </w:t>
      </w:r>
      <w:r w:rsidRPr="00A40671">
        <w:t>Notice</w:t>
      </w:r>
      <w:r>
        <w:rPr>
          <w:spacing w:val="-27"/>
        </w:rPr>
        <w:t xml:space="preserve"> </w:t>
      </w:r>
      <w:r w:rsidRPr="00A40671">
        <w:t>of</w:t>
      </w:r>
      <w:r>
        <w:rPr>
          <w:spacing w:val="-26"/>
        </w:rPr>
        <w:t xml:space="preserve"> </w:t>
      </w:r>
      <w:r w:rsidRPr="00A40671">
        <w:t>Removal</w:t>
      </w:r>
      <w:r>
        <w:rPr>
          <w:spacing w:val="-27"/>
        </w:rPr>
        <w:t xml:space="preserve"> </w:t>
      </w:r>
      <w:r w:rsidRPr="00A40671">
        <w:t>a</w:t>
      </w:r>
      <w:r>
        <w:rPr>
          <w:spacing w:val="-27"/>
        </w:rPr>
        <w:t xml:space="preserve"> </w:t>
      </w:r>
      <w:r w:rsidRPr="00A40671">
        <w:t>document</w:t>
      </w:r>
      <w:r w:rsidRPr="00A40671">
        <w:rPr>
          <w:spacing w:val="-27"/>
        </w:rPr>
        <w:t xml:space="preserve"> </w:t>
      </w:r>
      <w:r w:rsidRPr="00A40671">
        <w:t>describing</w:t>
      </w:r>
      <w:r w:rsidRPr="00A40671">
        <w:rPr>
          <w:spacing w:val="-26"/>
        </w:rPr>
        <w:t xml:space="preserve"> </w:t>
      </w:r>
      <w:r w:rsidRPr="00A40671">
        <w:t>the</w:t>
      </w:r>
      <w:r>
        <w:t xml:space="preserve"> </w:t>
      </w:r>
      <w:r w:rsidRPr="00A40671">
        <w:t>reasonable</w:t>
      </w:r>
      <w:r>
        <w:rPr>
          <w:spacing w:val="-35"/>
        </w:rPr>
        <w:t xml:space="preserve"> </w:t>
      </w:r>
      <w:r w:rsidRPr="00A40671">
        <w:t>requirements</w:t>
      </w:r>
      <w:r w:rsidRPr="00A40671">
        <w:rPr>
          <w:spacing w:val="-35"/>
        </w:rPr>
        <w:t xml:space="preserve"> </w:t>
      </w:r>
      <w:r w:rsidRPr="00A40671">
        <w:t>(Reasonable</w:t>
      </w:r>
      <w:r>
        <w:t xml:space="preserve"> </w:t>
      </w:r>
      <w:r w:rsidRPr="00A40671">
        <w:t>Requirements</w:t>
      </w:r>
      <w:r>
        <w:rPr>
          <w:spacing w:val="-36"/>
        </w:rPr>
        <w:t xml:space="preserve"> </w:t>
      </w:r>
      <w:r w:rsidRPr="00A40671">
        <w:t>Document)</w:t>
      </w:r>
      <w:r>
        <w:t xml:space="preserve"> </w:t>
      </w:r>
      <w:r w:rsidRPr="00A40671">
        <w:t>it</w:t>
      </w:r>
      <w:r>
        <w:rPr>
          <w:spacing w:val="-35"/>
        </w:rPr>
        <w:t xml:space="preserve"> </w:t>
      </w:r>
      <w:r w:rsidRPr="00A40671">
        <w:t>expects</w:t>
      </w:r>
      <w:r>
        <w:rPr>
          <w:spacing w:val="-35"/>
        </w:rPr>
        <w:t xml:space="preserve"> </w:t>
      </w:r>
      <w:r w:rsidRPr="00A40671">
        <w:t>of</w:t>
      </w:r>
      <w:r>
        <w:rPr>
          <w:spacing w:val="-35"/>
        </w:rPr>
        <w:t xml:space="preserve"> </w:t>
      </w:r>
      <w:r w:rsidRPr="00A40671">
        <w:t>a</w:t>
      </w:r>
      <w:r>
        <w:rPr>
          <w:spacing w:val="-35"/>
        </w:rPr>
        <w:t xml:space="preserve"> </w:t>
      </w:r>
      <w:r w:rsidRPr="00A40671">
        <w:t>Retirement Plan</w:t>
      </w:r>
      <w:r w:rsidRPr="00A40671">
        <w:rPr>
          <w:spacing w:val="-10"/>
        </w:rPr>
        <w:t xml:space="preserve"> </w:t>
      </w:r>
      <w:r w:rsidRPr="00A40671">
        <w:t>and</w:t>
      </w:r>
      <w:r w:rsidRPr="00A40671">
        <w:rPr>
          <w:spacing w:val="-10"/>
        </w:rPr>
        <w:t xml:space="preserve"> </w:t>
      </w:r>
      <w:r w:rsidRPr="00A40671">
        <w:t>note</w:t>
      </w:r>
      <w:r w:rsidRPr="00A40671">
        <w:rPr>
          <w:spacing w:val="-9"/>
        </w:rPr>
        <w:t xml:space="preserve"> </w:t>
      </w:r>
      <w:r w:rsidRPr="00A40671">
        <w:t>that</w:t>
      </w:r>
      <w:r w:rsidRPr="00A40671">
        <w:rPr>
          <w:spacing w:val="-10"/>
        </w:rPr>
        <w:t xml:space="preserve"> </w:t>
      </w:r>
      <w:r w:rsidRPr="00A40671">
        <w:t>the</w:t>
      </w:r>
      <w:r w:rsidRPr="00A40671">
        <w:rPr>
          <w:spacing w:val="-9"/>
        </w:rPr>
        <w:t xml:space="preserve"> </w:t>
      </w:r>
      <w:r w:rsidRPr="00A40671">
        <w:t>IFO</w:t>
      </w:r>
      <w:r w:rsidRPr="00A40671">
        <w:rPr>
          <w:spacing w:val="-10"/>
        </w:rPr>
        <w:t xml:space="preserve"> </w:t>
      </w:r>
      <w:r w:rsidRPr="00A40671">
        <w:t>will</w:t>
      </w:r>
      <w:r w:rsidRPr="00A40671">
        <w:rPr>
          <w:spacing w:val="-9"/>
        </w:rPr>
        <w:t xml:space="preserve"> </w:t>
      </w:r>
      <w:r w:rsidRPr="00A40671">
        <w:t>make</w:t>
      </w:r>
      <w:r w:rsidRPr="00A40671">
        <w:rPr>
          <w:spacing w:val="-10"/>
        </w:rPr>
        <w:t xml:space="preserve"> </w:t>
      </w:r>
      <w:r w:rsidRPr="00A40671">
        <w:t>itself</w:t>
      </w:r>
      <w:r w:rsidRPr="00A40671">
        <w:rPr>
          <w:spacing w:val="-10"/>
        </w:rPr>
        <w:t xml:space="preserve"> </w:t>
      </w:r>
      <w:r w:rsidRPr="00A40671">
        <w:t>available</w:t>
      </w:r>
      <w:r w:rsidRPr="00A40671">
        <w:rPr>
          <w:spacing w:val="-9"/>
        </w:rPr>
        <w:t xml:space="preserve"> </w:t>
      </w:r>
      <w:r w:rsidRPr="00A40671">
        <w:t>to</w:t>
      </w:r>
      <w:r w:rsidRPr="00A40671">
        <w:rPr>
          <w:spacing w:val="-10"/>
        </w:rPr>
        <w:t xml:space="preserve"> </w:t>
      </w:r>
      <w:r w:rsidRPr="00A40671">
        <w:t>the</w:t>
      </w:r>
      <w:r w:rsidRPr="00A40671">
        <w:rPr>
          <w:spacing w:val="-9"/>
        </w:rPr>
        <w:t xml:space="preserve"> </w:t>
      </w:r>
      <w:r w:rsidRPr="00A40671">
        <w:t>Manager</w:t>
      </w:r>
      <w:r w:rsidRPr="00A40671">
        <w:rPr>
          <w:spacing w:val="-10"/>
        </w:rPr>
        <w:t xml:space="preserve"> </w:t>
      </w:r>
      <w:r w:rsidRPr="00A40671">
        <w:t>to</w:t>
      </w:r>
      <w:r w:rsidRPr="00A40671">
        <w:rPr>
          <w:spacing w:val="-9"/>
        </w:rPr>
        <w:t xml:space="preserve"> </w:t>
      </w:r>
      <w:r w:rsidRPr="00A40671">
        <w:t>assist</w:t>
      </w:r>
      <w:r w:rsidRPr="00A40671">
        <w:rPr>
          <w:spacing w:val="-10"/>
        </w:rPr>
        <w:t xml:space="preserve"> </w:t>
      </w:r>
      <w:r w:rsidRPr="00A40671">
        <w:t>in</w:t>
      </w:r>
      <w:r w:rsidRPr="00A40671">
        <w:rPr>
          <w:spacing w:val="-9"/>
        </w:rPr>
        <w:t xml:space="preserve"> </w:t>
      </w:r>
      <w:r w:rsidRPr="00A40671">
        <w:t>the development</w:t>
      </w:r>
      <w:r w:rsidRPr="00A40671">
        <w:rPr>
          <w:spacing w:val="-20"/>
        </w:rPr>
        <w:t xml:space="preserve"> </w:t>
      </w:r>
      <w:r w:rsidRPr="00A40671">
        <w:t>of</w:t>
      </w:r>
      <w:r w:rsidRPr="00A40671">
        <w:rPr>
          <w:spacing w:val="-19"/>
        </w:rPr>
        <w:t xml:space="preserve"> </w:t>
      </w:r>
      <w:r w:rsidRPr="00A40671">
        <w:t>such</w:t>
      </w:r>
      <w:r w:rsidRPr="00A40671">
        <w:rPr>
          <w:spacing w:val="-19"/>
        </w:rPr>
        <w:t xml:space="preserve"> </w:t>
      </w:r>
      <w:r w:rsidRPr="00A40671">
        <w:t>a</w:t>
      </w:r>
      <w:r w:rsidRPr="00A40671">
        <w:rPr>
          <w:spacing w:val="-19"/>
        </w:rPr>
        <w:t xml:space="preserve"> </w:t>
      </w:r>
      <w:r w:rsidRPr="00A40671">
        <w:t>plan</w:t>
      </w:r>
      <w:r w:rsidRPr="00A40671">
        <w:rPr>
          <w:spacing w:val="-19"/>
        </w:rPr>
        <w:t xml:space="preserve"> </w:t>
      </w:r>
      <w:r w:rsidRPr="00A40671">
        <w:t>should</w:t>
      </w:r>
      <w:r w:rsidRPr="00A40671">
        <w:rPr>
          <w:spacing w:val="-19"/>
        </w:rPr>
        <w:t xml:space="preserve"> </w:t>
      </w:r>
      <w:r w:rsidRPr="00A40671">
        <w:t>the</w:t>
      </w:r>
      <w:r w:rsidRPr="00A40671">
        <w:rPr>
          <w:spacing w:val="-19"/>
        </w:rPr>
        <w:t xml:space="preserve"> </w:t>
      </w:r>
      <w:r w:rsidRPr="00A40671">
        <w:t>Manager</w:t>
      </w:r>
      <w:r w:rsidRPr="00A40671">
        <w:rPr>
          <w:spacing w:val="-19"/>
        </w:rPr>
        <w:t xml:space="preserve"> </w:t>
      </w:r>
      <w:r w:rsidRPr="00A40671">
        <w:t>request</w:t>
      </w:r>
      <w:r w:rsidRPr="00A40671">
        <w:rPr>
          <w:spacing w:val="-19"/>
        </w:rPr>
        <w:t xml:space="preserve"> </w:t>
      </w:r>
      <w:r w:rsidRPr="00A40671">
        <w:t>it.</w:t>
      </w:r>
    </w:p>
    <w:p w14:paraId="261449B9" w14:textId="77777777" w:rsidR="00323BEF" w:rsidRDefault="00323BEF" w:rsidP="00323BEF"/>
    <w:p w14:paraId="735CF833" w14:textId="77777777" w:rsidR="00323BEF" w:rsidRPr="00A40671" w:rsidRDefault="00323BEF" w:rsidP="00323BEF"/>
    <w:p w14:paraId="50AAACFE" w14:textId="77777777" w:rsidR="00323BEF" w:rsidRPr="00A40671" w:rsidRDefault="00323BEF" w:rsidP="00323BEF">
      <w:pPr>
        <w:pStyle w:val="Heading2"/>
        <w:rPr>
          <w:b w:val="0"/>
        </w:rPr>
      </w:pPr>
      <w:bookmarkStart w:id="19" w:name="_Toc63764765"/>
      <w:r w:rsidRPr="00A40671">
        <w:t xml:space="preserve">4.3 Setting a </w:t>
      </w:r>
      <w:r>
        <w:t>Date</w:t>
      </w:r>
      <w:r w:rsidRPr="00A40671">
        <w:t xml:space="preserve"> for</w:t>
      </w:r>
      <w:r w:rsidRPr="00A40671">
        <w:rPr>
          <w:spacing w:val="-19"/>
        </w:rPr>
        <w:t xml:space="preserve"> </w:t>
      </w:r>
      <w:r w:rsidRPr="00A40671">
        <w:t>Retirement</w:t>
      </w:r>
      <w:bookmarkEnd w:id="19"/>
    </w:p>
    <w:p w14:paraId="3EBB7ED7" w14:textId="77777777" w:rsidR="00323BEF" w:rsidRDefault="00323BEF" w:rsidP="00323BEF"/>
    <w:p w14:paraId="39FDCD88" w14:textId="77777777" w:rsidR="00323BEF" w:rsidRPr="00A40671" w:rsidRDefault="00323BEF" w:rsidP="00323BEF">
      <w:pPr>
        <w:rPr>
          <w:b/>
        </w:rPr>
      </w:pPr>
      <w:r w:rsidRPr="00A40671">
        <w:t xml:space="preserve">The </w:t>
      </w:r>
      <w:r w:rsidRPr="00D56290">
        <w:t>IFO cannot request that a retiring ccTLD be removed</w:t>
      </w:r>
      <w:r w:rsidRPr="00A40671">
        <w:t xml:space="preserve"> from the Root Zone</w:t>
      </w:r>
      <w:r w:rsidRPr="00653833">
        <w:t xml:space="preserve"> </w:t>
      </w:r>
      <w:r w:rsidRPr="00A40671">
        <w:t xml:space="preserve">less than </w:t>
      </w:r>
      <w:r>
        <w:t>five (</w:t>
      </w:r>
      <w:r w:rsidRPr="00A40671">
        <w:t>5</w:t>
      </w:r>
      <w:r>
        <w:t>)</w:t>
      </w:r>
      <w:r w:rsidRPr="00A40671">
        <w:t xml:space="preserve"> years from the date the IFO has sent the Notice of Removal (Section </w:t>
      </w:r>
      <w:r w:rsidR="00DE5DBF">
        <w:fldChar w:fldCharType="begin"/>
      </w:r>
      <w:r w:rsidR="00DE5DBF">
        <w:instrText xml:space="preserve"> HYPERLINK \l "_bookmark3" </w:instrText>
      </w:r>
      <w:r w:rsidR="00DE5DBF">
        <w:fldChar w:fldCharType="separate"/>
      </w:r>
      <w:r w:rsidRPr="00A40671">
        <w:t>4.2</w:t>
      </w:r>
      <w:r>
        <w:t xml:space="preserve"> </w:t>
      </w:r>
      <w:r w:rsidR="00DE5DBF">
        <w:fldChar w:fldCharType="end"/>
      </w:r>
      <w:r w:rsidRPr="00A40671">
        <w:t>of this</w:t>
      </w:r>
      <w:r w:rsidRPr="00653833">
        <w:t xml:space="preserve"> </w:t>
      </w:r>
      <w:r>
        <w:t>Policy</w:t>
      </w:r>
      <w:r w:rsidRPr="00A40671">
        <w:t>)</w:t>
      </w:r>
      <w:r w:rsidRPr="00653833">
        <w:t xml:space="preserve"> </w:t>
      </w:r>
      <w:r w:rsidRPr="00A40671">
        <w:t>to</w:t>
      </w:r>
      <w:r w:rsidRPr="00653833">
        <w:t xml:space="preserve"> </w:t>
      </w:r>
      <w:r w:rsidRPr="00A40671">
        <w:t>the</w:t>
      </w:r>
      <w:r w:rsidRPr="00653833">
        <w:t xml:space="preserve"> </w:t>
      </w:r>
      <w:r w:rsidRPr="00A40671">
        <w:t>retiring</w:t>
      </w:r>
      <w:r w:rsidRPr="00653833">
        <w:t xml:space="preserve"> </w:t>
      </w:r>
      <w:r w:rsidRPr="00A40671">
        <w:t>ccTLD</w:t>
      </w:r>
      <w:r w:rsidRPr="00653833">
        <w:t xml:space="preserve"> </w:t>
      </w:r>
      <w:r w:rsidRPr="00A40671">
        <w:t>Manager</w:t>
      </w:r>
      <w:r w:rsidRPr="00653833">
        <w:t xml:space="preserve"> </w:t>
      </w:r>
      <w:r w:rsidRPr="00A40671">
        <w:t>unless</w:t>
      </w:r>
      <w:r w:rsidRPr="00653833">
        <w:t xml:space="preserve"> </w:t>
      </w:r>
      <w:r w:rsidRPr="00A40671">
        <w:t>an</w:t>
      </w:r>
      <w:r w:rsidRPr="00653833">
        <w:t xml:space="preserve"> </w:t>
      </w:r>
      <w:r w:rsidRPr="00A40671">
        <w:t>alternate</w:t>
      </w:r>
      <w:r w:rsidRPr="00653833">
        <w:t xml:space="preserve"> </w:t>
      </w:r>
      <w:r w:rsidRPr="00A40671">
        <w:t>Retirement</w:t>
      </w:r>
      <w:r w:rsidRPr="00653833">
        <w:t xml:space="preserve"> </w:t>
      </w:r>
      <w:r w:rsidRPr="00A40671">
        <w:t>Date</w:t>
      </w:r>
      <w:r w:rsidRPr="00653833">
        <w:t xml:space="preserve"> </w:t>
      </w:r>
      <w:r w:rsidRPr="00A40671">
        <w:t>is mutually</w:t>
      </w:r>
      <w:r w:rsidRPr="00653833">
        <w:t xml:space="preserve"> </w:t>
      </w:r>
      <w:r w:rsidRPr="00A40671">
        <w:t>agreed</w:t>
      </w:r>
      <w:r w:rsidRPr="00653833">
        <w:t xml:space="preserve"> </w:t>
      </w:r>
      <w:r w:rsidRPr="00A40671">
        <w:t>to</w:t>
      </w:r>
      <w:r w:rsidRPr="00653833">
        <w:t xml:space="preserve"> by </w:t>
      </w:r>
      <w:r w:rsidRPr="00A40671">
        <w:t>both</w:t>
      </w:r>
      <w:r w:rsidRPr="00653833">
        <w:t xml:space="preserve"> </w:t>
      </w:r>
      <w:r w:rsidRPr="00A40671">
        <w:t>the</w:t>
      </w:r>
      <w:r w:rsidRPr="00653833">
        <w:t xml:space="preserve"> </w:t>
      </w:r>
      <w:r w:rsidRPr="00A40671">
        <w:t>ccTLD</w:t>
      </w:r>
      <w:r w:rsidRPr="00653833">
        <w:t xml:space="preserve"> </w:t>
      </w:r>
      <w:r w:rsidRPr="00A40671">
        <w:t>Manager</w:t>
      </w:r>
      <w:r w:rsidRPr="00653833">
        <w:t xml:space="preserve"> </w:t>
      </w:r>
      <w:r w:rsidRPr="00A40671">
        <w:t>and</w:t>
      </w:r>
      <w:r w:rsidRPr="00653833">
        <w:t xml:space="preserve"> </w:t>
      </w:r>
      <w:r w:rsidRPr="00A40671">
        <w:t>the</w:t>
      </w:r>
      <w:r w:rsidRPr="00653833">
        <w:t xml:space="preserve"> IFO.</w:t>
      </w:r>
      <w:r w:rsidRPr="00A40671">
        <w:t xml:space="preserve"> If</w:t>
      </w:r>
      <w:r w:rsidRPr="00653833">
        <w:t xml:space="preserve"> </w:t>
      </w:r>
      <w:r w:rsidRPr="00A40671">
        <w:t>the</w:t>
      </w:r>
      <w:r w:rsidRPr="00653833">
        <w:t xml:space="preserve"> </w:t>
      </w:r>
      <w:r w:rsidRPr="00A40671">
        <w:t>Manager</w:t>
      </w:r>
      <w:r w:rsidRPr="00653833">
        <w:t xml:space="preserve"> </w:t>
      </w:r>
      <w:r w:rsidRPr="00A40671">
        <w:t>wishes</w:t>
      </w:r>
      <w:r w:rsidRPr="00653833">
        <w:t xml:space="preserve"> </w:t>
      </w:r>
      <w:r w:rsidRPr="00A40671">
        <w:t>to</w:t>
      </w:r>
      <w:r w:rsidRPr="00653833">
        <w:t xml:space="preserve"> </w:t>
      </w:r>
      <w:r w:rsidRPr="00A40671">
        <w:t>request</w:t>
      </w:r>
      <w:r w:rsidRPr="00653833">
        <w:t xml:space="preserve"> </w:t>
      </w:r>
      <w:r w:rsidRPr="00A40671">
        <w:t>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r>
        <w:t>,</w:t>
      </w:r>
      <w:r w:rsidRPr="00653833">
        <w:t xml:space="preserve"> </w:t>
      </w:r>
      <w:r w:rsidRPr="00A40671">
        <w:t>it must</w:t>
      </w:r>
      <w:r w:rsidRPr="00653833">
        <w:t xml:space="preserve"> </w:t>
      </w:r>
      <w:r w:rsidRPr="00A40671">
        <w:t>request</w:t>
      </w:r>
      <w:r w:rsidRPr="00653833">
        <w:t xml:space="preserve"> </w:t>
      </w:r>
      <w:r w:rsidRPr="00A40671">
        <w:t>this</w:t>
      </w:r>
      <w:r w:rsidRPr="00653833">
        <w:t xml:space="preserve"> </w:t>
      </w:r>
      <w:r w:rsidRPr="00A40671">
        <w:t>from</w:t>
      </w:r>
      <w:r w:rsidRPr="00653833">
        <w:t xml:space="preserve"> </w:t>
      </w:r>
      <w:r w:rsidRPr="00A40671">
        <w:t>the</w:t>
      </w:r>
      <w:r w:rsidRPr="00653833">
        <w:t xml:space="preserve"> </w:t>
      </w:r>
      <w:r w:rsidRPr="00A40671">
        <w:t>IFO</w:t>
      </w:r>
      <w:r w:rsidRPr="00653833">
        <w:t xml:space="preserve"> </w:t>
      </w:r>
      <w:r w:rsidRPr="00A40671">
        <w:t>as</w:t>
      </w:r>
      <w:r w:rsidRPr="00653833">
        <w:t xml:space="preserve"> </w:t>
      </w:r>
      <w:r w:rsidRPr="00A40671">
        <w:t>part</w:t>
      </w:r>
      <w:r w:rsidRPr="00653833">
        <w:t xml:space="preserve"> </w:t>
      </w:r>
      <w:r w:rsidRPr="00A40671">
        <w:t>of</w:t>
      </w:r>
      <w:r w:rsidRPr="00653833">
        <w:t xml:space="preserve"> </w:t>
      </w:r>
      <w:r w:rsidRPr="00A40671">
        <w:t>a</w:t>
      </w:r>
      <w:r w:rsidRPr="00653833">
        <w:t xml:space="preserve"> </w:t>
      </w:r>
      <w:r w:rsidRPr="00A40671">
        <w:t>Retirement</w:t>
      </w:r>
      <w:r w:rsidRPr="00653833">
        <w:t xml:space="preserve"> </w:t>
      </w:r>
      <w:r w:rsidRPr="00A40671">
        <w:t>Plan.</w:t>
      </w:r>
    </w:p>
    <w:p w14:paraId="58C2A290" w14:textId="5BAE8E6A" w:rsidR="00323BEF" w:rsidRDefault="00323BEF" w:rsidP="00323BEF">
      <w:r w:rsidRPr="00A40671">
        <w:lastRenderedPageBreak/>
        <w:t>The</w:t>
      </w:r>
      <w:r w:rsidRPr="00A40671">
        <w:rPr>
          <w:spacing w:val="7"/>
        </w:rPr>
        <w:t xml:space="preserve"> </w:t>
      </w:r>
      <w:r w:rsidRPr="00A40671">
        <w:t>IFO</w:t>
      </w:r>
      <w:r w:rsidRPr="00A40671">
        <w:rPr>
          <w:spacing w:val="8"/>
        </w:rPr>
        <w:t xml:space="preserve"> </w:t>
      </w:r>
      <w:r w:rsidRPr="00A40671">
        <w:t>must</w:t>
      </w:r>
      <w:r w:rsidRPr="00A40671">
        <w:rPr>
          <w:spacing w:val="8"/>
        </w:rPr>
        <w:t xml:space="preserve"> </w:t>
      </w:r>
      <w:r w:rsidRPr="00A40671">
        <w:rPr>
          <w:spacing w:val="-3"/>
        </w:rPr>
        <w:t>remove</w:t>
      </w:r>
      <w:r w:rsidRPr="00A40671">
        <w:rPr>
          <w:spacing w:val="8"/>
        </w:rPr>
        <w:t xml:space="preserve"> </w:t>
      </w:r>
      <w:r w:rsidRPr="00A40671">
        <w:t>a</w:t>
      </w:r>
      <w:r w:rsidRPr="00A40671">
        <w:rPr>
          <w:spacing w:val="8"/>
        </w:rPr>
        <w:t xml:space="preserve"> </w:t>
      </w:r>
      <w:r w:rsidRPr="00A40671">
        <w:t>retiring</w:t>
      </w:r>
      <w:r w:rsidRPr="00A40671">
        <w:rPr>
          <w:spacing w:val="8"/>
        </w:rPr>
        <w:t xml:space="preserve"> </w:t>
      </w:r>
      <w:r w:rsidRPr="00A40671">
        <w:t>ccTLD</w:t>
      </w:r>
      <w:r w:rsidRPr="00A40671">
        <w:rPr>
          <w:spacing w:val="8"/>
        </w:rPr>
        <w:t xml:space="preserve"> </w:t>
      </w:r>
      <w:r w:rsidRPr="00A40671">
        <w:t>from</w:t>
      </w:r>
      <w:r w:rsidRPr="00A40671">
        <w:rPr>
          <w:spacing w:val="7"/>
        </w:rPr>
        <w:t xml:space="preserve"> </w:t>
      </w:r>
      <w:r w:rsidRPr="00A40671">
        <w:t>the</w:t>
      </w:r>
      <w:r w:rsidRPr="00A40671">
        <w:rPr>
          <w:spacing w:val="8"/>
        </w:rPr>
        <w:t xml:space="preserve"> </w:t>
      </w:r>
      <w:r w:rsidRPr="00A40671">
        <w:t>Root</w:t>
      </w:r>
      <w:r w:rsidRPr="00A40671">
        <w:rPr>
          <w:spacing w:val="8"/>
        </w:rPr>
        <w:t xml:space="preserve"> </w:t>
      </w:r>
      <w:r w:rsidRPr="00A40671">
        <w:t>Zone</w:t>
      </w:r>
      <w:r w:rsidRPr="00A40671">
        <w:rPr>
          <w:spacing w:val="8"/>
        </w:rPr>
        <w:t xml:space="preserve"> </w:t>
      </w:r>
      <w:r w:rsidRPr="00A40671">
        <w:t>no</w:t>
      </w:r>
      <w:r w:rsidRPr="00A40671">
        <w:rPr>
          <w:spacing w:val="8"/>
        </w:rPr>
        <w:t xml:space="preserve"> </w:t>
      </w:r>
      <w:r w:rsidRPr="00A40671">
        <w:t>later</w:t>
      </w:r>
      <w:r w:rsidRPr="00A40671">
        <w:rPr>
          <w:spacing w:val="8"/>
        </w:rPr>
        <w:t xml:space="preserve"> </w:t>
      </w:r>
      <w:r w:rsidRPr="00A40671">
        <w:t>than</w:t>
      </w:r>
      <w:r w:rsidRPr="00A40671">
        <w:rPr>
          <w:spacing w:val="8"/>
        </w:rPr>
        <w:t xml:space="preserve"> </w:t>
      </w:r>
      <w:r>
        <w:rPr>
          <w:spacing w:val="8"/>
        </w:rPr>
        <w:t>ten (</w:t>
      </w:r>
      <w:r w:rsidRPr="00A40671">
        <w:t>10</w:t>
      </w:r>
      <w:r>
        <w:t>)</w:t>
      </w:r>
      <w:r w:rsidRPr="00A40671">
        <w:rPr>
          <w:spacing w:val="7"/>
        </w:rPr>
        <w:t xml:space="preserve"> </w:t>
      </w:r>
      <w:r w:rsidRPr="00A40671">
        <w:t>years after</w:t>
      </w:r>
      <w:r w:rsidRPr="00A40671">
        <w:rPr>
          <w:spacing w:val="-19"/>
        </w:rPr>
        <w:t xml:space="preserve"> </w:t>
      </w:r>
      <w:r w:rsidRPr="00A40671">
        <w:t>having</w:t>
      </w:r>
      <w:r w:rsidRPr="00A40671">
        <w:rPr>
          <w:spacing w:val="-19"/>
        </w:rPr>
        <w:t xml:space="preserve"> </w:t>
      </w:r>
      <w:r w:rsidRPr="00A40671">
        <w:t>sent</w:t>
      </w:r>
      <w:r w:rsidRPr="00A40671">
        <w:rPr>
          <w:spacing w:val="-19"/>
        </w:rPr>
        <w:t xml:space="preserve"> </w:t>
      </w:r>
      <w:r w:rsidRPr="00A40671">
        <w:t>a</w:t>
      </w:r>
      <w:r w:rsidRPr="00A40671">
        <w:rPr>
          <w:spacing w:val="-19"/>
        </w:rPr>
        <w:t xml:space="preserve"> </w:t>
      </w:r>
      <w:r w:rsidRPr="00A40671">
        <w:t>Notice</w:t>
      </w:r>
      <w:r w:rsidRPr="00A40671">
        <w:rPr>
          <w:spacing w:val="-19"/>
        </w:rPr>
        <w:t xml:space="preserve"> </w:t>
      </w:r>
      <w:r w:rsidRPr="00A40671">
        <w:t>of</w:t>
      </w:r>
      <w:r w:rsidRPr="00A40671">
        <w:rPr>
          <w:spacing w:val="-19"/>
        </w:rPr>
        <w:t xml:space="preserve"> </w:t>
      </w:r>
      <w:r w:rsidRPr="00A40671">
        <w:t>Removal</w:t>
      </w:r>
      <w:r>
        <w:rPr>
          <w:spacing w:val="-18"/>
        </w:rPr>
        <w:t xml:space="preserve"> </w:t>
      </w:r>
      <w:r w:rsidRPr="00A40671">
        <w:t>to</w:t>
      </w:r>
      <w:r>
        <w:rPr>
          <w:spacing w:val="-19"/>
        </w:rPr>
        <w:t xml:space="preserve"> </w:t>
      </w:r>
      <w:r w:rsidRPr="00A40671">
        <w:t>the</w:t>
      </w:r>
      <w:r>
        <w:rPr>
          <w:spacing w:val="-19"/>
        </w:rPr>
        <w:t xml:space="preserve"> </w:t>
      </w:r>
      <w:r w:rsidRPr="00A40671">
        <w:t>ccTLD</w:t>
      </w:r>
      <w:r w:rsidRPr="00A40671">
        <w:rPr>
          <w:spacing w:val="-19"/>
        </w:rPr>
        <w:t xml:space="preserve"> </w:t>
      </w:r>
      <w:r w:rsidRPr="00A40671">
        <w:t>Manager</w:t>
      </w:r>
      <w:r w:rsidRPr="00A40671">
        <w:rPr>
          <w:spacing w:val="-19"/>
        </w:rPr>
        <w:t xml:space="preserve"> </w:t>
      </w:r>
      <w:r w:rsidRPr="00A40671">
        <w:t>(Maximum</w:t>
      </w:r>
      <w:r w:rsidRPr="00A40671">
        <w:rPr>
          <w:spacing w:val="-19"/>
        </w:rPr>
        <w:t xml:space="preserve"> </w:t>
      </w:r>
      <w:r w:rsidRPr="00A40671">
        <w:t>Retirement Date).</w:t>
      </w:r>
    </w:p>
    <w:p w14:paraId="37107818" w14:textId="77777777" w:rsidR="007C3E82" w:rsidRPr="00A40671" w:rsidRDefault="007C3E82" w:rsidP="00323BEF"/>
    <w:p w14:paraId="3DE34514" w14:textId="77777777" w:rsidR="00323BEF" w:rsidRPr="00A40671" w:rsidRDefault="00323BEF" w:rsidP="00323BEF">
      <w:pPr>
        <w:pStyle w:val="Heading2"/>
        <w:rPr>
          <w:b w:val="0"/>
        </w:rPr>
      </w:pPr>
      <w:bookmarkStart w:id="20" w:name="_Toc63764766"/>
      <w:r>
        <w:t xml:space="preserve">4.4 </w:t>
      </w:r>
      <w:r w:rsidRPr="00A40671">
        <w:t>Retirement</w:t>
      </w:r>
      <w:r w:rsidRPr="00A40671">
        <w:rPr>
          <w:spacing w:val="-22"/>
        </w:rPr>
        <w:t xml:space="preserve"> </w:t>
      </w:r>
      <w:r w:rsidRPr="00A40671">
        <w:t>Plan</w:t>
      </w:r>
      <w:bookmarkEnd w:id="20"/>
    </w:p>
    <w:p w14:paraId="52DDF724" w14:textId="77777777" w:rsidR="00323BEF" w:rsidRDefault="00323BEF" w:rsidP="00323BEF"/>
    <w:p w14:paraId="285F08FB" w14:textId="77777777" w:rsidR="00323BEF" w:rsidRPr="00A40671" w:rsidRDefault="00323BEF" w:rsidP="00323BEF">
      <w:pPr>
        <w:rPr>
          <w:b/>
        </w:rPr>
      </w:pPr>
      <w:r w:rsidRPr="00A40671">
        <w:t>After</w:t>
      </w:r>
      <w:r w:rsidRPr="00653833">
        <w:t xml:space="preserve"> </w:t>
      </w:r>
      <w:r w:rsidRPr="00A40671">
        <w:t>receiving</w:t>
      </w:r>
      <w:r w:rsidRPr="00653833">
        <w:t xml:space="preserve"> </w:t>
      </w:r>
      <w:r w:rsidRPr="00A40671">
        <w:t>a</w:t>
      </w:r>
      <w:r w:rsidRPr="00653833">
        <w:t xml:space="preserve"> </w:t>
      </w:r>
      <w:r w:rsidRPr="00A40671">
        <w:t>Notice</w:t>
      </w:r>
      <w:r w:rsidRPr="00653833">
        <w:t xml:space="preserve"> </w:t>
      </w:r>
      <w:r w:rsidRPr="00A40671">
        <w:t>of</w:t>
      </w:r>
      <w:r w:rsidRPr="00653833">
        <w:t xml:space="preserve"> </w:t>
      </w:r>
      <w:r w:rsidRPr="00A40671">
        <w:t>Removal,</w:t>
      </w:r>
      <w:r w:rsidRPr="00653833">
        <w:t xml:space="preserve"> </w:t>
      </w:r>
      <w:r w:rsidRPr="00A40671">
        <w:t>the</w:t>
      </w:r>
      <w:r w:rsidRPr="00653833">
        <w:t xml:space="preserve"> </w:t>
      </w:r>
      <w:r w:rsidRPr="00A40671">
        <w:t>Manager</w:t>
      </w:r>
      <w:r w:rsidRPr="00653833">
        <w:t xml:space="preserve"> </w:t>
      </w:r>
      <w:r w:rsidRPr="00A40671">
        <w:t>must</w:t>
      </w:r>
      <w:r w:rsidRPr="00653833">
        <w:t xml:space="preserve"> </w:t>
      </w:r>
      <w:r w:rsidRPr="00A40671">
        <w:t>decide</w:t>
      </w:r>
      <w:r w:rsidRPr="00653833">
        <w:t xml:space="preserve"> </w:t>
      </w:r>
      <w:r w:rsidRPr="00A40671">
        <w:t>if</w:t>
      </w:r>
      <w:r w:rsidRPr="00653833">
        <w:t xml:space="preserve"> </w:t>
      </w:r>
      <w:r w:rsidRPr="00A40671">
        <w:t>it</w:t>
      </w:r>
      <w:r w:rsidRPr="00653833">
        <w:t xml:space="preserve"> </w:t>
      </w:r>
      <w:r w:rsidRPr="00A40671">
        <w:t>wishes</w:t>
      </w:r>
      <w:r w:rsidRPr="00653833">
        <w:t xml:space="preserve"> </w:t>
      </w:r>
      <w:r w:rsidRPr="00A40671">
        <w:t>to</w:t>
      </w:r>
      <w:r w:rsidRPr="00653833">
        <w:t xml:space="preserve"> </w:t>
      </w:r>
      <w:r w:rsidRPr="00A40671">
        <w:t>request 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p>
    <w:p w14:paraId="60E8440C" w14:textId="77777777" w:rsidR="00323BEF" w:rsidRPr="00A40671" w:rsidRDefault="00323BEF" w:rsidP="00323BEF">
      <w:r w:rsidRPr="00A40671">
        <w:t>If the Manager of the retiring ccTLD does not wish an extension to the Default</w:t>
      </w:r>
      <w:r w:rsidRPr="0021550E">
        <w:t xml:space="preserve"> </w:t>
      </w:r>
      <w:r w:rsidRPr="00A40671">
        <w:t>Retirement Date stated in the Notice of Removal it is expected, but not mandatory, that the Manager produce a Retirement Plan for the ccTLD which would typically include:</w:t>
      </w:r>
    </w:p>
    <w:p w14:paraId="49876969" w14:textId="77777777" w:rsidR="00323BEF" w:rsidRPr="00A40671" w:rsidRDefault="00323BEF" w:rsidP="00DA6E35">
      <w:pPr>
        <w:pStyle w:val="ListParagraph"/>
        <w:widowControl w:val="0"/>
        <w:numPr>
          <w:ilvl w:val="0"/>
          <w:numId w:val="16"/>
        </w:numPr>
        <w:autoSpaceDE w:val="0"/>
        <w:autoSpaceDN w:val="0"/>
        <w:spacing w:before="6"/>
        <w:contextualSpacing w:val="0"/>
      </w:pPr>
      <w:r w:rsidRPr="00A40671">
        <w:t>A</w:t>
      </w:r>
      <w:r w:rsidRPr="00A40671">
        <w:rPr>
          <w:spacing w:val="-20"/>
        </w:rPr>
        <w:t xml:space="preserve"> </w:t>
      </w:r>
      <w:r w:rsidRPr="00A40671">
        <w:t>copy</w:t>
      </w:r>
      <w:r w:rsidRPr="00A40671">
        <w:rPr>
          <w:spacing w:val="-19"/>
        </w:rPr>
        <w:t xml:space="preserve"> </w:t>
      </w:r>
      <w:r w:rsidRPr="00A40671">
        <w:t>of</w:t>
      </w:r>
      <w:r w:rsidRPr="00A40671">
        <w:rPr>
          <w:spacing w:val="-19"/>
        </w:rPr>
        <w:t xml:space="preserve"> </w:t>
      </w:r>
      <w:r w:rsidRPr="00A40671">
        <w:t>the</w:t>
      </w:r>
      <w:r w:rsidRPr="00A40671">
        <w:rPr>
          <w:spacing w:val="-20"/>
        </w:rPr>
        <w:t xml:space="preserve"> </w:t>
      </w:r>
      <w:r w:rsidRPr="00A40671">
        <w:t>Notice</w:t>
      </w:r>
      <w:r w:rsidRPr="00A40671">
        <w:rPr>
          <w:spacing w:val="-19"/>
        </w:rPr>
        <w:t xml:space="preserve"> </w:t>
      </w:r>
      <w:r w:rsidRPr="00A40671">
        <w:t>of</w:t>
      </w:r>
      <w:r w:rsidRPr="00A40671">
        <w:rPr>
          <w:spacing w:val="-19"/>
        </w:rPr>
        <w:t xml:space="preserve"> </w:t>
      </w:r>
      <w:r w:rsidRPr="00A40671">
        <w:t>Removal</w:t>
      </w:r>
    </w:p>
    <w:p w14:paraId="6AE3ADF2" w14:textId="77777777" w:rsidR="00323BEF" w:rsidRDefault="00323BEF" w:rsidP="00DA6E35">
      <w:pPr>
        <w:pStyle w:val="ListParagraph"/>
        <w:widowControl w:val="0"/>
        <w:numPr>
          <w:ilvl w:val="0"/>
          <w:numId w:val="16"/>
        </w:numPr>
        <w:autoSpaceDE w:val="0"/>
        <w:autoSpaceDN w:val="0"/>
        <w:spacing w:before="6"/>
        <w:contextualSpacing w:val="0"/>
      </w:pPr>
      <w:r w:rsidRPr="00A40671">
        <w:t>Date</w:t>
      </w:r>
      <w:r>
        <w:rPr>
          <w:spacing w:val="-21"/>
        </w:rPr>
        <w:t xml:space="preserve"> </w:t>
      </w:r>
      <w:r w:rsidRPr="00A40671">
        <w:t>the</w:t>
      </w:r>
      <w:r>
        <w:rPr>
          <w:spacing w:val="-20"/>
        </w:rPr>
        <w:t xml:space="preserve"> </w:t>
      </w:r>
      <w:r w:rsidRPr="00A40671">
        <w:t>ccTLD</w:t>
      </w:r>
      <w:r>
        <w:rPr>
          <w:spacing w:val="-20"/>
        </w:rPr>
        <w:t xml:space="preserve"> </w:t>
      </w:r>
      <w:r w:rsidRPr="00A40671">
        <w:t>is</w:t>
      </w:r>
      <w:r>
        <w:rPr>
          <w:spacing w:val="-20"/>
        </w:rPr>
        <w:t xml:space="preserve"> </w:t>
      </w:r>
      <w:r w:rsidRPr="00A40671">
        <w:t>expected</w:t>
      </w:r>
      <w:r>
        <w:rPr>
          <w:spacing w:val="-20"/>
        </w:rPr>
        <w:t xml:space="preserve"> </w:t>
      </w:r>
      <w:r w:rsidRPr="00A40671">
        <w:t>to</w:t>
      </w:r>
      <w:r>
        <w:rPr>
          <w:spacing w:val="-20"/>
        </w:rPr>
        <w:t xml:space="preserve"> </w:t>
      </w:r>
      <w:r w:rsidRPr="00A40671">
        <w:t>stop</w:t>
      </w:r>
      <w:r>
        <w:rPr>
          <w:spacing w:val="-20"/>
        </w:rPr>
        <w:t xml:space="preserve"> </w:t>
      </w:r>
      <w:r w:rsidRPr="00A40671">
        <w:t>taking</w:t>
      </w:r>
      <w:r w:rsidRPr="00A40671">
        <w:rPr>
          <w:spacing w:val="-20"/>
        </w:rPr>
        <w:t xml:space="preserve"> </w:t>
      </w:r>
      <w:r w:rsidRPr="00A40671">
        <w:t>registrations,</w:t>
      </w:r>
      <w:r w:rsidRPr="00A40671">
        <w:rPr>
          <w:spacing w:val="-17"/>
        </w:rPr>
        <w:t xml:space="preserve"> </w:t>
      </w:r>
      <w:r w:rsidRPr="00A40671">
        <w:t>renewals</w:t>
      </w:r>
      <w:r>
        <w:rPr>
          <w:spacing w:val="-20"/>
        </w:rPr>
        <w:t xml:space="preserve"> </w:t>
      </w:r>
      <w:r w:rsidRPr="00A40671">
        <w:t>and</w:t>
      </w:r>
      <w:r>
        <w:rPr>
          <w:spacing w:val="-20"/>
        </w:rPr>
        <w:t xml:space="preserve"> </w:t>
      </w:r>
      <w:r w:rsidRPr="00A40671">
        <w:t>transfers</w:t>
      </w:r>
      <w:r>
        <w:t xml:space="preserve"> </w:t>
      </w:r>
      <w:r w:rsidRPr="00A40671">
        <w:t>that</w:t>
      </w:r>
      <w:r w:rsidRPr="00A40671">
        <w:rPr>
          <w:spacing w:val="-23"/>
        </w:rPr>
        <w:t xml:space="preserve"> </w:t>
      </w:r>
      <w:r w:rsidRPr="00A40671">
        <w:rPr>
          <w:spacing w:val="-3"/>
        </w:rPr>
        <w:t>exceed</w:t>
      </w:r>
      <w:r w:rsidRPr="00A40671">
        <w:rPr>
          <w:spacing w:val="-22"/>
        </w:rPr>
        <w:t xml:space="preserve"> </w:t>
      </w:r>
      <w:r w:rsidRPr="00A40671">
        <w:t>the</w:t>
      </w:r>
      <w:r w:rsidRPr="00A40671">
        <w:rPr>
          <w:spacing w:val="-23"/>
        </w:rPr>
        <w:t xml:space="preserve"> </w:t>
      </w:r>
      <w:r>
        <w:t>Date</w:t>
      </w:r>
      <w:r>
        <w:rPr>
          <w:spacing w:val="-23"/>
        </w:rPr>
        <w:t xml:space="preserve"> </w:t>
      </w:r>
      <w:r w:rsidRPr="00A40671">
        <w:t>of</w:t>
      </w:r>
      <w:r>
        <w:rPr>
          <w:spacing w:val="-22"/>
        </w:rPr>
        <w:t xml:space="preserve"> </w:t>
      </w:r>
      <w:r>
        <w:t>R</w:t>
      </w:r>
      <w:r w:rsidRPr="00A40671">
        <w:t>emoval</w:t>
      </w:r>
      <w:r>
        <w:t xml:space="preserve"> </w:t>
      </w:r>
      <w:r w:rsidRPr="00A40671">
        <w:t>from</w:t>
      </w:r>
      <w:r>
        <w:rPr>
          <w:spacing w:val="-22"/>
        </w:rPr>
        <w:t xml:space="preserve"> </w:t>
      </w:r>
      <w:r w:rsidRPr="00A40671">
        <w:t>the</w:t>
      </w:r>
      <w:r>
        <w:rPr>
          <w:spacing w:val="-23"/>
        </w:rPr>
        <w:t xml:space="preserve"> </w:t>
      </w:r>
      <w:r w:rsidRPr="00A40671">
        <w:t>Root</w:t>
      </w:r>
      <w:r>
        <w:t xml:space="preserve"> </w:t>
      </w:r>
      <w:r w:rsidRPr="00A40671">
        <w:t>Zone.</w:t>
      </w:r>
      <w:r w:rsidRPr="00A40671">
        <w:rPr>
          <w:spacing w:val="-5"/>
        </w:rPr>
        <w:t xml:space="preserve"> </w:t>
      </w:r>
      <w:r w:rsidRPr="00A40671">
        <w:t>It</w:t>
      </w:r>
      <w:r w:rsidRPr="00A40671">
        <w:rPr>
          <w:spacing w:val="-23"/>
        </w:rPr>
        <w:t xml:space="preserve"> </w:t>
      </w:r>
      <w:r w:rsidRPr="00A40671">
        <w:t>is</w:t>
      </w:r>
      <w:r>
        <w:rPr>
          <w:spacing w:val="-22"/>
        </w:rPr>
        <w:t xml:space="preserve"> </w:t>
      </w:r>
      <w:r w:rsidRPr="00A40671">
        <w:t>important</w:t>
      </w:r>
      <w:r>
        <w:rPr>
          <w:spacing w:val="-23"/>
        </w:rPr>
        <w:t xml:space="preserve"> </w:t>
      </w:r>
      <w:r w:rsidRPr="00A40671">
        <w:t>to</w:t>
      </w:r>
      <w:r>
        <w:rPr>
          <w:spacing w:val="-22"/>
        </w:rPr>
        <w:t xml:space="preserve"> </w:t>
      </w:r>
      <w:r w:rsidRPr="00A40671">
        <w:t>note</w:t>
      </w:r>
      <w:r>
        <w:t xml:space="preserve"> </w:t>
      </w:r>
      <w:r w:rsidRPr="00A40671">
        <w:t>that</w:t>
      </w:r>
      <w:r>
        <w:t xml:space="preserve"> </w:t>
      </w:r>
      <w:r w:rsidRPr="00A40671">
        <w:t>there</w:t>
      </w:r>
      <w:r>
        <w:rPr>
          <w:spacing w:val="-22"/>
        </w:rPr>
        <w:t xml:space="preserve"> </w:t>
      </w:r>
      <w:r w:rsidRPr="00A40671">
        <w:t>is</w:t>
      </w:r>
      <w:r>
        <w:rPr>
          <w:spacing w:val="-21"/>
        </w:rPr>
        <w:t xml:space="preserve"> </w:t>
      </w:r>
      <w:r w:rsidRPr="00A40671">
        <w:t>a</w:t>
      </w:r>
      <w:r>
        <w:rPr>
          <w:spacing w:val="-22"/>
        </w:rPr>
        <w:t xml:space="preserve"> </w:t>
      </w:r>
      <w:r w:rsidRPr="00A40671">
        <w:t>reasonable</w:t>
      </w:r>
      <w:r w:rsidRPr="00A40671">
        <w:rPr>
          <w:spacing w:val="-21"/>
        </w:rPr>
        <w:t xml:space="preserve"> </w:t>
      </w:r>
      <w:r w:rsidRPr="00A40671">
        <w:t>expectation</w:t>
      </w:r>
      <w:r w:rsidRPr="00A40671">
        <w:rPr>
          <w:spacing w:val="-21"/>
        </w:rPr>
        <w:t xml:space="preserve"> </w:t>
      </w:r>
      <w:r w:rsidRPr="00A40671">
        <w:t>that</w:t>
      </w:r>
      <w:r>
        <w:rPr>
          <w:spacing w:val="-22"/>
        </w:rPr>
        <w:t xml:space="preserve"> </w:t>
      </w:r>
      <w:r w:rsidRPr="00A40671">
        <w:t>the</w:t>
      </w:r>
      <w:r>
        <w:rPr>
          <w:spacing w:val="-21"/>
        </w:rPr>
        <w:t xml:space="preserve"> </w:t>
      </w:r>
      <w:r w:rsidRPr="00A40671">
        <w:t>date</w:t>
      </w:r>
      <w:r>
        <w:t xml:space="preserve"> </w:t>
      </w:r>
      <w:r w:rsidRPr="00A40671">
        <w:t>provided</w:t>
      </w:r>
      <w:r>
        <w:t xml:space="preserve"> </w:t>
      </w:r>
      <w:r w:rsidRPr="00A40671">
        <w:t>is</w:t>
      </w:r>
      <w:r>
        <w:rPr>
          <w:spacing w:val="-21"/>
        </w:rPr>
        <w:t xml:space="preserve"> </w:t>
      </w:r>
      <w:r w:rsidRPr="00A40671">
        <w:t>the</w:t>
      </w:r>
      <w:r>
        <w:rPr>
          <w:spacing w:val="-22"/>
        </w:rPr>
        <w:t xml:space="preserve"> </w:t>
      </w:r>
      <w:r w:rsidRPr="00A40671">
        <w:t>earliest</w:t>
      </w:r>
      <w:r>
        <w:t xml:space="preserve"> </w:t>
      </w:r>
      <w:r w:rsidRPr="00A40671">
        <w:t>practical</w:t>
      </w:r>
      <w:r>
        <w:t xml:space="preserve"> </w:t>
      </w:r>
      <w:r w:rsidRPr="00A40671">
        <w:t>date</w:t>
      </w:r>
      <w:r>
        <w:t xml:space="preserve"> </w:t>
      </w:r>
      <w:r w:rsidRPr="00A40671">
        <w:t>for</w:t>
      </w:r>
      <w:r>
        <w:t xml:space="preserve"> implementing this. </w:t>
      </w:r>
    </w:p>
    <w:p w14:paraId="3B94FDB9" w14:textId="77777777" w:rsidR="00323BEF" w:rsidRPr="00653833" w:rsidRDefault="00323BEF" w:rsidP="00DA6E35">
      <w:pPr>
        <w:pStyle w:val="ListParagraph"/>
        <w:widowControl w:val="0"/>
        <w:numPr>
          <w:ilvl w:val="0"/>
          <w:numId w:val="16"/>
        </w:numPr>
        <w:autoSpaceDE w:val="0"/>
        <w:autoSpaceDN w:val="0"/>
        <w:spacing w:before="6"/>
        <w:contextualSpacing w:val="0"/>
      </w:pPr>
      <w:r w:rsidRPr="00A40671">
        <w:t>Details</w:t>
      </w:r>
      <w:r w:rsidRPr="00A40671">
        <w:rPr>
          <w:spacing w:val="-12"/>
        </w:rPr>
        <w:t xml:space="preserve"> </w:t>
      </w:r>
      <w:r w:rsidRPr="00A40671">
        <w:t>of</w:t>
      </w:r>
      <w:r>
        <w:t xml:space="preserve"> </w:t>
      </w:r>
      <w:r w:rsidRPr="00A40671">
        <w:t>a</w:t>
      </w:r>
      <w:r w:rsidRPr="00A40671">
        <w:rPr>
          <w:spacing w:val="-11"/>
        </w:rPr>
        <w:t xml:space="preserve"> </w:t>
      </w:r>
      <w:r w:rsidRPr="00A40671">
        <w:t>communications</w:t>
      </w:r>
      <w:r w:rsidRPr="00A40671">
        <w:rPr>
          <w:spacing w:val="-11"/>
        </w:rPr>
        <w:t xml:space="preserve"> </w:t>
      </w:r>
      <w:r w:rsidRPr="00A40671">
        <w:t>plan</w:t>
      </w:r>
      <w:r w:rsidRPr="00A40671">
        <w:rPr>
          <w:spacing w:val="-12"/>
        </w:rPr>
        <w:t xml:space="preserve"> </w:t>
      </w:r>
      <w:r w:rsidRPr="00A40671">
        <w:t>to</w:t>
      </w:r>
      <w:r w:rsidRPr="00A40671">
        <w:rPr>
          <w:spacing w:val="-12"/>
        </w:rPr>
        <w:t xml:space="preserve"> </w:t>
      </w:r>
      <w:r w:rsidRPr="00A40671">
        <w:t>advise</w:t>
      </w:r>
      <w:r w:rsidRPr="00A40671">
        <w:rPr>
          <w:spacing w:val="-11"/>
        </w:rPr>
        <w:t xml:space="preserve"> </w:t>
      </w:r>
      <w:r w:rsidRPr="00A40671">
        <w:t>the</w:t>
      </w:r>
      <w:r w:rsidRPr="00A40671">
        <w:rPr>
          <w:spacing w:val="-12"/>
        </w:rPr>
        <w:t xml:space="preserve"> </w:t>
      </w:r>
      <w:r w:rsidRPr="00A40671">
        <w:t>registrants</w:t>
      </w:r>
      <w:r w:rsidRPr="00A40671">
        <w:rPr>
          <w:spacing w:val="-11"/>
        </w:rPr>
        <w:t xml:space="preserve"> </w:t>
      </w:r>
      <w:r w:rsidRPr="00A40671">
        <w:t>of</w:t>
      </w:r>
      <w:r w:rsidRPr="00A40671">
        <w:rPr>
          <w:spacing w:val="-12"/>
        </w:rPr>
        <w:t xml:space="preserve"> </w:t>
      </w:r>
      <w:r>
        <w:t>Retirement</w:t>
      </w:r>
      <w:r w:rsidRPr="00A40671">
        <w:rPr>
          <w:spacing w:val="-12"/>
        </w:rPr>
        <w:t xml:space="preserve"> </w:t>
      </w:r>
      <w:r w:rsidRPr="00A40671">
        <w:t>of</w:t>
      </w:r>
      <w:r w:rsidRPr="00A40671">
        <w:rPr>
          <w:spacing w:val="-11"/>
        </w:rPr>
        <w:t xml:space="preserve"> </w:t>
      </w:r>
      <w:r w:rsidRPr="00A40671">
        <w:t xml:space="preserve">the </w:t>
      </w:r>
      <w:r w:rsidRPr="00A40671">
        <w:rPr>
          <w:spacing w:val="-3"/>
        </w:rPr>
        <w:t>ccTLD</w:t>
      </w:r>
      <w:r>
        <w:rPr>
          <w:spacing w:val="-3"/>
        </w:rPr>
        <w:t>.</w:t>
      </w:r>
    </w:p>
    <w:p w14:paraId="5DD66FC2" w14:textId="77777777" w:rsidR="00323BEF" w:rsidRDefault="00323BEF" w:rsidP="00323BEF"/>
    <w:p w14:paraId="068A3F3F" w14:textId="77777777" w:rsidR="00323BEF" w:rsidRPr="00A40671" w:rsidRDefault="00323BEF" w:rsidP="00323BEF">
      <w:r w:rsidRPr="00A40671">
        <w:t>If</w:t>
      </w:r>
      <w:r w:rsidRPr="00A40671">
        <w:rPr>
          <w:spacing w:val="-22"/>
        </w:rPr>
        <w:t xml:space="preserve"> </w:t>
      </w:r>
      <w:r w:rsidRPr="00A40671">
        <w:t>the</w:t>
      </w:r>
      <w:r w:rsidRPr="00A40671">
        <w:rPr>
          <w:spacing w:val="-21"/>
        </w:rPr>
        <w:t xml:space="preserve"> </w:t>
      </w:r>
      <w:r>
        <w:t>Manager</w:t>
      </w:r>
      <w:r w:rsidRPr="00A40671">
        <w:rPr>
          <w:spacing w:val="-21"/>
        </w:rPr>
        <w:t xml:space="preserve"> </w:t>
      </w:r>
      <w:r w:rsidRPr="00A40671">
        <w:t>of</w:t>
      </w:r>
      <w:r w:rsidRPr="00A40671">
        <w:rPr>
          <w:spacing w:val="-21"/>
        </w:rPr>
        <w:t xml:space="preserve"> </w:t>
      </w:r>
      <w:r w:rsidRPr="00A40671">
        <w:t>the</w:t>
      </w:r>
      <w:r w:rsidRPr="00A40671">
        <w:rPr>
          <w:spacing w:val="-21"/>
        </w:rPr>
        <w:t xml:space="preserve"> </w:t>
      </w:r>
      <w:r w:rsidRPr="00A40671">
        <w:t>retiring</w:t>
      </w:r>
      <w:r>
        <w:rPr>
          <w:spacing w:val="-21"/>
        </w:rPr>
        <w:t xml:space="preserve"> </w:t>
      </w:r>
      <w:r w:rsidRPr="00A40671">
        <w:t>ccTLD</w:t>
      </w:r>
      <w:r>
        <w:rPr>
          <w:spacing w:val="-21"/>
        </w:rPr>
        <w:t xml:space="preserve"> </w:t>
      </w:r>
      <w:r w:rsidRPr="00A40671">
        <w:t>wishes</w:t>
      </w:r>
      <w:r>
        <w:t xml:space="preserve"> </w:t>
      </w:r>
      <w:r w:rsidRPr="00A40671">
        <w:t>to</w:t>
      </w:r>
      <w:r>
        <w:t xml:space="preserve"> </w:t>
      </w:r>
      <w:r w:rsidRPr="00A40671">
        <w:t>request</w:t>
      </w:r>
      <w:r>
        <w:rPr>
          <w:spacing w:val="-21"/>
        </w:rPr>
        <w:t xml:space="preserve"> </w:t>
      </w:r>
      <w:r w:rsidRPr="00A40671">
        <w:t>an</w:t>
      </w:r>
      <w:r>
        <w:rPr>
          <w:spacing w:val="-22"/>
        </w:rPr>
        <w:t xml:space="preserve"> </w:t>
      </w:r>
      <w:r w:rsidRPr="00A40671">
        <w:t>extension</w:t>
      </w:r>
      <w:r>
        <w:t xml:space="preserve"> </w:t>
      </w:r>
      <w:r w:rsidRPr="00A40671">
        <w:t>beyond</w:t>
      </w:r>
      <w:r>
        <w:t xml:space="preserve"> </w:t>
      </w:r>
      <w:r w:rsidRPr="00A40671">
        <w:t>the</w:t>
      </w:r>
      <w:r>
        <w:t xml:space="preserve"> </w:t>
      </w:r>
      <w:r w:rsidRPr="00A40671">
        <w:t>Default</w:t>
      </w:r>
      <w:r>
        <w:rPr>
          <w:spacing w:val="-24"/>
        </w:rPr>
        <w:t xml:space="preserve"> </w:t>
      </w:r>
      <w:r w:rsidRPr="00A40671">
        <w:t>Retirement</w:t>
      </w:r>
      <w:r>
        <w:rPr>
          <w:spacing w:val="-24"/>
        </w:rPr>
        <w:t xml:space="preserve"> </w:t>
      </w:r>
      <w:r w:rsidRPr="00A40671">
        <w:t>Date</w:t>
      </w:r>
      <w:r w:rsidRPr="00A40671">
        <w:rPr>
          <w:spacing w:val="-24"/>
        </w:rPr>
        <w:t xml:space="preserve"> </w:t>
      </w:r>
      <w:r w:rsidRPr="00A40671">
        <w:t>stated</w:t>
      </w:r>
      <w:r w:rsidRPr="00A40671">
        <w:rPr>
          <w:spacing w:val="-24"/>
        </w:rPr>
        <w:t xml:space="preserve"> </w:t>
      </w:r>
      <w:r w:rsidRPr="00A40671">
        <w:t>in</w:t>
      </w:r>
      <w:r w:rsidRPr="00A40671">
        <w:rPr>
          <w:spacing w:val="-24"/>
        </w:rPr>
        <w:t xml:space="preserve"> </w:t>
      </w:r>
      <w:r w:rsidRPr="00A40671">
        <w:t>the</w:t>
      </w:r>
      <w:r w:rsidRPr="00A40671">
        <w:rPr>
          <w:spacing w:val="-24"/>
        </w:rPr>
        <w:t xml:space="preserve"> </w:t>
      </w:r>
      <w:r w:rsidRPr="00A40671">
        <w:t>Notice</w:t>
      </w:r>
      <w:r>
        <w:rPr>
          <w:spacing w:val="-24"/>
        </w:rPr>
        <w:t xml:space="preserve"> </w:t>
      </w:r>
      <w:r w:rsidRPr="00A40671">
        <w:t>of</w:t>
      </w:r>
      <w:r>
        <w:rPr>
          <w:spacing w:val="-24"/>
        </w:rPr>
        <w:t xml:space="preserve"> </w:t>
      </w:r>
      <w:r w:rsidRPr="00A40671">
        <w:t>Removal,</w:t>
      </w:r>
      <w:r w:rsidRPr="00A40671">
        <w:rPr>
          <w:spacing w:val="-24"/>
        </w:rPr>
        <w:t xml:space="preserve"> </w:t>
      </w:r>
      <w:r w:rsidRPr="00A40671">
        <w:t>it</w:t>
      </w:r>
      <w:r w:rsidRPr="00A40671">
        <w:rPr>
          <w:spacing w:val="-23"/>
        </w:rPr>
        <w:t xml:space="preserve"> </w:t>
      </w:r>
      <w:r w:rsidRPr="00A40671">
        <w:t>must</w:t>
      </w:r>
      <w:r w:rsidRPr="00A40671">
        <w:rPr>
          <w:spacing w:val="-24"/>
        </w:rPr>
        <w:t xml:space="preserve"> </w:t>
      </w:r>
      <w:r w:rsidRPr="00A40671">
        <w:t>produce</w:t>
      </w:r>
      <w:r w:rsidRPr="00A40671">
        <w:rPr>
          <w:spacing w:val="-24"/>
        </w:rPr>
        <w:t xml:space="preserve"> </w:t>
      </w:r>
      <w:r w:rsidRPr="00A40671">
        <w:t>a</w:t>
      </w:r>
      <w:r w:rsidRPr="00A40671">
        <w:rPr>
          <w:spacing w:val="-24"/>
        </w:rPr>
        <w:t xml:space="preserve"> </w:t>
      </w:r>
      <w:r w:rsidRPr="00A40671">
        <w:t>Retirement Plan</w:t>
      </w:r>
      <w:r w:rsidRPr="00A40671">
        <w:rPr>
          <w:spacing w:val="-6"/>
        </w:rPr>
        <w:t xml:space="preserve"> </w:t>
      </w:r>
      <w:r w:rsidRPr="00A40671">
        <w:t>which</w:t>
      </w:r>
      <w:r w:rsidRPr="00A40671">
        <w:rPr>
          <w:spacing w:val="-6"/>
        </w:rPr>
        <w:t xml:space="preserve"> </w:t>
      </w:r>
      <w:r w:rsidRPr="00A40671">
        <w:t>is</w:t>
      </w:r>
      <w:r w:rsidRPr="00A40671">
        <w:rPr>
          <w:spacing w:val="-6"/>
        </w:rPr>
        <w:t xml:space="preserve"> </w:t>
      </w:r>
      <w:r w:rsidRPr="00A40671">
        <w:t>acceptable</w:t>
      </w:r>
      <w:r w:rsidRPr="00A40671">
        <w:rPr>
          <w:spacing w:val="-5"/>
        </w:rPr>
        <w:t xml:space="preserve"> </w:t>
      </w:r>
      <w:r w:rsidRPr="00A40671">
        <w:t>to</w:t>
      </w:r>
      <w:r w:rsidRPr="00A40671">
        <w:rPr>
          <w:spacing w:val="-6"/>
        </w:rPr>
        <w:t xml:space="preserve"> </w:t>
      </w:r>
      <w:r w:rsidRPr="00A40671">
        <w:t>the</w:t>
      </w:r>
      <w:r w:rsidRPr="00A40671">
        <w:rPr>
          <w:spacing w:val="-6"/>
        </w:rPr>
        <w:t xml:space="preserve"> </w:t>
      </w:r>
      <w:r w:rsidRPr="00A40671">
        <w:t>IFO</w:t>
      </w:r>
      <w:r w:rsidRPr="00A40671">
        <w:rPr>
          <w:spacing w:val="-5"/>
        </w:rPr>
        <w:t xml:space="preserve"> </w:t>
      </w:r>
      <w:r w:rsidRPr="00A40671">
        <w:t>and</w:t>
      </w:r>
      <w:r w:rsidRPr="00A40671">
        <w:rPr>
          <w:spacing w:val="-6"/>
        </w:rPr>
        <w:t xml:space="preserve"> </w:t>
      </w:r>
      <w:r w:rsidRPr="00A40671">
        <w:t>is</w:t>
      </w:r>
      <w:r w:rsidRPr="00A40671">
        <w:rPr>
          <w:spacing w:val="-6"/>
        </w:rPr>
        <w:t xml:space="preserve"> </w:t>
      </w:r>
      <w:r w:rsidRPr="00A40671">
        <w:t>in</w:t>
      </w:r>
      <w:r w:rsidRPr="00A40671">
        <w:rPr>
          <w:spacing w:val="-5"/>
        </w:rPr>
        <w:t xml:space="preserve"> </w:t>
      </w:r>
      <w:r w:rsidRPr="00A40671">
        <w:t>accordance</w:t>
      </w:r>
      <w:r w:rsidRPr="00A40671">
        <w:rPr>
          <w:spacing w:val="-6"/>
        </w:rPr>
        <w:t xml:space="preserve"> </w:t>
      </w:r>
      <w:r w:rsidRPr="00A40671">
        <w:t>with</w:t>
      </w:r>
      <w:r w:rsidRPr="00A40671">
        <w:rPr>
          <w:spacing w:val="-6"/>
        </w:rPr>
        <w:t xml:space="preserve"> </w:t>
      </w:r>
      <w:r w:rsidRPr="00A40671">
        <w:t>the</w:t>
      </w:r>
      <w:r w:rsidRPr="00A40671">
        <w:rPr>
          <w:spacing w:val="-4"/>
        </w:rPr>
        <w:t xml:space="preserve"> </w:t>
      </w:r>
      <w:r w:rsidRPr="00A40671">
        <w:t>conditions</w:t>
      </w:r>
      <w:r w:rsidRPr="00A40671">
        <w:rPr>
          <w:spacing w:val="-6"/>
        </w:rPr>
        <w:t xml:space="preserve"> </w:t>
      </w:r>
      <w:r w:rsidRPr="00A40671">
        <w:t xml:space="preserve">listed </w:t>
      </w:r>
      <w:r w:rsidRPr="00A40671">
        <w:rPr>
          <w:spacing w:val="-4"/>
        </w:rPr>
        <w:t>below.</w:t>
      </w:r>
      <w:r w:rsidRPr="00A40671">
        <w:t xml:space="preserve"> </w:t>
      </w:r>
    </w:p>
    <w:p w14:paraId="00A8F83B" w14:textId="77777777" w:rsidR="00323BEF" w:rsidRPr="00A40671" w:rsidRDefault="00323BEF" w:rsidP="00323BEF">
      <w:r w:rsidRPr="00A40671">
        <w:t>Granting</w:t>
      </w:r>
      <w:r>
        <w:rPr>
          <w:spacing w:val="-22"/>
        </w:rPr>
        <w:t xml:space="preserve"> </w:t>
      </w:r>
      <w:r w:rsidRPr="00A40671">
        <w:t>an</w:t>
      </w:r>
      <w:r>
        <w:rPr>
          <w:spacing w:val="-22"/>
        </w:rPr>
        <w:t xml:space="preserve"> </w:t>
      </w:r>
      <w:r w:rsidRPr="00A40671">
        <w:t>extension</w:t>
      </w:r>
      <w:r>
        <w:t xml:space="preserve"> </w:t>
      </w:r>
      <w:r w:rsidRPr="00A40671">
        <w:t>to</w:t>
      </w:r>
      <w:r>
        <w:rPr>
          <w:spacing w:val="-22"/>
        </w:rPr>
        <w:t xml:space="preserve"> </w:t>
      </w:r>
      <w:r w:rsidRPr="00A40671">
        <w:t>the</w:t>
      </w:r>
      <w:r>
        <w:rPr>
          <w:spacing w:val="-21"/>
        </w:rPr>
        <w:t xml:space="preserve"> </w:t>
      </w:r>
      <w:r w:rsidRPr="00A40671">
        <w:t>Default</w:t>
      </w:r>
      <w:r>
        <w:t xml:space="preserve"> </w:t>
      </w:r>
      <w:r w:rsidRPr="00A40671">
        <w:t>Retirement</w:t>
      </w:r>
      <w:r>
        <w:t xml:space="preserve"> </w:t>
      </w:r>
      <w:r w:rsidRPr="00A40671">
        <w:t>Date</w:t>
      </w:r>
      <w:r>
        <w:t xml:space="preserve"> </w:t>
      </w:r>
      <w:r w:rsidRPr="00A40671">
        <w:t>is</w:t>
      </w:r>
      <w:r>
        <w:t xml:space="preserve"> </w:t>
      </w:r>
      <w:r w:rsidRPr="00A40671">
        <w:t>at</w:t>
      </w:r>
      <w:r w:rsidRPr="00653833">
        <w:t xml:space="preserve"> </w:t>
      </w:r>
      <w:r w:rsidRPr="00A40671">
        <w:t>the</w:t>
      </w:r>
      <w:r w:rsidRPr="00653833">
        <w:t xml:space="preserve"> </w:t>
      </w:r>
      <w:r w:rsidRPr="00A40671">
        <w:t>discretion</w:t>
      </w:r>
      <w:r w:rsidRPr="00653833">
        <w:t xml:space="preserve"> </w:t>
      </w:r>
      <w:r w:rsidRPr="00A40671">
        <w:t>of</w:t>
      </w:r>
      <w:r w:rsidRPr="00653833">
        <w:t xml:space="preserve"> </w:t>
      </w:r>
      <w:r w:rsidRPr="00A40671">
        <w:t>the</w:t>
      </w:r>
      <w:r w:rsidRPr="00653833">
        <w:t xml:space="preserve"> </w:t>
      </w:r>
      <w:r w:rsidRPr="00A40671">
        <w:t>IFO and</w:t>
      </w:r>
      <w:r w:rsidRPr="00653833">
        <w:t xml:space="preserve"> </w:t>
      </w:r>
      <w:r w:rsidRPr="00A40671">
        <w:t>shall not be unreasonably withheld. The Reasonable Requirements Document that</w:t>
      </w:r>
      <w:r w:rsidRPr="00653833">
        <w:t xml:space="preserve"> </w:t>
      </w:r>
      <w:r w:rsidRPr="00A40671">
        <w:t>the</w:t>
      </w:r>
      <w:r w:rsidRPr="00653833">
        <w:t xml:space="preserve"> </w:t>
      </w:r>
      <w:r w:rsidRPr="00A40671">
        <w:t>IFO</w:t>
      </w:r>
      <w:r w:rsidRPr="00653833">
        <w:t xml:space="preserve"> </w:t>
      </w:r>
      <w:r w:rsidRPr="00A40671">
        <w:t>will</w:t>
      </w:r>
      <w:r w:rsidRPr="00653833">
        <w:t xml:space="preserve"> </w:t>
      </w:r>
      <w:r w:rsidRPr="00A40671">
        <w:t>have</w:t>
      </w:r>
      <w:r w:rsidRPr="00653833">
        <w:t xml:space="preserve"> </w:t>
      </w:r>
      <w:r w:rsidRPr="00A40671">
        <w:t>included</w:t>
      </w:r>
      <w:r w:rsidRPr="00653833">
        <w:t xml:space="preserve"> </w:t>
      </w:r>
      <w:r w:rsidRPr="00A40671">
        <w:t>with</w:t>
      </w:r>
      <w:r w:rsidRPr="00653833">
        <w:t xml:space="preserve"> </w:t>
      </w:r>
      <w:r w:rsidRPr="00A40671">
        <w:t>the</w:t>
      </w:r>
      <w:r w:rsidRPr="00653833">
        <w:t xml:space="preserve"> </w:t>
      </w:r>
      <w:r w:rsidRPr="00A40671">
        <w:t>Notice</w:t>
      </w:r>
      <w:r w:rsidRPr="00653833">
        <w:t xml:space="preserve"> </w:t>
      </w:r>
      <w:r w:rsidRPr="00A40671">
        <w:t>of</w:t>
      </w:r>
      <w:r w:rsidRPr="00653833">
        <w:t xml:space="preserve"> </w:t>
      </w:r>
      <w:r w:rsidRPr="00A40671">
        <w:t>Removal</w:t>
      </w:r>
      <w:r w:rsidRPr="00653833">
        <w:t xml:space="preserve"> </w:t>
      </w:r>
      <w:r w:rsidRPr="00A40671">
        <w:t>will</w:t>
      </w:r>
      <w:r w:rsidRPr="00653833">
        <w:t xml:space="preserve"> </w:t>
      </w:r>
      <w:r w:rsidRPr="00A40671">
        <w:t>describe</w:t>
      </w:r>
      <w:r w:rsidRPr="00653833">
        <w:t xml:space="preserve"> </w:t>
      </w:r>
      <w:r w:rsidRPr="00A40671">
        <w:t>the</w:t>
      </w:r>
      <w:r w:rsidRPr="00653833">
        <w:t xml:space="preserve"> </w:t>
      </w:r>
      <w:r w:rsidRPr="00A40671">
        <w:t>factors</w:t>
      </w:r>
      <w:r w:rsidRPr="00653833">
        <w:t xml:space="preserve"> </w:t>
      </w:r>
      <w:r w:rsidRPr="00A40671">
        <w:t>it will</w:t>
      </w:r>
      <w:r w:rsidRPr="00653833">
        <w:t xml:space="preserve"> </w:t>
      </w:r>
      <w:r w:rsidRPr="00A40671">
        <w:t>consider</w:t>
      </w:r>
      <w:r w:rsidRPr="00653833">
        <w:t xml:space="preserve"> </w:t>
      </w:r>
      <w:r w:rsidRPr="00A40671">
        <w:t>when</w:t>
      </w:r>
      <w:r w:rsidRPr="00653833">
        <w:t xml:space="preserve"> </w:t>
      </w:r>
      <w:r w:rsidRPr="00A40671">
        <w:t>evaluating</w:t>
      </w:r>
      <w:r w:rsidRPr="00653833">
        <w:t xml:space="preserve"> </w:t>
      </w:r>
      <w:r w:rsidRPr="00A40671">
        <w:t>a</w:t>
      </w:r>
      <w:r w:rsidRPr="00653833">
        <w:t xml:space="preserve"> </w:t>
      </w:r>
      <w:r w:rsidRPr="00A40671">
        <w:t>request</w:t>
      </w:r>
      <w:r w:rsidRPr="00653833">
        <w:t xml:space="preserve"> </w:t>
      </w:r>
      <w:r w:rsidRPr="00A40671">
        <w:t>for</w:t>
      </w:r>
      <w:r w:rsidRPr="00653833">
        <w:t xml:space="preserve"> </w:t>
      </w:r>
      <w:r w:rsidRPr="00A40671">
        <w:t>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 Period.</w:t>
      </w:r>
    </w:p>
    <w:p w14:paraId="6C8F8852" w14:textId="77777777" w:rsidR="000E3FA1" w:rsidRDefault="000E3FA1" w:rsidP="00323BEF"/>
    <w:p w14:paraId="6D47A694" w14:textId="72C4376F" w:rsidR="00323BEF" w:rsidRPr="00A40671" w:rsidRDefault="00323BEF" w:rsidP="00323BEF">
      <w:r w:rsidRPr="00A40671">
        <w:t>A</w:t>
      </w:r>
      <w:r>
        <w:t xml:space="preserve"> </w:t>
      </w:r>
      <w:r w:rsidRPr="00A40671">
        <w:t>Retirement</w:t>
      </w:r>
      <w:r>
        <w:rPr>
          <w:spacing w:val="-21"/>
        </w:rPr>
        <w:t xml:space="preserve"> </w:t>
      </w:r>
      <w:r w:rsidRPr="00A40671">
        <w:t>Plan</w:t>
      </w:r>
      <w:r w:rsidRPr="00A40671">
        <w:rPr>
          <w:spacing w:val="-22"/>
        </w:rPr>
        <w:t xml:space="preserve"> </w:t>
      </w:r>
      <w:r w:rsidRPr="00A40671">
        <w:t>which</w:t>
      </w:r>
      <w:r w:rsidRPr="00A40671">
        <w:rPr>
          <w:spacing w:val="-21"/>
        </w:rPr>
        <w:t xml:space="preserve"> </w:t>
      </w:r>
      <w:r w:rsidRPr="00A40671">
        <w:t>requests</w:t>
      </w:r>
      <w:r w:rsidRPr="00A40671">
        <w:rPr>
          <w:spacing w:val="-22"/>
        </w:rPr>
        <w:t xml:space="preserve"> </w:t>
      </w:r>
      <w:r w:rsidRPr="00A40671">
        <w:t>an</w:t>
      </w:r>
      <w:r w:rsidRPr="00A40671">
        <w:rPr>
          <w:spacing w:val="-21"/>
        </w:rPr>
        <w:t xml:space="preserve"> </w:t>
      </w:r>
      <w:r w:rsidRPr="00A40671">
        <w:t>extension</w:t>
      </w:r>
      <w:r>
        <w:rPr>
          <w:spacing w:val="-22"/>
        </w:rPr>
        <w:t xml:space="preserve"> </w:t>
      </w:r>
      <w:r w:rsidRPr="00A40671">
        <w:t>shall</w:t>
      </w:r>
      <w:r w:rsidRPr="00A40671">
        <w:rPr>
          <w:spacing w:val="-21"/>
        </w:rPr>
        <w:t xml:space="preserve"> </w:t>
      </w:r>
      <w:r w:rsidRPr="00A40671">
        <w:t>include,</w:t>
      </w:r>
      <w:r w:rsidRPr="00A40671">
        <w:rPr>
          <w:spacing w:val="-21"/>
        </w:rPr>
        <w:t xml:space="preserve"> </w:t>
      </w:r>
      <w:r w:rsidRPr="00A40671">
        <w:t>in</w:t>
      </w:r>
      <w:r>
        <w:rPr>
          <w:spacing w:val="-21"/>
        </w:rPr>
        <w:t xml:space="preserve"> </w:t>
      </w:r>
      <w:r w:rsidRPr="00A40671">
        <w:t>addition</w:t>
      </w:r>
      <w:r>
        <w:rPr>
          <w:spacing w:val="-22"/>
        </w:rPr>
        <w:t xml:space="preserve"> </w:t>
      </w:r>
      <w:r w:rsidRPr="00A40671">
        <w:t>to</w:t>
      </w:r>
      <w:r>
        <w:t xml:space="preserve"> </w:t>
      </w:r>
      <w:r w:rsidRPr="00A40671">
        <w:t>the</w:t>
      </w:r>
      <w:r>
        <w:rPr>
          <w:spacing w:val="-22"/>
        </w:rPr>
        <w:t xml:space="preserve"> </w:t>
      </w:r>
      <w:r w:rsidRPr="00A40671">
        <w:t>previously</w:t>
      </w:r>
      <w:r>
        <w:t xml:space="preserve"> </w:t>
      </w:r>
      <w:r w:rsidRPr="00A40671">
        <w:t>listed</w:t>
      </w:r>
      <w:r w:rsidRPr="00A40671">
        <w:rPr>
          <w:spacing w:val="-20"/>
        </w:rPr>
        <w:t xml:space="preserve"> </w:t>
      </w:r>
      <w:r w:rsidRPr="00A40671">
        <w:t>items,</w:t>
      </w:r>
      <w:r w:rsidRPr="00A40671">
        <w:rPr>
          <w:spacing w:val="-20"/>
        </w:rPr>
        <w:t xml:space="preserve"> </w:t>
      </w:r>
      <w:r w:rsidRPr="00A40671">
        <w:t>the</w:t>
      </w:r>
      <w:r w:rsidRPr="00A40671">
        <w:rPr>
          <w:spacing w:val="-20"/>
        </w:rPr>
        <w:t xml:space="preserve"> </w:t>
      </w:r>
      <w:r w:rsidRPr="00A40671">
        <w:t>following:</w:t>
      </w:r>
    </w:p>
    <w:p w14:paraId="70CE6FFA" w14:textId="77777777" w:rsidR="00323BEF" w:rsidRPr="0099259C" w:rsidRDefault="00323BEF" w:rsidP="00DA6E35">
      <w:pPr>
        <w:pStyle w:val="ListParagraph"/>
        <w:widowControl w:val="0"/>
        <w:numPr>
          <w:ilvl w:val="0"/>
          <w:numId w:val="15"/>
        </w:numPr>
        <w:autoSpaceDE w:val="0"/>
        <w:autoSpaceDN w:val="0"/>
        <w:spacing w:before="6"/>
        <w:contextualSpacing w:val="0"/>
        <w:rPr>
          <w:rFonts w:eastAsiaTheme="minorHAnsi"/>
          <w:lang w:val="en-CA"/>
        </w:rPr>
      </w:pPr>
      <w:r w:rsidRPr="0099259C">
        <w:rPr>
          <w:rFonts w:eastAsiaTheme="minorHAnsi"/>
          <w:lang w:val="en-CA"/>
        </w:rPr>
        <w:t>The length of the extension requested (a maximum of five (5) additional years) including the proposed Date of the removal of the ccTLD from the Root Zone.</w:t>
      </w:r>
    </w:p>
    <w:p w14:paraId="3AAACB13" w14:textId="77777777" w:rsidR="00323BEF" w:rsidRPr="0099259C" w:rsidRDefault="00323BEF" w:rsidP="00DA6E35">
      <w:pPr>
        <w:pStyle w:val="ListParagraph"/>
        <w:widowControl w:val="0"/>
        <w:numPr>
          <w:ilvl w:val="0"/>
          <w:numId w:val="14"/>
        </w:numPr>
        <w:autoSpaceDE w:val="0"/>
        <w:autoSpaceDN w:val="0"/>
        <w:spacing w:before="6"/>
        <w:contextualSpacing w:val="0"/>
        <w:rPr>
          <w:rFonts w:eastAsiaTheme="minorHAnsi"/>
          <w:lang w:val="en-CA"/>
        </w:rPr>
      </w:pPr>
      <w:r w:rsidRPr="0099259C">
        <w:rPr>
          <w:rFonts w:eastAsiaTheme="minorHAnsi"/>
          <w:lang w:val="en-CA"/>
        </w:rPr>
        <w:t xml:space="preserve">The reasons for requesting </w:t>
      </w:r>
      <w:r w:rsidRPr="00D56290">
        <w:rPr>
          <w:rFonts w:eastAsiaTheme="minorHAnsi"/>
          <w:lang w:val="en-CA"/>
        </w:rPr>
        <w:t>an extension as well as an impact analysis</w:t>
      </w:r>
      <w:r w:rsidRPr="0099259C">
        <w:rPr>
          <w:rFonts w:eastAsiaTheme="minorHAnsi"/>
          <w:lang w:val="en-CA"/>
        </w:rPr>
        <w:t xml:space="preserve"> which supports the reasons for making the extension request.</w:t>
      </w:r>
    </w:p>
    <w:p w14:paraId="453D581E" w14:textId="77777777" w:rsidR="00323BEF" w:rsidRDefault="00323BEF" w:rsidP="00323BEF"/>
    <w:p w14:paraId="5D6A43EC" w14:textId="77777777" w:rsidR="00323BEF" w:rsidRPr="00A40671" w:rsidRDefault="00323BEF" w:rsidP="00323BEF">
      <w:r w:rsidRPr="00A40671">
        <w:t>If</w:t>
      </w:r>
      <w:r w:rsidRPr="00A40671">
        <w:rPr>
          <w:spacing w:val="-9"/>
        </w:rPr>
        <w:t xml:space="preserve"> </w:t>
      </w:r>
      <w:r w:rsidRPr="00A40671">
        <w:t>the</w:t>
      </w:r>
      <w:r>
        <w:t xml:space="preserve"> </w:t>
      </w:r>
      <w:r w:rsidRPr="00A40671">
        <w:t>ccTLD</w:t>
      </w:r>
      <w:r>
        <w:rPr>
          <w:spacing w:val="-9"/>
        </w:rPr>
        <w:t xml:space="preserve"> </w:t>
      </w:r>
      <w:r w:rsidRPr="00A40671">
        <w:t>Manager</w:t>
      </w:r>
      <w:r w:rsidRPr="00A40671">
        <w:rPr>
          <w:spacing w:val="-9"/>
        </w:rPr>
        <w:t xml:space="preserve"> </w:t>
      </w:r>
      <w:r w:rsidRPr="00A40671">
        <w:t>wishes</w:t>
      </w:r>
      <w:r w:rsidRPr="00A40671">
        <w:rPr>
          <w:spacing w:val="-9"/>
        </w:rPr>
        <w:t xml:space="preserve"> </w:t>
      </w:r>
      <w:r w:rsidRPr="00A40671">
        <w:t>to</w:t>
      </w:r>
      <w:r w:rsidRPr="00A40671">
        <w:rPr>
          <w:spacing w:val="-9"/>
        </w:rPr>
        <w:t xml:space="preserve"> </w:t>
      </w:r>
      <w:r w:rsidRPr="00A40671">
        <w:t>produce</w:t>
      </w:r>
      <w:r w:rsidRPr="00A40671">
        <w:rPr>
          <w:spacing w:val="-8"/>
        </w:rPr>
        <w:t xml:space="preserve"> </w:t>
      </w:r>
      <w:r w:rsidRPr="00A40671">
        <w:t>a</w:t>
      </w:r>
      <w:r w:rsidRPr="00A40671">
        <w:rPr>
          <w:spacing w:val="-9"/>
        </w:rPr>
        <w:t xml:space="preserve"> </w:t>
      </w:r>
      <w:r w:rsidRPr="00A40671">
        <w:t>Retirement</w:t>
      </w:r>
      <w:r w:rsidRPr="00A40671">
        <w:rPr>
          <w:spacing w:val="-9"/>
        </w:rPr>
        <w:t xml:space="preserve"> </w:t>
      </w:r>
      <w:r w:rsidRPr="00A40671">
        <w:t>Plan</w:t>
      </w:r>
      <w:r w:rsidRPr="00A40671">
        <w:rPr>
          <w:spacing w:val="-9"/>
        </w:rPr>
        <w:t xml:space="preserve"> </w:t>
      </w:r>
      <w:r w:rsidRPr="00A40671">
        <w:t>it</w:t>
      </w:r>
      <w:r w:rsidRPr="00A40671">
        <w:rPr>
          <w:spacing w:val="-9"/>
        </w:rPr>
        <w:t xml:space="preserve"> </w:t>
      </w:r>
      <w:r w:rsidRPr="00A40671">
        <w:t>must</w:t>
      </w:r>
      <w:r w:rsidRPr="00A40671">
        <w:rPr>
          <w:spacing w:val="-9"/>
        </w:rPr>
        <w:t xml:space="preserve"> </w:t>
      </w:r>
      <w:r w:rsidRPr="00A40671">
        <w:t>do</w:t>
      </w:r>
      <w:r w:rsidRPr="00A40671">
        <w:rPr>
          <w:spacing w:val="-9"/>
        </w:rPr>
        <w:t xml:space="preserve"> </w:t>
      </w:r>
      <w:r w:rsidRPr="00A40671">
        <w:t>so</w:t>
      </w:r>
      <w:r w:rsidRPr="00A40671">
        <w:rPr>
          <w:spacing w:val="-8"/>
        </w:rPr>
        <w:t xml:space="preserve"> </w:t>
      </w:r>
      <w:r w:rsidRPr="00A40671">
        <w:t>within</w:t>
      </w:r>
      <w:r w:rsidRPr="00A40671">
        <w:rPr>
          <w:spacing w:val="-9"/>
        </w:rPr>
        <w:t xml:space="preserve"> </w:t>
      </w:r>
      <w:r>
        <w:rPr>
          <w:spacing w:val="-9"/>
        </w:rPr>
        <w:t>twelve (</w:t>
      </w:r>
      <w:r w:rsidRPr="00A40671">
        <w:t>12</w:t>
      </w:r>
      <w:r>
        <w:t>)</w:t>
      </w:r>
      <w:r w:rsidRPr="00A40671">
        <w:t xml:space="preserve"> months</w:t>
      </w:r>
      <w:r w:rsidRPr="00A40671">
        <w:rPr>
          <w:spacing w:val="-21"/>
        </w:rPr>
        <w:t xml:space="preserve"> </w:t>
      </w:r>
      <w:r w:rsidRPr="00A40671">
        <w:t>of</w:t>
      </w:r>
      <w:r w:rsidRPr="00A40671">
        <w:rPr>
          <w:spacing w:val="-20"/>
        </w:rPr>
        <w:t xml:space="preserve"> </w:t>
      </w:r>
      <w:r w:rsidRPr="00A40671">
        <w:t>the</w:t>
      </w:r>
      <w:r w:rsidRPr="00A40671">
        <w:rPr>
          <w:spacing w:val="-20"/>
        </w:rPr>
        <w:t xml:space="preserve"> </w:t>
      </w:r>
      <w:r w:rsidRPr="00A40671">
        <w:t>IFO</w:t>
      </w:r>
      <w:r w:rsidRPr="00A40671">
        <w:rPr>
          <w:spacing w:val="-20"/>
        </w:rPr>
        <w:t xml:space="preserve"> </w:t>
      </w:r>
      <w:r w:rsidRPr="00A40671">
        <w:t>having</w:t>
      </w:r>
      <w:r>
        <w:t xml:space="preserve"> </w:t>
      </w:r>
      <w:r w:rsidRPr="00A40671">
        <w:t>sent</w:t>
      </w:r>
      <w:r>
        <w:t xml:space="preserve"> </w:t>
      </w:r>
      <w:r w:rsidRPr="00A40671">
        <w:t>the</w:t>
      </w:r>
      <w:r>
        <w:rPr>
          <w:spacing w:val="-20"/>
        </w:rPr>
        <w:t xml:space="preserve"> </w:t>
      </w:r>
      <w:r w:rsidRPr="00A40671">
        <w:t>Notice</w:t>
      </w:r>
      <w:r w:rsidRPr="00A40671">
        <w:rPr>
          <w:spacing w:val="-20"/>
        </w:rPr>
        <w:t xml:space="preserve"> </w:t>
      </w:r>
      <w:r w:rsidRPr="00A40671">
        <w:t>of</w:t>
      </w:r>
      <w:r w:rsidRPr="00A40671">
        <w:rPr>
          <w:spacing w:val="-20"/>
        </w:rPr>
        <w:t xml:space="preserve"> </w:t>
      </w:r>
      <w:r w:rsidRPr="00A40671">
        <w:t>Removal</w:t>
      </w:r>
      <w:r>
        <w:rPr>
          <w:spacing w:val="-21"/>
        </w:rPr>
        <w:t xml:space="preserve"> </w:t>
      </w:r>
      <w:r w:rsidRPr="00A40671">
        <w:t>to</w:t>
      </w:r>
      <w:r>
        <w:t xml:space="preserve"> </w:t>
      </w:r>
      <w:r w:rsidRPr="00A40671">
        <w:t>the</w:t>
      </w:r>
      <w:r>
        <w:t xml:space="preserve"> </w:t>
      </w:r>
      <w:r w:rsidRPr="00A40671">
        <w:t>Manager</w:t>
      </w:r>
      <w:r>
        <w:rPr>
          <w:spacing w:val="-20"/>
        </w:rPr>
        <w:t xml:space="preserve"> </w:t>
      </w:r>
      <w:r w:rsidRPr="00A40671">
        <w:t>of</w:t>
      </w:r>
      <w:r>
        <w:t xml:space="preserve"> </w:t>
      </w:r>
      <w:r w:rsidRPr="00A40671">
        <w:t>the</w:t>
      </w:r>
      <w:r>
        <w:rPr>
          <w:spacing w:val="-20"/>
        </w:rPr>
        <w:t xml:space="preserve"> </w:t>
      </w:r>
      <w:r w:rsidRPr="00A40671">
        <w:t>retiring</w:t>
      </w:r>
      <w:r>
        <w:t xml:space="preserve"> </w:t>
      </w:r>
      <w:r w:rsidRPr="00A40671">
        <w:rPr>
          <w:spacing w:val="-3"/>
        </w:rPr>
        <w:t>ccTLD.</w:t>
      </w:r>
      <w:r>
        <w:rPr>
          <w:spacing w:val="-3"/>
        </w:rPr>
        <w:t xml:space="preserve"> </w:t>
      </w:r>
      <w:r w:rsidRPr="00A40671">
        <w:t>At</w:t>
      </w:r>
      <w:r>
        <w:t xml:space="preserve"> </w:t>
      </w:r>
      <w:r w:rsidRPr="00A40671">
        <w:t>its</w:t>
      </w:r>
      <w:r>
        <w:rPr>
          <w:spacing w:val="-17"/>
        </w:rPr>
        <w:t xml:space="preserve"> </w:t>
      </w:r>
      <w:r w:rsidRPr="00A40671">
        <w:t>discretion</w:t>
      </w:r>
      <w:r>
        <w:t xml:space="preserve"> </w:t>
      </w:r>
      <w:r w:rsidRPr="00A40671">
        <w:t>the</w:t>
      </w:r>
      <w:r>
        <w:rPr>
          <w:spacing w:val="-17"/>
        </w:rPr>
        <w:t xml:space="preserve"> </w:t>
      </w:r>
      <w:r w:rsidRPr="00A40671">
        <w:t>IFO</w:t>
      </w:r>
      <w:r>
        <w:rPr>
          <w:spacing w:val="-17"/>
        </w:rPr>
        <w:t xml:space="preserve"> </w:t>
      </w:r>
      <w:r w:rsidRPr="00A40671">
        <w:t>can</w:t>
      </w:r>
      <w:r w:rsidRPr="00A40671">
        <w:rPr>
          <w:spacing w:val="-16"/>
        </w:rPr>
        <w:t xml:space="preserve"> </w:t>
      </w:r>
      <w:r w:rsidRPr="00A40671">
        <w:t>extend</w:t>
      </w:r>
      <w:r w:rsidRPr="00A40671">
        <w:rPr>
          <w:spacing w:val="-17"/>
        </w:rPr>
        <w:t xml:space="preserve"> </w:t>
      </w:r>
      <w:r w:rsidRPr="002611CC">
        <w:t>the</w:t>
      </w:r>
      <w:r w:rsidRPr="00876D9B">
        <w:t xml:space="preserve"> twelve (</w:t>
      </w:r>
      <w:r w:rsidRPr="002611CC">
        <w:t>12)</w:t>
      </w:r>
      <w:r w:rsidRPr="00876D9B">
        <w:t xml:space="preserve"> </w:t>
      </w:r>
      <w:r w:rsidRPr="002611CC">
        <w:t>month</w:t>
      </w:r>
      <w:r w:rsidRPr="00A40671">
        <w:rPr>
          <w:spacing w:val="-17"/>
        </w:rPr>
        <w:t xml:space="preserve"> </w:t>
      </w:r>
      <w:r w:rsidRPr="002611CC">
        <w:t>limit</w:t>
      </w:r>
      <w:r w:rsidRPr="00876D9B">
        <w:t xml:space="preserve"> </w:t>
      </w:r>
      <w:r w:rsidRPr="002611CC">
        <w:t>to</w:t>
      </w:r>
      <w:r w:rsidRPr="00876D9B">
        <w:t xml:space="preserve"> </w:t>
      </w:r>
      <w:r w:rsidRPr="002611CC">
        <w:t>a</w:t>
      </w:r>
      <w:r w:rsidRPr="00876D9B">
        <w:t xml:space="preserve"> </w:t>
      </w:r>
      <w:r w:rsidRPr="002611CC">
        <w:t>maximum</w:t>
      </w:r>
      <w:r w:rsidRPr="00876D9B">
        <w:t xml:space="preserve"> </w:t>
      </w:r>
      <w:r w:rsidRPr="002611CC">
        <w:t>of</w:t>
      </w:r>
      <w:r w:rsidRPr="00876D9B">
        <w:t xml:space="preserve"> </w:t>
      </w:r>
      <w:r>
        <w:t>twenty-four (</w:t>
      </w:r>
      <w:r w:rsidRPr="002611CC">
        <w:t>24</w:t>
      </w:r>
      <w:r>
        <w:t>)</w:t>
      </w:r>
      <w:r w:rsidRPr="002611CC">
        <w:t xml:space="preserve"> months in total </w:t>
      </w:r>
      <w:r>
        <w:t>after</w:t>
      </w:r>
      <w:r w:rsidRPr="002611CC">
        <w:t xml:space="preserve"> receiving a request for such an extension from the Manager.</w:t>
      </w:r>
      <w:r>
        <w:t xml:space="preserve"> </w:t>
      </w:r>
      <w:r w:rsidRPr="00A40671">
        <w:t>If</w:t>
      </w:r>
      <w:r>
        <w:rPr>
          <w:spacing w:val="-20"/>
        </w:rPr>
        <w:t xml:space="preserve"> </w:t>
      </w:r>
      <w:r w:rsidRPr="00A40671">
        <w:t>the</w:t>
      </w:r>
      <w:r>
        <w:t xml:space="preserve"> </w:t>
      </w:r>
      <w:r w:rsidRPr="00A40671">
        <w:t>IFO</w:t>
      </w:r>
      <w:r>
        <w:rPr>
          <w:spacing w:val="-20"/>
        </w:rPr>
        <w:t xml:space="preserve"> </w:t>
      </w:r>
      <w:r w:rsidRPr="00A40671">
        <w:t>grants</w:t>
      </w:r>
      <w:r w:rsidRPr="00A40671">
        <w:rPr>
          <w:spacing w:val="-19"/>
        </w:rPr>
        <w:t xml:space="preserve"> </w:t>
      </w:r>
      <w:r w:rsidRPr="00A40671">
        <w:t>such</w:t>
      </w:r>
      <w:r w:rsidRPr="00A40671">
        <w:rPr>
          <w:spacing w:val="-20"/>
        </w:rPr>
        <w:t xml:space="preserve"> </w:t>
      </w:r>
      <w:r w:rsidRPr="00A40671">
        <w:t>an</w:t>
      </w:r>
      <w:r w:rsidRPr="00A40671">
        <w:rPr>
          <w:spacing w:val="-19"/>
        </w:rPr>
        <w:t xml:space="preserve"> </w:t>
      </w:r>
      <w:r w:rsidRPr="00A40671">
        <w:t>extension</w:t>
      </w:r>
      <w:r w:rsidRPr="00A40671">
        <w:rPr>
          <w:spacing w:val="-19"/>
        </w:rPr>
        <w:t xml:space="preserve"> </w:t>
      </w:r>
      <w:r w:rsidRPr="00A40671">
        <w:t>it</w:t>
      </w:r>
      <w:r>
        <w:rPr>
          <w:spacing w:val="-20"/>
        </w:rPr>
        <w:t xml:space="preserve"> </w:t>
      </w:r>
      <w:r w:rsidRPr="00A40671">
        <w:t>shall</w:t>
      </w:r>
      <w:r>
        <w:rPr>
          <w:spacing w:val="-19"/>
        </w:rPr>
        <w:t xml:space="preserve"> </w:t>
      </w:r>
      <w:r w:rsidRPr="00A40671">
        <w:t>promptly</w:t>
      </w:r>
      <w:r>
        <w:t xml:space="preserve"> </w:t>
      </w:r>
      <w:r w:rsidRPr="00A40671">
        <w:t>notify</w:t>
      </w:r>
      <w:r>
        <w:rPr>
          <w:spacing w:val="-19"/>
        </w:rPr>
        <w:t xml:space="preserve"> </w:t>
      </w:r>
      <w:r w:rsidRPr="00A40671">
        <w:t>the</w:t>
      </w:r>
      <w:r>
        <w:rPr>
          <w:spacing w:val="-19"/>
        </w:rPr>
        <w:t xml:space="preserve"> </w:t>
      </w:r>
      <w:r w:rsidRPr="00A40671">
        <w:t>Manager</w:t>
      </w:r>
      <w:r w:rsidRPr="00A40671">
        <w:rPr>
          <w:spacing w:val="-20"/>
        </w:rPr>
        <w:t xml:space="preserve"> </w:t>
      </w:r>
      <w:r w:rsidRPr="00A40671">
        <w:t>of</w:t>
      </w:r>
      <w:r w:rsidRPr="00A40671">
        <w:rPr>
          <w:spacing w:val="-19"/>
        </w:rPr>
        <w:t xml:space="preserve"> </w:t>
      </w:r>
      <w:r w:rsidRPr="00A40671">
        <w:t>this.</w:t>
      </w:r>
    </w:p>
    <w:p w14:paraId="5CC5D7E3" w14:textId="77777777" w:rsidR="000E3FA1" w:rsidRDefault="000E3FA1" w:rsidP="00323BEF"/>
    <w:p w14:paraId="50BCAA72" w14:textId="596D9A50" w:rsidR="00323BEF" w:rsidRPr="00A40671" w:rsidRDefault="00323BEF" w:rsidP="00323BEF">
      <w:r w:rsidRPr="00A40671">
        <w:t>If</w:t>
      </w:r>
      <w:r w:rsidRPr="00A40671">
        <w:rPr>
          <w:spacing w:val="-8"/>
        </w:rPr>
        <w:t xml:space="preserve"> </w:t>
      </w:r>
      <w:r w:rsidRPr="00A40671">
        <w:t>the</w:t>
      </w:r>
      <w:r>
        <w:t xml:space="preserve"> </w:t>
      </w:r>
      <w:r w:rsidRPr="00A40671">
        <w:t>ccTLD</w:t>
      </w:r>
      <w:r w:rsidRPr="00A40671">
        <w:rPr>
          <w:spacing w:val="-9"/>
        </w:rPr>
        <w:t xml:space="preserve"> </w:t>
      </w:r>
      <w:r w:rsidRPr="00A40671">
        <w:t>Manager</w:t>
      </w:r>
      <w:r w:rsidRPr="00A40671">
        <w:rPr>
          <w:spacing w:val="-8"/>
        </w:rPr>
        <w:t xml:space="preserve"> </w:t>
      </w:r>
      <w:r w:rsidRPr="00A40671">
        <w:t>submits</w:t>
      </w:r>
      <w:r w:rsidRPr="00A40671">
        <w:rPr>
          <w:spacing w:val="-8"/>
        </w:rPr>
        <w:t xml:space="preserve"> </w:t>
      </w:r>
      <w:r w:rsidRPr="00A40671">
        <w:t>a</w:t>
      </w:r>
      <w:r w:rsidRPr="00A40671">
        <w:rPr>
          <w:spacing w:val="-8"/>
        </w:rPr>
        <w:t xml:space="preserve"> </w:t>
      </w:r>
      <w:r w:rsidRPr="00A40671">
        <w:t>Retirement</w:t>
      </w:r>
      <w:r w:rsidRPr="00A40671">
        <w:rPr>
          <w:spacing w:val="-8"/>
        </w:rPr>
        <w:t xml:space="preserve"> </w:t>
      </w:r>
      <w:r w:rsidRPr="00A40671">
        <w:t>Plan</w:t>
      </w:r>
      <w:r w:rsidRPr="00A40671">
        <w:rPr>
          <w:spacing w:val="-8"/>
        </w:rPr>
        <w:t xml:space="preserve"> </w:t>
      </w:r>
      <w:r w:rsidRPr="00A40671">
        <w:t>to</w:t>
      </w:r>
      <w:r w:rsidRPr="00A40671">
        <w:rPr>
          <w:spacing w:val="-8"/>
        </w:rPr>
        <w:t xml:space="preserve"> </w:t>
      </w:r>
      <w:r w:rsidRPr="00A40671">
        <w:t>the</w:t>
      </w:r>
      <w:r w:rsidRPr="00A40671">
        <w:rPr>
          <w:spacing w:val="-8"/>
        </w:rPr>
        <w:t xml:space="preserve"> </w:t>
      </w:r>
      <w:r w:rsidRPr="00A40671">
        <w:rPr>
          <w:spacing w:val="-4"/>
        </w:rPr>
        <w:t>IFO,</w:t>
      </w:r>
      <w:r>
        <w:rPr>
          <w:spacing w:val="-8"/>
        </w:rPr>
        <w:t xml:space="preserve"> </w:t>
      </w:r>
      <w:r w:rsidRPr="00A40671">
        <w:t>the</w:t>
      </w:r>
      <w:r w:rsidRPr="00A40671">
        <w:rPr>
          <w:spacing w:val="-9"/>
        </w:rPr>
        <w:t xml:space="preserve"> </w:t>
      </w:r>
      <w:r w:rsidRPr="00A40671">
        <w:t>IFO</w:t>
      </w:r>
      <w:r w:rsidRPr="00A40671">
        <w:rPr>
          <w:spacing w:val="-8"/>
        </w:rPr>
        <w:t xml:space="preserve"> </w:t>
      </w:r>
      <w:r w:rsidRPr="00A40671">
        <w:t>shall</w:t>
      </w:r>
      <w:r w:rsidRPr="00A40671">
        <w:rPr>
          <w:spacing w:val="-7"/>
        </w:rPr>
        <w:t xml:space="preserve"> </w:t>
      </w:r>
      <w:r w:rsidRPr="00A40671">
        <w:t>provide</w:t>
      </w:r>
      <w:r w:rsidRPr="00A40671">
        <w:rPr>
          <w:spacing w:val="-8"/>
        </w:rPr>
        <w:t xml:space="preserve"> </w:t>
      </w:r>
      <w:r w:rsidRPr="00A40671">
        <w:rPr>
          <w:spacing w:val="-13"/>
        </w:rPr>
        <w:t xml:space="preserve">a </w:t>
      </w:r>
      <w:r w:rsidRPr="00A40671">
        <w:t xml:space="preserve">definitive response to the Manager regarding the request for an extension within </w:t>
      </w:r>
      <w:r w:rsidRPr="00D56290">
        <w:t>ninety (90) calendar days</w:t>
      </w:r>
      <w:r w:rsidRPr="00A40671">
        <w:rPr>
          <w:spacing w:val="-20"/>
        </w:rPr>
        <w:t xml:space="preserve"> </w:t>
      </w:r>
      <w:r w:rsidRPr="00A40671">
        <w:t>of</w:t>
      </w:r>
      <w:r w:rsidRPr="00A40671">
        <w:rPr>
          <w:spacing w:val="-20"/>
        </w:rPr>
        <w:t xml:space="preserve"> </w:t>
      </w:r>
      <w:r w:rsidRPr="00A40671">
        <w:t>such</w:t>
      </w:r>
      <w:r w:rsidRPr="00A40671">
        <w:rPr>
          <w:spacing w:val="-20"/>
        </w:rPr>
        <w:t xml:space="preserve"> </w:t>
      </w:r>
      <w:r w:rsidRPr="00A40671">
        <w:t>a</w:t>
      </w:r>
      <w:r w:rsidRPr="00A40671">
        <w:rPr>
          <w:spacing w:val="-20"/>
        </w:rPr>
        <w:t xml:space="preserve"> </w:t>
      </w:r>
      <w:r w:rsidRPr="00A40671">
        <w:t>request</w:t>
      </w:r>
      <w:r w:rsidRPr="00A40671">
        <w:rPr>
          <w:spacing w:val="-19"/>
        </w:rPr>
        <w:t xml:space="preserve"> </w:t>
      </w:r>
      <w:r w:rsidRPr="00A40671">
        <w:t>being</w:t>
      </w:r>
      <w:r w:rsidRPr="00A40671">
        <w:rPr>
          <w:spacing w:val="-20"/>
        </w:rPr>
        <w:t xml:space="preserve"> </w:t>
      </w:r>
      <w:r w:rsidRPr="00A40671">
        <w:t>received</w:t>
      </w:r>
      <w:r w:rsidRPr="00A40671">
        <w:rPr>
          <w:spacing w:val="-20"/>
        </w:rPr>
        <w:t xml:space="preserve"> </w:t>
      </w:r>
      <w:r w:rsidRPr="00A40671">
        <w:rPr>
          <w:spacing w:val="-4"/>
        </w:rPr>
        <w:t>by</w:t>
      </w:r>
      <w:r w:rsidRPr="00A40671">
        <w:rPr>
          <w:spacing w:val="-20"/>
        </w:rPr>
        <w:t xml:space="preserve"> </w:t>
      </w:r>
      <w:r w:rsidRPr="00A40671">
        <w:t>the</w:t>
      </w:r>
      <w:r w:rsidRPr="00A40671">
        <w:rPr>
          <w:spacing w:val="-20"/>
        </w:rPr>
        <w:t xml:space="preserve"> </w:t>
      </w:r>
      <w:r w:rsidRPr="00A40671">
        <w:rPr>
          <w:spacing w:val="-4"/>
        </w:rPr>
        <w:t>IFO.</w:t>
      </w:r>
      <w:r w:rsidRPr="00A40671">
        <w:t xml:space="preserve"> </w:t>
      </w:r>
    </w:p>
    <w:p w14:paraId="40CD8F61" w14:textId="77777777" w:rsidR="000E3FA1" w:rsidRDefault="000E3FA1" w:rsidP="00323BEF"/>
    <w:p w14:paraId="70E3BEF6" w14:textId="2CF7FDBA" w:rsidR="00323BEF" w:rsidRPr="00A40671" w:rsidRDefault="00323BEF" w:rsidP="00323BEF">
      <w:r w:rsidRPr="00A40671">
        <w:t>The</w:t>
      </w:r>
      <w:r w:rsidRPr="0021550E">
        <w:t xml:space="preserve"> </w:t>
      </w:r>
      <w:r w:rsidRPr="00A40671">
        <w:t>response</w:t>
      </w:r>
      <w:r w:rsidRPr="0021550E">
        <w:t xml:space="preserve"> by </w:t>
      </w:r>
      <w:r w:rsidRPr="00A40671">
        <w:t>the</w:t>
      </w:r>
      <w:r w:rsidRPr="0021550E">
        <w:t xml:space="preserve"> IFO, </w:t>
      </w:r>
      <w:r w:rsidRPr="00A40671">
        <w:t>if</w:t>
      </w:r>
      <w:r w:rsidRPr="0021550E">
        <w:t xml:space="preserve"> </w:t>
      </w:r>
      <w:r w:rsidRPr="00A40671">
        <w:t>positive,</w:t>
      </w:r>
      <w:r w:rsidRPr="0021550E">
        <w:t xml:space="preserve"> </w:t>
      </w:r>
      <w:r w:rsidRPr="00A40671">
        <w:t>shall</w:t>
      </w:r>
      <w:r w:rsidRPr="0021550E">
        <w:t xml:space="preserve"> </w:t>
      </w:r>
      <w:r w:rsidRPr="00A40671">
        <w:t>state</w:t>
      </w:r>
      <w:r w:rsidRPr="0021550E">
        <w:t xml:space="preserve"> </w:t>
      </w:r>
      <w:r w:rsidRPr="00A40671">
        <w:t>the</w:t>
      </w:r>
      <w:r w:rsidRPr="0021550E">
        <w:t xml:space="preserve"> </w:t>
      </w:r>
      <w:r w:rsidRPr="00A40671">
        <w:t>length</w:t>
      </w:r>
      <w:r w:rsidRPr="0021550E">
        <w:t xml:space="preserve"> </w:t>
      </w:r>
      <w:r w:rsidRPr="00A40671">
        <w:t>of</w:t>
      </w:r>
      <w:r w:rsidRPr="0021550E">
        <w:t xml:space="preserve"> </w:t>
      </w:r>
      <w:r w:rsidRPr="00A40671">
        <w:t>the</w:t>
      </w:r>
      <w:r w:rsidRPr="0021550E">
        <w:t xml:space="preserve"> </w:t>
      </w:r>
      <w:r w:rsidRPr="00A40671">
        <w:t>extension</w:t>
      </w:r>
      <w:r w:rsidRPr="0021550E">
        <w:t xml:space="preserve"> </w:t>
      </w:r>
      <w:r w:rsidRPr="00A40671">
        <w:t>which</w:t>
      </w:r>
      <w:r w:rsidRPr="0021550E">
        <w:t xml:space="preserve"> </w:t>
      </w:r>
      <w:r w:rsidRPr="00A40671">
        <w:t>has been</w:t>
      </w:r>
      <w:r w:rsidRPr="0021550E">
        <w:t xml:space="preserve"> </w:t>
      </w:r>
      <w:r w:rsidRPr="00A40671">
        <w:t>granted.</w:t>
      </w:r>
      <w:r w:rsidRPr="0021550E">
        <w:t xml:space="preserve"> </w:t>
      </w:r>
      <w:r w:rsidRPr="00A40671">
        <w:t>If</w:t>
      </w:r>
      <w:r w:rsidRPr="0021550E">
        <w:t xml:space="preserve"> </w:t>
      </w:r>
      <w:r w:rsidRPr="00A40671">
        <w:t>the</w:t>
      </w:r>
      <w:r w:rsidRPr="0021550E">
        <w:t xml:space="preserve"> </w:t>
      </w:r>
      <w:r w:rsidRPr="00A40671">
        <w:t>response</w:t>
      </w:r>
      <w:r w:rsidRPr="0021550E">
        <w:t xml:space="preserve"> </w:t>
      </w:r>
      <w:r w:rsidRPr="00A40671">
        <w:t>is</w:t>
      </w:r>
      <w:r w:rsidRPr="0021550E">
        <w:t xml:space="preserve"> </w:t>
      </w:r>
      <w:r w:rsidRPr="00A40671">
        <w:t>negative,</w:t>
      </w:r>
      <w:r w:rsidRPr="0021550E">
        <w:t xml:space="preserve"> </w:t>
      </w:r>
      <w:r w:rsidRPr="00A40671">
        <w:t>the</w:t>
      </w:r>
      <w:r w:rsidRPr="0021550E">
        <w:t xml:space="preserve"> </w:t>
      </w:r>
      <w:r w:rsidRPr="00A40671">
        <w:t>IFO</w:t>
      </w:r>
      <w:r w:rsidRPr="0021550E">
        <w:t xml:space="preserve"> </w:t>
      </w:r>
      <w:r w:rsidRPr="00A40671">
        <w:t>shall</w:t>
      </w:r>
      <w:r w:rsidRPr="0021550E">
        <w:t xml:space="preserve"> </w:t>
      </w:r>
      <w:r w:rsidRPr="00A40671">
        <w:t>include</w:t>
      </w:r>
      <w:r w:rsidRPr="0021550E">
        <w:t xml:space="preserve"> </w:t>
      </w:r>
      <w:r w:rsidRPr="00A40671">
        <w:t>the</w:t>
      </w:r>
      <w:r w:rsidRPr="0021550E">
        <w:t xml:space="preserve"> </w:t>
      </w:r>
      <w:r w:rsidRPr="00A40671">
        <w:t>specific</w:t>
      </w:r>
      <w:r w:rsidRPr="0021550E">
        <w:t xml:space="preserve"> </w:t>
      </w:r>
      <w:r w:rsidRPr="00A40671">
        <w:t>reasoning</w:t>
      </w:r>
      <w:r w:rsidRPr="0021550E">
        <w:t xml:space="preserve"> </w:t>
      </w:r>
      <w:r w:rsidRPr="00A40671">
        <w:t>for</w:t>
      </w:r>
      <w:r w:rsidRPr="0021550E">
        <w:t xml:space="preserve"> </w:t>
      </w:r>
      <w:r w:rsidRPr="00A40671">
        <w:t>the</w:t>
      </w:r>
      <w:r w:rsidRPr="0021550E">
        <w:t xml:space="preserve"> </w:t>
      </w:r>
      <w:r w:rsidRPr="00A40671">
        <w:t>refusal.</w:t>
      </w:r>
      <w:r w:rsidRPr="0021550E">
        <w:t xml:space="preserve"> </w:t>
      </w:r>
      <w:r w:rsidRPr="00A40671">
        <w:t>The</w:t>
      </w:r>
      <w:r w:rsidRPr="0021550E">
        <w:t xml:space="preserve"> </w:t>
      </w:r>
      <w:r w:rsidRPr="00A40671">
        <w:t>approval</w:t>
      </w:r>
      <w:r w:rsidRPr="0021550E">
        <w:t xml:space="preserve"> </w:t>
      </w:r>
      <w:r w:rsidRPr="00A40671">
        <w:t>of</w:t>
      </w:r>
      <w:r w:rsidRPr="0021550E">
        <w:t xml:space="preserve"> </w:t>
      </w:r>
      <w:r w:rsidRPr="00A40671">
        <w:t>an</w:t>
      </w:r>
      <w:r w:rsidRPr="0021550E">
        <w:t xml:space="preserve"> </w:t>
      </w:r>
      <w:r w:rsidRPr="00A40671">
        <w:t>extension</w:t>
      </w:r>
      <w:r w:rsidRPr="0021550E">
        <w:t xml:space="preserve"> </w:t>
      </w:r>
      <w:r w:rsidRPr="00A40671">
        <w:t>request</w:t>
      </w:r>
      <w:r w:rsidRPr="0021550E">
        <w:t xml:space="preserve"> </w:t>
      </w:r>
      <w:r w:rsidRPr="00A40671">
        <w:t>shall</w:t>
      </w:r>
      <w:r w:rsidRPr="0021550E">
        <w:t xml:space="preserve"> </w:t>
      </w:r>
      <w:r w:rsidRPr="00A40671">
        <w:t>not</w:t>
      </w:r>
      <w:r w:rsidRPr="0021550E">
        <w:t xml:space="preserve"> </w:t>
      </w:r>
      <w:r w:rsidRPr="00A40671">
        <w:t>be</w:t>
      </w:r>
      <w:r w:rsidRPr="0021550E">
        <w:t xml:space="preserve"> </w:t>
      </w:r>
      <w:r w:rsidRPr="00A40671">
        <w:t>unreasonably withheld.</w:t>
      </w:r>
    </w:p>
    <w:p w14:paraId="6C21E49E" w14:textId="77777777" w:rsidR="00323BEF" w:rsidRPr="00A40671" w:rsidRDefault="00323BEF" w:rsidP="00323BEF">
      <w:r w:rsidRPr="00A40671">
        <w:lastRenderedPageBreak/>
        <w:t>If</w:t>
      </w:r>
      <w:r>
        <w:rPr>
          <w:spacing w:val="-17"/>
        </w:rPr>
        <w:t xml:space="preserve"> </w:t>
      </w:r>
      <w:r w:rsidRPr="00A40671">
        <w:t>the</w:t>
      </w:r>
      <w:r>
        <w:rPr>
          <w:spacing w:val="-17"/>
        </w:rPr>
        <w:t xml:space="preserve"> </w:t>
      </w:r>
      <w:r w:rsidRPr="00A40671">
        <w:t>request</w:t>
      </w:r>
      <w:r>
        <w:t xml:space="preserve"> </w:t>
      </w:r>
      <w:r w:rsidRPr="00A40671">
        <w:t>for</w:t>
      </w:r>
      <w:r>
        <w:t xml:space="preserve"> </w:t>
      </w:r>
      <w:r w:rsidRPr="00A40671">
        <w:t>an</w:t>
      </w:r>
      <w:r>
        <w:rPr>
          <w:spacing w:val="-17"/>
        </w:rPr>
        <w:t xml:space="preserve"> </w:t>
      </w:r>
      <w:r w:rsidRPr="00A40671">
        <w:t>extension</w:t>
      </w:r>
      <w:r>
        <w:rPr>
          <w:spacing w:val="-17"/>
        </w:rPr>
        <w:t xml:space="preserve"> </w:t>
      </w:r>
      <w:r w:rsidRPr="00A40671">
        <w:t>is</w:t>
      </w:r>
      <w:r>
        <w:rPr>
          <w:spacing w:val="-17"/>
        </w:rPr>
        <w:t xml:space="preserve"> </w:t>
      </w:r>
      <w:r w:rsidRPr="00A40671">
        <w:t>rejected</w:t>
      </w:r>
      <w:r>
        <w:rPr>
          <w:spacing w:val="-17"/>
        </w:rPr>
        <w:t xml:space="preserve"> </w:t>
      </w:r>
      <w:r w:rsidRPr="00A40671">
        <w:t>and</w:t>
      </w:r>
      <w:r>
        <w:rPr>
          <w:spacing w:val="-16"/>
        </w:rPr>
        <w:t xml:space="preserve"> </w:t>
      </w:r>
      <w:r w:rsidRPr="00A40671">
        <w:t>the</w:t>
      </w:r>
      <w:r>
        <w:rPr>
          <w:spacing w:val="-17"/>
        </w:rPr>
        <w:t xml:space="preserve"> </w:t>
      </w:r>
      <w:r w:rsidRPr="00A40671">
        <w:t>ccTLD</w:t>
      </w:r>
      <w:r>
        <w:rPr>
          <w:spacing w:val="-17"/>
        </w:rPr>
        <w:t xml:space="preserve"> </w:t>
      </w:r>
      <w:r w:rsidRPr="00A40671">
        <w:t>Manager</w:t>
      </w:r>
      <w:r w:rsidRPr="00A40671">
        <w:rPr>
          <w:spacing w:val="-17"/>
        </w:rPr>
        <w:t xml:space="preserve"> </w:t>
      </w:r>
      <w:r w:rsidRPr="00A40671">
        <w:t>believes</w:t>
      </w:r>
      <w:r w:rsidRPr="00A40671">
        <w:rPr>
          <w:spacing w:val="-17"/>
        </w:rPr>
        <w:t xml:space="preserve"> </w:t>
      </w:r>
      <w:r w:rsidRPr="00A40671">
        <w:t>that</w:t>
      </w:r>
      <w:r w:rsidRPr="00A40671">
        <w:rPr>
          <w:spacing w:val="-17"/>
        </w:rPr>
        <w:t xml:space="preserve"> </w:t>
      </w:r>
      <w:r w:rsidRPr="00A40671">
        <w:t>the rejection</w:t>
      </w:r>
      <w:r>
        <w:t xml:space="preserve"> </w:t>
      </w:r>
      <w:r w:rsidRPr="00A40671">
        <w:t>is</w:t>
      </w:r>
      <w:r w:rsidRPr="00A40671">
        <w:rPr>
          <w:spacing w:val="-26"/>
        </w:rPr>
        <w:t xml:space="preserve"> </w:t>
      </w:r>
      <w:r w:rsidRPr="00A40671">
        <w:t>unreasonable</w:t>
      </w:r>
      <w:r>
        <w:rPr>
          <w:spacing w:val="-28"/>
        </w:rPr>
        <w:t xml:space="preserve"> </w:t>
      </w:r>
      <w:r w:rsidRPr="00A40671">
        <w:t>or</w:t>
      </w:r>
      <w:r>
        <w:t xml:space="preserve"> </w:t>
      </w:r>
      <w:r w:rsidRPr="00A40671">
        <w:t>is</w:t>
      </w:r>
      <w:r>
        <w:rPr>
          <w:spacing w:val="-27"/>
        </w:rPr>
        <w:t xml:space="preserve"> </w:t>
      </w:r>
      <w:r w:rsidRPr="00A40671">
        <w:t>inconsistent</w:t>
      </w:r>
      <w:r>
        <w:t xml:space="preserve"> </w:t>
      </w:r>
      <w:r w:rsidRPr="00A40671">
        <w:t>with</w:t>
      </w:r>
      <w:r>
        <w:t xml:space="preserve"> </w:t>
      </w:r>
      <w:r w:rsidRPr="00A40671">
        <w:t>the</w:t>
      </w:r>
      <w:r>
        <w:t xml:space="preserve"> </w:t>
      </w:r>
      <w:r w:rsidRPr="00A40671">
        <w:t>Reasonable</w:t>
      </w:r>
      <w:r>
        <w:t xml:space="preserve"> </w:t>
      </w:r>
      <w:r w:rsidRPr="00A40671">
        <w:t>Requirements</w:t>
      </w:r>
      <w:r>
        <w:rPr>
          <w:spacing w:val="-27"/>
        </w:rPr>
        <w:t xml:space="preserve"> </w:t>
      </w:r>
      <w:r w:rsidRPr="00A40671">
        <w:rPr>
          <w:spacing w:val="-4"/>
        </w:rPr>
        <w:t>Doc</w:t>
      </w:r>
      <w:r w:rsidRPr="00A40671">
        <w:t>ument,</w:t>
      </w:r>
      <w:r>
        <w:rPr>
          <w:spacing w:val="-17"/>
        </w:rPr>
        <w:t xml:space="preserve"> </w:t>
      </w:r>
      <w:r w:rsidRPr="00A40671">
        <w:t>it</w:t>
      </w:r>
      <w:r>
        <w:rPr>
          <w:spacing w:val="-17"/>
        </w:rPr>
        <w:t xml:space="preserve"> </w:t>
      </w:r>
      <w:r w:rsidRPr="00A40671">
        <w:t>may</w:t>
      </w:r>
      <w:r>
        <w:t xml:space="preserve"> </w:t>
      </w:r>
      <w:r w:rsidRPr="00A40671">
        <w:t>appeal</w:t>
      </w:r>
      <w:r>
        <w:t xml:space="preserve"> </w:t>
      </w:r>
      <w:r w:rsidRPr="00A40671">
        <w:t>the</w:t>
      </w:r>
      <w:r w:rsidRPr="00A40671">
        <w:rPr>
          <w:spacing w:val="-17"/>
        </w:rPr>
        <w:t xml:space="preserve"> </w:t>
      </w:r>
      <w:r w:rsidRPr="00A40671">
        <w:t>decision</w:t>
      </w:r>
      <w:r w:rsidRPr="00A40671">
        <w:rPr>
          <w:spacing w:val="-17"/>
        </w:rPr>
        <w:t xml:space="preserve"> </w:t>
      </w:r>
      <w:r w:rsidRPr="00A40671">
        <w:rPr>
          <w:spacing w:val="-4"/>
        </w:rPr>
        <w:t>by</w:t>
      </w:r>
      <w:r w:rsidRPr="00A40671">
        <w:rPr>
          <w:spacing w:val="-17"/>
        </w:rPr>
        <w:t xml:space="preserve"> </w:t>
      </w:r>
      <w:r w:rsidRPr="00A40671">
        <w:t>the</w:t>
      </w:r>
      <w:r w:rsidRPr="00A40671">
        <w:rPr>
          <w:spacing w:val="-17"/>
        </w:rPr>
        <w:t xml:space="preserve"> </w:t>
      </w:r>
      <w:r w:rsidRPr="00A40671">
        <w:t>IFO (see</w:t>
      </w:r>
      <w:r w:rsidRPr="00A40671">
        <w:rPr>
          <w:spacing w:val="-17"/>
        </w:rPr>
        <w:t xml:space="preserve"> </w:t>
      </w:r>
      <w:r w:rsidRPr="00A40671">
        <w:t>Section</w:t>
      </w:r>
      <w:r w:rsidRPr="00A40671">
        <w:rPr>
          <w:spacing w:val="-17"/>
        </w:rPr>
        <w:t xml:space="preserve"> </w:t>
      </w:r>
      <w:r w:rsidRPr="00A40671">
        <w:t>5.2 of</w:t>
      </w:r>
      <w:r w:rsidRPr="00A40671">
        <w:rPr>
          <w:spacing w:val="-16"/>
        </w:rPr>
        <w:t xml:space="preserve"> </w:t>
      </w:r>
      <w:r w:rsidRPr="00A40671">
        <w:t>this</w:t>
      </w:r>
      <w:r w:rsidRPr="00A40671">
        <w:rPr>
          <w:spacing w:val="-17"/>
        </w:rPr>
        <w:t xml:space="preserve"> </w:t>
      </w:r>
      <w:r>
        <w:t>Policy</w:t>
      </w:r>
      <w:r w:rsidRPr="00A40671">
        <w:t>).</w:t>
      </w:r>
    </w:p>
    <w:p w14:paraId="57AA8616" w14:textId="77777777" w:rsidR="000E3FA1" w:rsidRDefault="000E3FA1" w:rsidP="00323BEF"/>
    <w:p w14:paraId="6B4C67F9" w14:textId="290248AB" w:rsidR="00323BEF" w:rsidRDefault="00323BEF" w:rsidP="00323BEF">
      <w:pPr>
        <w:rPr>
          <w:spacing w:val="-3"/>
        </w:rPr>
      </w:pPr>
      <w:r w:rsidRPr="00A40671">
        <w:t>If</w:t>
      </w:r>
      <w:r>
        <w:t xml:space="preserve"> </w:t>
      </w:r>
      <w:r w:rsidRPr="00A40671">
        <w:t>the</w:t>
      </w:r>
      <w:r>
        <w:rPr>
          <w:spacing w:val="-17"/>
        </w:rPr>
        <w:t xml:space="preserve"> </w:t>
      </w:r>
      <w:r w:rsidRPr="00A40671">
        <w:t>Manager</w:t>
      </w:r>
      <w:r>
        <w:t xml:space="preserve"> </w:t>
      </w:r>
      <w:r w:rsidRPr="00A40671">
        <w:t>of</w:t>
      </w:r>
      <w:r>
        <w:rPr>
          <w:spacing w:val="-17"/>
        </w:rPr>
        <w:t xml:space="preserve"> </w:t>
      </w:r>
      <w:r w:rsidRPr="00A40671">
        <w:t>the</w:t>
      </w:r>
      <w:r>
        <w:rPr>
          <w:spacing w:val="-17"/>
        </w:rPr>
        <w:t xml:space="preserve"> </w:t>
      </w:r>
      <w:r w:rsidRPr="00A40671">
        <w:t>retiring</w:t>
      </w:r>
      <w:r>
        <w:rPr>
          <w:spacing w:val="-17"/>
        </w:rPr>
        <w:t xml:space="preserve"> </w:t>
      </w:r>
      <w:r w:rsidRPr="00A40671">
        <w:t>ccTLD</w:t>
      </w:r>
      <w:r>
        <w:rPr>
          <w:spacing w:val="-17"/>
        </w:rPr>
        <w:t xml:space="preserve"> </w:t>
      </w:r>
      <w:r w:rsidRPr="00A40671">
        <w:t>and</w:t>
      </w:r>
      <w:r>
        <w:rPr>
          <w:spacing w:val="-17"/>
        </w:rPr>
        <w:t xml:space="preserve"> </w:t>
      </w:r>
      <w:r w:rsidRPr="00A40671">
        <w:t>the</w:t>
      </w:r>
      <w:r>
        <w:t xml:space="preserve"> </w:t>
      </w:r>
      <w:r w:rsidRPr="00A40671">
        <w:t>IFO</w:t>
      </w:r>
      <w:r>
        <w:t xml:space="preserve"> </w:t>
      </w:r>
      <w:r w:rsidRPr="00A40671">
        <w:t>cannot</w:t>
      </w:r>
      <w:r>
        <w:t xml:space="preserve"> </w:t>
      </w:r>
      <w:r w:rsidRPr="00A40671">
        <w:t>agree</w:t>
      </w:r>
      <w:r w:rsidRPr="00A40671">
        <w:rPr>
          <w:spacing w:val="-17"/>
        </w:rPr>
        <w:t xml:space="preserve"> </w:t>
      </w:r>
      <w:r w:rsidRPr="00A40671">
        <w:t>on</w:t>
      </w:r>
      <w:r w:rsidRPr="00A40671">
        <w:rPr>
          <w:spacing w:val="-17"/>
        </w:rPr>
        <w:t xml:space="preserve"> </w:t>
      </w:r>
      <w:r w:rsidRPr="00A40671">
        <w:t>a</w:t>
      </w:r>
      <w:r w:rsidRPr="00A40671">
        <w:rPr>
          <w:spacing w:val="-17"/>
        </w:rPr>
        <w:t xml:space="preserve"> </w:t>
      </w:r>
      <w:r w:rsidRPr="00A40671">
        <w:t>Retirement</w:t>
      </w:r>
      <w:r>
        <w:rPr>
          <w:spacing w:val="-17"/>
        </w:rPr>
        <w:t xml:space="preserve"> </w:t>
      </w:r>
      <w:r w:rsidRPr="00A40671">
        <w:t xml:space="preserve">Plan within </w:t>
      </w:r>
      <w:r>
        <w:t>twelve (</w:t>
      </w:r>
      <w:r w:rsidRPr="00A40671">
        <w:t>12</w:t>
      </w:r>
      <w:r>
        <w:t>)</w:t>
      </w:r>
      <w:r w:rsidRPr="00A40671">
        <w:t xml:space="preserve"> months, or up to a maximum of </w:t>
      </w:r>
      <w:r>
        <w:t>twenty-four (</w:t>
      </w:r>
      <w:r w:rsidRPr="00A40671">
        <w:t>24</w:t>
      </w:r>
      <w:r>
        <w:t>)</w:t>
      </w:r>
      <w:r w:rsidRPr="00A40671">
        <w:t xml:space="preserve"> months if the IFO has granted such an extension, of the IFO having sent the Notice of Removal to the </w:t>
      </w:r>
      <w:r w:rsidRPr="00A40671">
        <w:rPr>
          <w:spacing w:val="-3"/>
        </w:rPr>
        <w:t xml:space="preserve">Manager, </w:t>
      </w:r>
      <w:r w:rsidRPr="00A40671">
        <w:t xml:space="preserve">then the IFO </w:t>
      </w:r>
      <w:r>
        <w:t>will</w:t>
      </w:r>
      <w:r w:rsidRPr="00A40671">
        <w:t xml:space="preserve"> promptly advise the Manager that the ccTLD shall be removed from the</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5</w:t>
      </w:r>
      <w:r w:rsidRPr="00A40671">
        <w:rPr>
          <w:spacing w:val="-8"/>
        </w:rPr>
        <w:t xml:space="preserve"> </w:t>
      </w:r>
      <w:r w:rsidRPr="00A40671">
        <w:t>years</w:t>
      </w:r>
      <w:r w:rsidRPr="00A40671">
        <w:rPr>
          <w:spacing w:val="-9"/>
        </w:rPr>
        <w:t xml:space="preserve"> </w:t>
      </w:r>
      <w:r w:rsidRPr="00A40671">
        <w:t>from</w:t>
      </w:r>
      <w:r w:rsidRPr="00A40671">
        <w:rPr>
          <w:spacing w:val="-9"/>
        </w:rPr>
        <w:t xml:space="preserve"> </w:t>
      </w:r>
      <w:r w:rsidRPr="00A40671">
        <w:t>the</w:t>
      </w:r>
      <w:r w:rsidRPr="00A40671">
        <w:rPr>
          <w:spacing w:val="-8"/>
        </w:rPr>
        <w:t xml:space="preserve"> </w:t>
      </w:r>
      <w:r w:rsidRPr="00A40671">
        <w:t>date</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has</w:t>
      </w:r>
      <w:r w:rsidRPr="00A40671">
        <w:rPr>
          <w:spacing w:val="-8"/>
        </w:rPr>
        <w:t xml:space="preserve"> </w:t>
      </w:r>
      <w:r w:rsidRPr="00A40671">
        <w:t>sent</w:t>
      </w:r>
      <w:r w:rsidRPr="00A40671">
        <w:rPr>
          <w:spacing w:val="-9"/>
        </w:rPr>
        <w:t xml:space="preserve"> </w:t>
      </w:r>
      <w:r w:rsidRPr="00A40671">
        <w:t>the</w:t>
      </w:r>
      <w:r w:rsidRPr="00A40671">
        <w:rPr>
          <w:spacing w:val="-9"/>
        </w:rPr>
        <w:t xml:space="preserve"> </w:t>
      </w:r>
      <w:r w:rsidRPr="00A40671">
        <w:t>Notice</w:t>
      </w:r>
      <w:r w:rsidRPr="00A40671">
        <w:rPr>
          <w:spacing w:val="-8"/>
        </w:rPr>
        <w:t xml:space="preserve"> </w:t>
      </w:r>
      <w:r w:rsidRPr="00A40671">
        <w:t>of</w:t>
      </w:r>
      <w:r w:rsidRPr="00A40671">
        <w:rPr>
          <w:spacing w:val="-9"/>
        </w:rPr>
        <w:t xml:space="preserve"> </w:t>
      </w:r>
      <w:r w:rsidRPr="00A40671">
        <w:t>Removal</w:t>
      </w:r>
      <w:r w:rsidRPr="00A40671">
        <w:rPr>
          <w:spacing w:val="-9"/>
        </w:rPr>
        <w:t xml:space="preserve"> </w:t>
      </w:r>
      <w:r w:rsidRPr="00A40671">
        <w:t>to</w:t>
      </w:r>
      <w:r w:rsidRPr="00A40671">
        <w:rPr>
          <w:spacing w:val="-8"/>
        </w:rPr>
        <w:t xml:space="preserve"> </w:t>
      </w:r>
      <w:r w:rsidRPr="00A40671">
        <w:t>the Manager of the retiring</w:t>
      </w:r>
      <w:r>
        <w:t xml:space="preserve"> </w:t>
      </w:r>
      <w:r w:rsidRPr="00A40671">
        <w:rPr>
          <w:spacing w:val="-3"/>
        </w:rPr>
        <w:t>ccTLD.</w:t>
      </w:r>
    </w:p>
    <w:p w14:paraId="6D3DAEEB" w14:textId="77777777" w:rsidR="00323BEF" w:rsidRDefault="00323BEF" w:rsidP="00323BEF">
      <w:pPr>
        <w:rPr>
          <w:b/>
          <w:lang w:val="en-US"/>
        </w:rPr>
      </w:pPr>
    </w:p>
    <w:p w14:paraId="726C6A20" w14:textId="77777777" w:rsidR="00323BEF" w:rsidRDefault="00323BEF" w:rsidP="00323BEF">
      <w:pPr>
        <w:pStyle w:val="Heading2"/>
        <w:rPr>
          <w:b w:val="0"/>
        </w:rPr>
      </w:pPr>
      <w:bookmarkStart w:id="21" w:name="_Toc63764767"/>
      <w:r>
        <w:t xml:space="preserve">4.5 </w:t>
      </w:r>
      <w:r w:rsidRPr="00A40671">
        <w:t>Exception</w:t>
      </w:r>
      <w:r w:rsidRPr="00A40671">
        <w:rPr>
          <w:spacing w:val="-24"/>
        </w:rPr>
        <w:t xml:space="preserve"> </w:t>
      </w:r>
      <w:r w:rsidRPr="00A40671">
        <w:t>Conditions</w:t>
      </w:r>
      <w:bookmarkEnd w:id="21"/>
    </w:p>
    <w:p w14:paraId="44303819" w14:textId="77777777" w:rsidR="00323BEF" w:rsidRDefault="00323BEF" w:rsidP="00323BEF"/>
    <w:p w14:paraId="08E4F545" w14:textId="60EFA123" w:rsidR="00323BEF" w:rsidRPr="00AE1FA8" w:rsidRDefault="00323BEF" w:rsidP="00323BEF">
      <w:pPr>
        <w:rPr>
          <w:b/>
        </w:rPr>
      </w:pPr>
      <w:r w:rsidRPr="00D56290">
        <w:t>If the Manager becomes non-functional after a Retirement Plan is accepted</w:t>
      </w:r>
      <w:r w:rsidR="00682B86">
        <w:rPr>
          <w:lang w:val="en-US"/>
        </w:rPr>
        <w:t>,</w:t>
      </w:r>
      <w:r w:rsidRPr="00D56290">
        <w:t xml:space="preserve"> the IFO can use the same procedure outlined in the Requirements section to Transfer the ccTLD to a new Manager. In such cases the Retirement Date set with the previous manager shall not change unless it is in accordance with this Retirement Policy.</w:t>
      </w:r>
    </w:p>
    <w:p w14:paraId="0A9875B3" w14:textId="77777777" w:rsidR="000E3FA1" w:rsidRDefault="00323BEF" w:rsidP="00323BEF">
      <w:r w:rsidRPr="00A40671">
        <w:t>I</w:t>
      </w:r>
    </w:p>
    <w:p w14:paraId="52A217E8" w14:textId="43E6DC26" w:rsidR="00323BEF" w:rsidRDefault="00323BEF" w:rsidP="00323BEF">
      <w:pPr>
        <w:rPr>
          <w:spacing w:val="-34"/>
        </w:rPr>
      </w:pPr>
      <w:r w:rsidRPr="00A40671">
        <w:t>f</w:t>
      </w:r>
      <w:r w:rsidRPr="00653833">
        <w:t xml:space="preserve"> </w:t>
      </w:r>
      <w:r w:rsidRPr="00A40671">
        <w:t>the</w:t>
      </w:r>
      <w:r w:rsidRPr="00653833">
        <w:t xml:space="preserve"> </w:t>
      </w:r>
      <w:r w:rsidRPr="00A40671">
        <w:t>Manager</w:t>
      </w:r>
      <w:r w:rsidRPr="00653833">
        <w:t xml:space="preserve"> </w:t>
      </w:r>
      <w:r w:rsidRPr="00A40671">
        <w:t>breaches</w:t>
      </w:r>
      <w:r w:rsidRPr="00653833">
        <w:t xml:space="preserve"> </w:t>
      </w:r>
      <w:r w:rsidRPr="00A40671">
        <w:t>the</w:t>
      </w:r>
      <w:r w:rsidRPr="00653833">
        <w:t xml:space="preserve"> </w:t>
      </w:r>
      <w:r w:rsidRPr="00A40671">
        <w:t>Retirement</w:t>
      </w:r>
      <w:r w:rsidRPr="00653833">
        <w:t xml:space="preserve"> </w:t>
      </w:r>
      <w:r w:rsidRPr="00A40671">
        <w:t>Plan</w:t>
      </w:r>
      <w:r w:rsidR="00682B86">
        <w:rPr>
          <w:lang w:val="en-US"/>
        </w:rPr>
        <w:t>,</w:t>
      </w:r>
      <w:r w:rsidRPr="00653833">
        <w:t xml:space="preserve"> </w:t>
      </w:r>
      <w:r w:rsidRPr="00A40671">
        <w:t>the</w:t>
      </w:r>
      <w:r w:rsidRPr="00653833">
        <w:t xml:space="preserve"> </w:t>
      </w:r>
      <w:r w:rsidRPr="00A40671">
        <w:t>IFO</w:t>
      </w:r>
      <w:r w:rsidRPr="00653833">
        <w:t xml:space="preserve"> </w:t>
      </w:r>
      <w:r w:rsidRPr="00A40671">
        <w:t>should</w:t>
      </w:r>
      <w:r w:rsidRPr="00653833">
        <w:t xml:space="preserve"> </w:t>
      </w:r>
      <w:r w:rsidRPr="00A40671">
        <w:t>work</w:t>
      </w:r>
      <w:r w:rsidRPr="00653833">
        <w:t xml:space="preserve"> </w:t>
      </w:r>
      <w:r w:rsidRPr="00A40671">
        <w:t>with</w:t>
      </w:r>
      <w:r w:rsidRPr="00653833">
        <w:t xml:space="preserve"> </w:t>
      </w:r>
      <w:r w:rsidRPr="00A40671">
        <w:t>the</w:t>
      </w:r>
      <w:r w:rsidRPr="00653833">
        <w:t xml:space="preserve"> </w:t>
      </w:r>
      <w:r w:rsidRPr="00A40671">
        <w:t>Manager to</w:t>
      </w:r>
      <w:r w:rsidRPr="00653833">
        <w:t xml:space="preserve"> </w:t>
      </w:r>
      <w:r w:rsidRPr="00A40671">
        <w:t>reinstate</w:t>
      </w:r>
      <w:r w:rsidRPr="00653833">
        <w:t xml:space="preserve"> </w:t>
      </w:r>
      <w:r w:rsidRPr="00A40671">
        <w:t>the</w:t>
      </w:r>
      <w:r w:rsidRPr="00653833">
        <w:t xml:space="preserve"> </w:t>
      </w:r>
      <w:r w:rsidRPr="00A40671">
        <w:t>Retirement</w:t>
      </w:r>
      <w:r w:rsidRPr="00653833">
        <w:t xml:space="preserve"> </w:t>
      </w:r>
      <w:r w:rsidRPr="00A40671">
        <w:t>Plan.</w:t>
      </w:r>
      <w:r w:rsidRPr="00653833">
        <w:t xml:space="preserve"> </w:t>
      </w:r>
      <w:r w:rsidRPr="00A40671">
        <w:t>If</w:t>
      </w:r>
      <w:r w:rsidRPr="00653833">
        <w:t xml:space="preserve"> </w:t>
      </w:r>
      <w:r w:rsidRPr="00A40671">
        <w:t>this</w:t>
      </w:r>
      <w:r w:rsidRPr="00653833">
        <w:t xml:space="preserve"> </w:t>
      </w:r>
      <w:r w:rsidRPr="00A40671">
        <w:t>is</w:t>
      </w:r>
      <w:r w:rsidRPr="00653833">
        <w:t xml:space="preserve"> </w:t>
      </w:r>
      <w:r w:rsidRPr="00A40671">
        <w:t>not</w:t>
      </w:r>
      <w:r w:rsidRPr="00653833">
        <w:t xml:space="preserve"> </w:t>
      </w:r>
      <w:r w:rsidRPr="00A40671">
        <w:t>possible</w:t>
      </w:r>
      <w:r w:rsidR="00682B86">
        <w:rPr>
          <w:lang w:val="en-US"/>
        </w:rPr>
        <w:t>,</w:t>
      </w:r>
      <w:r w:rsidRPr="00653833">
        <w:t xml:space="preserve"> </w:t>
      </w:r>
      <w:r w:rsidRPr="00A40671">
        <w:t>the</w:t>
      </w:r>
      <w:r w:rsidRPr="00653833">
        <w:t xml:space="preserve"> </w:t>
      </w:r>
      <w:r w:rsidRPr="00A40671">
        <w:t>IFO</w:t>
      </w:r>
      <w:r w:rsidRPr="00653833">
        <w:t xml:space="preserve"> </w:t>
      </w:r>
      <w:r w:rsidRPr="00A40671">
        <w:t>can</w:t>
      </w:r>
      <w:r w:rsidRPr="00653833">
        <w:t xml:space="preserve"> </w:t>
      </w:r>
      <w:r w:rsidRPr="00A40671">
        <w:t>advise</w:t>
      </w:r>
      <w:r w:rsidRPr="00653833">
        <w:t xml:space="preserve"> </w:t>
      </w:r>
      <w:r w:rsidRPr="00A40671">
        <w:t>the</w:t>
      </w:r>
      <w:r w:rsidRPr="00653833">
        <w:t xml:space="preserve"> </w:t>
      </w:r>
      <w:r w:rsidRPr="00A40671">
        <w:t>Manager</w:t>
      </w:r>
      <w:r w:rsidRPr="00653833">
        <w:t xml:space="preserve"> </w:t>
      </w:r>
      <w:r w:rsidRPr="00A40671">
        <w:t>that</w:t>
      </w:r>
      <w:r w:rsidRPr="00653833">
        <w:t xml:space="preserve"> </w:t>
      </w:r>
      <w:r w:rsidRPr="00A40671">
        <w:t>it</w:t>
      </w:r>
      <w:r w:rsidRPr="00653833">
        <w:t xml:space="preserve"> </w:t>
      </w:r>
      <w:r w:rsidRPr="00A40671">
        <w:t>will</w:t>
      </w:r>
      <w:r w:rsidRPr="00653833">
        <w:t xml:space="preserve"> </w:t>
      </w:r>
      <w:r w:rsidRPr="00A40671">
        <w:t>maintain</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r w:rsidRPr="00653833">
        <w:t xml:space="preserve"> </w:t>
      </w:r>
      <w:r w:rsidRPr="00A40671">
        <w:t>from</w:t>
      </w:r>
      <w:r w:rsidRPr="00653833">
        <w:t xml:space="preserve"> </w:t>
      </w:r>
      <w:r w:rsidRPr="00A40671">
        <w:t>the</w:t>
      </w:r>
      <w:r w:rsidRPr="00653833">
        <w:t xml:space="preserve"> </w:t>
      </w:r>
      <w:r w:rsidRPr="00A40671">
        <w:t>Notice</w:t>
      </w:r>
      <w:r w:rsidRPr="00653833">
        <w:t xml:space="preserve"> </w:t>
      </w:r>
      <w:r w:rsidRPr="00A40671">
        <w:t>of</w:t>
      </w:r>
      <w:r w:rsidRPr="00653833">
        <w:t xml:space="preserve"> Retirement</w:t>
      </w:r>
      <w:r>
        <w:rPr>
          <w:lang w:val="en-US"/>
        </w:rPr>
        <w:t>.</w:t>
      </w:r>
      <w:r>
        <w:rPr>
          <w:spacing w:val="-34"/>
        </w:rPr>
        <w:t xml:space="preserve"> </w:t>
      </w:r>
    </w:p>
    <w:p w14:paraId="2F7BEFD5" w14:textId="77777777" w:rsidR="00323BEF" w:rsidRDefault="00323BEF" w:rsidP="00323BEF">
      <w:pPr>
        <w:rPr>
          <w:spacing w:val="-34"/>
        </w:rPr>
      </w:pPr>
    </w:p>
    <w:p w14:paraId="5C4672E8" w14:textId="77777777" w:rsidR="000E3FA1" w:rsidRDefault="000E3FA1" w:rsidP="00323BEF">
      <w:pPr>
        <w:pStyle w:val="Heading1"/>
        <w:ind w:left="0"/>
      </w:pPr>
      <w:bookmarkStart w:id="22" w:name="_Toc63764768"/>
    </w:p>
    <w:p w14:paraId="40AC7BF8" w14:textId="66E43808" w:rsidR="00323BEF" w:rsidRPr="00A40671" w:rsidRDefault="00323BEF" w:rsidP="00323BEF">
      <w:pPr>
        <w:pStyle w:val="Heading1"/>
        <w:ind w:left="0"/>
      </w:pPr>
      <w:r w:rsidRPr="00A40671">
        <w:t xml:space="preserve">5. Oversight &amp; </w:t>
      </w:r>
      <w:r w:rsidRPr="00A40671">
        <w:rPr>
          <w:spacing w:val="-4"/>
        </w:rPr>
        <w:t>Review</w:t>
      </w:r>
      <w:r>
        <w:rPr>
          <w:spacing w:val="-4"/>
        </w:rPr>
        <w:t xml:space="preserve"> </w:t>
      </w:r>
      <w:r w:rsidRPr="00A40671">
        <w:t>Mechanism</w:t>
      </w:r>
      <w:bookmarkStart w:id="23" w:name="Oversight"/>
      <w:bookmarkEnd w:id="22"/>
      <w:bookmarkEnd w:id="23"/>
    </w:p>
    <w:p w14:paraId="341CBEC6" w14:textId="77777777" w:rsidR="00323BEF" w:rsidRPr="00A40671" w:rsidRDefault="00323BEF" w:rsidP="00323BEF">
      <w:pPr>
        <w:pStyle w:val="Heading2"/>
        <w:rPr>
          <w:b w:val="0"/>
        </w:rPr>
      </w:pPr>
      <w:bookmarkStart w:id="24" w:name="_Toc63764769"/>
      <w:r w:rsidRPr="00A40671">
        <w:t>5.1 Oversight</w:t>
      </w:r>
      <w:bookmarkEnd w:id="24"/>
    </w:p>
    <w:p w14:paraId="4DCF7810" w14:textId="77777777" w:rsidR="00323BEF" w:rsidRDefault="00323BEF" w:rsidP="00323BEF"/>
    <w:p w14:paraId="2B3DD841" w14:textId="77777777" w:rsidR="00323BEF" w:rsidRPr="00A40671" w:rsidRDefault="00323BEF" w:rsidP="00323BEF">
      <w:pPr>
        <w:rPr>
          <w:b/>
          <w:sz w:val="28"/>
          <w:szCs w:val="28"/>
        </w:rPr>
      </w:pPr>
      <w:r w:rsidRPr="00A40671">
        <w:t xml:space="preserve">This </w:t>
      </w:r>
      <w:r>
        <w:t>Policy</w:t>
      </w:r>
      <w:r w:rsidRPr="00A40671">
        <w:t xml:space="preserve"> is directed at ICANN and the IFO as the entity that performs the IANA Naming Functions with respect to ccTLDs.</w:t>
      </w:r>
    </w:p>
    <w:p w14:paraId="01D38D46" w14:textId="77777777" w:rsidR="000E3FA1" w:rsidRDefault="000E3FA1" w:rsidP="00323BEF"/>
    <w:p w14:paraId="7E9DF24D" w14:textId="15E809FB" w:rsidR="00323BEF" w:rsidRPr="002611CC" w:rsidRDefault="00323BEF" w:rsidP="00323BEF">
      <w:r w:rsidRPr="00A40671">
        <w:t>This</w:t>
      </w:r>
      <w:r>
        <w:t xml:space="preserve"> Policy</w:t>
      </w:r>
      <w:r w:rsidRPr="00A40671">
        <w:rPr>
          <w:spacing w:val="-12"/>
        </w:rPr>
        <w:t xml:space="preserve"> </w:t>
      </w:r>
      <w:r w:rsidRPr="00A40671">
        <w:t>is</w:t>
      </w:r>
      <w:r w:rsidRPr="00A40671">
        <w:rPr>
          <w:spacing w:val="-11"/>
        </w:rPr>
        <w:t xml:space="preserve"> </w:t>
      </w:r>
      <w:r w:rsidRPr="00A40671">
        <w:t>not</w:t>
      </w:r>
      <w:r w:rsidRPr="00A40671">
        <w:rPr>
          <w:spacing w:val="-12"/>
        </w:rPr>
        <w:t xml:space="preserve"> </w:t>
      </w:r>
      <w:r w:rsidRPr="00A40671">
        <w:t>intended</w:t>
      </w:r>
      <w:r w:rsidRPr="00A40671">
        <w:rPr>
          <w:spacing w:val="-12"/>
        </w:rPr>
        <w:t xml:space="preserve"> </w:t>
      </w:r>
      <w:r w:rsidRPr="00A40671">
        <w:t>and</w:t>
      </w:r>
      <w:r w:rsidRPr="00A40671">
        <w:rPr>
          <w:spacing w:val="-12"/>
        </w:rPr>
        <w:t xml:space="preserve"> </w:t>
      </w:r>
      <w:r w:rsidRPr="00A40671">
        <w:t>shall</w:t>
      </w:r>
      <w:r w:rsidRPr="00A40671">
        <w:rPr>
          <w:spacing w:val="-11"/>
        </w:rPr>
        <w:t xml:space="preserve"> </w:t>
      </w:r>
      <w:r w:rsidRPr="00A40671">
        <w:t>not</w:t>
      </w:r>
      <w:r w:rsidRPr="00A40671">
        <w:rPr>
          <w:spacing w:val="-12"/>
        </w:rPr>
        <w:t xml:space="preserve"> </w:t>
      </w:r>
      <w:r w:rsidRPr="00A40671">
        <w:t>be</w:t>
      </w:r>
      <w:r w:rsidRPr="00A40671">
        <w:rPr>
          <w:spacing w:val="-12"/>
        </w:rPr>
        <w:t xml:space="preserve"> </w:t>
      </w:r>
      <w:r w:rsidRPr="00A40671">
        <w:t>interpreted</w:t>
      </w:r>
      <w:r w:rsidRPr="00A40671">
        <w:rPr>
          <w:spacing w:val="-12"/>
        </w:rPr>
        <w:t xml:space="preserve"> </w:t>
      </w:r>
      <w:r w:rsidRPr="00A40671">
        <w:t>to</w:t>
      </w:r>
      <w:r w:rsidRPr="00A40671">
        <w:rPr>
          <w:spacing w:val="-11"/>
        </w:rPr>
        <w:t xml:space="preserve"> </w:t>
      </w:r>
      <w:r w:rsidRPr="00A40671">
        <w:t>amend</w:t>
      </w:r>
      <w:r w:rsidRPr="00A40671">
        <w:rPr>
          <w:spacing w:val="-12"/>
        </w:rPr>
        <w:t xml:space="preserve"> </w:t>
      </w:r>
      <w:r w:rsidRPr="00A40671">
        <w:t>the</w:t>
      </w:r>
      <w:r w:rsidRPr="00A40671">
        <w:rPr>
          <w:spacing w:val="-12"/>
        </w:rPr>
        <w:t xml:space="preserve"> </w:t>
      </w:r>
      <w:r w:rsidRPr="00A40671">
        <w:t>way</w:t>
      </w:r>
      <w:r w:rsidRPr="00A40671">
        <w:rPr>
          <w:spacing w:val="-12"/>
        </w:rPr>
        <w:t xml:space="preserve"> </w:t>
      </w:r>
      <w:r w:rsidRPr="00A40671">
        <w:t>in</w:t>
      </w:r>
      <w:r w:rsidRPr="00A40671">
        <w:rPr>
          <w:spacing w:val="-10"/>
        </w:rPr>
        <w:t xml:space="preserve"> </w:t>
      </w:r>
      <w:r w:rsidRPr="00A40671">
        <w:t xml:space="preserve">which </w:t>
      </w:r>
      <w:r w:rsidRPr="002611CC">
        <w:t>ICANN interacts</w:t>
      </w:r>
      <w:r>
        <w:t xml:space="preserve"> </w:t>
      </w:r>
      <w:r w:rsidRPr="002611CC">
        <w:t>with</w:t>
      </w:r>
      <w:r w:rsidRPr="00876D9B">
        <w:t xml:space="preserve"> </w:t>
      </w:r>
      <w:r w:rsidRPr="002611CC">
        <w:t>the IFO</w:t>
      </w:r>
      <w:r w:rsidRPr="00876D9B">
        <w:t xml:space="preserve"> </w:t>
      </w:r>
      <w:r w:rsidRPr="002611CC">
        <w:t>and</w:t>
      </w:r>
      <w:r>
        <w:t xml:space="preserve"> </w:t>
      </w:r>
      <w:r w:rsidRPr="002611CC">
        <w:t>the</w:t>
      </w:r>
      <w:r>
        <w:t xml:space="preserve"> </w:t>
      </w:r>
      <w:r w:rsidRPr="002611CC">
        <w:t>delineation</w:t>
      </w:r>
      <w:r>
        <w:t xml:space="preserve"> </w:t>
      </w:r>
      <w:r w:rsidRPr="002611CC">
        <w:t>of</w:t>
      </w:r>
      <w:r w:rsidRPr="00876D9B">
        <w:t xml:space="preserve"> </w:t>
      </w:r>
      <w:r w:rsidRPr="002611CC">
        <w:t>their</w:t>
      </w:r>
      <w:r>
        <w:t xml:space="preserve"> </w:t>
      </w:r>
      <w:r w:rsidRPr="002611CC">
        <w:t>roles</w:t>
      </w:r>
      <w:r w:rsidRPr="00876D9B">
        <w:t xml:space="preserve"> </w:t>
      </w:r>
      <w:r w:rsidRPr="002611CC">
        <w:t>and</w:t>
      </w:r>
      <w:r w:rsidRPr="00876D9B">
        <w:t xml:space="preserve"> </w:t>
      </w:r>
      <w:r w:rsidRPr="002611CC">
        <w:t>responsibilities.</w:t>
      </w:r>
    </w:p>
    <w:p w14:paraId="31BB7FD1" w14:textId="77777777" w:rsidR="000E3FA1" w:rsidRDefault="000E3FA1" w:rsidP="00323BEF"/>
    <w:p w14:paraId="0C657920" w14:textId="2BDF548D" w:rsidR="00323BEF" w:rsidRDefault="00323BEF" w:rsidP="00323BEF">
      <w:r w:rsidRPr="00A40671">
        <w:t xml:space="preserve">This </w:t>
      </w:r>
      <w:r>
        <w:t>Policy</w:t>
      </w:r>
      <w:r w:rsidRPr="00A40671">
        <w:t xml:space="preserve"> will not change or amend the role </w:t>
      </w:r>
      <w:r>
        <w:t>that</w:t>
      </w:r>
      <w:r w:rsidRPr="00A40671">
        <w:t xml:space="preserve"> the ICANN Board of Directors</w:t>
      </w:r>
      <w:r w:rsidRPr="0021550E">
        <w:t xml:space="preserve"> </w:t>
      </w:r>
      <w:r w:rsidRPr="00A40671">
        <w:t>has with</w:t>
      </w:r>
      <w:r w:rsidRPr="0021550E">
        <w:t xml:space="preserve"> </w:t>
      </w:r>
      <w:r w:rsidRPr="00A40671">
        <w:t>respect</w:t>
      </w:r>
      <w:r w:rsidRPr="0021550E">
        <w:t xml:space="preserve"> </w:t>
      </w:r>
      <w:r w:rsidRPr="00A40671">
        <w:t>to</w:t>
      </w:r>
      <w:r w:rsidRPr="0021550E">
        <w:t xml:space="preserve"> </w:t>
      </w:r>
      <w:r w:rsidRPr="00A40671">
        <w:t>individual</w:t>
      </w:r>
      <w:r w:rsidRPr="0021550E">
        <w:t xml:space="preserve"> </w:t>
      </w:r>
      <w:r w:rsidRPr="00A40671">
        <w:t>cases</w:t>
      </w:r>
      <w:r w:rsidRPr="0021550E">
        <w:t xml:space="preserve"> </w:t>
      </w:r>
      <w:r w:rsidRPr="00A40671">
        <w:t>of</w:t>
      </w:r>
      <w:r w:rsidRPr="0021550E">
        <w:t xml:space="preserve"> </w:t>
      </w:r>
      <w:r w:rsidRPr="00A40671">
        <w:t>ccTLD</w:t>
      </w:r>
      <w:r w:rsidRPr="0021550E">
        <w:t xml:space="preserve"> </w:t>
      </w:r>
      <w:r>
        <w:t>Delegation</w:t>
      </w:r>
      <w:r w:rsidRPr="00A40671">
        <w:t>,</w:t>
      </w:r>
      <w:r w:rsidRPr="0021550E">
        <w:t xml:space="preserve"> </w:t>
      </w:r>
      <w:r>
        <w:t>Transfer</w:t>
      </w:r>
      <w:r w:rsidRPr="0021550E">
        <w:t xml:space="preserve"> </w:t>
      </w:r>
      <w:r w:rsidRPr="00A40671">
        <w:t>and</w:t>
      </w:r>
      <w:r w:rsidRPr="0021550E">
        <w:t xml:space="preserve"> </w:t>
      </w:r>
      <w:r>
        <w:t>Revocation</w:t>
      </w:r>
      <w:r w:rsidRPr="00A40671">
        <w:t>,</w:t>
      </w:r>
      <w:r w:rsidRPr="0021550E">
        <w:t xml:space="preserve"> </w:t>
      </w:r>
      <w:r w:rsidRPr="00A40671">
        <w:t>which is</w:t>
      </w:r>
      <w:r w:rsidRPr="0021550E">
        <w:t xml:space="preserve"> </w:t>
      </w:r>
      <w:r w:rsidRPr="00A40671">
        <w:t>understood</w:t>
      </w:r>
      <w:r w:rsidRPr="0021550E">
        <w:t xml:space="preserve"> </w:t>
      </w:r>
      <w:r w:rsidRPr="00A40671">
        <w:t>to</w:t>
      </w:r>
      <w:r w:rsidRPr="0021550E">
        <w:t xml:space="preserve"> </w:t>
      </w:r>
      <w:r w:rsidRPr="00A40671">
        <w:t>be</w:t>
      </w:r>
      <w:r w:rsidRPr="0021550E">
        <w:t xml:space="preserve"> </w:t>
      </w:r>
      <w:r w:rsidRPr="00A40671">
        <w:t>limited</w:t>
      </w:r>
      <w:r w:rsidRPr="0021550E">
        <w:t xml:space="preserve"> </w:t>
      </w:r>
      <w:r w:rsidRPr="00A40671">
        <w:t>to</w:t>
      </w:r>
      <w:r w:rsidRPr="0021550E">
        <w:t xml:space="preserve"> </w:t>
      </w:r>
      <w:r w:rsidRPr="00A40671">
        <w:t>a</w:t>
      </w:r>
      <w:r w:rsidRPr="0021550E">
        <w:t xml:space="preserve"> review </w:t>
      </w:r>
      <w:r w:rsidRPr="00A40671">
        <w:t>to</w:t>
      </w:r>
      <w:r w:rsidRPr="0021550E">
        <w:t xml:space="preserve"> </w:t>
      </w:r>
      <w:r w:rsidRPr="00A40671">
        <w:t>ensure</w:t>
      </w:r>
      <w:r w:rsidRPr="0021550E">
        <w:t xml:space="preserve"> </w:t>
      </w:r>
      <w:r w:rsidRPr="00A40671">
        <w:t>that</w:t>
      </w:r>
      <w:r w:rsidRPr="0021550E">
        <w:t xml:space="preserve"> </w:t>
      </w:r>
      <w:r w:rsidRPr="00A40671">
        <w:t>the</w:t>
      </w:r>
      <w:r w:rsidRPr="0021550E">
        <w:t xml:space="preserve"> </w:t>
      </w:r>
      <w:r w:rsidRPr="00A40671">
        <w:t>IFO</w:t>
      </w:r>
      <w:r w:rsidRPr="0021550E">
        <w:t xml:space="preserve"> </w:t>
      </w:r>
      <w:r w:rsidRPr="00A40671">
        <w:t>(staff)</w:t>
      </w:r>
      <w:r w:rsidRPr="0021550E">
        <w:t xml:space="preserve"> </w:t>
      </w:r>
      <w:r w:rsidRPr="00A40671">
        <w:t>has</w:t>
      </w:r>
      <w:r w:rsidRPr="0021550E">
        <w:t xml:space="preserve"> </w:t>
      </w:r>
      <w:r w:rsidRPr="00A40671">
        <w:t>followed its procedures</w:t>
      </w:r>
      <w:r w:rsidRPr="0021550E">
        <w:t xml:space="preserve"> properly.</w:t>
      </w:r>
      <w:r w:rsidRPr="00A40671">
        <w:t xml:space="preserve"> It is important to note that the IFO decisions t</w:t>
      </w:r>
      <w:r>
        <w:t>o 1. n</w:t>
      </w:r>
      <w:r w:rsidRPr="002611CC">
        <w:t>otify</w:t>
      </w:r>
      <w:r w:rsidRPr="002611CC">
        <w:rPr>
          <w:spacing w:val="-19"/>
        </w:rPr>
        <w:t xml:space="preserve"> </w:t>
      </w:r>
      <w:r w:rsidRPr="002611CC">
        <w:t>the</w:t>
      </w:r>
      <w:r w:rsidRPr="002611CC">
        <w:rPr>
          <w:spacing w:val="-19"/>
        </w:rPr>
        <w:t xml:space="preserve"> </w:t>
      </w:r>
      <w:r w:rsidRPr="002611CC">
        <w:t>ccTLD</w:t>
      </w:r>
      <w:r w:rsidRPr="002611CC">
        <w:rPr>
          <w:spacing w:val="-19"/>
        </w:rPr>
        <w:t xml:space="preserve"> </w:t>
      </w:r>
      <w:r>
        <w:t>Manager</w:t>
      </w:r>
      <w:r w:rsidRPr="002611CC">
        <w:rPr>
          <w:spacing w:val="-19"/>
        </w:rPr>
        <w:t xml:space="preserve"> </w:t>
      </w:r>
      <w:r w:rsidRPr="002611CC">
        <w:t>of</w:t>
      </w:r>
      <w:r w:rsidRPr="002611CC">
        <w:rPr>
          <w:spacing w:val="-19"/>
        </w:rPr>
        <w:t xml:space="preserve"> </w:t>
      </w:r>
      <w:r w:rsidRPr="002611CC">
        <w:t>the</w:t>
      </w:r>
      <w:r w:rsidRPr="002611CC">
        <w:rPr>
          <w:spacing w:val="-19"/>
        </w:rPr>
        <w:t xml:space="preserve"> </w:t>
      </w:r>
      <w:r>
        <w:t>Retirement and 2. r</w:t>
      </w:r>
      <w:r w:rsidRPr="002611CC">
        <w:t>emove</w:t>
      </w:r>
      <w:r w:rsidRPr="002611CC">
        <w:rPr>
          <w:spacing w:val="-20"/>
        </w:rPr>
        <w:t xml:space="preserve"> </w:t>
      </w:r>
      <w:r w:rsidRPr="002611CC">
        <w:t>a</w:t>
      </w:r>
      <w:r w:rsidRPr="002611CC">
        <w:rPr>
          <w:spacing w:val="-19"/>
        </w:rPr>
        <w:t xml:space="preserve"> </w:t>
      </w:r>
      <w:r w:rsidRPr="002611CC">
        <w:t>ccTLD</w:t>
      </w:r>
      <w:r w:rsidRPr="002611CC">
        <w:rPr>
          <w:spacing w:val="-20"/>
        </w:rPr>
        <w:t xml:space="preserve"> </w:t>
      </w:r>
      <w:r w:rsidRPr="002611CC">
        <w:t>from</w:t>
      </w:r>
      <w:r w:rsidRPr="002611CC">
        <w:rPr>
          <w:spacing w:val="-19"/>
        </w:rPr>
        <w:t xml:space="preserve"> </w:t>
      </w:r>
      <w:r w:rsidRPr="002611CC">
        <w:t>the</w:t>
      </w:r>
      <w:r w:rsidRPr="002611CC">
        <w:rPr>
          <w:spacing w:val="-19"/>
        </w:rPr>
        <w:t xml:space="preserve"> </w:t>
      </w:r>
      <w:r w:rsidRPr="002611CC">
        <w:t>Root</w:t>
      </w:r>
      <w:r w:rsidRPr="000E35BE">
        <w:rPr>
          <w:spacing w:val="-20"/>
        </w:rPr>
        <w:t xml:space="preserve"> </w:t>
      </w:r>
      <w:r w:rsidRPr="000E35BE">
        <w:t>Zon</w:t>
      </w:r>
      <w:r>
        <w:t>e Database, a</w:t>
      </w:r>
      <w:r w:rsidRPr="001526A9">
        <w:t xml:space="preserve">re of out scope for this </w:t>
      </w:r>
      <w:r>
        <w:t>Policy</w:t>
      </w:r>
      <w:r w:rsidRPr="001526A9">
        <w:t xml:space="preserve"> (see Section 2)</w:t>
      </w:r>
      <w:r>
        <w:t>.</w:t>
      </w:r>
    </w:p>
    <w:p w14:paraId="2BE46B8F" w14:textId="77777777" w:rsidR="00323BEF" w:rsidRPr="00A40671" w:rsidRDefault="00323BEF" w:rsidP="00323BEF">
      <w:pPr>
        <w:pStyle w:val="Heading2"/>
        <w:rPr>
          <w:b w:val="0"/>
        </w:rPr>
      </w:pPr>
      <w:bookmarkStart w:id="25" w:name="_Toc63764770"/>
      <w:r w:rsidRPr="00A40671">
        <w:t>5.2 Review</w:t>
      </w:r>
      <w:r w:rsidRPr="00A40671">
        <w:rPr>
          <w:spacing w:val="-23"/>
        </w:rPr>
        <w:t xml:space="preserve"> </w:t>
      </w:r>
      <w:r w:rsidRPr="00A40671">
        <w:t>Mechanism</w:t>
      </w:r>
      <w:bookmarkEnd w:id="25"/>
    </w:p>
    <w:p w14:paraId="74FF29DB" w14:textId="77777777" w:rsidR="00323BEF" w:rsidRDefault="00323BEF" w:rsidP="00323BEF"/>
    <w:p w14:paraId="7BF5BFC0" w14:textId="77777777" w:rsidR="00323BEF" w:rsidRDefault="00323BEF" w:rsidP="00323BEF">
      <w:r w:rsidRPr="00A40671">
        <w:t>In</w:t>
      </w:r>
      <w:r>
        <w:t xml:space="preserve"> </w:t>
      </w:r>
      <w:r w:rsidRPr="00A40671">
        <w:t>this</w:t>
      </w:r>
      <w:r>
        <w:t xml:space="preserve"> Policy </w:t>
      </w:r>
      <w:r w:rsidRPr="00A40671">
        <w:t>on</w:t>
      </w:r>
      <w:r w:rsidRPr="00A40671">
        <w:rPr>
          <w:spacing w:val="-26"/>
        </w:rPr>
        <w:t xml:space="preserve"> </w:t>
      </w:r>
      <w:r>
        <w:t xml:space="preserve">Retirement, </w:t>
      </w:r>
      <w:r w:rsidRPr="00A40671">
        <w:t>decisions</w:t>
      </w:r>
      <w:r>
        <w:rPr>
          <w:spacing w:val="-26"/>
        </w:rPr>
        <w:t xml:space="preserve"> </w:t>
      </w:r>
      <w:r w:rsidRPr="00A40671">
        <w:t>have</w:t>
      </w:r>
      <w:r>
        <w:rPr>
          <w:spacing w:val="-26"/>
        </w:rPr>
        <w:t xml:space="preserve"> </w:t>
      </w:r>
      <w:r w:rsidRPr="00A40671">
        <w:t>been</w:t>
      </w:r>
      <w:r>
        <w:rPr>
          <w:spacing w:val="-26"/>
        </w:rPr>
        <w:t xml:space="preserve"> </w:t>
      </w:r>
      <w:r w:rsidRPr="00A40671">
        <w:t>identified</w:t>
      </w:r>
      <w:r>
        <w:rPr>
          <w:spacing w:val="-25"/>
        </w:rPr>
        <w:t xml:space="preserve"> </w:t>
      </w:r>
      <w:r w:rsidRPr="00A40671">
        <w:t>which</w:t>
      </w:r>
      <w:r>
        <w:rPr>
          <w:spacing w:val="-26"/>
        </w:rPr>
        <w:t xml:space="preserve"> </w:t>
      </w:r>
      <w:r w:rsidRPr="00A40671">
        <w:t>shall</w:t>
      </w:r>
      <w:r>
        <w:rPr>
          <w:spacing w:val="-26"/>
        </w:rPr>
        <w:t xml:space="preserve"> </w:t>
      </w:r>
      <w:r w:rsidRPr="00A40671">
        <w:t>be</w:t>
      </w:r>
      <w:r>
        <w:t xml:space="preserve"> </w:t>
      </w:r>
      <w:r w:rsidRPr="00A40671">
        <w:t>subject</w:t>
      </w:r>
      <w:r>
        <w:rPr>
          <w:spacing w:val="-25"/>
        </w:rPr>
        <w:t xml:space="preserve"> </w:t>
      </w:r>
      <w:r w:rsidRPr="00A40671">
        <w:t xml:space="preserve">to a </w:t>
      </w:r>
      <w:r>
        <w:rPr>
          <w:spacing w:val="-4"/>
        </w:rPr>
        <w:t>Review Mechanism</w:t>
      </w:r>
      <w:r>
        <w:t xml:space="preserve">. These decisions are: </w:t>
      </w:r>
    </w:p>
    <w:p w14:paraId="1DCA1912" w14:textId="77777777" w:rsidR="00323BEF" w:rsidRPr="00E7382D" w:rsidRDefault="00323BEF" w:rsidP="00DA6E35">
      <w:pPr>
        <w:pStyle w:val="ListParagraph"/>
        <w:widowControl w:val="0"/>
        <w:numPr>
          <w:ilvl w:val="0"/>
          <w:numId w:val="44"/>
        </w:numPr>
        <w:autoSpaceDE w:val="0"/>
        <w:autoSpaceDN w:val="0"/>
        <w:spacing w:before="6"/>
        <w:contextualSpacing w:val="0"/>
      </w:pPr>
      <w:r>
        <w:lastRenderedPageBreak/>
        <w:t xml:space="preserve">The </w:t>
      </w:r>
      <w:r w:rsidRPr="00E7382D">
        <w:t xml:space="preserve">IFO </w:t>
      </w:r>
      <w:r>
        <w:t>initiating the Retirement Process for</w:t>
      </w:r>
      <w:r w:rsidRPr="00E7382D">
        <w:t xml:space="preserve"> a 2 letter Latin ccTLD which does not correspond to a</w:t>
      </w:r>
      <w:r>
        <w:t xml:space="preserve">n </w:t>
      </w:r>
      <w:r w:rsidRPr="00A40671">
        <w:t>ISO</w:t>
      </w:r>
      <w:r w:rsidRPr="00E7382D">
        <w:t xml:space="preserve"> </w:t>
      </w:r>
      <w:r w:rsidRPr="00A40671">
        <w:t>3166-1</w:t>
      </w:r>
      <w:r>
        <w:t xml:space="preserve"> Alpha-2</w:t>
      </w:r>
      <w:r w:rsidRPr="00E7382D">
        <w:t xml:space="preserve"> Code Element following the </w:t>
      </w:r>
      <w:r w:rsidRPr="00A40671">
        <w:t>ISO</w:t>
      </w:r>
      <w:r w:rsidRPr="00E7382D">
        <w:t xml:space="preserve"> </w:t>
      </w:r>
      <w:r w:rsidRPr="00A40671">
        <w:t>3166-1</w:t>
      </w:r>
      <w:r>
        <w:t xml:space="preserve"> </w:t>
      </w:r>
      <w:r w:rsidRPr="00A40671">
        <w:t>MA</w:t>
      </w:r>
      <w:r w:rsidRPr="00E7382D">
        <w:t xml:space="preserve"> </w:t>
      </w:r>
      <w:r w:rsidRPr="00A40671">
        <w:t>making</w:t>
      </w:r>
      <w:r w:rsidRPr="00E7382D">
        <w:t xml:space="preserve"> </w:t>
      </w:r>
      <w:r w:rsidRPr="00A40671">
        <w:t>a</w:t>
      </w:r>
      <w:r w:rsidRPr="00E7382D">
        <w:t xml:space="preserve"> </w:t>
      </w:r>
      <w:r w:rsidRPr="00A40671">
        <w:t>change</w:t>
      </w:r>
      <w:r w:rsidRPr="00E7382D">
        <w:t xml:space="preserve"> to this </w:t>
      </w:r>
      <w:r>
        <w:t>entry</w:t>
      </w:r>
      <w:r w:rsidRPr="00E7382D">
        <w:t xml:space="preserve"> </w:t>
      </w:r>
      <w:r>
        <w:t>(</w:t>
      </w:r>
      <w:r w:rsidRPr="00A40671">
        <w:t>other</w:t>
      </w:r>
      <w:r w:rsidRPr="00E7382D">
        <w:t xml:space="preserve"> </w:t>
      </w:r>
      <w:r w:rsidRPr="00A40671">
        <w:t>than</w:t>
      </w:r>
      <w:r w:rsidRPr="00E7382D">
        <w:t xml:space="preserve"> </w:t>
      </w:r>
      <w:r w:rsidRPr="00A40671">
        <w:t>making</w:t>
      </w:r>
      <w:r w:rsidRPr="00E7382D">
        <w:t xml:space="preserve"> </w:t>
      </w:r>
      <w:r>
        <w:t>it</w:t>
      </w:r>
      <w:r w:rsidRPr="00A40671">
        <w:t xml:space="preserve"> a</w:t>
      </w:r>
      <w:r>
        <w:t xml:space="preserve">n </w:t>
      </w:r>
      <w:r w:rsidRPr="00A40671">
        <w:t>ISO</w:t>
      </w:r>
      <w:r w:rsidRPr="00E7382D">
        <w:t xml:space="preserve"> </w:t>
      </w:r>
      <w:r w:rsidRPr="00A40671">
        <w:t>3166-1</w:t>
      </w:r>
      <w:r>
        <w:t xml:space="preserve"> Alpha-2</w:t>
      </w:r>
      <w:r w:rsidRPr="00A40671">
        <w:t xml:space="preserve"> </w:t>
      </w:r>
      <w:r>
        <w:t xml:space="preserve">Code Element). </w:t>
      </w:r>
      <w:r w:rsidRPr="00E7382D">
        <w:t xml:space="preserve">If the ccTLD Manager disagrees with the IFO’s decision to initiate the </w:t>
      </w:r>
      <w:r>
        <w:t>Retirement</w:t>
      </w:r>
      <w:r w:rsidRPr="00E7382D">
        <w:t xml:space="preserve"> </w:t>
      </w:r>
      <w:r>
        <w:t>P</w:t>
      </w:r>
      <w:r w:rsidRPr="00E7382D">
        <w:t>rocess it can appeal the decision using the ccTLD appeals mechanism.</w:t>
      </w:r>
    </w:p>
    <w:p w14:paraId="6D3085CD" w14:textId="77777777" w:rsidR="00323BEF" w:rsidRDefault="00323BEF" w:rsidP="00DA6E35">
      <w:pPr>
        <w:pStyle w:val="ListParagraph"/>
        <w:widowControl w:val="0"/>
        <w:numPr>
          <w:ilvl w:val="0"/>
          <w:numId w:val="44"/>
        </w:numPr>
        <w:autoSpaceDE w:val="0"/>
        <w:autoSpaceDN w:val="0"/>
        <w:spacing w:before="6"/>
        <w:contextualSpacing w:val="0"/>
      </w:pPr>
      <w:r>
        <w:t xml:space="preserve">The IFO refusing to grant a request by the ccTLD Manager for an extension </w:t>
      </w:r>
      <w:r w:rsidRPr="00E7382D">
        <w:t>to the Default Retirement Date</w:t>
      </w:r>
      <w:r>
        <w:t xml:space="preserve"> of its ccTLD</w:t>
      </w:r>
      <w:r w:rsidRPr="00E7382D">
        <w:t xml:space="preserve"> </w:t>
      </w:r>
      <w:r>
        <w:t xml:space="preserve">(section 4.4). </w:t>
      </w:r>
      <w:r w:rsidRPr="00E7382D">
        <w:t xml:space="preserve">If the ccTLD Manager disagrees with the IFO’s decision to </w:t>
      </w:r>
      <w:r>
        <w:t>refuse the request for an extension</w:t>
      </w:r>
      <w:r w:rsidRPr="00E7382D">
        <w:t xml:space="preserve"> it can appeal the decision using the ccTLD </w:t>
      </w:r>
      <w:r>
        <w:t>Review</w:t>
      </w:r>
      <w:r w:rsidRPr="00E7382D">
        <w:t xml:space="preserve"> </w:t>
      </w:r>
      <w:r>
        <w:t>M</w:t>
      </w:r>
      <w:r w:rsidRPr="00E7382D">
        <w:t>echanism.</w:t>
      </w:r>
    </w:p>
    <w:p w14:paraId="798A0780" w14:textId="77777777" w:rsidR="00323BEF" w:rsidRPr="00280572" w:rsidRDefault="00323BEF" w:rsidP="00323BEF">
      <w:pPr>
        <w:pStyle w:val="ListParagraph"/>
      </w:pPr>
    </w:p>
    <w:p w14:paraId="3F4EA76C" w14:textId="53EB3B7D" w:rsidR="00323BEF" w:rsidRDefault="00323BEF" w:rsidP="00323BEF">
      <w:r w:rsidRPr="00436C0A">
        <w:t>Th</w:t>
      </w:r>
      <w:r w:rsidRPr="00D440D3">
        <w:t>e</w:t>
      </w:r>
      <w:r w:rsidRPr="001951FA">
        <w:t xml:space="preserve"> </w:t>
      </w:r>
      <w:r>
        <w:t>Review Mechanism</w:t>
      </w:r>
      <w:r w:rsidRPr="00037756">
        <w:t xml:space="preserve"> </w:t>
      </w:r>
      <w:r w:rsidRPr="002611CC">
        <w:t>for relevant decisions</w:t>
      </w:r>
      <w:r w:rsidRPr="000E35BE">
        <w:t xml:space="preserve"> </w:t>
      </w:r>
      <w:r w:rsidRPr="00436C0A">
        <w:t xml:space="preserve">pertaining to the </w:t>
      </w:r>
      <w:r>
        <w:t>Delegation</w:t>
      </w:r>
      <w:r w:rsidRPr="00436C0A">
        <w:t xml:space="preserve">, </w:t>
      </w:r>
      <w:r>
        <w:t>Transfer</w:t>
      </w:r>
      <w:r w:rsidRPr="00436C0A">
        <w:t xml:space="preserve">, </w:t>
      </w:r>
      <w:r w:rsidRPr="00F33E28">
        <w:t>Revocation or</w:t>
      </w:r>
      <w:r w:rsidRPr="00436C0A">
        <w:t xml:space="preserve"> </w:t>
      </w:r>
      <w:r w:rsidRPr="00D56290">
        <w:t>Retirement of ccTLDs is subject of a separate Policy development effort. Once the Policy is adopted by ICANN</w:t>
      </w:r>
      <w:r w:rsidR="00682B86">
        <w:rPr>
          <w:lang w:val="en-US"/>
        </w:rPr>
        <w:t>,</w:t>
      </w:r>
      <w:r w:rsidRPr="00D56290">
        <w:t xml:space="preserve"> the decisions</w:t>
      </w:r>
      <w:r w:rsidRPr="00436C0A">
        <w:t xml:space="preserve"> mentioned above in this section shall be subject to the </w:t>
      </w:r>
      <w:r>
        <w:t>Review Mechanism</w:t>
      </w:r>
      <w:r w:rsidRPr="00436C0A">
        <w:t>.</w:t>
      </w:r>
    </w:p>
    <w:p w14:paraId="47799FB1" w14:textId="77777777" w:rsidR="00323BEF" w:rsidRPr="002611CC" w:rsidRDefault="00323BEF" w:rsidP="00323BEF"/>
    <w:p w14:paraId="3DFCBBA4" w14:textId="77777777" w:rsidR="000E3FA1" w:rsidRDefault="000E3FA1" w:rsidP="00323BEF">
      <w:pPr>
        <w:pStyle w:val="Heading1"/>
        <w:ind w:left="0"/>
      </w:pPr>
      <w:bookmarkStart w:id="26" w:name="_Toc63764771"/>
    </w:p>
    <w:p w14:paraId="1FF031C1" w14:textId="01233033" w:rsidR="00323BEF" w:rsidRPr="00A40671" w:rsidRDefault="00323BEF" w:rsidP="00323BEF">
      <w:pPr>
        <w:pStyle w:val="Heading1"/>
        <w:ind w:left="0"/>
      </w:pPr>
      <w:r w:rsidRPr="00A40671">
        <w:t xml:space="preserve">6. Stress </w:t>
      </w:r>
      <w:r>
        <w:t>T</w:t>
      </w:r>
      <w:r w:rsidRPr="00A40671">
        <w:t>esting</w:t>
      </w:r>
      <w:bookmarkEnd w:id="26"/>
      <w:r>
        <w:t xml:space="preserve"> </w:t>
      </w:r>
    </w:p>
    <w:p w14:paraId="5CB17488" w14:textId="77777777" w:rsidR="00323BEF" w:rsidRPr="00A40671" w:rsidRDefault="00323BEF" w:rsidP="00323BEF">
      <w:pPr>
        <w:pStyle w:val="Heading2"/>
        <w:rPr>
          <w:b w:val="0"/>
        </w:rPr>
      </w:pPr>
      <w:bookmarkStart w:id="27" w:name="_Toc63764772"/>
      <w:r w:rsidRPr="00A40671">
        <w:t xml:space="preserve">6.1 Definition </w:t>
      </w:r>
      <w:r>
        <w:t xml:space="preserve">of </w:t>
      </w:r>
      <w:r w:rsidRPr="00A40671">
        <w:t xml:space="preserve">Stress </w:t>
      </w:r>
      <w:r>
        <w:t>T</w:t>
      </w:r>
      <w:r w:rsidRPr="00A40671">
        <w:t>esting</w:t>
      </w:r>
      <w:bookmarkEnd w:id="27"/>
      <w:r w:rsidRPr="00A40671">
        <w:t xml:space="preserve"> </w:t>
      </w:r>
    </w:p>
    <w:p w14:paraId="1ED060D2" w14:textId="77777777" w:rsidR="00323BEF" w:rsidRDefault="00323BEF" w:rsidP="00323BEF"/>
    <w:p w14:paraId="3B1F22D8" w14:textId="77777777" w:rsidR="00323BEF" w:rsidRPr="00A40671" w:rsidRDefault="00323BEF" w:rsidP="00323BEF">
      <w:r w:rsidRPr="00A40671">
        <w:t xml:space="preserve">Stress </w:t>
      </w:r>
      <w:r>
        <w:t>T</w:t>
      </w:r>
      <w:r w:rsidRPr="00A40671">
        <w:t xml:space="preserve">esting is defined as: </w:t>
      </w:r>
    </w:p>
    <w:p w14:paraId="3488880B" w14:textId="77777777" w:rsidR="00323BEF" w:rsidRPr="009C2BBB" w:rsidRDefault="00323BEF" w:rsidP="00DA6E35">
      <w:pPr>
        <w:pStyle w:val="ListParagraph"/>
        <w:widowControl w:val="0"/>
        <w:numPr>
          <w:ilvl w:val="0"/>
          <w:numId w:val="20"/>
        </w:numPr>
        <w:autoSpaceDE w:val="0"/>
        <w:autoSpaceDN w:val="0"/>
        <w:spacing w:before="6"/>
        <w:contextualSpacing w:val="0"/>
      </w:pPr>
      <w:r w:rsidRPr="009C2BBB">
        <w:t>Test the process as developed by applying the process to “corner case” situation</w:t>
      </w:r>
      <w:r>
        <w:t>s</w:t>
      </w:r>
      <w:r w:rsidRPr="009C2BBB">
        <w:t xml:space="preserve"> and understand whether such a case results in a</w:t>
      </w:r>
      <w:r>
        <w:t>n</w:t>
      </w:r>
      <w:r w:rsidRPr="009C2BBB">
        <w:t xml:space="preserve"> unwanted outcome or side effects. </w:t>
      </w:r>
    </w:p>
    <w:p w14:paraId="74D7E416" w14:textId="77777777" w:rsidR="00323BEF" w:rsidRDefault="00323BEF" w:rsidP="00DA6E35">
      <w:pPr>
        <w:pStyle w:val="ListParagraph"/>
        <w:widowControl w:val="0"/>
        <w:numPr>
          <w:ilvl w:val="0"/>
          <w:numId w:val="20"/>
        </w:numPr>
        <w:autoSpaceDE w:val="0"/>
        <w:autoSpaceDN w:val="0"/>
        <w:spacing w:before="6"/>
        <w:contextualSpacing w:val="0"/>
      </w:pPr>
      <w:r w:rsidRPr="009C2BBB">
        <w:t xml:space="preserve">If the outcome of that situation results in an unwanted outcome or side effects adjust Policy/Process </w:t>
      </w:r>
      <w:r>
        <w:t>as</w:t>
      </w:r>
      <w:r w:rsidRPr="009C2BBB">
        <w:t xml:space="preserve"> needed.</w:t>
      </w:r>
    </w:p>
    <w:p w14:paraId="195614E2" w14:textId="77777777" w:rsidR="00323BEF" w:rsidRPr="00091EF8" w:rsidRDefault="00323BEF" w:rsidP="00323BEF">
      <w:pPr>
        <w:pStyle w:val="ListParagraph"/>
      </w:pPr>
    </w:p>
    <w:p w14:paraId="166BE35E" w14:textId="77777777" w:rsidR="00323BEF" w:rsidRDefault="00323BEF" w:rsidP="00323BEF">
      <w:r w:rsidRPr="00A40671">
        <w:t xml:space="preserve">After completion of the draft process the </w:t>
      </w:r>
      <w:r>
        <w:t>Stress Testing</w:t>
      </w:r>
      <w:r w:rsidRPr="00A40671">
        <w:t xml:space="preserve"> was conducted through answering the following questions: </w:t>
      </w:r>
    </w:p>
    <w:p w14:paraId="43FE48A4" w14:textId="77777777" w:rsidR="00323BEF" w:rsidRPr="00091EF8" w:rsidRDefault="00323BEF" w:rsidP="00DA6E35">
      <w:pPr>
        <w:pStyle w:val="ListParagraph"/>
        <w:widowControl w:val="0"/>
        <w:numPr>
          <w:ilvl w:val="0"/>
          <w:numId w:val="27"/>
        </w:numPr>
        <w:autoSpaceDE w:val="0"/>
        <w:autoSpaceDN w:val="0"/>
        <w:spacing w:before="6"/>
        <w:contextualSpacing w:val="0"/>
        <w:rPr>
          <w:rFonts w:cstheme="minorHAnsi"/>
        </w:rPr>
      </w:pPr>
      <w:r w:rsidRPr="00091EF8">
        <w:rPr>
          <w:rFonts w:cstheme="minorHAnsi"/>
        </w:rPr>
        <w:t xml:space="preserve">What is </w:t>
      </w:r>
      <w:r>
        <w:rPr>
          <w:rFonts w:cstheme="minorHAnsi"/>
        </w:rPr>
        <w:t xml:space="preserve">the </w:t>
      </w:r>
      <w:r w:rsidRPr="00091EF8">
        <w:rPr>
          <w:rFonts w:cstheme="minorHAnsi"/>
        </w:rPr>
        <w:t>outcome of this situation when</w:t>
      </w:r>
      <w:r>
        <w:rPr>
          <w:rFonts w:cstheme="minorHAnsi"/>
        </w:rPr>
        <w:t xml:space="preserve"> the</w:t>
      </w:r>
      <w:r w:rsidRPr="00091EF8">
        <w:rPr>
          <w:rFonts w:cstheme="minorHAnsi"/>
        </w:rPr>
        <w:t xml:space="preserve"> process is invoked?</w:t>
      </w:r>
    </w:p>
    <w:p w14:paraId="0D359DF6" w14:textId="77777777" w:rsidR="00323BEF" w:rsidRPr="00091EF8" w:rsidRDefault="00323BEF" w:rsidP="00DA6E35">
      <w:pPr>
        <w:pStyle w:val="ListParagraph"/>
        <w:widowControl w:val="0"/>
        <w:numPr>
          <w:ilvl w:val="0"/>
          <w:numId w:val="21"/>
        </w:numPr>
        <w:autoSpaceDE w:val="0"/>
        <w:autoSpaceDN w:val="0"/>
        <w:spacing w:before="6"/>
        <w:contextualSpacing w:val="0"/>
        <w:rPr>
          <w:rFonts w:cstheme="minorHAnsi"/>
        </w:rPr>
      </w:pPr>
      <w:r w:rsidRPr="00091EF8">
        <w:rPr>
          <w:rFonts w:cstheme="minorHAnsi"/>
        </w:rPr>
        <w:t>Is the outcome of that situation/the result unwanted or are side effects unwanted/unacceptable?</w:t>
      </w:r>
    </w:p>
    <w:p w14:paraId="5CF9ACCC" w14:textId="77777777" w:rsidR="00323BEF" w:rsidRPr="005409C2" w:rsidRDefault="00323BEF" w:rsidP="00DA6E35">
      <w:pPr>
        <w:pStyle w:val="ListParagraph"/>
        <w:widowControl w:val="0"/>
        <w:numPr>
          <w:ilvl w:val="0"/>
          <w:numId w:val="21"/>
        </w:numPr>
        <w:autoSpaceDE w:val="0"/>
        <w:autoSpaceDN w:val="0"/>
        <w:spacing w:before="6"/>
        <w:contextualSpacing w:val="0"/>
        <w:rPr>
          <w:rFonts w:cstheme="minorHAnsi"/>
          <w:b/>
          <w:bCs/>
        </w:rPr>
      </w:pPr>
      <w:r w:rsidRPr="00091EF8">
        <w:rPr>
          <w:rFonts w:cstheme="minorHAnsi"/>
        </w:rPr>
        <w:t xml:space="preserve">Does </w:t>
      </w:r>
      <w:r>
        <w:rPr>
          <w:rFonts w:cstheme="minorHAnsi"/>
        </w:rPr>
        <w:t xml:space="preserve">the </w:t>
      </w:r>
      <w:r w:rsidRPr="00091EF8">
        <w:rPr>
          <w:rFonts w:cstheme="minorHAnsi"/>
        </w:rPr>
        <w:t xml:space="preserve">Policy/Process need to be adjusted/refined? </w:t>
      </w:r>
    </w:p>
    <w:p w14:paraId="7167046B" w14:textId="77777777" w:rsidR="00323BEF" w:rsidRPr="00A40671" w:rsidRDefault="00323BEF" w:rsidP="00323BEF">
      <w:pPr>
        <w:pStyle w:val="Heading2"/>
      </w:pPr>
      <w:bookmarkStart w:id="28" w:name="_Toc63764773"/>
      <w:r w:rsidRPr="00A40671">
        <w:t xml:space="preserve">6.2 Identified </w:t>
      </w:r>
      <w:r>
        <w:t>S</w:t>
      </w:r>
      <w:r w:rsidRPr="00A40671">
        <w:t xml:space="preserve">ituations </w:t>
      </w:r>
      <w:r>
        <w:t>W</w:t>
      </w:r>
      <w:r w:rsidRPr="00A40671">
        <w:t xml:space="preserve">here </w:t>
      </w:r>
      <w:r>
        <w:t>A</w:t>
      </w:r>
      <w:r w:rsidRPr="00A40671">
        <w:t>djustment/</w:t>
      </w:r>
      <w:r>
        <w:t>A</w:t>
      </w:r>
      <w:r w:rsidRPr="00A40671">
        <w:t xml:space="preserve">dditional </w:t>
      </w:r>
      <w:r>
        <w:t>W</w:t>
      </w:r>
      <w:r w:rsidRPr="00A40671">
        <w:t xml:space="preserve">ork </w:t>
      </w:r>
      <w:r>
        <w:t>M</w:t>
      </w:r>
      <w:r w:rsidRPr="00A40671">
        <w:t xml:space="preserve">ay be </w:t>
      </w:r>
      <w:r>
        <w:t>N</w:t>
      </w:r>
      <w:r w:rsidRPr="00A40671">
        <w:t>eeded</w:t>
      </w:r>
      <w:bookmarkEnd w:id="28"/>
    </w:p>
    <w:p w14:paraId="182175CF" w14:textId="77777777" w:rsidR="00323BEF" w:rsidRDefault="00323BEF" w:rsidP="00323BEF"/>
    <w:p w14:paraId="56B14045" w14:textId="77777777" w:rsidR="00323BEF" w:rsidRPr="00A40671" w:rsidRDefault="00323BEF" w:rsidP="00323BEF">
      <w:r w:rsidRPr="00A40671">
        <w:t>The Working group identified the following</w:t>
      </w:r>
      <w:r>
        <w:t xml:space="preserve"> </w:t>
      </w:r>
      <w:r w:rsidRPr="00A40671">
        <w:t xml:space="preserve">16 situations: </w:t>
      </w:r>
    </w:p>
    <w:p w14:paraId="68FB6823"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Significant names change of </w:t>
      </w:r>
      <w:r>
        <w:rPr>
          <w:rFonts w:cstheme="minorHAnsi"/>
          <w:b/>
          <w:bCs/>
          <w:i/>
          <w:iCs/>
        </w:rPr>
        <w:t xml:space="preserve">a </w:t>
      </w:r>
      <w:r w:rsidRPr="00091EF8">
        <w:rPr>
          <w:rFonts w:cstheme="minorHAnsi"/>
          <w:b/>
          <w:bCs/>
          <w:i/>
          <w:iCs/>
        </w:rPr>
        <w:t>country (resulting in change of ccTLD)</w:t>
      </w:r>
    </w:p>
    <w:p w14:paraId="0FD6F516" w14:textId="77777777" w:rsidR="00323BEF" w:rsidRPr="00091EF8" w:rsidRDefault="00323BEF" w:rsidP="00323BEF">
      <w:pPr>
        <w:pStyle w:val="ListParagraph"/>
        <w:rPr>
          <w:rFonts w:cstheme="minorHAnsi"/>
          <w:color w:val="000000"/>
        </w:rPr>
      </w:pPr>
      <w:r w:rsidRPr="00091EF8">
        <w:rPr>
          <w:rFonts w:cstheme="minorHAnsi"/>
          <w:color w:val="000000"/>
        </w:rPr>
        <w:t xml:space="preserve">Examples are: </w:t>
      </w:r>
    </w:p>
    <w:p w14:paraId="448515D3" w14:textId="77777777" w:rsidR="00323BEF" w:rsidRPr="00091EF8" w:rsidRDefault="00323BEF" w:rsidP="00DA6E35">
      <w:pPr>
        <w:pStyle w:val="ListParagraph"/>
        <w:widowControl w:val="0"/>
        <w:numPr>
          <w:ilvl w:val="0"/>
          <w:numId w:val="29"/>
        </w:numPr>
        <w:autoSpaceDE w:val="0"/>
        <w:autoSpaceDN w:val="0"/>
        <w:spacing w:before="6"/>
        <w:contextualSpacing w:val="0"/>
        <w:rPr>
          <w:rFonts w:cstheme="minorHAnsi"/>
          <w:color w:val="000000"/>
        </w:rPr>
      </w:pPr>
      <w:r w:rsidRPr="00091EF8">
        <w:rPr>
          <w:rFonts w:cstheme="minorHAnsi"/>
          <w:color w:val="000000"/>
        </w:rPr>
        <w:t>ZR (Zaire) to CD (Congo, Democratic Republic of) (1997)</w:t>
      </w:r>
    </w:p>
    <w:p w14:paraId="40A30868" w14:textId="77777777" w:rsidR="00323BEF" w:rsidRPr="00091EF8" w:rsidRDefault="00323BEF" w:rsidP="00DA6E35">
      <w:pPr>
        <w:pStyle w:val="ListParagraph"/>
        <w:widowControl w:val="0"/>
        <w:numPr>
          <w:ilvl w:val="0"/>
          <w:numId w:val="29"/>
        </w:numPr>
        <w:autoSpaceDE w:val="0"/>
        <w:autoSpaceDN w:val="0"/>
        <w:spacing w:before="6"/>
        <w:contextualSpacing w:val="0"/>
        <w:rPr>
          <w:rFonts w:cstheme="minorHAnsi"/>
          <w:color w:val="000000"/>
        </w:rPr>
      </w:pPr>
      <w:r w:rsidRPr="00091EF8">
        <w:rPr>
          <w:rFonts w:cstheme="minorHAnsi"/>
          <w:color w:val="000000"/>
        </w:rPr>
        <w:t>TP (East Timor) to TL (Timor-Leste) (2002)</w:t>
      </w:r>
    </w:p>
    <w:p w14:paraId="498665EE" w14:textId="77777777" w:rsidR="00323BEF" w:rsidRDefault="00323BEF" w:rsidP="00323BEF">
      <w:pPr>
        <w:pStyle w:val="ListParagraph"/>
        <w:rPr>
          <w:rFonts w:cstheme="minorHAnsi"/>
        </w:rPr>
      </w:pPr>
    </w:p>
    <w:p w14:paraId="440147BB"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Domain Names under management at removal </w:t>
      </w:r>
      <w:r>
        <w:rPr>
          <w:rFonts w:cstheme="minorHAnsi"/>
          <w:b/>
          <w:bCs/>
          <w:i/>
          <w:iCs/>
        </w:rPr>
        <w:t>Date</w:t>
      </w:r>
      <w:r w:rsidRPr="00091EF8">
        <w:rPr>
          <w:rFonts w:cstheme="minorHAnsi"/>
          <w:b/>
          <w:bCs/>
          <w:i/>
          <w:iCs/>
        </w:rPr>
        <w:t xml:space="preserve"> </w:t>
      </w:r>
    </w:p>
    <w:p w14:paraId="0029BCD6" w14:textId="77777777" w:rsidR="00323BEF" w:rsidRPr="00091EF8" w:rsidRDefault="00323BEF" w:rsidP="00323BEF">
      <w:pPr>
        <w:pStyle w:val="ListParagraph"/>
        <w:rPr>
          <w:rFonts w:cstheme="minorHAnsi"/>
        </w:rPr>
      </w:pPr>
      <w:r w:rsidRPr="00091EF8">
        <w:rPr>
          <w:rFonts w:cstheme="minorHAnsi"/>
        </w:rPr>
        <w:lastRenderedPageBreak/>
        <w:t xml:space="preserve">At </w:t>
      </w:r>
      <w:r>
        <w:rPr>
          <w:rFonts w:cstheme="minorHAnsi"/>
        </w:rPr>
        <w:t xml:space="preserve">the </w:t>
      </w:r>
      <w:r w:rsidRPr="00091EF8">
        <w:rPr>
          <w:rFonts w:cstheme="minorHAnsi"/>
        </w:rPr>
        <w:t>agreed end-date (</w:t>
      </w:r>
      <w:r>
        <w:rPr>
          <w:rFonts w:cstheme="minorHAnsi"/>
        </w:rPr>
        <w:t>Date</w:t>
      </w:r>
      <w:r w:rsidRPr="00091EF8">
        <w:rPr>
          <w:rFonts w:cstheme="minorHAnsi"/>
        </w:rPr>
        <w:t xml:space="preserve"> of </w:t>
      </w:r>
      <w:r>
        <w:rPr>
          <w:rFonts w:cstheme="minorHAnsi"/>
        </w:rPr>
        <w:t>R</w:t>
      </w:r>
      <w:r w:rsidRPr="00091EF8">
        <w:rPr>
          <w:rFonts w:cstheme="minorHAnsi"/>
        </w:rPr>
        <w:t xml:space="preserve">emoval from the </w:t>
      </w:r>
      <w:r>
        <w:rPr>
          <w:rFonts w:cstheme="minorHAnsi"/>
        </w:rPr>
        <w:t>Root Zone Database</w:t>
      </w:r>
      <w:r w:rsidRPr="00091EF8">
        <w:rPr>
          <w:rFonts w:cstheme="minorHAnsi"/>
        </w:rPr>
        <w:t>) Second Level domain names are still under management of the ccTLD Manager, despite reasonable efforts from the ccTLD Manager to end registrations.</w:t>
      </w:r>
    </w:p>
    <w:p w14:paraId="5C3E006F" w14:textId="77777777" w:rsidR="00323BEF" w:rsidRPr="00091EF8" w:rsidRDefault="00323BEF" w:rsidP="00323BEF">
      <w:pPr>
        <w:pStyle w:val="ListParagraph"/>
        <w:rPr>
          <w:rFonts w:cstheme="minorHAnsi"/>
        </w:rPr>
      </w:pPr>
    </w:p>
    <w:p w14:paraId="51A37FFC"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Breach of Retirement Agreement </w:t>
      </w:r>
    </w:p>
    <w:p w14:paraId="0871D0B9" w14:textId="77777777" w:rsidR="00323BEF" w:rsidRPr="00091EF8" w:rsidRDefault="00323BEF" w:rsidP="00323BEF">
      <w:pPr>
        <w:pStyle w:val="ListParagraph"/>
        <w:rPr>
          <w:rFonts w:cstheme="minorHAnsi"/>
          <w:b/>
          <w:bCs/>
          <w:i/>
          <w:iCs/>
        </w:rPr>
      </w:pPr>
      <w:r w:rsidRPr="00091EF8">
        <w:rPr>
          <w:rFonts w:cstheme="minorHAnsi"/>
        </w:rPr>
        <w:t xml:space="preserve">Various situations: </w:t>
      </w:r>
    </w:p>
    <w:p w14:paraId="11610B72" w14:textId="77777777" w:rsidR="00323BEF" w:rsidRPr="00091EF8"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 xml:space="preserve">The ccTLD Manager continues to promote </w:t>
      </w:r>
      <w:r>
        <w:rPr>
          <w:rFonts w:cstheme="minorHAnsi"/>
        </w:rPr>
        <w:t xml:space="preserve">the </w:t>
      </w:r>
      <w:r w:rsidRPr="00091EF8">
        <w:rPr>
          <w:rFonts w:cstheme="minorHAnsi"/>
        </w:rPr>
        <w:t xml:space="preserve">ccTLD and accepts registrations during </w:t>
      </w:r>
      <w:r>
        <w:rPr>
          <w:rFonts w:cstheme="minorHAnsi"/>
        </w:rPr>
        <w:t>the Retirement</w:t>
      </w:r>
      <w:r w:rsidRPr="00091EF8">
        <w:rPr>
          <w:rFonts w:cstheme="minorHAnsi"/>
        </w:rPr>
        <w:t xml:space="preserve"> </w:t>
      </w:r>
      <w:r>
        <w:rPr>
          <w:rFonts w:cstheme="minorHAnsi"/>
        </w:rPr>
        <w:t>P</w:t>
      </w:r>
      <w:r w:rsidRPr="00091EF8">
        <w:rPr>
          <w:rFonts w:cstheme="minorHAnsi"/>
        </w:rPr>
        <w:t xml:space="preserve">rocess. Does it make a difference if at </w:t>
      </w:r>
      <w:r>
        <w:rPr>
          <w:rFonts w:cstheme="minorHAnsi"/>
        </w:rPr>
        <w:t>R</w:t>
      </w:r>
      <w:r w:rsidRPr="00091EF8">
        <w:rPr>
          <w:rFonts w:cstheme="minorHAnsi"/>
        </w:rPr>
        <w:t xml:space="preserve">emoval </w:t>
      </w:r>
      <w:r>
        <w:rPr>
          <w:rFonts w:cstheme="minorHAnsi"/>
        </w:rPr>
        <w:t>Date</w:t>
      </w:r>
      <w:r w:rsidRPr="00091EF8">
        <w:rPr>
          <w:rFonts w:cstheme="minorHAnsi"/>
        </w:rPr>
        <w:t xml:space="preserve"> </w:t>
      </w:r>
      <w:r>
        <w:rPr>
          <w:rFonts w:cstheme="minorHAnsi"/>
        </w:rPr>
        <w:t xml:space="preserve">there are </w:t>
      </w:r>
      <w:r w:rsidRPr="00091EF8">
        <w:rPr>
          <w:rFonts w:cstheme="minorHAnsi"/>
        </w:rPr>
        <w:t xml:space="preserve">no SLDs under management or the number of registrations under management has not declined or has even increased compared to </w:t>
      </w:r>
      <w:r>
        <w:rPr>
          <w:rFonts w:cstheme="minorHAnsi"/>
        </w:rPr>
        <w:t xml:space="preserve">the </w:t>
      </w:r>
      <w:r w:rsidRPr="00091EF8">
        <w:rPr>
          <w:rFonts w:cstheme="minorHAnsi"/>
        </w:rPr>
        <w:t xml:space="preserve">number at </w:t>
      </w:r>
      <w:r>
        <w:rPr>
          <w:rFonts w:cstheme="minorHAnsi"/>
        </w:rPr>
        <w:t xml:space="preserve">the </w:t>
      </w:r>
      <w:r w:rsidRPr="00091EF8">
        <w:rPr>
          <w:rFonts w:cstheme="minorHAnsi"/>
        </w:rPr>
        <w:t xml:space="preserve">date of </w:t>
      </w:r>
      <w:r>
        <w:rPr>
          <w:rFonts w:cstheme="minorHAnsi"/>
        </w:rPr>
        <w:t xml:space="preserve">the </w:t>
      </w:r>
      <w:r w:rsidRPr="00091EF8">
        <w:rPr>
          <w:rFonts w:cstheme="minorHAnsi"/>
        </w:rPr>
        <w:t>Retirement Notification?</w:t>
      </w:r>
    </w:p>
    <w:p w14:paraId="5300DDC5" w14:textId="77777777" w:rsidR="00323BEF" w:rsidRPr="00091EF8"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The ccTLD Manager stops all activities i.e. goes off-line</w:t>
      </w:r>
      <w:r>
        <w:rPr>
          <w:rFonts w:cstheme="minorHAnsi"/>
        </w:rPr>
        <w:t>.</w:t>
      </w:r>
    </w:p>
    <w:p w14:paraId="6348A1BC" w14:textId="77777777" w:rsidR="00323BEF"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The ccTLD Manager takes no action resulting in serious deterioration of the zone</w:t>
      </w:r>
      <w:r>
        <w:rPr>
          <w:rFonts w:cstheme="minorHAnsi"/>
        </w:rPr>
        <w:t>.</w:t>
      </w:r>
    </w:p>
    <w:p w14:paraId="74719AF6" w14:textId="77777777" w:rsidR="00323BEF" w:rsidRPr="00091EF8" w:rsidRDefault="00323BEF" w:rsidP="00323BEF">
      <w:pPr>
        <w:rPr>
          <w:rFonts w:cstheme="minorHAnsi"/>
        </w:rPr>
      </w:pPr>
    </w:p>
    <w:p w14:paraId="4552BE4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The ccTLD Manager goes bankrupt after Notification of Retirement</w:t>
      </w:r>
    </w:p>
    <w:p w14:paraId="1259E397" w14:textId="77777777" w:rsidR="00323BEF" w:rsidRPr="00091EF8" w:rsidRDefault="00323BEF" w:rsidP="00323BEF">
      <w:pPr>
        <w:pStyle w:val="ListParagraph"/>
        <w:rPr>
          <w:rFonts w:cstheme="minorHAnsi"/>
          <w:b/>
          <w:bCs/>
          <w:i/>
          <w:iCs/>
        </w:rPr>
      </w:pPr>
    </w:p>
    <w:p w14:paraId="1D7CC3C4"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Request for Transfer after the Retirement Notice is sen</w:t>
      </w:r>
      <w:r>
        <w:rPr>
          <w:rFonts w:cstheme="minorHAnsi"/>
          <w:b/>
          <w:bCs/>
          <w:i/>
          <w:iCs/>
        </w:rPr>
        <w:t>t</w:t>
      </w:r>
    </w:p>
    <w:p w14:paraId="566EFA9D" w14:textId="77777777" w:rsidR="00323BEF" w:rsidRPr="00091EF8" w:rsidRDefault="00323BEF" w:rsidP="00DA6E35">
      <w:pPr>
        <w:pStyle w:val="ListParagraph"/>
        <w:widowControl w:val="0"/>
        <w:numPr>
          <w:ilvl w:val="0"/>
          <w:numId w:val="31"/>
        </w:numPr>
        <w:autoSpaceDE w:val="0"/>
        <w:autoSpaceDN w:val="0"/>
        <w:spacing w:before="6"/>
        <w:contextualSpacing w:val="0"/>
        <w:rPr>
          <w:rFonts w:cstheme="minorHAnsi"/>
          <w:b/>
          <w:bCs/>
          <w:i/>
          <w:iCs/>
        </w:rPr>
      </w:pPr>
      <w:r w:rsidRPr="00091EF8">
        <w:rPr>
          <w:rFonts w:cstheme="minorHAnsi"/>
        </w:rPr>
        <w:t>Retirement</w:t>
      </w:r>
      <w:r>
        <w:rPr>
          <w:rFonts w:cstheme="minorHAnsi"/>
        </w:rPr>
        <w:t xml:space="preserve"> is the</w:t>
      </w:r>
      <w:r w:rsidRPr="00091EF8">
        <w:rPr>
          <w:rFonts w:cstheme="minorHAnsi"/>
        </w:rPr>
        <w:t xml:space="preserve"> result of significant name change</w:t>
      </w:r>
      <w:r>
        <w:rPr>
          <w:rFonts w:cstheme="minorHAnsi"/>
        </w:rPr>
        <w:t>.</w:t>
      </w:r>
      <w:r w:rsidRPr="00091EF8">
        <w:rPr>
          <w:rFonts w:cstheme="minorHAnsi"/>
        </w:rPr>
        <w:t xml:space="preserve"> </w:t>
      </w:r>
    </w:p>
    <w:p w14:paraId="7A912CA7" w14:textId="77777777" w:rsidR="00323BEF" w:rsidRDefault="00323BEF" w:rsidP="00DA6E35">
      <w:pPr>
        <w:pStyle w:val="ListParagraph"/>
        <w:widowControl w:val="0"/>
        <w:numPr>
          <w:ilvl w:val="0"/>
          <w:numId w:val="31"/>
        </w:numPr>
        <w:autoSpaceDE w:val="0"/>
        <w:autoSpaceDN w:val="0"/>
        <w:spacing w:before="6"/>
        <w:contextualSpacing w:val="0"/>
        <w:rPr>
          <w:rFonts w:cstheme="minorHAnsi"/>
        </w:rPr>
      </w:pPr>
      <w:r w:rsidRPr="00091EF8">
        <w:rPr>
          <w:rFonts w:cstheme="minorHAnsi"/>
        </w:rPr>
        <w:t xml:space="preserve">Retirement </w:t>
      </w:r>
      <w:r>
        <w:rPr>
          <w:rFonts w:cstheme="minorHAnsi"/>
        </w:rPr>
        <w:t xml:space="preserve">is the </w:t>
      </w:r>
      <w:r w:rsidRPr="00091EF8">
        <w:rPr>
          <w:rFonts w:cstheme="minorHAnsi"/>
        </w:rPr>
        <w:t xml:space="preserve">result of </w:t>
      </w:r>
      <w:r>
        <w:rPr>
          <w:rFonts w:cstheme="minorHAnsi"/>
        </w:rPr>
        <w:t xml:space="preserve">the </w:t>
      </w:r>
      <w:r w:rsidRPr="00091EF8">
        <w:rPr>
          <w:rFonts w:cstheme="minorHAnsi"/>
        </w:rPr>
        <w:t xml:space="preserve">dissolution </w:t>
      </w:r>
      <w:r>
        <w:rPr>
          <w:rFonts w:cstheme="minorHAnsi"/>
        </w:rPr>
        <w:t xml:space="preserve">of the </w:t>
      </w:r>
      <w:r w:rsidRPr="00091EF8">
        <w:rPr>
          <w:rFonts w:cstheme="minorHAnsi"/>
        </w:rPr>
        <w:t>country</w:t>
      </w:r>
      <w:r>
        <w:rPr>
          <w:rFonts w:cstheme="minorHAnsi"/>
        </w:rPr>
        <w:t xml:space="preserve"> and</w:t>
      </w:r>
      <w:r w:rsidRPr="00091EF8">
        <w:rPr>
          <w:rFonts w:cstheme="minorHAnsi"/>
        </w:rPr>
        <w:t xml:space="preserve"> significant</w:t>
      </w:r>
      <w:r>
        <w:rPr>
          <w:rFonts w:cstheme="minorHAnsi"/>
        </w:rPr>
        <w:t>ly</w:t>
      </w:r>
      <w:r w:rsidRPr="00091EF8">
        <w:rPr>
          <w:rFonts w:cstheme="minorHAnsi"/>
        </w:rPr>
        <w:t xml:space="preserve"> interested parties cannot be identified</w:t>
      </w:r>
      <w:r>
        <w:rPr>
          <w:rFonts w:cstheme="minorHAnsi"/>
        </w:rPr>
        <w:t>.</w:t>
      </w:r>
    </w:p>
    <w:p w14:paraId="2E6AF7C8" w14:textId="77777777" w:rsidR="00323BEF" w:rsidRPr="00091EF8" w:rsidRDefault="00323BEF" w:rsidP="00323BEF">
      <w:pPr>
        <w:pStyle w:val="ListParagraph"/>
        <w:ind w:left="1440"/>
        <w:rPr>
          <w:rFonts w:cstheme="minorHAnsi"/>
        </w:rPr>
      </w:pPr>
    </w:p>
    <w:p w14:paraId="58B089E6"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ccTLD Manager ends membership of the </w:t>
      </w:r>
      <w:proofErr w:type="spellStart"/>
      <w:r w:rsidRPr="00091EF8">
        <w:rPr>
          <w:rFonts w:cstheme="minorHAnsi"/>
          <w:b/>
          <w:bCs/>
          <w:i/>
          <w:iCs/>
        </w:rPr>
        <w:t>ccNSO</w:t>
      </w:r>
      <w:proofErr w:type="spellEnd"/>
      <w:r w:rsidRPr="00091EF8">
        <w:rPr>
          <w:rFonts w:cstheme="minorHAnsi"/>
          <w:b/>
          <w:bCs/>
          <w:i/>
          <w:iCs/>
        </w:rPr>
        <w:t xml:space="preserve"> and claims policies (Retirement &amp; RFC1591/</w:t>
      </w:r>
      <w:proofErr w:type="spellStart"/>
      <w:r w:rsidRPr="00091EF8">
        <w:rPr>
          <w:rFonts w:cstheme="minorHAnsi"/>
          <w:b/>
          <w:bCs/>
          <w:i/>
          <w:iCs/>
        </w:rPr>
        <w:t>FoI</w:t>
      </w:r>
      <w:proofErr w:type="spellEnd"/>
      <w:r w:rsidRPr="00091EF8">
        <w:rPr>
          <w:rFonts w:cstheme="minorHAnsi"/>
          <w:b/>
          <w:bCs/>
          <w:i/>
          <w:iCs/>
        </w:rPr>
        <w:t>) are therefore not applicable</w:t>
      </w:r>
    </w:p>
    <w:p w14:paraId="07A71905" w14:textId="77777777" w:rsidR="00323BEF" w:rsidRDefault="00323BEF" w:rsidP="00323BEF">
      <w:pPr>
        <w:ind w:left="720"/>
      </w:pPr>
      <w:r w:rsidRPr="00A40671">
        <w:t xml:space="preserve">Note: </w:t>
      </w:r>
      <w:r>
        <w:t>T</w:t>
      </w:r>
      <w:r w:rsidRPr="00A40671">
        <w:t xml:space="preserve">he ccNSO Council recently established that membership </w:t>
      </w:r>
      <w:r>
        <w:t>in the</w:t>
      </w:r>
      <w:r w:rsidRPr="00A40671">
        <w:t xml:space="preserve"> ccNSO</w:t>
      </w:r>
      <w:r>
        <w:t>,</w:t>
      </w:r>
      <w:r w:rsidRPr="00A40671">
        <w:t xml:space="preserve"> by definition</w:t>
      </w:r>
      <w:r>
        <w:t>,</w:t>
      </w:r>
      <w:r w:rsidRPr="00A40671">
        <w:t xml:space="preserve"> ends when entity listed as </w:t>
      </w:r>
      <w:r>
        <w:t xml:space="preserve">the </w:t>
      </w:r>
      <w:r w:rsidRPr="00A40671">
        <w:t>ccTLD Manager is no longer listed as such in the Root</w:t>
      </w:r>
      <w:r>
        <w:t xml:space="preserve"> Zone</w:t>
      </w:r>
      <w:r w:rsidRPr="00A40671">
        <w:t xml:space="preserve"> Database, implying that for the duration of the </w:t>
      </w:r>
      <w:r>
        <w:t>Retirement</w:t>
      </w:r>
      <w:r w:rsidRPr="00A40671">
        <w:t xml:space="preserve"> </w:t>
      </w:r>
      <w:r>
        <w:t>P</w:t>
      </w:r>
      <w:r w:rsidRPr="00A40671">
        <w:t>rocess membership of the ccNSO does not end, unless it is actively terminated by the Manager.</w:t>
      </w:r>
      <w:bookmarkStart w:id="29" w:name="_bookmark5"/>
      <w:bookmarkEnd w:id="29"/>
    </w:p>
    <w:p w14:paraId="30778DD7"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091EF8">
        <w:rPr>
          <w:rFonts w:cstheme="minorHAnsi"/>
          <w:b/>
          <w:bCs/>
          <w:i/>
          <w:iCs/>
        </w:rPr>
        <w:t xml:space="preserve">Country Code was removed </w:t>
      </w:r>
      <w:r>
        <w:rPr>
          <w:rFonts w:cstheme="minorHAnsi"/>
          <w:b/>
          <w:bCs/>
          <w:i/>
          <w:iCs/>
        </w:rPr>
        <w:t>from the</w:t>
      </w:r>
      <w:r w:rsidRPr="00091EF8">
        <w:rPr>
          <w:rFonts w:cstheme="minorHAnsi"/>
          <w:b/>
          <w:bCs/>
          <w:i/>
          <w:iCs/>
        </w:rPr>
        <w:t xml:space="preserve"> list of Assigned codes because </w:t>
      </w:r>
      <w:r>
        <w:rPr>
          <w:rFonts w:cstheme="minorHAnsi"/>
          <w:b/>
          <w:bCs/>
          <w:i/>
          <w:iCs/>
        </w:rPr>
        <w:t xml:space="preserve">the </w:t>
      </w:r>
      <w:r w:rsidRPr="00091EF8">
        <w:rPr>
          <w:rFonts w:cstheme="minorHAnsi"/>
          <w:b/>
          <w:bCs/>
          <w:i/>
          <w:iCs/>
        </w:rPr>
        <w:t>country dissolved and</w:t>
      </w:r>
      <w:r>
        <w:rPr>
          <w:rFonts w:cstheme="minorHAnsi"/>
          <w:b/>
          <w:bCs/>
          <w:i/>
          <w:iCs/>
        </w:rPr>
        <w:t xml:space="preserve"> the</w:t>
      </w:r>
      <w:r w:rsidRPr="00091EF8">
        <w:rPr>
          <w:rFonts w:cstheme="minorHAnsi"/>
          <w:b/>
          <w:bCs/>
          <w:i/>
          <w:iCs/>
        </w:rPr>
        <w:t xml:space="preserve"> Code was re-assigned shortly afterwards (within </w:t>
      </w:r>
      <w:r>
        <w:rPr>
          <w:rFonts w:cstheme="minorHAnsi"/>
          <w:b/>
          <w:bCs/>
          <w:i/>
          <w:iCs/>
        </w:rPr>
        <w:t>ten (</w:t>
      </w:r>
      <w:r w:rsidRPr="00091EF8">
        <w:rPr>
          <w:rFonts w:cstheme="minorHAnsi"/>
          <w:b/>
          <w:bCs/>
          <w:i/>
          <w:iCs/>
        </w:rPr>
        <w:t>10</w:t>
      </w:r>
      <w:r>
        <w:rPr>
          <w:rFonts w:cstheme="minorHAnsi"/>
          <w:b/>
          <w:bCs/>
          <w:i/>
          <w:iCs/>
        </w:rPr>
        <w:t>)</w:t>
      </w:r>
      <w:r w:rsidRPr="00091EF8">
        <w:rPr>
          <w:rFonts w:cstheme="minorHAnsi"/>
          <w:b/>
          <w:bCs/>
          <w:i/>
          <w:iCs/>
        </w:rPr>
        <w:t xml:space="preserve"> years) to another country added to the list</w:t>
      </w:r>
    </w:p>
    <w:p w14:paraId="75892D58" w14:textId="77777777" w:rsidR="00323BEF" w:rsidRPr="00CD5F7C" w:rsidRDefault="00323BEF" w:rsidP="00323BEF">
      <w:pPr>
        <w:pStyle w:val="ListParagraph"/>
        <w:rPr>
          <w:rFonts w:cstheme="minorHAnsi"/>
        </w:rPr>
      </w:pPr>
    </w:p>
    <w:p w14:paraId="2A9D8AAC"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CD5F7C">
        <w:rPr>
          <w:rFonts w:cstheme="minorHAnsi"/>
          <w:b/>
          <w:bCs/>
          <w:i/>
          <w:iCs/>
        </w:rPr>
        <w:t xml:space="preserve">Uncertainty about authoritativeness of lines of communication between </w:t>
      </w:r>
      <w:r>
        <w:rPr>
          <w:rFonts w:cstheme="minorHAnsi"/>
          <w:b/>
          <w:bCs/>
          <w:i/>
          <w:iCs/>
        </w:rPr>
        <w:t xml:space="preserve">the </w:t>
      </w:r>
      <w:r w:rsidRPr="00CD5F7C">
        <w:rPr>
          <w:rFonts w:cstheme="minorHAnsi"/>
          <w:b/>
          <w:bCs/>
          <w:i/>
          <w:iCs/>
        </w:rPr>
        <w:t>ccTLD Manager and IFO</w:t>
      </w:r>
    </w:p>
    <w:p w14:paraId="78DDAC24" w14:textId="77777777" w:rsidR="00323BEF" w:rsidRDefault="00323BEF" w:rsidP="00323BEF">
      <w:pPr>
        <w:ind w:left="720"/>
      </w:pPr>
      <w:r w:rsidRPr="00A40671">
        <w:t xml:space="preserve">The identity of </w:t>
      </w:r>
      <w:r>
        <w:t xml:space="preserve">the </w:t>
      </w:r>
      <w:r w:rsidRPr="00A40671">
        <w:t>authoritative entities is not clear during</w:t>
      </w:r>
      <w:r>
        <w:t xml:space="preserve"> the Retirement</w:t>
      </w:r>
      <w:r w:rsidRPr="00A40671">
        <w:t xml:space="preserve"> </w:t>
      </w:r>
      <w:r>
        <w:t>P</w:t>
      </w:r>
      <w:r w:rsidRPr="00A40671">
        <w:t xml:space="preserve">rocess. </w:t>
      </w:r>
    </w:p>
    <w:p w14:paraId="6B21E21A"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CD5F7C">
        <w:rPr>
          <w:rFonts w:cstheme="minorHAnsi"/>
          <w:b/>
          <w:bCs/>
          <w:i/>
          <w:iCs/>
        </w:rPr>
        <w:t>Breach of Agreement due to conflicts of laws</w:t>
      </w:r>
    </w:p>
    <w:p w14:paraId="0DEBF78F" w14:textId="77777777" w:rsidR="00323BEF" w:rsidRDefault="00323BEF" w:rsidP="00323BEF">
      <w:pPr>
        <w:ind w:left="720"/>
      </w:pPr>
      <w:r w:rsidRPr="00A40671">
        <w:t>Due to court injunction</w:t>
      </w:r>
    </w:p>
    <w:p w14:paraId="3084E305" w14:textId="77777777" w:rsidR="00323BEF" w:rsidRPr="00A40671" w:rsidRDefault="00323BEF" w:rsidP="00323BEF">
      <w:pPr>
        <w:ind w:left="720"/>
      </w:pPr>
      <w:r w:rsidRPr="00A40671">
        <w:t>Due to applicable national law / Court order</w:t>
      </w:r>
    </w:p>
    <w:p w14:paraId="750607E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Breach of Agreement during extension period</w:t>
      </w:r>
    </w:p>
    <w:p w14:paraId="03697DD7" w14:textId="77777777" w:rsidR="00323BEF" w:rsidRPr="00366EDE" w:rsidRDefault="00323BEF" w:rsidP="00323BEF">
      <w:pPr>
        <w:pStyle w:val="ListParagraph"/>
        <w:rPr>
          <w:rFonts w:cstheme="minorHAnsi"/>
          <w:b/>
          <w:bCs/>
          <w:i/>
          <w:iCs/>
        </w:rPr>
      </w:pPr>
    </w:p>
    <w:p w14:paraId="010D43A7"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Island state disappears, but interests intend to keep ccTLD “alive”</w:t>
      </w:r>
    </w:p>
    <w:p w14:paraId="74E90707" w14:textId="77777777" w:rsidR="00323BEF" w:rsidRPr="00CD5F7C" w:rsidRDefault="00323BEF" w:rsidP="00323BEF">
      <w:pPr>
        <w:pStyle w:val="ListParagraph"/>
        <w:rPr>
          <w:rFonts w:cstheme="minorHAnsi"/>
          <w:b/>
          <w:bCs/>
          <w:i/>
          <w:iCs/>
        </w:rPr>
      </w:pPr>
    </w:p>
    <w:p w14:paraId="2ABF7B9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Unforeseen technical consequences/significant consequences affecting other TLDs/DNS in general</w:t>
      </w:r>
    </w:p>
    <w:p w14:paraId="0EF4884D" w14:textId="77777777" w:rsidR="00323BEF" w:rsidRPr="00CD5F7C" w:rsidRDefault="00323BEF" w:rsidP="00323BEF">
      <w:pPr>
        <w:pStyle w:val="ListParagraph"/>
        <w:rPr>
          <w:rFonts w:cstheme="minorHAnsi"/>
          <w:b/>
          <w:bCs/>
          <w:i/>
          <w:iCs/>
        </w:rPr>
      </w:pPr>
    </w:p>
    <w:p w14:paraId="561DB9E7" w14:textId="39184140"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Country disappear</w:t>
      </w:r>
      <w:r w:rsidR="00FC2CC1">
        <w:rPr>
          <w:rFonts w:cstheme="minorHAnsi"/>
          <w:b/>
          <w:bCs/>
          <w:i/>
          <w:iCs/>
        </w:rPr>
        <w:t>s,</w:t>
      </w:r>
      <w:r w:rsidRPr="00CD5F7C">
        <w:rPr>
          <w:rFonts w:cstheme="minorHAnsi"/>
          <w:b/>
          <w:bCs/>
          <w:i/>
          <w:iCs/>
        </w:rPr>
        <w:t xml:space="preserve"> however there is a clear successor state</w:t>
      </w:r>
    </w:p>
    <w:p w14:paraId="4D71BB25" w14:textId="77777777" w:rsidR="00323BEF" w:rsidRPr="00CD5F7C" w:rsidRDefault="00323BEF" w:rsidP="00323BEF">
      <w:pPr>
        <w:pStyle w:val="ListParagraph"/>
        <w:rPr>
          <w:b/>
          <w:bCs/>
          <w:i/>
          <w:iCs/>
        </w:rPr>
      </w:pPr>
    </w:p>
    <w:p w14:paraId="1F254752"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Decision by ISO 3166 MA to remove country code is completely out of line, in breach of ISO 3166 or ISO rules</w:t>
      </w:r>
    </w:p>
    <w:p w14:paraId="742DD633" w14:textId="77777777" w:rsidR="00323BEF" w:rsidRPr="00CD5F7C" w:rsidRDefault="00323BEF" w:rsidP="00323BEF">
      <w:pPr>
        <w:pStyle w:val="ListParagraph"/>
        <w:rPr>
          <w:b/>
          <w:bCs/>
          <w:i/>
          <w:iCs/>
        </w:rPr>
      </w:pPr>
    </w:p>
    <w:p w14:paraId="1D7F5253"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 xml:space="preserve">Assets of the ccTLD go to </w:t>
      </w:r>
      <w:r>
        <w:rPr>
          <w:rFonts w:cstheme="minorHAnsi"/>
          <w:b/>
          <w:bCs/>
          <w:i/>
          <w:iCs/>
        </w:rPr>
        <w:t>an</w:t>
      </w:r>
      <w:r w:rsidRPr="00CD5F7C">
        <w:rPr>
          <w:rFonts w:cstheme="minorHAnsi"/>
          <w:b/>
          <w:bCs/>
          <w:i/>
          <w:iCs/>
        </w:rPr>
        <w:t>other party during removal process</w:t>
      </w:r>
    </w:p>
    <w:p w14:paraId="3885EDEE" w14:textId="77777777" w:rsidR="00323BEF" w:rsidRPr="00CD5F7C" w:rsidRDefault="00323BEF" w:rsidP="00323BEF">
      <w:pPr>
        <w:pStyle w:val="ListParagraph"/>
        <w:rPr>
          <w:rFonts w:cstheme="minorHAnsi"/>
          <w:b/>
          <w:bCs/>
          <w:i/>
          <w:iCs/>
        </w:rPr>
      </w:pPr>
    </w:p>
    <w:p w14:paraId="05058AA6"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 xml:space="preserve">Does the </w:t>
      </w:r>
      <w:r>
        <w:rPr>
          <w:rFonts w:cstheme="minorHAnsi"/>
          <w:b/>
          <w:bCs/>
          <w:i/>
          <w:iCs/>
        </w:rPr>
        <w:t>Retirement</w:t>
      </w:r>
      <w:r w:rsidRPr="00CD5F7C">
        <w:rPr>
          <w:rFonts w:cstheme="minorHAnsi"/>
          <w:b/>
          <w:bCs/>
          <w:i/>
          <w:iCs/>
        </w:rPr>
        <w:t xml:space="preserve"> </w:t>
      </w:r>
      <w:r>
        <w:rPr>
          <w:rFonts w:cstheme="minorHAnsi"/>
          <w:b/>
          <w:bCs/>
          <w:i/>
          <w:iCs/>
        </w:rPr>
        <w:t>Policy</w:t>
      </w:r>
      <w:r w:rsidRPr="00CD5F7C">
        <w:rPr>
          <w:rFonts w:cstheme="minorHAnsi"/>
          <w:b/>
          <w:bCs/>
          <w:i/>
          <w:iCs/>
        </w:rPr>
        <w:t xml:space="preserve"> apply to </w:t>
      </w:r>
      <w:r>
        <w:rPr>
          <w:rFonts w:cstheme="minorHAnsi"/>
          <w:b/>
          <w:bCs/>
          <w:i/>
          <w:iCs/>
        </w:rPr>
        <w:t xml:space="preserve">a </w:t>
      </w:r>
      <w:r w:rsidRPr="00CD5F7C">
        <w:rPr>
          <w:rFonts w:cstheme="minorHAnsi"/>
          <w:b/>
          <w:bCs/>
          <w:i/>
          <w:iCs/>
        </w:rPr>
        <w:t xml:space="preserve">pending </w:t>
      </w:r>
      <w:r>
        <w:rPr>
          <w:rFonts w:cstheme="minorHAnsi"/>
          <w:b/>
          <w:bCs/>
          <w:i/>
          <w:iCs/>
        </w:rPr>
        <w:t>Retirement</w:t>
      </w:r>
      <w:r w:rsidRPr="00CD5F7C">
        <w:rPr>
          <w:rFonts w:cstheme="minorHAnsi"/>
          <w:b/>
          <w:bCs/>
          <w:i/>
          <w:iCs/>
        </w:rPr>
        <w:t xml:space="preserve"> case?</w:t>
      </w:r>
    </w:p>
    <w:p w14:paraId="40A4A4D9" w14:textId="77777777" w:rsidR="00323BEF" w:rsidRDefault="00323BEF" w:rsidP="00323BEF">
      <w:pPr>
        <w:rPr>
          <w:lang w:val="en-US"/>
        </w:rPr>
      </w:pPr>
    </w:p>
    <w:p w14:paraId="0754E88F" w14:textId="77777777" w:rsidR="00323BEF" w:rsidRDefault="00323BEF" w:rsidP="00323BEF">
      <w:pPr>
        <w:rPr>
          <w:lang w:val="en-US"/>
        </w:rPr>
      </w:pPr>
      <w:r w:rsidRPr="00D56290">
        <w:rPr>
          <w:lang w:val="en-US"/>
        </w:rPr>
        <w:t>Each of these situations (</w:t>
      </w:r>
      <w:proofErr w:type="spellStart"/>
      <w:r w:rsidRPr="00D56290">
        <w:rPr>
          <w:lang w:val="en-US"/>
        </w:rPr>
        <w:t>i</w:t>
      </w:r>
      <w:proofErr w:type="spellEnd"/>
      <w:r w:rsidRPr="00D56290">
        <w:rPr>
          <w:lang w:val="en-US"/>
        </w:rPr>
        <w:t>-xvi) was extensively discussed and resulted in the need to include a specific mechanism for the Transfer of a ccTLD after the Notice of Removal has been sent, to allow for an expedient and “administrative” Transfer to ensure an orderly Retirement Process. The results of the discussions and references to the relevant sections in the proposed Policy or other relevant Policy documents is included in the table “Result of Stress Test per identified situation” (Annex A).</w:t>
      </w:r>
    </w:p>
    <w:p w14:paraId="5F6A739D" w14:textId="23B75561" w:rsidR="00323BEF" w:rsidRDefault="00323BEF" w:rsidP="00323BEF">
      <w:pPr>
        <w:rPr>
          <w:lang w:val="en-US"/>
        </w:rPr>
      </w:pPr>
    </w:p>
    <w:p w14:paraId="4B531E2A" w14:textId="77777777" w:rsidR="000E3FA1" w:rsidRPr="0021550E" w:rsidRDefault="000E3FA1" w:rsidP="00323BEF">
      <w:pPr>
        <w:rPr>
          <w:lang w:val="en-US"/>
        </w:rPr>
      </w:pPr>
    </w:p>
    <w:p w14:paraId="11E23AAF" w14:textId="77777777" w:rsidR="00323BEF" w:rsidRPr="00737307" w:rsidRDefault="00323BEF" w:rsidP="00323BEF">
      <w:pPr>
        <w:pStyle w:val="Heading1"/>
        <w:ind w:left="0"/>
      </w:pPr>
      <w:bookmarkStart w:id="30" w:name="_Toc63764774"/>
      <w:r w:rsidRPr="00737307">
        <w:t>7 Process to Date</w:t>
      </w:r>
      <w:bookmarkEnd w:id="30"/>
    </w:p>
    <w:p w14:paraId="2EF20D96" w14:textId="77777777" w:rsidR="00323BEF" w:rsidRDefault="00323BEF" w:rsidP="00323BEF">
      <w:pPr>
        <w:rPr>
          <w:lang w:val="en-GB"/>
        </w:rPr>
      </w:pPr>
    </w:p>
    <w:p w14:paraId="17000E4F" w14:textId="77777777" w:rsidR="00323BEF" w:rsidRPr="00A40671" w:rsidRDefault="00323BEF" w:rsidP="00323BEF">
      <w:pPr>
        <w:rPr>
          <w:lang w:val="en-GB"/>
        </w:rPr>
      </w:pPr>
      <w:r w:rsidRPr="00A40671">
        <w:rPr>
          <w:lang w:val="en-GB"/>
        </w:rPr>
        <w:t xml:space="preserve">After the call for volunteers and appointment by the </w:t>
      </w:r>
      <w:proofErr w:type="spellStart"/>
      <w:r w:rsidRPr="00A40671">
        <w:rPr>
          <w:lang w:val="en-GB"/>
        </w:rPr>
        <w:t>ccNSO</w:t>
      </w:r>
      <w:proofErr w:type="spellEnd"/>
      <w:r w:rsidRPr="00A40671">
        <w:rPr>
          <w:lang w:val="en-GB"/>
        </w:rPr>
        <w:t xml:space="preserve"> Council of the members (see Annex </w:t>
      </w:r>
      <w:r>
        <w:rPr>
          <w:lang w:val="en-GB"/>
        </w:rPr>
        <w:t xml:space="preserve">D, </w:t>
      </w:r>
      <w:r w:rsidRPr="00A40671">
        <w:rPr>
          <w:lang w:val="en-GB"/>
        </w:rPr>
        <w:t xml:space="preserve">listed members, observers and experts and staff support) the ccPDP3 Retirement Working Group held its first </w:t>
      </w:r>
      <w:r w:rsidRPr="007C77EF">
        <w:rPr>
          <w:lang w:val="en-GB"/>
        </w:rPr>
        <w:t xml:space="preserve">conference call and commenced its work in June 2017. </w:t>
      </w:r>
      <w:r>
        <w:rPr>
          <w:lang w:val="en-GB"/>
        </w:rPr>
        <w:t>In total</w:t>
      </w:r>
      <w:r w:rsidRPr="007C77EF">
        <w:rPr>
          <w:lang w:val="en-GB"/>
        </w:rPr>
        <w:t xml:space="preserve"> the WG has met 70 times, of which 9 times in person during ICANN meetings starting at the Johannesburg meeting in June 2017 (ICANN59) and 61 times through conference calls.</w:t>
      </w:r>
    </w:p>
    <w:p w14:paraId="7831A5DE" w14:textId="62167973" w:rsidR="00323BEF" w:rsidRPr="00A40671" w:rsidRDefault="00323BEF" w:rsidP="00323BEF">
      <w:pPr>
        <w:rPr>
          <w:lang w:val="en-GB"/>
        </w:rPr>
      </w:pPr>
      <w:r w:rsidRPr="00A40671">
        <w:rPr>
          <w:lang w:val="en-GB"/>
        </w:rPr>
        <w:t>In the course of its work</w:t>
      </w:r>
      <w:r w:rsidR="00682B86">
        <w:rPr>
          <w:lang w:val="en-GB"/>
        </w:rPr>
        <w:t>,</w:t>
      </w:r>
      <w:r w:rsidRPr="00A40671">
        <w:rPr>
          <w:lang w:val="en-GB"/>
        </w:rPr>
        <w:t xml:space="preserve"> the original timeline and schedule as included in the Issue Report, was updated twice (March &amp; December 2019).</w:t>
      </w:r>
    </w:p>
    <w:p w14:paraId="1E7A83EB" w14:textId="77777777" w:rsidR="007C3E82" w:rsidRDefault="007C3E82" w:rsidP="00323BEF">
      <w:pPr>
        <w:rPr>
          <w:lang w:val="en-GB"/>
        </w:rPr>
      </w:pPr>
    </w:p>
    <w:p w14:paraId="23B52631" w14:textId="554DA331" w:rsidR="00323BEF" w:rsidRDefault="00323BEF" w:rsidP="00323BEF">
      <w:pPr>
        <w:rPr>
          <w:lang w:val="en-GB"/>
        </w:rPr>
      </w:pPr>
      <w:r w:rsidRPr="00A40671">
        <w:rPr>
          <w:lang w:val="en-GB"/>
        </w:rPr>
        <w:t xml:space="preserve">The first work item the WG completed was on the Rules of Engagement i.e. the internal procedures for interaction and decision-making, which guided the activities of the WG members (see: </w:t>
      </w:r>
      <w:hyperlink r:id="rId12" w:history="1">
        <w:r w:rsidRPr="00A40671">
          <w:rPr>
            <w:rStyle w:val="Hyperlink"/>
            <w:rFonts w:cstheme="minorHAnsi"/>
            <w:lang w:val="en-GB"/>
          </w:rPr>
          <w:t>https://community.icann.org/pages/viewpage.action?pageId=64081623&amp;preview=/64081623/89981518/roe.draft.2017-08-17%20closed.pdf</w:t>
        </w:r>
      </w:hyperlink>
      <w:r w:rsidRPr="00A40671">
        <w:rPr>
          <w:lang w:val="en-GB"/>
        </w:rPr>
        <w:t xml:space="preserve">) </w:t>
      </w:r>
    </w:p>
    <w:p w14:paraId="35AC59D7" w14:textId="77777777" w:rsidR="007C3E82" w:rsidRDefault="007C3E82" w:rsidP="00323BEF">
      <w:pPr>
        <w:rPr>
          <w:lang w:val="en-GB"/>
        </w:rPr>
      </w:pPr>
    </w:p>
    <w:p w14:paraId="7786F90B" w14:textId="5D237E2D" w:rsidR="00323BEF" w:rsidRPr="00A40671" w:rsidRDefault="00323BEF" w:rsidP="00323BEF">
      <w:pPr>
        <w:rPr>
          <w:lang w:val="en-GB"/>
        </w:rPr>
      </w:pPr>
      <w:r w:rsidRPr="00A40671">
        <w:rPr>
          <w:lang w:val="en-GB"/>
        </w:rPr>
        <w:t xml:space="preserve">As of ICANN60 (in Abu Dhabi, United Arab Emirates) and at every following meeting the ccPDP3 Retirement WG informed the ccTLD community and members of the Governmental Advisory Committee present at the respective ICANN meetings about its progress. </w:t>
      </w:r>
    </w:p>
    <w:p w14:paraId="100D13A2" w14:textId="77777777" w:rsidR="00323BEF" w:rsidRPr="00A40671" w:rsidRDefault="00323BEF" w:rsidP="00323BEF">
      <w:pPr>
        <w:rPr>
          <w:lang w:val="en-GB"/>
        </w:rPr>
      </w:pPr>
      <w:r w:rsidRPr="00D56290">
        <w:rPr>
          <w:lang w:val="en-GB"/>
        </w:rPr>
        <w:t>At the Kobe meeting (ICANN64), the ccTLD Managers which were present expressed their initial support for the proposed method and process, including its proposed duration. At the Montreal meeting (ICANN66) the ccTLD Managers which were present expressed their support for the proposals with respect to the decisions that should be subject to oversight and the Review Mechanism.</w:t>
      </w:r>
    </w:p>
    <w:p w14:paraId="758FF2E6" w14:textId="77777777" w:rsidR="007C3E82" w:rsidRDefault="007C3E82" w:rsidP="00323BEF">
      <w:pPr>
        <w:rPr>
          <w:lang w:val="en-GB"/>
        </w:rPr>
      </w:pPr>
    </w:p>
    <w:p w14:paraId="60B6F269" w14:textId="2FFF709D" w:rsidR="00323BEF" w:rsidRDefault="00323BEF" w:rsidP="00323BEF">
      <w:pPr>
        <w:rPr>
          <w:lang w:val="en-GB"/>
        </w:rPr>
      </w:pPr>
      <w:r w:rsidRPr="00A40671">
        <w:rPr>
          <w:lang w:val="en-GB"/>
        </w:rPr>
        <w:t>At the Montreal meeting</w:t>
      </w:r>
      <w:r>
        <w:rPr>
          <w:lang w:val="en-GB"/>
        </w:rPr>
        <w:t xml:space="preserve"> (ICANN66)</w:t>
      </w:r>
      <w:r w:rsidRPr="00A40671">
        <w:rPr>
          <w:lang w:val="en-GB"/>
        </w:rPr>
        <w:t xml:space="preserve">, the chair and vice-chair of </w:t>
      </w:r>
      <w:r>
        <w:rPr>
          <w:lang w:val="en-GB"/>
        </w:rPr>
        <w:t xml:space="preserve">the </w:t>
      </w:r>
      <w:r w:rsidRPr="00A40671">
        <w:rPr>
          <w:lang w:val="en-GB"/>
        </w:rPr>
        <w:t>ccPDP3 Retirement WG conducted an extensive on-boarding session for members of the Governmental Advisory Committee.</w:t>
      </w:r>
    </w:p>
    <w:p w14:paraId="2981B8A3" w14:textId="77777777" w:rsidR="007C3E82" w:rsidRDefault="007C3E82" w:rsidP="00323BEF">
      <w:pPr>
        <w:ind w:left="-3" w:right="22"/>
      </w:pPr>
    </w:p>
    <w:p w14:paraId="657E87B3" w14:textId="2E6666C7" w:rsidR="00323BEF" w:rsidRDefault="00323BEF" w:rsidP="00323BEF">
      <w:pPr>
        <w:ind w:left="-3" w:right="22"/>
      </w:pPr>
      <w:r w:rsidRPr="00D56290">
        <w:lastRenderedPageBreak/>
        <w:t>In May 2020 the proposed method and process for the Retirement of ccTLDs was published for public comment. The public comment period closed on 10 July 2020. In total seven (7) comments were received. After considering all the comments received the proposed method and processes were not adjusted. The responses of the WG</w:t>
      </w:r>
      <w:r>
        <w:t xml:space="preserve"> on the comments received are included in Annex C, “Annex C: Community Comments on Interim Paper”.</w:t>
      </w:r>
    </w:p>
    <w:p w14:paraId="35D2FEF3" w14:textId="77777777" w:rsidR="007C3E82" w:rsidRDefault="007C3E82" w:rsidP="00323BEF">
      <w:pPr>
        <w:ind w:left="-3" w:right="22"/>
      </w:pPr>
    </w:p>
    <w:p w14:paraId="4228CAE6" w14:textId="3F302A49" w:rsidR="00323BEF" w:rsidRDefault="00323BEF" w:rsidP="00323BEF">
      <w:pPr>
        <w:ind w:left="-3" w:right="22"/>
      </w:pPr>
      <w:r>
        <w:t>At the ICANN69 meeting (October 2020) the ccTLD Managers participating in the virtual meeting expressed their support for the proposals.</w:t>
      </w:r>
      <w:r w:rsidRPr="0098275E">
        <w:t xml:space="preserve"> </w:t>
      </w:r>
    </w:p>
    <w:p w14:paraId="1EF885C2" w14:textId="77777777" w:rsidR="007C3E82" w:rsidRDefault="007C3E82" w:rsidP="00323BEF">
      <w:pPr>
        <w:ind w:right="22"/>
      </w:pPr>
    </w:p>
    <w:p w14:paraId="31FCB079" w14:textId="7094FE9B" w:rsidR="00323BEF" w:rsidRDefault="00323BEF" w:rsidP="00323BEF">
      <w:pPr>
        <w:ind w:right="22"/>
      </w:pPr>
      <w:r>
        <w:t xml:space="preserve">Finally, the ISO 3166 standard was amended recently (version 4, 2020). The major change was the explicit reference to the Online Browsing Platform (which visualizes the ISO 3166 Code Elements) as part of the Standard. In addition, the description of the codes has been updated. The WG updated Annex B </w:t>
      </w:r>
      <w:r w:rsidRPr="00D56290">
        <w:t>accordingly and reviewed the terminology as used throughout the proposed Policy recommendations and concluded that</w:t>
      </w:r>
      <w:r>
        <w:t xml:space="preserve"> no adjustments were needed. </w:t>
      </w:r>
    </w:p>
    <w:p w14:paraId="521122AE" w14:textId="77777777" w:rsidR="007C3E82" w:rsidRDefault="007C3E82" w:rsidP="00323BEF"/>
    <w:p w14:paraId="460AE068" w14:textId="7A8B6E3D" w:rsidR="00323BEF" w:rsidRDefault="00323BEF" w:rsidP="00323BEF">
      <w:r>
        <w:t xml:space="preserve">In accordance with the Charter, this paper will be sent to the Issue Manager. After consulting the ccTLD </w:t>
      </w:r>
      <w:r w:rsidRPr="00D56290">
        <w:t>Managers present at ICANN69 along with the request to separate this part from the second part of ccNSO Policy Development</w:t>
      </w:r>
      <w:r>
        <w:t xml:space="preserve"> Process 3, the Policy recommendations contained in this paper will be taken to the ccNSO Council and ccNSO Members for decision-making. </w:t>
      </w:r>
    </w:p>
    <w:p w14:paraId="32A99280" w14:textId="77777777" w:rsidR="007C3E82" w:rsidRDefault="007C3E82" w:rsidP="00323BEF"/>
    <w:p w14:paraId="306F97C4" w14:textId="63A2A964" w:rsidR="00323BEF" w:rsidRDefault="00323BEF" w:rsidP="000E3FA1">
      <w:r w:rsidRPr="00D56290">
        <w:t>As part of the development of the Retirement Policy, the Working Group has created and used background documentation such as the description of the Retirement cases to date. Although not part of the Policy as proposed, this material was very helpful in providing an understanding of the context</w:t>
      </w:r>
      <w:r>
        <w:t xml:space="preserve"> and impact of the Retirement of ccTLDs. The background material, including the presentations by the Working Group and to the Working Group can be found on the webpage of the Retirement Working Group</w:t>
      </w:r>
      <w:r>
        <w:rPr>
          <w:rStyle w:val="FootnoteReference"/>
        </w:rPr>
        <w:footnoteReference w:id="20"/>
      </w:r>
      <w:r>
        <w:t>.</w:t>
      </w:r>
    </w:p>
    <w:p w14:paraId="441E0428" w14:textId="77777777" w:rsidR="00323BEF" w:rsidRDefault="00323BEF" w:rsidP="00323BEF">
      <w:pPr>
        <w:pStyle w:val="Heading1"/>
        <w:ind w:left="360"/>
      </w:pPr>
    </w:p>
    <w:p w14:paraId="4E925716" w14:textId="77777777" w:rsidR="00323BEF" w:rsidRDefault="00323BEF" w:rsidP="000E3FA1">
      <w:pPr>
        <w:pStyle w:val="Heading1"/>
        <w:ind w:left="0"/>
      </w:pPr>
      <w:bookmarkStart w:id="31" w:name="_Toc63764775"/>
      <w:r w:rsidRPr="00DF1F6F">
        <w:t>8. References</w:t>
      </w:r>
      <w:bookmarkEnd w:id="31"/>
    </w:p>
    <w:p w14:paraId="5F23B7B0" w14:textId="77777777" w:rsidR="00323BEF" w:rsidRPr="00DF1F6F" w:rsidRDefault="00323BEF" w:rsidP="00323BEF">
      <w:pPr>
        <w:pStyle w:val="Heading1"/>
        <w:ind w:left="360"/>
        <w:rPr>
          <w:b w:val="0"/>
        </w:rPr>
      </w:pPr>
    </w:p>
    <w:p w14:paraId="784ACCD3" w14:textId="77777777" w:rsidR="00323BEF" w:rsidRPr="009C2BBB" w:rsidRDefault="00323BEF" w:rsidP="00DA6E35">
      <w:pPr>
        <w:pStyle w:val="ListParagraph"/>
        <w:widowControl w:val="0"/>
        <w:numPr>
          <w:ilvl w:val="0"/>
          <w:numId w:val="22"/>
        </w:numPr>
        <w:autoSpaceDE w:val="0"/>
        <w:autoSpaceDN w:val="0"/>
        <w:spacing w:before="6"/>
        <w:contextualSpacing w:val="0"/>
      </w:pPr>
      <w:r>
        <w:t>Domain Name System Structure and Delegation (</w:t>
      </w:r>
      <w:r w:rsidRPr="009C2BBB">
        <w:t>RFC 1591</w:t>
      </w:r>
      <w:r>
        <w:t xml:space="preserve">), March 1994 -- </w:t>
      </w:r>
      <w:hyperlink r:id="rId13" w:history="1">
        <w:r w:rsidRPr="002E05A7">
          <w:rPr>
            <w:rStyle w:val="Hyperlink"/>
            <w:rFonts w:cstheme="minorHAnsi"/>
          </w:rPr>
          <w:t>https://www.ietf.org/rfc/rfc1591.txt</w:t>
        </w:r>
      </w:hyperlink>
    </w:p>
    <w:p w14:paraId="68A0BE73" w14:textId="25FBC7A3" w:rsidR="00323BEF" w:rsidRPr="00CB707E" w:rsidRDefault="00323BEF" w:rsidP="00DA6E35">
      <w:pPr>
        <w:pStyle w:val="ListParagraph"/>
        <w:widowControl w:val="0"/>
        <w:numPr>
          <w:ilvl w:val="0"/>
          <w:numId w:val="22"/>
        </w:numPr>
        <w:autoSpaceDE w:val="0"/>
        <w:autoSpaceDN w:val="0"/>
        <w:spacing w:before="6"/>
        <w:contextualSpacing w:val="0"/>
        <w:rPr>
          <w:rStyle w:val="Hyperlink"/>
          <w:rFonts w:cstheme="minorHAnsi"/>
        </w:rPr>
      </w:pPr>
      <w:proofErr w:type="spellStart"/>
      <w:r w:rsidRPr="00CB707E">
        <w:t>ccNSO</w:t>
      </w:r>
      <w:proofErr w:type="spellEnd"/>
      <w:r w:rsidRPr="00CB707E">
        <w:t xml:space="preserve"> Delegation and Redelegation Working Group: Final Report on the R</w:t>
      </w:r>
      <w:r w:rsidRPr="00BE242F">
        <w:t xml:space="preserve">etirement of ccTLDs, </w:t>
      </w:r>
      <w:r w:rsidRPr="004526E3">
        <w:t>March 2011</w:t>
      </w:r>
      <w:r w:rsidRPr="00CB707E">
        <w:t xml:space="preserve"> </w:t>
      </w:r>
      <w:r>
        <w:t xml:space="preserve">- </w:t>
      </w:r>
      <w:hyperlink r:id="rId14" w:history="1">
        <w:r w:rsidRPr="002E05A7">
          <w:rPr>
            <w:rStyle w:val="Hyperlink"/>
          </w:rPr>
          <w:t>http://ccnso.icann.org/workinggroups/drd-wg-retirement-report-07mar11-en.pdf</w:t>
        </w:r>
      </w:hyperlink>
      <w:r>
        <w:t xml:space="preserve"> </w:t>
      </w:r>
    </w:p>
    <w:p w14:paraId="79B72F18" w14:textId="47268098" w:rsidR="00323BEF" w:rsidRPr="00C05B96" w:rsidRDefault="00323BEF" w:rsidP="00DA6E35">
      <w:pPr>
        <w:pStyle w:val="ListParagraph"/>
        <w:widowControl w:val="0"/>
        <w:numPr>
          <w:ilvl w:val="0"/>
          <w:numId w:val="22"/>
        </w:numPr>
        <w:autoSpaceDE w:val="0"/>
        <w:autoSpaceDN w:val="0"/>
        <w:spacing w:before="6"/>
        <w:contextualSpacing w:val="0"/>
        <w:rPr>
          <w:rFonts w:cstheme="minorHAnsi"/>
        </w:rPr>
      </w:pPr>
      <w:r w:rsidRPr="00C05B96">
        <w:rPr>
          <w:rFonts w:cstheme="minorHAnsi"/>
        </w:rPr>
        <w:t xml:space="preserve">Framework of Interpretation of Current Policies and Guidelines Pertaining to the Delegation and Redelegation of country-code </w:t>
      </w:r>
      <w:r w:rsidR="00682B86">
        <w:rPr>
          <w:rFonts w:cstheme="minorHAnsi"/>
        </w:rPr>
        <w:t>Top-Level</w:t>
      </w:r>
      <w:r w:rsidRPr="00C05B96">
        <w:rPr>
          <w:rFonts w:cstheme="minorHAnsi"/>
        </w:rPr>
        <w:t xml:space="preserve"> Domain Names, October 2014 </w:t>
      </w:r>
      <w:r>
        <w:rPr>
          <w:rFonts w:cstheme="minorHAnsi"/>
        </w:rPr>
        <w:t xml:space="preserve">- </w:t>
      </w:r>
      <w:hyperlink r:id="rId15" w:history="1">
        <w:r w:rsidRPr="002E05A7">
          <w:rPr>
            <w:rStyle w:val="Hyperlink"/>
            <w:rFonts w:cstheme="minorHAnsi"/>
          </w:rPr>
          <w:t>http://ccnso.icann.org/workinggroups/foi-final-07oct14-en.pdf</w:t>
        </w:r>
      </w:hyperlink>
    </w:p>
    <w:p w14:paraId="0396AC73" w14:textId="77777777" w:rsidR="00323BEF" w:rsidRPr="00BE242F" w:rsidRDefault="00323BEF" w:rsidP="00DA6E35">
      <w:pPr>
        <w:pStyle w:val="ListParagraph"/>
        <w:widowControl w:val="0"/>
        <w:numPr>
          <w:ilvl w:val="0"/>
          <w:numId w:val="22"/>
        </w:numPr>
        <w:autoSpaceDE w:val="0"/>
        <w:autoSpaceDN w:val="0"/>
        <w:spacing w:before="6"/>
        <w:contextualSpacing w:val="0"/>
        <w:rPr>
          <w:rFonts w:eastAsia="Times New Roman" w:cs="Times New Roman"/>
          <w:lang w:eastAsia="en-GB"/>
        </w:rPr>
      </w:pPr>
      <w:r w:rsidRPr="00BE242F">
        <w:rPr>
          <w:rFonts w:eastAsia="Times New Roman" w:cs="Times New Roman"/>
          <w:lang w:eastAsia="en-GB"/>
        </w:rPr>
        <w:t> ISO 3166-1:2013, </w:t>
      </w:r>
      <w:r w:rsidRPr="00BE242F">
        <w:rPr>
          <w:rFonts w:eastAsia="Times New Roman" w:cs="Times New Roman"/>
          <w:i/>
          <w:iCs/>
          <w:lang w:eastAsia="en-GB"/>
        </w:rPr>
        <w:t>Codes for the representation of names of countries and their subdivisions — Part 1: Country codes</w:t>
      </w:r>
      <w:r>
        <w:t xml:space="preserve"> - </w:t>
      </w:r>
      <w:hyperlink r:id="rId16" w:history="1">
        <w:r w:rsidRPr="00F52B08">
          <w:rPr>
            <w:rStyle w:val="Hyperlink"/>
          </w:rPr>
          <w:t>http://www.iso.org/iso/country_codes</w:t>
        </w:r>
      </w:hyperlink>
    </w:p>
    <w:p w14:paraId="46626DA7" w14:textId="77777777" w:rsidR="00323BEF" w:rsidRPr="008C3DBE" w:rsidRDefault="00323BEF" w:rsidP="00DA6E35">
      <w:pPr>
        <w:pStyle w:val="ListParagraph"/>
        <w:widowControl w:val="0"/>
        <w:numPr>
          <w:ilvl w:val="0"/>
          <w:numId w:val="22"/>
        </w:numPr>
        <w:autoSpaceDE w:val="0"/>
        <w:autoSpaceDN w:val="0"/>
        <w:spacing w:before="6"/>
        <w:contextualSpacing w:val="0"/>
        <w:rPr>
          <w:rFonts w:cstheme="minorHAnsi"/>
        </w:rPr>
      </w:pPr>
      <w:r w:rsidRPr="00C05B96">
        <w:rPr>
          <w:rFonts w:cstheme="minorHAnsi"/>
        </w:rPr>
        <w:t xml:space="preserve">Response to the IANA Stewardship Transition Coordination Group Request for </w:t>
      </w:r>
      <w:r w:rsidRPr="00C05B96">
        <w:rPr>
          <w:rFonts w:cstheme="minorHAnsi"/>
        </w:rPr>
        <w:lastRenderedPageBreak/>
        <w:t>Proposals on the IANA Stewardship Transition from the Cross Community Working Group on Naming Related Functions</w:t>
      </w:r>
      <w:r>
        <w:rPr>
          <w:rFonts w:cstheme="minorHAnsi"/>
        </w:rPr>
        <w:t>, June 2016</w:t>
      </w:r>
      <w:r w:rsidRPr="00CC39C0">
        <w:t xml:space="preserve">, Annex O: ccTLD Appeals Mechanism Background and </w:t>
      </w:r>
      <w:r>
        <w:t>S</w:t>
      </w:r>
      <w:r w:rsidRPr="00CC39C0">
        <w:t>upporting Findings</w:t>
      </w:r>
      <w:r>
        <w:t>,</w:t>
      </w:r>
      <w:r w:rsidRPr="008C3DBE">
        <w:t xml:space="preserve"> Sections </w:t>
      </w:r>
      <w:r w:rsidRPr="00CC39C0">
        <w:t>414-428</w:t>
      </w:r>
      <w:r>
        <w:t xml:space="preserve">  - </w:t>
      </w:r>
      <w:hyperlink r:id="rId17" w:history="1">
        <w:r w:rsidRPr="002E05A7">
          <w:rPr>
            <w:rStyle w:val="Hyperlink"/>
            <w:rFonts w:eastAsia="Times New Roman" w:cstheme="minorHAnsi"/>
          </w:rPr>
          <w:t>https://community.icann.org/download/attachments/53779816/FinalTransitionProposal_11June.pdf?version=1&amp;modificationDate=1434047705000&amp;api=v2</w:t>
        </w:r>
      </w:hyperlink>
    </w:p>
    <w:p w14:paraId="49156A25" w14:textId="77777777" w:rsidR="00323BEF" w:rsidRPr="009C2BBB" w:rsidRDefault="00323BEF" w:rsidP="00DA6E35">
      <w:pPr>
        <w:pStyle w:val="ListParagraph"/>
        <w:widowControl w:val="0"/>
        <w:numPr>
          <w:ilvl w:val="0"/>
          <w:numId w:val="22"/>
        </w:numPr>
        <w:autoSpaceDE w:val="0"/>
        <w:autoSpaceDN w:val="0"/>
        <w:spacing w:before="6"/>
        <w:contextualSpacing w:val="0"/>
      </w:pPr>
      <w:r w:rsidRPr="009C2BBB">
        <w:t xml:space="preserve">Relevant IANA </w:t>
      </w:r>
      <w:r>
        <w:t>R</w:t>
      </w:r>
      <w:r w:rsidRPr="009C2BBB">
        <w:t>eports on the Retirement of ccTLDs</w:t>
      </w:r>
      <w:r>
        <w:t xml:space="preserve"> - </w:t>
      </w:r>
      <w:hyperlink r:id="rId18" w:history="1">
        <w:r w:rsidRPr="002E05A7">
          <w:rPr>
            <w:rStyle w:val="Hyperlink"/>
          </w:rPr>
          <w:t>https://www.iana.org/reports</w:t>
        </w:r>
      </w:hyperlink>
    </w:p>
    <w:p w14:paraId="5595FC69" w14:textId="77777777" w:rsidR="00323BEF" w:rsidRDefault="00323BEF" w:rsidP="00DA6E35">
      <w:pPr>
        <w:pStyle w:val="ListParagraph"/>
        <w:widowControl w:val="0"/>
        <w:numPr>
          <w:ilvl w:val="0"/>
          <w:numId w:val="22"/>
        </w:numPr>
        <w:autoSpaceDE w:val="0"/>
        <w:autoSpaceDN w:val="0"/>
        <w:spacing w:before="6"/>
        <w:contextualSpacing w:val="0"/>
      </w:pPr>
      <w:r w:rsidRPr="009C2BBB">
        <w:t>Relevant Decisions ICANN Board of Directors</w:t>
      </w:r>
      <w:r>
        <w:t xml:space="preserve"> - </w:t>
      </w:r>
      <w:hyperlink r:id="rId19" w:history="1">
        <w:r w:rsidRPr="009101DB">
          <w:rPr>
            <w:rStyle w:val="Hyperlink"/>
          </w:rPr>
          <w:t>https://features.icann.org/resolutions</w:t>
        </w:r>
      </w:hyperlink>
    </w:p>
    <w:p w14:paraId="7601225B" w14:textId="77777777" w:rsidR="00323BEF" w:rsidRDefault="00323BEF" w:rsidP="00DA6E35">
      <w:pPr>
        <w:pStyle w:val="ListParagraph"/>
        <w:widowControl w:val="0"/>
        <w:numPr>
          <w:ilvl w:val="0"/>
          <w:numId w:val="22"/>
        </w:numPr>
        <w:autoSpaceDE w:val="0"/>
        <w:autoSpaceDN w:val="0"/>
        <w:spacing w:before="6"/>
        <w:contextualSpacing w:val="0"/>
        <w:rPr>
          <w:rStyle w:val="Hyperlink"/>
          <w:rFonts w:eastAsia="Times New Roman" w:cstheme="minorHAnsi"/>
        </w:rPr>
      </w:pPr>
      <w:r w:rsidRPr="00FA1059">
        <w:rPr>
          <w:rFonts w:cstheme="minorHAnsi"/>
        </w:rPr>
        <w:t>Issues to explore and define with respect to the retirement of ccTLDs, Working Group Issue Paper, January 2017</w:t>
      </w:r>
      <w:r>
        <w:rPr>
          <w:rFonts w:cstheme="minorHAnsi"/>
        </w:rPr>
        <w:t xml:space="preserve"> - </w:t>
      </w:r>
      <w:hyperlink r:id="rId20" w:history="1">
        <w:r w:rsidRPr="002E05A7">
          <w:rPr>
            <w:rStyle w:val="Hyperlink"/>
          </w:rPr>
          <w:t>https://community.icann.org/download/attachments/64068742/Issues%20to%20explore%20and%20define%20with%20respect%20to%20the%20Retirement%20of%20ccTLDs-%20v3.pdf?version=1&amp;modificationDate=1491820583082&amp;api=v2</w:t>
        </w:r>
      </w:hyperlink>
      <w:r>
        <w:rPr>
          <w:rStyle w:val="Hyperlink"/>
          <w:rFonts w:eastAsia="Times New Roman" w:cstheme="minorHAnsi"/>
        </w:rPr>
        <w:br w:type="page"/>
      </w:r>
    </w:p>
    <w:p w14:paraId="248FF193" w14:textId="77777777" w:rsidR="00323BEF" w:rsidRDefault="00323BEF" w:rsidP="00323BEF">
      <w:pPr>
        <w:pStyle w:val="Heading1"/>
        <w:ind w:left="0"/>
      </w:pPr>
      <w:bookmarkStart w:id="32" w:name="_Toc63764776"/>
      <w:r w:rsidRPr="00A40671">
        <w:lastRenderedPageBreak/>
        <w:t>Annex A: Result of Stress test</w:t>
      </w:r>
      <w:r>
        <w:t>s</w:t>
      </w:r>
      <w:r w:rsidRPr="00A40671">
        <w:t xml:space="preserve"> per identified situation</w:t>
      </w:r>
      <w:r>
        <w:t>s</w:t>
      </w:r>
      <w:bookmarkEnd w:id="32"/>
    </w:p>
    <w:p w14:paraId="41335943" w14:textId="77777777" w:rsidR="00323BEF" w:rsidRPr="00DF1F6F" w:rsidRDefault="00323BEF" w:rsidP="00323BEF">
      <w:pPr>
        <w:pStyle w:val="Heading1"/>
        <w:ind w:left="0"/>
        <w:rPr>
          <w:b w:val="0"/>
        </w:rPr>
      </w:pPr>
    </w:p>
    <w:tbl>
      <w:tblPr>
        <w:tblStyle w:val="TableGrid"/>
        <w:tblW w:w="0" w:type="auto"/>
        <w:tblInd w:w="-5" w:type="dxa"/>
        <w:tblLook w:val="04A0" w:firstRow="1" w:lastRow="0" w:firstColumn="1" w:lastColumn="0" w:noHBand="0" w:noVBand="1"/>
      </w:tblPr>
      <w:tblGrid>
        <w:gridCol w:w="765"/>
        <w:gridCol w:w="2347"/>
        <w:gridCol w:w="2842"/>
        <w:gridCol w:w="1542"/>
        <w:gridCol w:w="1525"/>
      </w:tblGrid>
      <w:tr w:rsidR="00323BEF" w:rsidRPr="00A40671" w14:paraId="62F1E0EC" w14:textId="77777777" w:rsidTr="000E3FA1">
        <w:trPr>
          <w:cantSplit/>
          <w:tblHeader/>
        </w:trPr>
        <w:tc>
          <w:tcPr>
            <w:tcW w:w="765" w:type="dxa"/>
            <w:shd w:val="clear" w:color="auto" w:fill="D5DCE4" w:themeFill="text2" w:themeFillTint="33"/>
          </w:tcPr>
          <w:p w14:paraId="69F43667" w14:textId="77777777" w:rsidR="00323BEF" w:rsidRPr="00A40671" w:rsidRDefault="00323BEF" w:rsidP="00323BEF">
            <w:pPr>
              <w:rPr>
                <w:b/>
                <w:bCs/>
              </w:rPr>
            </w:pPr>
            <w:r w:rsidRPr="00A40671">
              <w:rPr>
                <w:b/>
                <w:bCs/>
              </w:rPr>
              <w:t>Item #</w:t>
            </w:r>
          </w:p>
        </w:tc>
        <w:tc>
          <w:tcPr>
            <w:tcW w:w="2347" w:type="dxa"/>
            <w:shd w:val="clear" w:color="auto" w:fill="D5DCE4" w:themeFill="text2" w:themeFillTint="33"/>
          </w:tcPr>
          <w:p w14:paraId="58D8102B" w14:textId="77777777" w:rsidR="00323BEF" w:rsidRPr="00A40671" w:rsidRDefault="00323BEF" w:rsidP="00323BEF">
            <w:pPr>
              <w:rPr>
                <w:b/>
                <w:bCs/>
              </w:rPr>
            </w:pPr>
            <w:r w:rsidRPr="00A40671">
              <w:rPr>
                <w:b/>
                <w:bCs/>
              </w:rPr>
              <w:t>Situation</w:t>
            </w:r>
          </w:p>
        </w:tc>
        <w:tc>
          <w:tcPr>
            <w:tcW w:w="2842" w:type="dxa"/>
            <w:shd w:val="clear" w:color="auto" w:fill="D5DCE4" w:themeFill="text2" w:themeFillTint="33"/>
          </w:tcPr>
          <w:p w14:paraId="73F11A09" w14:textId="77777777" w:rsidR="00323BEF" w:rsidRPr="00A40671" w:rsidRDefault="00323BEF" w:rsidP="00323BEF">
            <w:pPr>
              <w:rPr>
                <w:b/>
                <w:bCs/>
              </w:rPr>
            </w:pPr>
            <w:r w:rsidRPr="00A40671">
              <w:rPr>
                <w:b/>
                <w:bCs/>
              </w:rPr>
              <w:t>Result</w:t>
            </w:r>
          </w:p>
        </w:tc>
        <w:tc>
          <w:tcPr>
            <w:tcW w:w="1542" w:type="dxa"/>
            <w:shd w:val="clear" w:color="auto" w:fill="D5DCE4" w:themeFill="text2" w:themeFillTint="33"/>
          </w:tcPr>
          <w:p w14:paraId="0380B200" w14:textId="1F230CC0" w:rsidR="00323BEF" w:rsidRPr="00A40671" w:rsidRDefault="00323BEF" w:rsidP="00323BEF">
            <w:pPr>
              <w:rPr>
                <w:b/>
                <w:bCs/>
              </w:rPr>
            </w:pPr>
            <w:r w:rsidRPr="00A40671">
              <w:rPr>
                <w:b/>
                <w:bCs/>
              </w:rPr>
              <w:t xml:space="preserve">Relevant section </w:t>
            </w:r>
            <w:r w:rsidR="000E3FA1">
              <w:rPr>
                <w:b/>
                <w:bCs/>
              </w:rPr>
              <w:t xml:space="preserve">Annex A: Final Paper </w:t>
            </w:r>
            <w:r w:rsidRPr="00A40671">
              <w:rPr>
                <w:b/>
                <w:bCs/>
              </w:rPr>
              <w:t>and / or other document if any</w:t>
            </w:r>
          </w:p>
        </w:tc>
        <w:tc>
          <w:tcPr>
            <w:tcW w:w="1525" w:type="dxa"/>
            <w:shd w:val="clear" w:color="auto" w:fill="D5DCE4" w:themeFill="text2" w:themeFillTint="33"/>
          </w:tcPr>
          <w:p w14:paraId="7B395EAC" w14:textId="77777777" w:rsidR="00323BEF" w:rsidRPr="00A40671" w:rsidRDefault="00323BEF" w:rsidP="00323BEF">
            <w:pPr>
              <w:rPr>
                <w:b/>
                <w:bCs/>
              </w:rPr>
            </w:pPr>
            <w:r w:rsidRPr="00A40671">
              <w:rPr>
                <w:b/>
                <w:bCs/>
              </w:rPr>
              <w:t>Adjustment if any</w:t>
            </w:r>
          </w:p>
        </w:tc>
      </w:tr>
      <w:tr w:rsidR="00323BEF" w:rsidRPr="00A40671" w14:paraId="7F2DDDBE" w14:textId="77777777" w:rsidTr="000E3FA1">
        <w:tc>
          <w:tcPr>
            <w:tcW w:w="765" w:type="dxa"/>
            <w:shd w:val="clear" w:color="auto" w:fill="auto"/>
          </w:tcPr>
          <w:p w14:paraId="744EA20F" w14:textId="77777777" w:rsidR="00323BEF" w:rsidRPr="009C2BBB" w:rsidRDefault="00323BEF" w:rsidP="00323BEF">
            <w:pPr>
              <w:rPr>
                <w:sz w:val="20"/>
                <w:szCs w:val="20"/>
              </w:rPr>
            </w:pPr>
            <w:r w:rsidRPr="009C2BBB">
              <w:rPr>
                <w:sz w:val="20"/>
                <w:szCs w:val="20"/>
              </w:rPr>
              <w:t>I</w:t>
            </w:r>
          </w:p>
          <w:p w14:paraId="07AC21F9" w14:textId="77777777" w:rsidR="00323BEF" w:rsidRPr="009C2BBB" w:rsidRDefault="00323BEF" w:rsidP="00323BEF">
            <w:pPr>
              <w:rPr>
                <w:sz w:val="20"/>
                <w:szCs w:val="20"/>
              </w:rPr>
            </w:pPr>
          </w:p>
        </w:tc>
        <w:tc>
          <w:tcPr>
            <w:tcW w:w="2347" w:type="dxa"/>
            <w:shd w:val="clear" w:color="auto" w:fill="auto"/>
          </w:tcPr>
          <w:p w14:paraId="719FFF22" w14:textId="77777777" w:rsidR="00323BEF" w:rsidRPr="009C2BBB" w:rsidRDefault="00323BEF" w:rsidP="00323BEF">
            <w:pPr>
              <w:rPr>
                <w:sz w:val="20"/>
                <w:szCs w:val="20"/>
              </w:rPr>
            </w:pPr>
            <w:r w:rsidRPr="009C2BBB">
              <w:rPr>
                <w:sz w:val="20"/>
                <w:szCs w:val="20"/>
              </w:rPr>
              <w:t>Significant names change of country</w:t>
            </w:r>
          </w:p>
        </w:tc>
        <w:tc>
          <w:tcPr>
            <w:tcW w:w="2842" w:type="dxa"/>
            <w:shd w:val="clear" w:color="auto" w:fill="auto"/>
          </w:tcPr>
          <w:p w14:paraId="220BA59A" w14:textId="77777777" w:rsidR="00323BEF" w:rsidRPr="009C2BBB" w:rsidRDefault="00323BEF" w:rsidP="00323BEF">
            <w:pPr>
              <w:rPr>
                <w:sz w:val="20"/>
                <w:szCs w:val="20"/>
              </w:rPr>
            </w:pPr>
            <w:r w:rsidRPr="009C2BBB">
              <w:rPr>
                <w:sz w:val="20"/>
                <w:szCs w:val="20"/>
              </w:rPr>
              <w:t xml:space="preserve">No need to adjust the </w:t>
            </w:r>
            <w:r>
              <w:rPr>
                <w:sz w:val="20"/>
                <w:szCs w:val="20"/>
              </w:rPr>
              <w:t>Policy</w:t>
            </w:r>
            <w:r w:rsidRPr="009C2BBB">
              <w:rPr>
                <w:sz w:val="20"/>
                <w:szCs w:val="20"/>
              </w:rPr>
              <w:t xml:space="preserve">. Significant name change as defined though ISO 3166 standard is one of the causes to remove country code. </w:t>
            </w:r>
          </w:p>
        </w:tc>
        <w:tc>
          <w:tcPr>
            <w:tcW w:w="1542" w:type="dxa"/>
            <w:shd w:val="clear" w:color="auto" w:fill="auto"/>
          </w:tcPr>
          <w:p w14:paraId="33DCCE4D" w14:textId="77777777" w:rsidR="00323BEF" w:rsidRPr="009C2BBB" w:rsidRDefault="00323BEF" w:rsidP="00323BEF">
            <w:pPr>
              <w:rPr>
                <w:sz w:val="20"/>
                <w:szCs w:val="20"/>
              </w:rPr>
            </w:pPr>
            <w:r w:rsidRPr="009C2BBB">
              <w:rPr>
                <w:sz w:val="20"/>
                <w:szCs w:val="20"/>
              </w:rPr>
              <w:t>Section 2</w:t>
            </w:r>
          </w:p>
        </w:tc>
        <w:tc>
          <w:tcPr>
            <w:tcW w:w="1525" w:type="dxa"/>
            <w:shd w:val="clear" w:color="auto" w:fill="auto"/>
          </w:tcPr>
          <w:p w14:paraId="38E33325" w14:textId="77777777" w:rsidR="00323BEF" w:rsidRPr="009C2BBB" w:rsidRDefault="00323BEF" w:rsidP="00323BEF">
            <w:pPr>
              <w:rPr>
                <w:sz w:val="20"/>
                <w:szCs w:val="20"/>
              </w:rPr>
            </w:pPr>
            <w:r w:rsidRPr="009C2BBB">
              <w:rPr>
                <w:sz w:val="20"/>
                <w:szCs w:val="20"/>
              </w:rPr>
              <w:t>None</w:t>
            </w:r>
          </w:p>
        </w:tc>
      </w:tr>
      <w:tr w:rsidR="00323BEF" w:rsidRPr="00A40671" w14:paraId="3EBDBC3B" w14:textId="77777777" w:rsidTr="000E3FA1">
        <w:tc>
          <w:tcPr>
            <w:tcW w:w="765" w:type="dxa"/>
            <w:shd w:val="clear" w:color="auto" w:fill="auto"/>
          </w:tcPr>
          <w:p w14:paraId="1DA0B0EB" w14:textId="77777777" w:rsidR="00323BEF" w:rsidRPr="009C2BBB" w:rsidRDefault="00323BEF" w:rsidP="00323BEF">
            <w:pPr>
              <w:rPr>
                <w:sz w:val="20"/>
                <w:szCs w:val="20"/>
              </w:rPr>
            </w:pPr>
            <w:r w:rsidRPr="009C2BBB">
              <w:rPr>
                <w:sz w:val="20"/>
                <w:szCs w:val="20"/>
              </w:rPr>
              <w:t>ii</w:t>
            </w:r>
          </w:p>
        </w:tc>
        <w:tc>
          <w:tcPr>
            <w:tcW w:w="2347" w:type="dxa"/>
            <w:shd w:val="clear" w:color="auto" w:fill="auto"/>
          </w:tcPr>
          <w:p w14:paraId="38AFFA9E" w14:textId="77777777" w:rsidR="00323BEF" w:rsidRPr="009C2BBB" w:rsidRDefault="00323BEF" w:rsidP="00323BEF">
            <w:pPr>
              <w:rPr>
                <w:sz w:val="20"/>
                <w:szCs w:val="20"/>
              </w:rPr>
            </w:pPr>
            <w:r w:rsidRPr="009C2BBB">
              <w:rPr>
                <w:sz w:val="20"/>
                <w:szCs w:val="20"/>
              </w:rPr>
              <w:t>Do</w:t>
            </w:r>
            <w:r>
              <w:rPr>
                <w:sz w:val="20"/>
                <w:szCs w:val="20"/>
              </w:rPr>
              <w:t>m</w:t>
            </w:r>
            <w:r w:rsidRPr="009C2BBB">
              <w:rPr>
                <w:sz w:val="20"/>
                <w:szCs w:val="20"/>
              </w:rPr>
              <w:t xml:space="preserve">ain Names under management at removal date. </w:t>
            </w:r>
          </w:p>
          <w:p w14:paraId="522E51AB" w14:textId="77777777" w:rsidR="00323BEF" w:rsidRPr="009C2BBB" w:rsidRDefault="00323BEF" w:rsidP="00323BEF">
            <w:pPr>
              <w:rPr>
                <w:sz w:val="20"/>
                <w:szCs w:val="20"/>
              </w:rPr>
            </w:pPr>
            <w:r w:rsidRPr="009C2BBB">
              <w:rPr>
                <w:sz w:val="20"/>
                <w:szCs w:val="20"/>
              </w:rPr>
              <w:t>S</w:t>
            </w:r>
          </w:p>
        </w:tc>
        <w:tc>
          <w:tcPr>
            <w:tcW w:w="2842" w:type="dxa"/>
            <w:shd w:val="clear" w:color="auto" w:fill="auto"/>
          </w:tcPr>
          <w:p w14:paraId="55FFF7E5" w14:textId="77777777" w:rsidR="00323BEF" w:rsidRPr="009C2BBB" w:rsidRDefault="00323BEF" w:rsidP="00323BEF">
            <w:pPr>
              <w:rPr>
                <w:sz w:val="20"/>
                <w:szCs w:val="20"/>
              </w:rPr>
            </w:pPr>
            <w:r w:rsidRPr="009C2BBB">
              <w:rPr>
                <w:sz w:val="20"/>
                <w:szCs w:val="20"/>
              </w:rPr>
              <w:t>Whether significant number under management or only a limited set, is not relevant. There is a need to avoid gaming the system. Rationale for Retirement process is to accommodate new ccTLDs per RFC 1591</w:t>
            </w:r>
          </w:p>
        </w:tc>
        <w:tc>
          <w:tcPr>
            <w:tcW w:w="1542" w:type="dxa"/>
            <w:shd w:val="clear" w:color="auto" w:fill="auto"/>
          </w:tcPr>
          <w:p w14:paraId="57D5DFCF" w14:textId="77777777" w:rsidR="00323BEF" w:rsidRPr="009C2BBB" w:rsidRDefault="00323BEF" w:rsidP="00323BEF">
            <w:pPr>
              <w:rPr>
                <w:sz w:val="20"/>
                <w:szCs w:val="20"/>
              </w:rPr>
            </w:pPr>
            <w:r w:rsidRPr="009C2BBB">
              <w:rPr>
                <w:sz w:val="20"/>
                <w:szCs w:val="20"/>
              </w:rPr>
              <w:t>Section 4.3 and RFC 1591</w:t>
            </w:r>
          </w:p>
        </w:tc>
        <w:tc>
          <w:tcPr>
            <w:tcW w:w="1525" w:type="dxa"/>
            <w:shd w:val="clear" w:color="auto" w:fill="auto"/>
          </w:tcPr>
          <w:p w14:paraId="42F7FD50" w14:textId="77777777" w:rsidR="00323BEF" w:rsidRPr="009C2BBB" w:rsidRDefault="00323BEF" w:rsidP="00323BEF">
            <w:pPr>
              <w:rPr>
                <w:sz w:val="20"/>
                <w:szCs w:val="20"/>
              </w:rPr>
            </w:pPr>
            <w:r w:rsidRPr="009C2BBB">
              <w:rPr>
                <w:sz w:val="20"/>
                <w:szCs w:val="20"/>
              </w:rPr>
              <w:t>None</w:t>
            </w:r>
          </w:p>
        </w:tc>
      </w:tr>
      <w:tr w:rsidR="00323BEF" w:rsidRPr="00A40671" w14:paraId="38D10D2D" w14:textId="77777777" w:rsidTr="000E3FA1">
        <w:tc>
          <w:tcPr>
            <w:tcW w:w="765" w:type="dxa"/>
            <w:shd w:val="clear" w:color="auto" w:fill="auto"/>
          </w:tcPr>
          <w:p w14:paraId="0FEAF8EE" w14:textId="77777777" w:rsidR="00323BEF" w:rsidRPr="009C2BBB" w:rsidRDefault="00323BEF" w:rsidP="00323BEF">
            <w:pPr>
              <w:rPr>
                <w:sz w:val="20"/>
                <w:szCs w:val="20"/>
              </w:rPr>
            </w:pPr>
            <w:r w:rsidRPr="009C2BBB">
              <w:rPr>
                <w:sz w:val="20"/>
                <w:szCs w:val="20"/>
              </w:rPr>
              <w:t>iii</w:t>
            </w:r>
          </w:p>
        </w:tc>
        <w:tc>
          <w:tcPr>
            <w:tcW w:w="2347" w:type="dxa"/>
            <w:shd w:val="clear" w:color="auto" w:fill="auto"/>
          </w:tcPr>
          <w:p w14:paraId="445C7F9A" w14:textId="77777777" w:rsidR="00323BEF" w:rsidRPr="009C2BBB" w:rsidRDefault="00323BEF" w:rsidP="00323BEF">
            <w:pPr>
              <w:rPr>
                <w:sz w:val="20"/>
                <w:szCs w:val="20"/>
              </w:rPr>
            </w:pPr>
            <w:r w:rsidRPr="009C2BBB">
              <w:rPr>
                <w:sz w:val="20"/>
                <w:szCs w:val="20"/>
              </w:rPr>
              <w:t>Breach of Retirement Agreement</w:t>
            </w:r>
          </w:p>
          <w:p w14:paraId="2B98192E" w14:textId="77777777" w:rsidR="00323BEF" w:rsidRPr="009C2BBB" w:rsidRDefault="00323BEF" w:rsidP="00323BEF">
            <w:pPr>
              <w:rPr>
                <w:sz w:val="20"/>
                <w:szCs w:val="20"/>
              </w:rPr>
            </w:pPr>
            <w:r w:rsidRPr="009C2BBB">
              <w:rPr>
                <w:sz w:val="20"/>
                <w:szCs w:val="20"/>
              </w:rPr>
              <w:t xml:space="preserve">ccTLD Manager promotes SLD post </w:t>
            </w:r>
            <w:r>
              <w:rPr>
                <w:sz w:val="20"/>
                <w:szCs w:val="20"/>
              </w:rPr>
              <w:t>Retirement</w:t>
            </w:r>
            <w:r w:rsidRPr="009C2BBB">
              <w:rPr>
                <w:sz w:val="20"/>
                <w:szCs w:val="20"/>
              </w:rPr>
              <w:t xml:space="preserve"> notice</w:t>
            </w:r>
          </w:p>
          <w:p w14:paraId="050AB236" w14:textId="77777777" w:rsidR="00323BEF" w:rsidRPr="009C2BBB" w:rsidRDefault="00323BEF" w:rsidP="00323BEF">
            <w:pPr>
              <w:rPr>
                <w:sz w:val="20"/>
                <w:szCs w:val="20"/>
              </w:rPr>
            </w:pPr>
            <w:r w:rsidRPr="009C2BBB">
              <w:rPr>
                <w:sz w:val="20"/>
                <w:szCs w:val="20"/>
              </w:rPr>
              <w:t>ccTLD stops all activities</w:t>
            </w:r>
          </w:p>
          <w:p w14:paraId="06637373" w14:textId="77777777" w:rsidR="00323BEF" w:rsidRPr="009C2BBB" w:rsidRDefault="00323BEF" w:rsidP="00323BEF">
            <w:pPr>
              <w:rPr>
                <w:sz w:val="20"/>
                <w:szCs w:val="20"/>
              </w:rPr>
            </w:pPr>
            <w:r w:rsidRPr="009C2BBB">
              <w:rPr>
                <w:sz w:val="20"/>
                <w:szCs w:val="20"/>
              </w:rPr>
              <w:t xml:space="preserve">ccTLD </w:t>
            </w:r>
            <w:r>
              <w:rPr>
                <w:sz w:val="20"/>
                <w:szCs w:val="20"/>
              </w:rPr>
              <w:t>Manager</w:t>
            </w:r>
            <w:r w:rsidRPr="009C2BBB">
              <w:rPr>
                <w:sz w:val="20"/>
                <w:szCs w:val="20"/>
              </w:rPr>
              <w:t xml:space="preserve"> does not take any action</w:t>
            </w:r>
          </w:p>
        </w:tc>
        <w:tc>
          <w:tcPr>
            <w:tcW w:w="2842" w:type="dxa"/>
            <w:shd w:val="clear" w:color="auto" w:fill="auto"/>
          </w:tcPr>
          <w:p w14:paraId="3050AE3D" w14:textId="77777777" w:rsidR="00323BEF" w:rsidRPr="009C2BBB" w:rsidRDefault="00323BEF" w:rsidP="00323BEF">
            <w:pPr>
              <w:rPr>
                <w:sz w:val="20"/>
                <w:szCs w:val="20"/>
              </w:rPr>
            </w:pPr>
            <w:r w:rsidRPr="009C2BBB">
              <w:rPr>
                <w:sz w:val="20"/>
                <w:szCs w:val="20"/>
              </w:rPr>
              <w:t xml:space="preserve">Process continues if agreed, Compliance is not applicable. IFO may invoke </w:t>
            </w:r>
            <w:r>
              <w:rPr>
                <w:sz w:val="20"/>
                <w:szCs w:val="20"/>
              </w:rPr>
              <w:t>Revocation</w:t>
            </w:r>
            <w:r w:rsidRPr="009C2BBB">
              <w:rPr>
                <w:sz w:val="20"/>
                <w:szCs w:val="20"/>
              </w:rPr>
              <w:t xml:space="preserve"> </w:t>
            </w:r>
          </w:p>
        </w:tc>
        <w:tc>
          <w:tcPr>
            <w:tcW w:w="1542" w:type="dxa"/>
            <w:shd w:val="clear" w:color="auto" w:fill="auto"/>
          </w:tcPr>
          <w:p w14:paraId="22391B20" w14:textId="77777777" w:rsidR="00323BEF" w:rsidRPr="009C2BBB" w:rsidRDefault="00323BEF" w:rsidP="00323BEF">
            <w:pPr>
              <w:rPr>
                <w:sz w:val="20"/>
                <w:szCs w:val="20"/>
              </w:rPr>
            </w:pPr>
            <w:r w:rsidRPr="009C2BBB">
              <w:rPr>
                <w:sz w:val="20"/>
                <w:szCs w:val="20"/>
              </w:rPr>
              <w:t xml:space="preserve">Section 4.3 proposed </w:t>
            </w:r>
            <w:r>
              <w:rPr>
                <w:sz w:val="20"/>
                <w:szCs w:val="20"/>
              </w:rPr>
              <w:t>Policy</w:t>
            </w:r>
            <w:r w:rsidRPr="009C2BBB">
              <w:rPr>
                <w:sz w:val="20"/>
                <w:szCs w:val="20"/>
              </w:rPr>
              <w:t xml:space="preserve">, Section 4 </w:t>
            </w:r>
            <w:proofErr w:type="spellStart"/>
            <w:r w:rsidRPr="009C2BBB">
              <w:rPr>
                <w:sz w:val="20"/>
                <w:szCs w:val="20"/>
              </w:rPr>
              <w:t>FoI</w:t>
            </w:r>
            <w:proofErr w:type="spellEnd"/>
          </w:p>
        </w:tc>
        <w:tc>
          <w:tcPr>
            <w:tcW w:w="1525" w:type="dxa"/>
            <w:shd w:val="clear" w:color="auto" w:fill="auto"/>
          </w:tcPr>
          <w:p w14:paraId="03D2609D" w14:textId="77777777" w:rsidR="00323BEF" w:rsidRPr="009C2BBB" w:rsidRDefault="00323BEF" w:rsidP="00323BEF">
            <w:pPr>
              <w:rPr>
                <w:sz w:val="20"/>
                <w:szCs w:val="20"/>
              </w:rPr>
            </w:pPr>
            <w:r w:rsidRPr="009C2BBB">
              <w:rPr>
                <w:sz w:val="20"/>
                <w:szCs w:val="20"/>
              </w:rPr>
              <w:t>None</w:t>
            </w:r>
          </w:p>
        </w:tc>
      </w:tr>
      <w:tr w:rsidR="00323BEF" w:rsidRPr="00A40671" w14:paraId="1FEAA38B" w14:textId="77777777" w:rsidTr="000E3FA1">
        <w:trPr>
          <w:cantSplit/>
        </w:trPr>
        <w:tc>
          <w:tcPr>
            <w:tcW w:w="765" w:type="dxa"/>
            <w:shd w:val="clear" w:color="auto" w:fill="auto"/>
          </w:tcPr>
          <w:p w14:paraId="46F33C48" w14:textId="77777777" w:rsidR="00323BEF" w:rsidRPr="009C2BBB" w:rsidRDefault="00323BEF" w:rsidP="00323BEF">
            <w:pPr>
              <w:rPr>
                <w:sz w:val="20"/>
                <w:szCs w:val="20"/>
              </w:rPr>
            </w:pPr>
            <w:r w:rsidRPr="009C2BBB">
              <w:rPr>
                <w:sz w:val="20"/>
                <w:szCs w:val="20"/>
              </w:rPr>
              <w:t>iv</w:t>
            </w:r>
          </w:p>
        </w:tc>
        <w:tc>
          <w:tcPr>
            <w:tcW w:w="2347" w:type="dxa"/>
            <w:shd w:val="clear" w:color="auto" w:fill="auto"/>
          </w:tcPr>
          <w:p w14:paraId="7C5C7430" w14:textId="77777777" w:rsidR="00323BEF" w:rsidRPr="009C2BBB" w:rsidRDefault="00323BEF" w:rsidP="00323BEF">
            <w:pPr>
              <w:rPr>
                <w:sz w:val="20"/>
                <w:szCs w:val="20"/>
              </w:rPr>
            </w:pPr>
            <w:r w:rsidRPr="009C2BBB">
              <w:rPr>
                <w:sz w:val="20"/>
                <w:szCs w:val="20"/>
              </w:rPr>
              <w:t>The ccTLD Manager goes bankrupt after Notification of Retirement</w:t>
            </w:r>
          </w:p>
          <w:p w14:paraId="01E25412" w14:textId="77777777" w:rsidR="00323BEF" w:rsidRPr="009C2BBB" w:rsidRDefault="00323BEF" w:rsidP="00323BEF">
            <w:pPr>
              <w:rPr>
                <w:sz w:val="20"/>
                <w:szCs w:val="20"/>
              </w:rPr>
            </w:pPr>
          </w:p>
        </w:tc>
        <w:tc>
          <w:tcPr>
            <w:tcW w:w="2842" w:type="dxa"/>
            <w:shd w:val="clear" w:color="auto" w:fill="auto"/>
          </w:tcPr>
          <w:p w14:paraId="62BFE91D" w14:textId="77777777" w:rsidR="00323BEF" w:rsidRPr="009C2BBB" w:rsidRDefault="00323BEF" w:rsidP="00323BEF">
            <w:pPr>
              <w:rPr>
                <w:sz w:val="20"/>
                <w:szCs w:val="20"/>
              </w:rPr>
            </w:pPr>
            <w:r w:rsidRPr="009C2BBB">
              <w:rPr>
                <w:sz w:val="20"/>
                <w:szCs w:val="20"/>
              </w:rPr>
              <w:t xml:space="preserve">May become a Security and stability issue: IFO assess on case-by case basis. substantively it is responsibility of operator. Revocation may be warranted if threshold for </w:t>
            </w:r>
            <w:r>
              <w:rPr>
                <w:sz w:val="20"/>
                <w:szCs w:val="20"/>
              </w:rPr>
              <w:t>Revocation</w:t>
            </w:r>
            <w:r w:rsidRPr="009C2BBB">
              <w:rPr>
                <w:sz w:val="20"/>
                <w:szCs w:val="20"/>
              </w:rPr>
              <w:t xml:space="preserve"> is met. </w:t>
            </w:r>
          </w:p>
        </w:tc>
        <w:tc>
          <w:tcPr>
            <w:tcW w:w="1542" w:type="dxa"/>
            <w:shd w:val="clear" w:color="auto" w:fill="auto"/>
          </w:tcPr>
          <w:p w14:paraId="775EEEAD" w14:textId="77777777" w:rsidR="00323BEF" w:rsidRPr="009C2BBB" w:rsidRDefault="00323BEF" w:rsidP="00323BEF">
            <w:pPr>
              <w:rPr>
                <w:sz w:val="20"/>
                <w:szCs w:val="20"/>
              </w:rPr>
            </w:pPr>
            <w:r w:rsidRPr="009C2BBB">
              <w:rPr>
                <w:sz w:val="20"/>
                <w:szCs w:val="20"/>
              </w:rPr>
              <w:t xml:space="preserve">Section 4 </w:t>
            </w:r>
            <w:proofErr w:type="spellStart"/>
            <w:r w:rsidRPr="009C2BBB">
              <w:rPr>
                <w:sz w:val="20"/>
                <w:szCs w:val="20"/>
              </w:rPr>
              <w:t>FoI</w:t>
            </w:r>
            <w:proofErr w:type="spellEnd"/>
          </w:p>
        </w:tc>
        <w:tc>
          <w:tcPr>
            <w:tcW w:w="1525" w:type="dxa"/>
            <w:shd w:val="clear" w:color="auto" w:fill="auto"/>
          </w:tcPr>
          <w:p w14:paraId="0FF75E55" w14:textId="77777777" w:rsidR="00323BEF" w:rsidRPr="009C2BBB" w:rsidRDefault="00323BEF" w:rsidP="00323BEF">
            <w:pPr>
              <w:rPr>
                <w:sz w:val="20"/>
                <w:szCs w:val="20"/>
              </w:rPr>
            </w:pPr>
            <w:r w:rsidRPr="009C2BBB">
              <w:rPr>
                <w:sz w:val="20"/>
                <w:szCs w:val="20"/>
              </w:rPr>
              <w:t>None</w:t>
            </w:r>
          </w:p>
        </w:tc>
      </w:tr>
      <w:tr w:rsidR="00323BEF" w:rsidRPr="00A40671" w14:paraId="2370C252" w14:textId="77777777" w:rsidTr="000E3FA1">
        <w:tc>
          <w:tcPr>
            <w:tcW w:w="765" w:type="dxa"/>
            <w:shd w:val="clear" w:color="auto" w:fill="auto"/>
          </w:tcPr>
          <w:p w14:paraId="0790DBF9" w14:textId="77777777" w:rsidR="00323BEF" w:rsidRPr="009C2BBB" w:rsidRDefault="00323BEF" w:rsidP="00323BEF">
            <w:pPr>
              <w:rPr>
                <w:sz w:val="20"/>
                <w:szCs w:val="20"/>
              </w:rPr>
            </w:pPr>
            <w:r w:rsidRPr="009C2BBB">
              <w:rPr>
                <w:sz w:val="20"/>
                <w:szCs w:val="20"/>
              </w:rPr>
              <w:t>v</w:t>
            </w:r>
          </w:p>
        </w:tc>
        <w:tc>
          <w:tcPr>
            <w:tcW w:w="2347" w:type="dxa"/>
            <w:shd w:val="clear" w:color="auto" w:fill="auto"/>
          </w:tcPr>
          <w:p w14:paraId="5B539614" w14:textId="77777777" w:rsidR="00323BEF" w:rsidRPr="009C2BBB" w:rsidRDefault="00323BEF" w:rsidP="00323BEF">
            <w:pPr>
              <w:rPr>
                <w:sz w:val="20"/>
                <w:szCs w:val="20"/>
              </w:rPr>
            </w:pPr>
            <w:r w:rsidRPr="009C2BBB">
              <w:rPr>
                <w:sz w:val="20"/>
                <w:szCs w:val="20"/>
              </w:rPr>
              <w:t>Request for Transfer after the Retirement Notice is sen</w:t>
            </w:r>
            <w:r>
              <w:rPr>
                <w:sz w:val="20"/>
                <w:szCs w:val="20"/>
              </w:rPr>
              <w:t>t</w:t>
            </w:r>
          </w:p>
        </w:tc>
        <w:tc>
          <w:tcPr>
            <w:tcW w:w="2842" w:type="dxa"/>
            <w:shd w:val="clear" w:color="auto" w:fill="auto"/>
          </w:tcPr>
          <w:p w14:paraId="30B16711" w14:textId="77777777" w:rsidR="00323BEF" w:rsidRPr="009C2BBB" w:rsidRDefault="00323BEF" w:rsidP="00323BEF">
            <w:pPr>
              <w:rPr>
                <w:sz w:val="20"/>
                <w:szCs w:val="20"/>
              </w:rPr>
            </w:pPr>
            <w:r w:rsidRPr="009C2BBB">
              <w:rPr>
                <w:sz w:val="20"/>
                <w:szCs w:val="20"/>
              </w:rPr>
              <w:t xml:space="preserve">There is a gap in current </w:t>
            </w:r>
            <w:r>
              <w:rPr>
                <w:sz w:val="20"/>
                <w:szCs w:val="20"/>
              </w:rPr>
              <w:t>Policy</w:t>
            </w:r>
            <w:r w:rsidRPr="009C2BBB">
              <w:rPr>
                <w:sz w:val="20"/>
                <w:szCs w:val="20"/>
              </w:rPr>
              <w:t xml:space="preserve"> (RFC 1591 and section 3 </w:t>
            </w:r>
            <w:proofErr w:type="spellStart"/>
            <w:r w:rsidRPr="009C2BBB">
              <w:rPr>
                <w:sz w:val="20"/>
                <w:szCs w:val="20"/>
              </w:rPr>
              <w:t>FoI</w:t>
            </w:r>
            <w:proofErr w:type="spellEnd"/>
            <w:r w:rsidRPr="009C2BBB">
              <w:rPr>
                <w:sz w:val="20"/>
                <w:szCs w:val="20"/>
              </w:rPr>
              <w:t xml:space="preserve">). No specific mechanisms for expedient and “administrative” </w:t>
            </w:r>
            <w:r>
              <w:rPr>
                <w:sz w:val="20"/>
                <w:szCs w:val="20"/>
              </w:rPr>
              <w:t>Transfer</w:t>
            </w:r>
            <w:r w:rsidRPr="009C2BBB">
              <w:rPr>
                <w:sz w:val="20"/>
                <w:szCs w:val="20"/>
              </w:rPr>
              <w:t xml:space="preserve"> specifically targeted at orderly </w:t>
            </w:r>
            <w:r>
              <w:rPr>
                <w:sz w:val="20"/>
                <w:szCs w:val="20"/>
              </w:rPr>
              <w:t>Retirement</w:t>
            </w:r>
            <w:r w:rsidRPr="009C2BBB">
              <w:rPr>
                <w:sz w:val="20"/>
                <w:szCs w:val="20"/>
              </w:rPr>
              <w:t xml:space="preserve"> process. </w:t>
            </w:r>
          </w:p>
        </w:tc>
        <w:tc>
          <w:tcPr>
            <w:tcW w:w="1542" w:type="dxa"/>
            <w:shd w:val="clear" w:color="auto" w:fill="auto"/>
          </w:tcPr>
          <w:p w14:paraId="20CBBCF0" w14:textId="77777777" w:rsidR="00323BEF" w:rsidRPr="009C2BBB" w:rsidRDefault="00323BEF" w:rsidP="00323BEF">
            <w:pPr>
              <w:rPr>
                <w:sz w:val="20"/>
                <w:szCs w:val="20"/>
              </w:rPr>
            </w:pPr>
            <w:r w:rsidRPr="009C2BBB">
              <w:rPr>
                <w:sz w:val="20"/>
                <w:szCs w:val="20"/>
              </w:rPr>
              <w:t xml:space="preserve">RFC 1591, Section 3 </w:t>
            </w:r>
            <w:proofErr w:type="spellStart"/>
            <w:r w:rsidRPr="009C2BBB">
              <w:rPr>
                <w:sz w:val="20"/>
                <w:szCs w:val="20"/>
              </w:rPr>
              <w:t>FoI</w:t>
            </w:r>
            <w:proofErr w:type="spellEnd"/>
          </w:p>
        </w:tc>
        <w:tc>
          <w:tcPr>
            <w:tcW w:w="1525" w:type="dxa"/>
            <w:shd w:val="clear" w:color="auto" w:fill="auto"/>
          </w:tcPr>
          <w:p w14:paraId="431BFAC9" w14:textId="77777777" w:rsidR="00323BEF" w:rsidRPr="009C2BBB" w:rsidRDefault="00323BEF" w:rsidP="00323BEF">
            <w:pPr>
              <w:rPr>
                <w:sz w:val="20"/>
                <w:szCs w:val="20"/>
              </w:rPr>
            </w:pPr>
            <w:r w:rsidRPr="009C2BBB">
              <w:rPr>
                <w:sz w:val="20"/>
                <w:szCs w:val="20"/>
              </w:rPr>
              <w:t xml:space="preserve">Need to include specific mechanism targeting </w:t>
            </w:r>
            <w:r>
              <w:rPr>
                <w:sz w:val="20"/>
                <w:szCs w:val="20"/>
              </w:rPr>
              <w:t>Retirement</w:t>
            </w:r>
          </w:p>
        </w:tc>
      </w:tr>
      <w:tr w:rsidR="00323BEF" w:rsidRPr="00A40671" w14:paraId="546854A0" w14:textId="77777777" w:rsidTr="000E3FA1">
        <w:tc>
          <w:tcPr>
            <w:tcW w:w="765" w:type="dxa"/>
            <w:shd w:val="clear" w:color="auto" w:fill="auto"/>
          </w:tcPr>
          <w:p w14:paraId="37DB7A56" w14:textId="77777777" w:rsidR="00323BEF" w:rsidRPr="009C2BBB" w:rsidRDefault="00323BEF" w:rsidP="00323BEF">
            <w:pPr>
              <w:rPr>
                <w:sz w:val="20"/>
                <w:szCs w:val="20"/>
              </w:rPr>
            </w:pPr>
            <w:r w:rsidRPr="009C2BBB">
              <w:rPr>
                <w:sz w:val="20"/>
                <w:szCs w:val="20"/>
              </w:rPr>
              <w:t>Vi</w:t>
            </w:r>
          </w:p>
        </w:tc>
        <w:tc>
          <w:tcPr>
            <w:tcW w:w="2347" w:type="dxa"/>
            <w:shd w:val="clear" w:color="auto" w:fill="auto"/>
          </w:tcPr>
          <w:p w14:paraId="79F11812" w14:textId="77777777" w:rsidR="00323BEF" w:rsidRPr="009C2BBB" w:rsidRDefault="00323BEF" w:rsidP="00323BEF">
            <w:pPr>
              <w:rPr>
                <w:sz w:val="20"/>
                <w:szCs w:val="20"/>
              </w:rPr>
            </w:pPr>
            <w:r w:rsidRPr="009C2BBB">
              <w:rPr>
                <w:sz w:val="20"/>
                <w:szCs w:val="20"/>
              </w:rPr>
              <w:t xml:space="preserve">ccTLD Manager ends membership of the </w:t>
            </w:r>
            <w:proofErr w:type="spellStart"/>
            <w:r w:rsidRPr="009C2BBB">
              <w:rPr>
                <w:sz w:val="20"/>
                <w:szCs w:val="20"/>
              </w:rPr>
              <w:t>ccNSO</w:t>
            </w:r>
            <w:proofErr w:type="spellEnd"/>
            <w:r w:rsidRPr="009C2BBB">
              <w:rPr>
                <w:sz w:val="20"/>
                <w:szCs w:val="20"/>
              </w:rPr>
              <w:t xml:space="preserve"> </w:t>
            </w:r>
          </w:p>
        </w:tc>
        <w:tc>
          <w:tcPr>
            <w:tcW w:w="2842" w:type="dxa"/>
            <w:shd w:val="clear" w:color="auto" w:fill="auto"/>
          </w:tcPr>
          <w:p w14:paraId="31355AC8" w14:textId="77777777" w:rsidR="00323BEF" w:rsidRPr="009C2BBB" w:rsidRDefault="00323BEF" w:rsidP="00323BEF">
            <w:pPr>
              <w:rPr>
                <w:sz w:val="20"/>
                <w:szCs w:val="20"/>
              </w:rPr>
            </w:pPr>
            <w:r w:rsidRPr="009C2BBB">
              <w:rPr>
                <w:sz w:val="20"/>
                <w:szCs w:val="20"/>
              </w:rPr>
              <w:t xml:space="preserve">Policy is by definition only targeted at ICANN see Annex C of the ICANN Bylaws).It is up to ICANN to decide whether membership of the </w:t>
            </w:r>
            <w:proofErr w:type="spellStart"/>
            <w:r w:rsidRPr="009C2BBB">
              <w:rPr>
                <w:sz w:val="20"/>
                <w:szCs w:val="20"/>
              </w:rPr>
              <w:t>ccNSO</w:t>
            </w:r>
            <w:proofErr w:type="spellEnd"/>
            <w:r w:rsidRPr="009C2BBB">
              <w:rPr>
                <w:sz w:val="20"/>
                <w:szCs w:val="20"/>
              </w:rPr>
              <w:t xml:space="preserve"> is relevant in individual cases.</w:t>
            </w:r>
          </w:p>
          <w:p w14:paraId="66E88864" w14:textId="77777777" w:rsidR="00323BEF" w:rsidRPr="009C2BBB" w:rsidRDefault="00323BEF" w:rsidP="00323BEF">
            <w:pPr>
              <w:rPr>
                <w:sz w:val="20"/>
                <w:szCs w:val="20"/>
              </w:rPr>
            </w:pPr>
          </w:p>
        </w:tc>
        <w:tc>
          <w:tcPr>
            <w:tcW w:w="1542" w:type="dxa"/>
            <w:shd w:val="clear" w:color="auto" w:fill="auto"/>
          </w:tcPr>
          <w:p w14:paraId="01C54716" w14:textId="77777777" w:rsidR="00323BEF" w:rsidRPr="009C2BBB" w:rsidRDefault="00323BEF" w:rsidP="00323BEF">
            <w:pPr>
              <w:rPr>
                <w:sz w:val="20"/>
                <w:szCs w:val="20"/>
              </w:rPr>
            </w:pPr>
            <w:r>
              <w:rPr>
                <w:sz w:val="20"/>
                <w:szCs w:val="20"/>
              </w:rPr>
              <w:t xml:space="preserve">Annex C </w:t>
            </w:r>
            <w:r w:rsidRPr="009C2BBB">
              <w:rPr>
                <w:sz w:val="20"/>
                <w:szCs w:val="20"/>
              </w:rPr>
              <w:t xml:space="preserve">Section 3, </w:t>
            </w:r>
            <w:r>
              <w:rPr>
                <w:sz w:val="20"/>
                <w:szCs w:val="20"/>
              </w:rPr>
              <w:t>of the</w:t>
            </w:r>
            <w:r w:rsidRPr="009C2BBB">
              <w:rPr>
                <w:sz w:val="20"/>
                <w:szCs w:val="20"/>
              </w:rPr>
              <w:t xml:space="preserve"> ICANN Bylaws on </w:t>
            </w:r>
            <w:r>
              <w:rPr>
                <w:sz w:val="20"/>
                <w:szCs w:val="20"/>
              </w:rPr>
              <w:t xml:space="preserve">the </w:t>
            </w:r>
            <w:r w:rsidRPr="009C2BBB">
              <w:rPr>
                <w:sz w:val="20"/>
                <w:szCs w:val="20"/>
              </w:rPr>
              <w:t xml:space="preserve">scope </w:t>
            </w:r>
            <w:r>
              <w:rPr>
                <w:sz w:val="20"/>
                <w:szCs w:val="20"/>
              </w:rPr>
              <w:t xml:space="preserve">of the </w:t>
            </w:r>
            <w:proofErr w:type="spellStart"/>
            <w:r w:rsidRPr="009C2BBB">
              <w:rPr>
                <w:sz w:val="20"/>
                <w:szCs w:val="20"/>
              </w:rPr>
              <w:t>ccNSO</w:t>
            </w:r>
            <w:proofErr w:type="spellEnd"/>
            <w:r w:rsidRPr="009C2BBB">
              <w:rPr>
                <w:sz w:val="20"/>
                <w:szCs w:val="20"/>
              </w:rPr>
              <w:t xml:space="preserve"> Policy Development Process</w:t>
            </w:r>
          </w:p>
        </w:tc>
        <w:tc>
          <w:tcPr>
            <w:tcW w:w="1525" w:type="dxa"/>
            <w:shd w:val="clear" w:color="auto" w:fill="auto"/>
          </w:tcPr>
          <w:p w14:paraId="0844D9E8" w14:textId="77777777" w:rsidR="00323BEF" w:rsidRPr="009C2BBB" w:rsidRDefault="00323BEF" w:rsidP="00323BEF">
            <w:pPr>
              <w:rPr>
                <w:sz w:val="20"/>
                <w:szCs w:val="20"/>
              </w:rPr>
            </w:pPr>
            <w:r w:rsidRPr="009C2BBB">
              <w:rPr>
                <w:sz w:val="20"/>
                <w:szCs w:val="20"/>
              </w:rPr>
              <w:t>None</w:t>
            </w:r>
          </w:p>
        </w:tc>
      </w:tr>
      <w:tr w:rsidR="00323BEF" w:rsidRPr="00A40671" w14:paraId="23C61A90" w14:textId="77777777" w:rsidTr="000E3FA1">
        <w:tc>
          <w:tcPr>
            <w:tcW w:w="765" w:type="dxa"/>
            <w:shd w:val="clear" w:color="auto" w:fill="auto"/>
          </w:tcPr>
          <w:p w14:paraId="41836990" w14:textId="77777777" w:rsidR="00323BEF" w:rsidRPr="009C2BBB" w:rsidRDefault="00323BEF" w:rsidP="00323BEF">
            <w:pPr>
              <w:rPr>
                <w:sz w:val="20"/>
                <w:szCs w:val="20"/>
              </w:rPr>
            </w:pPr>
            <w:r w:rsidRPr="009C2BBB">
              <w:rPr>
                <w:sz w:val="20"/>
                <w:szCs w:val="20"/>
              </w:rPr>
              <w:t>vii</w:t>
            </w:r>
          </w:p>
        </w:tc>
        <w:tc>
          <w:tcPr>
            <w:tcW w:w="2347" w:type="dxa"/>
            <w:shd w:val="clear" w:color="auto" w:fill="auto"/>
          </w:tcPr>
          <w:p w14:paraId="697595FF" w14:textId="77777777" w:rsidR="00323BEF" w:rsidRPr="009C2BBB" w:rsidRDefault="00323BEF" w:rsidP="00323BEF">
            <w:pPr>
              <w:rPr>
                <w:sz w:val="20"/>
                <w:szCs w:val="20"/>
              </w:rPr>
            </w:pPr>
            <w:r w:rsidRPr="009C2BBB">
              <w:rPr>
                <w:sz w:val="20"/>
                <w:szCs w:val="20"/>
              </w:rPr>
              <w:t xml:space="preserve">Country Code was re-assigned shortly after removal (within 10 years) </w:t>
            </w:r>
            <w:r w:rsidRPr="009C2BBB">
              <w:rPr>
                <w:sz w:val="20"/>
                <w:szCs w:val="20"/>
              </w:rPr>
              <w:lastRenderedPageBreak/>
              <w:t>to another country added to the list</w:t>
            </w:r>
          </w:p>
        </w:tc>
        <w:tc>
          <w:tcPr>
            <w:tcW w:w="2842" w:type="dxa"/>
            <w:shd w:val="clear" w:color="auto" w:fill="auto"/>
          </w:tcPr>
          <w:p w14:paraId="5F084BED" w14:textId="77777777" w:rsidR="00323BEF" w:rsidRPr="009C2BBB" w:rsidRDefault="00323BEF" w:rsidP="00323BEF">
            <w:pPr>
              <w:rPr>
                <w:sz w:val="20"/>
                <w:szCs w:val="20"/>
              </w:rPr>
            </w:pPr>
            <w:r w:rsidRPr="009C2BBB">
              <w:rPr>
                <w:sz w:val="20"/>
                <w:szCs w:val="20"/>
              </w:rPr>
              <w:lastRenderedPageBreak/>
              <w:t xml:space="preserve">Currently considered impossible. </w:t>
            </w:r>
          </w:p>
        </w:tc>
        <w:tc>
          <w:tcPr>
            <w:tcW w:w="1542" w:type="dxa"/>
            <w:shd w:val="clear" w:color="auto" w:fill="auto"/>
          </w:tcPr>
          <w:p w14:paraId="5C559957" w14:textId="77777777" w:rsidR="00323BEF" w:rsidRPr="009C2BBB" w:rsidRDefault="00323BEF" w:rsidP="00323BEF">
            <w:pPr>
              <w:rPr>
                <w:sz w:val="20"/>
                <w:szCs w:val="20"/>
              </w:rPr>
            </w:pPr>
            <w:r w:rsidRPr="009C2BBB">
              <w:rPr>
                <w:sz w:val="20"/>
                <w:szCs w:val="20"/>
              </w:rPr>
              <w:t>ISO 3166</w:t>
            </w:r>
          </w:p>
        </w:tc>
        <w:tc>
          <w:tcPr>
            <w:tcW w:w="1525" w:type="dxa"/>
            <w:shd w:val="clear" w:color="auto" w:fill="auto"/>
          </w:tcPr>
          <w:p w14:paraId="5AE87B11" w14:textId="77777777" w:rsidR="00323BEF" w:rsidRPr="009C2BBB" w:rsidRDefault="00323BEF" w:rsidP="00323BEF">
            <w:pPr>
              <w:rPr>
                <w:sz w:val="20"/>
                <w:szCs w:val="20"/>
              </w:rPr>
            </w:pPr>
            <w:r w:rsidRPr="009C2BBB">
              <w:rPr>
                <w:sz w:val="20"/>
                <w:szCs w:val="20"/>
              </w:rPr>
              <w:t>None</w:t>
            </w:r>
          </w:p>
        </w:tc>
      </w:tr>
      <w:tr w:rsidR="00323BEF" w:rsidRPr="00A40671" w14:paraId="5A8FB6B8" w14:textId="77777777" w:rsidTr="000E3FA1">
        <w:tc>
          <w:tcPr>
            <w:tcW w:w="765" w:type="dxa"/>
            <w:shd w:val="clear" w:color="auto" w:fill="auto"/>
          </w:tcPr>
          <w:p w14:paraId="01F5C28F" w14:textId="77777777" w:rsidR="00323BEF" w:rsidRPr="009C2BBB" w:rsidRDefault="00323BEF" w:rsidP="00323BEF">
            <w:pPr>
              <w:rPr>
                <w:sz w:val="20"/>
                <w:szCs w:val="20"/>
              </w:rPr>
            </w:pPr>
            <w:r w:rsidRPr="009C2BBB">
              <w:rPr>
                <w:sz w:val="20"/>
                <w:szCs w:val="20"/>
              </w:rPr>
              <w:t>viii</w:t>
            </w:r>
          </w:p>
        </w:tc>
        <w:tc>
          <w:tcPr>
            <w:tcW w:w="2347" w:type="dxa"/>
            <w:shd w:val="clear" w:color="auto" w:fill="auto"/>
          </w:tcPr>
          <w:p w14:paraId="4C359CEC" w14:textId="77777777" w:rsidR="00323BEF" w:rsidRPr="009C2BBB" w:rsidRDefault="00323BEF" w:rsidP="00323BEF">
            <w:pPr>
              <w:rPr>
                <w:sz w:val="20"/>
                <w:szCs w:val="20"/>
              </w:rPr>
            </w:pPr>
            <w:r w:rsidRPr="009C2BBB">
              <w:rPr>
                <w:sz w:val="20"/>
                <w:szCs w:val="20"/>
              </w:rPr>
              <w:t xml:space="preserve">Uncertainty about authoritativeness of lines of communication between ccTLD Manager and IFO. Is ccTLD </w:t>
            </w:r>
            <w:r>
              <w:rPr>
                <w:sz w:val="20"/>
                <w:szCs w:val="20"/>
              </w:rPr>
              <w:t>Manager</w:t>
            </w:r>
            <w:r w:rsidRPr="009C2BBB">
              <w:rPr>
                <w:sz w:val="20"/>
                <w:szCs w:val="20"/>
              </w:rPr>
              <w:t xml:space="preserve"> or its administrative contact authoritative and authorized to take the decision</w:t>
            </w:r>
          </w:p>
        </w:tc>
        <w:tc>
          <w:tcPr>
            <w:tcW w:w="2842" w:type="dxa"/>
            <w:shd w:val="clear" w:color="auto" w:fill="auto"/>
          </w:tcPr>
          <w:p w14:paraId="3FD1F3B0" w14:textId="77777777" w:rsidR="00323BEF" w:rsidRPr="009C2BBB" w:rsidRDefault="00323BEF" w:rsidP="00323BEF">
            <w:pPr>
              <w:rPr>
                <w:sz w:val="20"/>
                <w:szCs w:val="20"/>
              </w:rPr>
            </w:pPr>
            <w:r w:rsidRPr="009C2BBB">
              <w:rPr>
                <w:sz w:val="20"/>
                <w:szCs w:val="20"/>
              </w:rPr>
              <w:t xml:space="preserve">The IFO deals with a Functional Manager, and if required may </w:t>
            </w:r>
            <w:r>
              <w:rPr>
                <w:sz w:val="20"/>
                <w:szCs w:val="20"/>
              </w:rPr>
              <w:t>Transfer</w:t>
            </w:r>
            <w:r w:rsidRPr="009C2BBB">
              <w:rPr>
                <w:sz w:val="20"/>
                <w:szCs w:val="20"/>
              </w:rPr>
              <w:t xml:space="preserve"> to a new entity which is Functional. </w:t>
            </w:r>
          </w:p>
          <w:p w14:paraId="747E6B45" w14:textId="77777777" w:rsidR="00323BEF" w:rsidRPr="009C2BBB" w:rsidRDefault="00323BEF" w:rsidP="00323BEF">
            <w:pPr>
              <w:rPr>
                <w:sz w:val="20"/>
                <w:szCs w:val="20"/>
              </w:rPr>
            </w:pPr>
          </w:p>
          <w:p w14:paraId="30E62915" w14:textId="77777777" w:rsidR="00323BEF" w:rsidRPr="009C2BBB" w:rsidRDefault="00323BEF" w:rsidP="00323BEF">
            <w:pPr>
              <w:rPr>
                <w:sz w:val="20"/>
                <w:szCs w:val="20"/>
              </w:rPr>
            </w:pPr>
            <w:r w:rsidRPr="004E1382">
              <w:rPr>
                <w:sz w:val="20"/>
                <w:szCs w:val="20"/>
              </w:rPr>
              <w:t xml:space="preserve">In addition, section 3.1 of the </w:t>
            </w:r>
            <w:proofErr w:type="spellStart"/>
            <w:r w:rsidRPr="004E1382">
              <w:rPr>
                <w:sz w:val="20"/>
                <w:szCs w:val="20"/>
              </w:rPr>
              <w:t>FoI</w:t>
            </w:r>
            <w:proofErr w:type="spellEnd"/>
            <w:r w:rsidRPr="004E1382">
              <w:rPr>
                <w:sz w:val="20"/>
                <w:szCs w:val="20"/>
              </w:rPr>
              <w:t xml:space="preserve"> provides </w:t>
            </w:r>
            <w:r w:rsidRPr="00827E88">
              <w:rPr>
                <w:sz w:val="20"/>
                <w:szCs w:val="20"/>
              </w:rPr>
              <w:t xml:space="preserve">a sensible basis </w:t>
            </w:r>
            <w:r w:rsidRPr="004E1382">
              <w:rPr>
                <w:sz w:val="20"/>
                <w:szCs w:val="20"/>
              </w:rPr>
              <w:t>to expect that the IFO seeks contact with the ccTLD Manager and relevant decision-making entity of the ccTLD Manager.</w:t>
            </w:r>
            <w:r w:rsidRPr="009C2BBB">
              <w:rPr>
                <w:sz w:val="20"/>
                <w:szCs w:val="20"/>
              </w:rPr>
              <w:t xml:space="preserve"> </w:t>
            </w:r>
          </w:p>
        </w:tc>
        <w:tc>
          <w:tcPr>
            <w:tcW w:w="1542" w:type="dxa"/>
            <w:shd w:val="clear" w:color="auto" w:fill="auto"/>
          </w:tcPr>
          <w:p w14:paraId="08C2DD94" w14:textId="77777777" w:rsidR="00323BEF" w:rsidRPr="004E1382" w:rsidRDefault="00323BEF" w:rsidP="00323BEF">
            <w:pPr>
              <w:rPr>
                <w:sz w:val="20"/>
                <w:szCs w:val="20"/>
              </w:rPr>
            </w:pPr>
            <w:r w:rsidRPr="004E1382">
              <w:rPr>
                <w:sz w:val="20"/>
                <w:szCs w:val="20"/>
              </w:rPr>
              <w:t xml:space="preserve">Section 3, Functional </w:t>
            </w:r>
            <w:r>
              <w:rPr>
                <w:sz w:val="20"/>
                <w:szCs w:val="20"/>
              </w:rPr>
              <w:t>Manager</w:t>
            </w:r>
            <w:r w:rsidRPr="004E1382">
              <w:rPr>
                <w:sz w:val="20"/>
                <w:szCs w:val="20"/>
              </w:rPr>
              <w:t xml:space="preserve"> (proposed </w:t>
            </w:r>
            <w:r>
              <w:rPr>
                <w:sz w:val="20"/>
                <w:szCs w:val="20"/>
              </w:rPr>
              <w:t>Policy</w:t>
            </w:r>
            <w:r w:rsidRPr="004E1382">
              <w:rPr>
                <w:sz w:val="20"/>
                <w:szCs w:val="20"/>
              </w:rPr>
              <w:t>)</w:t>
            </w:r>
          </w:p>
          <w:p w14:paraId="36BB2D2A" w14:textId="77777777" w:rsidR="00323BEF" w:rsidRPr="004E1382" w:rsidRDefault="00323BEF" w:rsidP="00323BEF">
            <w:pPr>
              <w:rPr>
                <w:sz w:val="20"/>
                <w:szCs w:val="20"/>
              </w:rPr>
            </w:pPr>
          </w:p>
          <w:p w14:paraId="45C07927" w14:textId="77777777" w:rsidR="00323BEF" w:rsidRPr="004E1382" w:rsidRDefault="00323BEF" w:rsidP="00323BEF">
            <w:pPr>
              <w:rPr>
                <w:sz w:val="20"/>
                <w:szCs w:val="20"/>
              </w:rPr>
            </w:pPr>
            <w:r w:rsidRPr="004E1382">
              <w:rPr>
                <w:sz w:val="20"/>
                <w:szCs w:val="20"/>
              </w:rPr>
              <w:t xml:space="preserve">Section 3.1 </w:t>
            </w:r>
            <w:proofErr w:type="spellStart"/>
            <w:r w:rsidRPr="004E1382">
              <w:rPr>
                <w:sz w:val="20"/>
                <w:szCs w:val="20"/>
              </w:rPr>
              <w:t>FoI</w:t>
            </w:r>
            <w:proofErr w:type="spellEnd"/>
            <w:r w:rsidRPr="004E1382">
              <w:rPr>
                <w:sz w:val="20"/>
                <w:szCs w:val="20"/>
              </w:rPr>
              <w:t xml:space="preserve"> </w:t>
            </w:r>
          </w:p>
        </w:tc>
        <w:tc>
          <w:tcPr>
            <w:tcW w:w="1525" w:type="dxa"/>
            <w:shd w:val="clear" w:color="auto" w:fill="auto"/>
          </w:tcPr>
          <w:p w14:paraId="03F49F4B" w14:textId="77777777" w:rsidR="00323BEF" w:rsidRPr="009C2BBB" w:rsidRDefault="00323BEF" w:rsidP="00323BEF">
            <w:pPr>
              <w:rPr>
                <w:sz w:val="20"/>
                <w:szCs w:val="20"/>
              </w:rPr>
            </w:pPr>
            <w:r w:rsidRPr="009C2BBB">
              <w:rPr>
                <w:sz w:val="20"/>
                <w:szCs w:val="20"/>
              </w:rPr>
              <w:t>None</w:t>
            </w:r>
          </w:p>
        </w:tc>
      </w:tr>
      <w:tr w:rsidR="00323BEF" w:rsidRPr="00A40671" w14:paraId="0809E107" w14:textId="77777777" w:rsidTr="000E3FA1">
        <w:tc>
          <w:tcPr>
            <w:tcW w:w="765" w:type="dxa"/>
            <w:shd w:val="clear" w:color="auto" w:fill="auto"/>
          </w:tcPr>
          <w:p w14:paraId="56618CB4" w14:textId="77777777" w:rsidR="00323BEF" w:rsidRPr="009C2BBB" w:rsidRDefault="00323BEF" w:rsidP="00323BEF">
            <w:pPr>
              <w:rPr>
                <w:sz w:val="20"/>
                <w:szCs w:val="20"/>
              </w:rPr>
            </w:pPr>
            <w:r w:rsidRPr="009C2BBB">
              <w:rPr>
                <w:sz w:val="20"/>
                <w:szCs w:val="20"/>
              </w:rPr>
              <w:t>ix</w:t>
            </w:r>
          </w:p>
        </w:tc>
        <w:tc>
          <w:tcPr>
            <w:tcW w:w="2347" w:type="dxa"/>
            <w:shd w:val="clear" w:color="auto" w:fill="auto"/>
          </w:tcPr>
          <w:p w14:paraId="775FC9C0" w14:textId="77777777" w:rsidR="00323BEF" w:rsidRPr="009C2BBB" w:rsidRDefault="00323BEF" w:rsidP="00323BEF">
            <w:pPr>
              <w:rPr>
                <w:sz w:val="20"/>
                <w:szCs w:val="20"/>
              </w:rPr>
            </w:pPr>
            <w:r w:rsidRPr="009C2BBB">
              <w:rPr>
                <w:sz w:val="20"/>
                <w:szCs w:val="20"/>
              </w:rPr>
              <w:t>Breach of Agreement/Plan, resulting from conflict of laws:</w:t>
            </w:r>
          </w:p>
          <w:p w14:paraId="30CBCE53" w14:textId="77777777" w:rsidR="00323BEF" w:rsidRPr="009C2BBB" w:rsidRDefault="00323BEF" w:rsidP="00323BEF">
            <w:pPr>
              <w:rPr>
                <w:sz w:val="20"/>
                <w:szCs w:val="20"/>
              </w:rPr>
            </w:pPr>
            <w:r w:rsidRPr="009C2BBB">
              <w:rPr>
                <w:sz w:val="20"/>
                <w:szCs w:val="20"/>
              </w:rPr>
              <w:t>Court Injunction</w:t>
            </w:r>
          </w:p>
          <w:p w14:paraId="15B71E7F" w14:textId="77777777" w:rsidR="00323BEF" w:rsidRPr="009C2BBB" w:rsidRDefault="00323BEF" w:rsidP="00323BEF">
            <w:pPr>
              <w:rPr>
                <w:sz w:val="20"/>
                <w:szCs w:val="20"/>
              </w:rPr>
            </w:pPr>
            <w:r w:rsidRPr="009C2BBB">
              <w:rPr>
                <w:sz w:val="20"/>
                <w:szCs w:val="20"/>
              </w:rPr>
              <w:t>to applicable Law/ Court order</w:t>
            </w:r>
          </w:p>
        </w:tc>
        <w:tc>
          <w:tcPr>
            <w:tcW w:w="2842" w:type="dxa"/>
            <w:shd w:val="clear" w:color="auto" w:fill="auto"/>
          </w:tcPr>
          <w:p w14:paraId="2D19A789" w14:textId="77777777" w:rsidR="00323BEF" w:rsidRPr="009C2BBB" w:rsidRDefault="00323BEF" w:rsidP="00323BEF">
            <w:pPr>
              <w:rPr>
                <w:sz w:val="20"/>
                <w:szCs w:val="20"/>
              </w:rPr>
            </w:pPr>
            <w:r w:rsidRPr="009C2BBB">
              <w:rPr>
                <w:color w:val="000000"/>
                <w:sz w:val="20"/>
                <w:szCs w:val="20"/>
              </w:rPr>
              <w:t xml:space="preserve">The </w:t>
            </w:r>
            <w:r>
              <w:rPr>
                <w:color w:val="000000"/>
                <w:sz w:val="20"/>
                <w:szCs w:val="20"/>
              </w:rPr>
              <w:t>Retirement</w:t>
            </w:r>
            <w:r w:rsidRPr="009C2BBB">
              <w:rPr>
                <w:color w:val="000000"/>
                <w:sz w:val="20"/>
                <w:szCs w:val="20"/>
              </w:rPr>
              <w:t xml:space="preserve"> plan must be subject to legally binding court order in the jurisdiction. </w:t>
            </w:r>
          </w:p>
          <w:p w14:paraId="4C3CEB7D" w14:textId="77777777" w:rsidR="00323BEF" w:rsidRPr="009C2BBB" w:rsidRDefault="00323BEF" w:rsidP="00323BEF">
            <w:pPr>
              <w:rPr>
                <w:sz w:val="20"/>
                <w:szCs w:val="20"/>
              </w:rPr>
            </w:pPr>
          </w:p>
        </w:tc>
        <w:tc>
          <w:tcPr>
            <w:tcW w:w="1542" w:type="dxa"/>
            <w:shd w:val="clear" w:color="auto" w:fill="auto"/>
          </w:tcPr>
          <w:p w14:paraId="58230781" w14:textId="77777777" w:rsidR="00323BEF" w:rsidRPr="009C2BBB" w:rsidRDefault="00323BEF" w:rsidP="00323BEF">
            <w:pPr>
              <w:rPr>
                <w:sz w:val="20"/>
                <w:szCs w:val="20"/>
              </w:rPr>
            </w:pPr>
          </w:p>
        </w:tc>
        <w:tc>
          <w:tcPr>
            <w:tcW w:w="1525" w:type="dxa"/>
            <w:shd w:val="clear" w:color="auto" w:fill="auto"/>
          </w:tcPr>
          <w:p w14:paraId="52E3CBAF" w14:textId="77777777" w:rsidR="00323BEF" w:rsidRPr="009C2BBB" w:rsidRDefault="00323BEF" w:rsidP="00323BEF">
            <w:pPr>
              <w:rPr>
                <w:sz w:val="20"/>
                <w:szCs w:val="20"/>
              </w:rPr>
            </w:pPr>
            <w:r w:rsidRPr="009C2BBB">
              <w:rPr>
                <w:sz w:val="20"/>
                <w:szCs w:val="20"/>
              </w:rPr>
              <w:t>None</w:t>
            </w:r>
          </w:p>
        </w:tc>
      </w:tr>
      <w:tr w:rsidR="00323BEF" w:rsidRPr="00A40671" w14:paraId="69EA2E4F" w14:textId="77777777" w:rsidTr="000E3FA1">
        <w:tc>
          <w:tcPr>
            <w:tcW w:w="765" w:type="dxa"/>
            <w:shd w:val="clear" w:color="auto" w:fill="auto"/>
          </w:tcPr>
          <w:p w14:paraId="7E0A84F5" w14:textId="77777777" w:rsidR="00323BEF" w:rsidRPr="004E1382" w:rsidRDefault="00323BEF" w:rsidP="00323BEF">
            <w:pPr>
              <w:rPr>
                <w:sz w:val="20"/>
                <w:szCs w:val="20"/>
              </w:rPr>
            </w:pPr>
            <w:r>
              <w:rPr>
                <w:sz w:val="20"/>
                <w:szCs w:val="20"/>
              </w:rPr>
              <w:t>x</w:t>
            </w:r>
          </w:p>
        </w:tc>
        <w:tc>
          <w:tcPr>
            <w:tcW w:w="2347" w:type="dxa"/>
            <w:shd w:val="clear" w:color="auto" w:fill="auto"/>
          </w:tcPr>
          <w:p w14:paraId="749BACC7" w14:textId="77777777" w:rsidR="00323BEF" w:rsidRPr="009C2BBB" w:rsidRDefault="00323BEF" w:rsidP="00323BEF">
            <w:pPr>
              <w:rPr>
                <w:color w:val="000000"/>
                <w:sz w:val="20"/>
                <w:szCs w:val="20"/>
              </w:rPr>
            </w:pPr>
            <w:r w:rsidRPr="009C2BBB">
              <w:rPr>
                <w:color w:val="000000"/>
                <w:sz w:val="20"/>
                <w:szCs w:val="20"/>
              </w:rPr>
              <w:t>Breach of agreement during extension period</w:t>
            </w:r>
          </w:p>
          <w:p w14:paraId="13403F37" w14:textId="77777777" w:rsidR="00323BEF" w:rsidRPr="009C2BBB" w:rsidRDefault="00323BEF" w:rsidP="00323BEF">
            <w:pPr>
              <w:rPr>
                <w:sz w:val="20"/>
                <w:szCs w:val="20"/>
              </w:rPr>
            </w:pPr>
          </w:p>
        </w:tc>
        <w:tc>
          <w:tcPr>
            <w:tcW w:w="2842" w:type="dxa"/>
            <w:shd w:val="clear" w:color="auto" w:fill="auto"/>
          </w:tcPr>
          <w:p w14:paraId="22C5CA45" w14:textId="2B2032E4" w:rsidR="00323BEF" w:rsidRPr="009C2BBB" w:rsidRDefault="00323BEF" w:rsidP="00323BEF">
            <w:pPr>
              <w:rPr>
                <w:sz w:val="20"/>
                <w:szCs w:val="20"/>
              </w:rPr>
            </w:pPr>
            <w:r w:rsidRPr="009C2BBB">
              <w:rPr>
                <w:sz w:val="20"/>
                <w:szCs w:val="20"/>
              </w:rPr>
              <w:t xml:space="preserve">This situation could be handled, depending on reason, through proposed and existing </w:t>
            </w:r>
            <w:r>
              <w:rPr>
                <w:sz w:val="20"/>
                <w:szCs w:val="20"/>
              </w:rPr>
              <w:t>Policy</w:t>
            </w:r>
            <w:r w:rsidRPr="009C2BBB">
              <w:rPr>
                <w:sz w:val="20"/>
                <w:szCs w:val="20"/>
              </w:rPr>
              <w:t xml:space="preserve">. In case of “bad faith” or significant misbehavior, </w:t>
            </w:r>
            <w:r>
              <w:rPr>
                <w:sz w:val="20"/>
                <w:szCs w:val="20"/>
              </w:rPr>
              <w:t>Revocation</w:t>
            </w:r>
            <w:r w:rsidRPr="009C2BBB">
              <w:rPr>
                <w:sz w:val="20"/>
                <w:szCs w:val="20"/>
              </w:rPr>
              <w:t xml:space="preserve"> may be way to address issue.</w:t>
            </w:r>
          </w:p>
        </w:tc>
        <w:tc>
          <w:tcPr>
            <w:tcW w:w="1542" w:type="dxa"/>
            <w:shd w:val="clear" w:color="auto" w:fill="auto"/>
          </w:tcPr>
          <w:p w14:paraId="18ED6FC4" w14:textId="77777777" w:rsidR="00323BEF" w:rsidRPr="009C2BBB" w:rsidRDefault="00323BEF" w:rsidP="00323BEF">
            <w:pPr>
              <w:rPr>
                <w:sz w:val="20"/>
                <w:szCs w:val="20"/>
              </w:rPr>
            </w:pPr>
            <w:r w:rsidRPr="009C2BBB">
              <w:rPr>
                <w:sz w:val="20"/>
                <w:szCs w:val="20"/>
              </w:rPr>
              <w:t xml:space="preserve">Section 4.5 of proposed </w:t>
            </w:r>
            <w:r>
              <w:rPr>
                <w:sz w:val="20"/>
                <w:szCs w:val="20"/>
              </w:rPr>
              <w:t>Policy</w:t>
            </w:r>
            <w:r w:rsidRPr="009C2BBB">
              <w:rPr>
                <w:sz w:val="20"/>
                <w:szCs w:val="20"/>
              </w:rPr>
              <w:t xml:space="preserve">, Section 4 </w:t>
            </w:r>
            <w:proofErr w:type="spellStart"/>
            <w:r w:rsidRPr="009C2BBB">
              <w:rPr>
                <w:sz w:val="20"/>
                <w:szCs w:val="20"/>
              </w:rPr>
              <w:t>FoI</w:t>
            </w:r>
            <w:proofErr w:type="spellEnd"/>
          </w:p>
        </w:tc>
        <w:tc>
          <w:tcPr>
            <w:tcW w:w="1525" w:type="dxa"/>
            <w:shd w:val="clear" w:color="auto" w:fill="auto"/>
          </w:tcPr>
          <w:p w14:paraId="67E57C9B" w14:textId="77777777" w:rsidR="00323BEF" w:rsidRPr="009C2BBB" w:rsidRDefault="00323BEF" w:rsidP="00323BEF">
            <w:pPr>
              <w:rPr>
                <w:sz w:val="20"/>
                <w:szCs w:val="20"/>
              </w:rPr>
            </w:pPr>
            <w:r w:rsidRPr="009C2BBB">
              <w:rPr>
                <w:sz w:val="20"/>
                <w:szCs w:val="20"/>
              </w:rPr>
              <w:t>None</w:t>
            </w:r>
          </w:p>
        </w:tc>
      </w:tr>
      <w:tr w:rsidR="00323BEF" w:rsidRPr="00A40671" w14:paraId="60EF8531" w14:textId="77777777" w:rsidTr="000E3FA1">
        <w:tc>
          <w:tcPr>
            <w:tcW w:w="765" w:type="dxa"/>
            <w:shd w:val="clear" w:color="auto" w:fill="auto"/>
          </w:tcPr>
          <w:p w14:paraId="57FF6B08" w14:textId="77777777" w:rsidR="00323BEF" w:rsidRPr="004E1382" w:rsidRDefault="00323BEF" w:rsidP="00323BEF">
            <w:pPr>
              <w:rPr>
                <w:sz w:val="20"/>
                <w:szCs w:val="20"/>
              </w:rPr>
            </w:pPr>
            <w:r w:rsidRPr="009C2BBB">
              <w:rPr>
                <w:sz w:val="20"/>
                <w:szCs w:val="20"/>
              </w:rPr>
              <w:t>x</w:t>
            </w:r>
            <w:r>
              <w:rPr>
                <w:sz w:val="20"/>
                <w:szCs w:val="20"/>
              </w:rPr>
              <w:t>i</w:t>
            </w:r>
          </w:p>
        </w:tc>
        <w:tc>
          <w:tcPr>
            <w:tcW w:w="2347" w:type="dxa"/>
            <w:shd w:val="clear" w:color="auto" w:fill="auto"/>
          </w:tcPr>
          <w:p w14:paraId="7CBA060B" w14:textId="77777777" w:rsidR="00323BEF" w:rsidRPr="009C2BBB" w:rsidRDefault="00323BEF" w:rsidP="00323BEF">
            <w:pPr>
              <w:rPr>
                <w:sz w:val="20"/>
                <w:szCs w:val="20"/>
              </w:rPr>
            </w:pPr>
            <w:r w:rsidRPr="009C2BBB">
              <w:rPr>
                <w:sz w:val="20"/>
                <w:szCs w:val="20"/>
              </w:rPr>
              <w:t xml:space="preserve">Island state disappears, but interests (was: </w:t>
            </w:r>
            <w:r>
              <w:rPr>
                <w:sz w:val="20"/>
                <w:szCs w:val="20"/>
              </w:rPr>
              <w:t>“</w:t>
            </w:r>
            <w:r w:rsidRPr="009C2BBB">
              <w:rPr>
                <w:sz w:val="20"/>
                <w:szCs w:val="20"/>
              </w:rPr>
              <w:t>commercial Interests”</w:t>
            </w:r>
            <w:r>
              <w:rPr>
                <w:sz w:val="20"/>
                <w:szCs w:val="20"/>
              </w:rPr>
              <w:t xml:space="preserve"> </w:t>
            </w:r>
            <w:r w:rsidRPr="009C2BBB">
              <w:rPr>
                <w:sz w:val="20"/>
                <w:szCs w:val="20"/>
              </w:rPr>
              <w:t>intend</w:t>
            </w:r>
            <w:r>
              <w:rPr>
                <w:sz w:val="20"/>
                <w:szCs w:val="20"/>
              </w:rPr>
              <w:t>ed</w:t>
            </w:r>
            <w:r w:rsidRPr="009C2BBB">
              <w:rPr>
                <w:sz w:val="20"/>
                <w:szCs w:val="20"/>
              </w:rPr>
              <w:t xml:space="preserve"> to keep ccTLD “alive” </w:t>
            </w:r>
          </w:p>
        </w:tc>
        <w:tc>
          <w:tcPr>
            <w:tcW w:w="2842" w:type="dxa"/>
            <w:shd w:val="clear" w:color="auto" w:fill="auto"/>
          </w:tcPr>
          <w:p w14:paraId="0786C2AB" w14:textId="77777777" w:rsidR="00323BEF" w:rsidRPr="009C2BBB" w:rsidRDefault="00323BEF" w:rsidP="00323BEF">
            <w:pPr>
              <w:rPr>
                <w:sz w:val="20"/>
                <w:szCs w:val="20"/>
              </w:rPr>
            </w:pPr>
            <w:r w:rsidRPr="009C2BBB">
              <w:rPr>
                <w:color w:val="000000"/>
                <w:sz w:val="20"/>
                <w:szCs w:val="20"/>
              </w:rPr>
              <w:t xml:space="preserve">If the code element is removed, the ccTLD is eligible for </w:t>
            </w:r>
            <w:r>
              <w:rPr>
                <w:color w:val="000000"/>
                <w:sz w:val="20"/>
                <w:szCs w:val="20"/>
              </w:rPr>
              <w:t>Retirement</w:t>
            </w:r>
            <w:r w:rsidRPr="009C2BBB">
              <w:rPr>
                <w:color w:val="000000"/>
                <w:sz w:val="20"/>
                <w:szCs w:val="20"/>
              </w:rPr>
              <w:t>. Reason for removal is not of relevance.</w:t>
            </w:r>
          </w:p>
          <w:p w14:paraId="57E6D889" w14:textId="77777777" w:rsidR="00323BEF" w:rsidRPr="009C2BBB" w:rsidRDefault="00323BEF" w:rsidP="00323BEF">
            <w:pPr>
              <w:rPr>
                <w:sz w:val="20"/>
                <w:szCs w:val="20"/>
              </w:rPr>
            </w:pPr>
          </w:p>
        </w:tc>
        <w:tc>
          <w:tcPr>
            <w:tcW w:w="1542" w:type="dxa"/>
            <w:shd w:val="clear" w:color="auto" w:fill="auto"/>
          </w:tcPr>
          <w:p w14:paraId="4E0DE55F" w14:textId="77777777" w:rsidR="00323BEF" w:rsidRPr="009C2BBB" w:rsidRDefault="00323BEF" w:rsidP="00323BEF">
            <w:pPr>
              <w:rPr>
                <w:sz w:val="20"/>
                <w:szCs w:val="20"/>
              </w:rPr>
            </w:pPr>
            <w:r w:rsidRPr="009C2BBB">
              <w:rPr>
                <w:sz w:val="20"/>
                <w:szCs w:val="20"/>
              </w:rPr>
              <w:t>RFC 1591: IANA is not in business of deciding what is and what is not a country</w:t>
            </w:r>
          </w:p>
        </w:tc>
        <w:tc>
          <w:tcPr>
            <w:tcW w:w="1525" w:type="dxa"/>
            <w:shd w:val="clear" w:color="auto" w:fill="auto"/>
          </w:tcPr>
          <w:p w14:paraId="0625530B" w14:textId="77777777" w:rsidR="00323BEF" w:rsidRPr="009C2BBB" w:rsidRDefault="00323BEF" w:rsidP="00323BEF">
            <w:pPr>
              <w:rPr>
                <w:sz w:val="20"/>
                <w:szCs w:val="20"/>
              </w:rPr>
            </w:pPr>
            <w:r w:rsidRPr="009C2BBB">
              <w:rPr>
                <w:sz w:val="20"/>
                <w:szCs w:val="20"/>
              </w:rPr>
              <w:t>None</w:t>
            </w:r>
          </w:p>
        </w:tc>
      </w:tr>
      <w:tr w:rsidR="00323BEF" w:rsidRPr="00A40671" w14:paraId="4C969C7D" w14:textId="77777777" w:rsidTr="000E3FA1">
        <w:tc>
          <w:tcPr>
            <w:tcW w:w="765" w:type="dxa"/>
            <w:shd w:val="clear" w:color="auto" w:fill="auto"/>
          </w:tcPr>
          <w:p w14:paraId="5FD58B7B" w14:textId="77777777" w:rsidR="00323BEF" w:rsidRPr="004E1382" w:rsidRDefault="00323BEF" w:rsidP="00323BEF">
            <w:pPr>
              <w:rPr>
                <w:sz w:val="20"/>
                <w:szCs w:val="20"/>
              </w:rPr>
            </w:pPr>
            <w:r w:rsidRPr="009C2BBB">
              <w:rPr>
                <w:sz w:val="20"/>
                <w:szCs w:val="20"/>
              </w:rPr>
              <w:t>xi</w:t>
            </w:r>
            <w:r>
              <w:rPr>
                <w:sz w:val="20"/>
                <w:szCs w:val="20"/>
              </w:rPr>
              <w:t>i</w:t>
            </w:r>
          </w:p>
        </w:tc>
        <w:tc>
          <w:tcPr>
            <w:tcW w:w="2347" w:type="dxa"/>
            <w:shd w:val="clear" w:color="auto" w:fill="auto"/>
          </w:tcPr>
          <w:p w14:paraId="1E54CFFE" w14:textId="77777777" w:rsidR="00323BEF" w:rsidRPr="009C2BBB" w:rsidRDefault="00323BEF" w:rsidP="00323BEF">
            <w:pPr>
              <w:rPr>
                <w:sz w:val="20"/>
                <w:szCs w:val="20"/>
              </w:rPr>
            </w:pPr>
            <w:r w:rsidRPr="009C2BBB">
              <w:rPr>
                <w:sz w:val="20"/>
                <w:szCs w:val="20"/>
              </w:rPr>
              <w:t>Unforeseen technical consequences/significant consequences affecting other TLDs</w:t>
            </w:r>
            <w:r>
              <w:rPr>
                <w:sz w:val="20"/>
                <w:szCs w:val="20"/>
              </w:rPr>
              <w:t xml:space="preserve"> and the </w:t>
            </w:r>
            <w:r w:rsidRPr="009C2BBB">
              <w:rPr>
                <w:sz w:val="20"/>
                <w:szCs w:val="20"/>
              </w:rPr>
              <w:t xml:space="preserve">DNS in general. Nameservers for Domain names not under ccTLD, are still under ccTLD to be removed. </w:t>
            </w:r>
          </w:p>
        </w:tc>
        <w:tc>
          <w:tcPr>
            <w:tcW w:w="2842" w:type="dxa"/>
            <w:shd w:val="clear" w:color="auto" w:fill="auto"/>
          </w:tcPr>
          <w:p w14:paraId="36BC02BD" w14:textId="77777777" w:rsidR="00323BEF" w:rsidRPr="009C2BBB" w:rsidRDefault="00323BEF" w:rsidP="00323BEF">
            <w:pPr>
              <w:rPr>
                <w:color w:val="000000"/>
                <w:sz w:val="20"/>
                <w:szCs w:val="20"/>
              </w:rPr>
            </w:pPr>
            <w:r w:rsidRPr="009C2BBB">
              <w:rPr>
                <w:color w:val="000000"/>
                <w:sz w:val="20"/>
                <w:szCs w:val="20"/>
              </w:rPr>
              <w:t>Communication t</w:t>
            </w:r>
            <w:r w:rsidRPr="009C2BBB">
              <w:rPr>
                <w:sz w:val="20"/>
                <w:szCs w:val="20"/>
              </w:rPr>
              <w:t xml:space="preserve">o customers is </w:t>
            </w:r>
            <w:r w:rsidRPr="009C2BBB">
              <w:rPr>
                <w:color w:val="000000"/>
                <w:sz w:val="20"/>
                <w:szCs w:val="20"/>
              </w:rPr>
              <w:t xml:space="preserve">part of the </w:t>
            </w:r>
            <w:r>
              <w:rPr>
                <w:color w:val="000000"/>
                <w:sz w:val="20"/>
                <w:szCs w:val="20"/>
              </w:rPr>
              <w:t>Retirement</w:t>
            </w:r>
            <w:r w:rsidRPr="009C2BBB">
              <w:rPr>
                <w:color w:val="000000"/>
                <w:sz w:val="20"/>
                <w:szCs w:val="20"/>
              </w:rPr>
              <w:t xml:space="preserve"> plan. In addition, the removal of ccTLD is predictable and foreseeable process. There should be no surprises. Customers should know where their essential services are hosted.</w:t>
            </w:r>
          </w:p>
          <w:p w14:paraId="65C1E0BA" w14:textId="77777777" w:rsidR="00323BEF" w:rsidRPr="009C2BBB" w:rsidRDefault="00323BEF" w:rsidP="00323BEF">
            <w:pPr>
              <w:rPr>
                <w:sz w:val="20"/>
                <w:szCs w:val="20"/>
              </w:rPr>
            </w:pPr>
          </w:p>
        </w:tc>
        <w:tc>
          <w:tcPr>
            <w:tcW w:w="1542" w:type="dxa"/>
            <w:shd w:val="clear" w:color="auto" w:fill="auto"/>
          </w:tcPr>
          <w:p w14:paraId="59D73821" w14:textId="77777777" w:rsidR="00323BEF" w:rsidRPr="009C2BBB" w:rsidRDefault="00323BEF" w:rsidP="00323BEF">
            <w:pPr>
              <w:rPr>
                <w:sz w:val="20"/>
                <w:szCs w:val="20"/>
              </w:rPr>
            </w:pPr>
            <w:r w:rsidRPr="009C2BBB">
              <w:rPr>
                <w:sz w:val="20"/>
                <w:szCs w:val="20"/>
              </w:rPr>
              <w:t>Section 4.4 of proposed process</w:t>
            </w:r>
            <w:r>
              <w:rPr>
                <w:sz w:val="20"/>
                <w:szCs w:val="20"/>
              </w:rPr>
              <w:t>.</w:t>
            </w:r>
          </w:p>
        </w:tc>
        <w:tc>
          <w:tcPr>
            <w:tcW w:w="1525" w:type="dxa"/>
            <w:shd w:val="clear" w:color="auto" w:fill="auto"/>
          </w:tcPr>
          <w:p w14:paraId="30912DCB" w14:textId="77777777" w:rsidR="00323BEF" w:rsidRPr="009C2BBB" w:rsidRDefault="00323BEF" w:rsidP="00323BEF">
            <w:pPr>
              <w:rPr>
                <w:sz w:val="20"/>
                <w:szCs w:val="20"/>
              </w:rPr>
            </w:pPr>
            <w:r w:rsidRPr="009C2BBB">
              <w:rPr>
                <w:sz w:val="20"/>
                <w:szCs w:val="20"/>
              </w:rPr>
              <w:t>None</w:t>
            </w:r>
          </w:p>
        </w:tc>
      </w:tr>
      <w:tr w:rsidR="00323BEF" w:rsidRPr="00A40671" w14:paraId="508FEE6C" w14:textId="77777777" w:rsidTr="000E3FA1">
        <w:tc>
          <w:tcPr>
            <w:tcW w:w="765" w:type="dxa"/>
            <w:shd w:val="clear" w:color="auto" w:fill="auto"/>
          </w:tcPr>
          <w:p w14:paraId="48FE35C9" w14:textId="77777777" w:rsidR="00323BEF" w:rsidRPr="004E1382" w:rsidRDefault="00323BEF" w:rsidP="00323BEF">
            <w:pPr>
              <w:rPr>
                <w:sz w:val="20"/>
                <w:szCs w:val="20"/>
              </w:rPr>
            </w:pPr>
            <w:r w:rsidRPr="009C2BBB">
              <w:rPr>
                <w:sz w:val="20"/>
                <w:szCs w:val="20"/>
              </w:rPr>
              <w:t>xii</w:t>
            </w:r>
            <w:r>
              <w:rPr>
                <w:sz w:val="20"/>
                <w:szCs w:val="20"/>
              </w:rPr>
              <w:t>i</w:t>
            </w:r>
          </w:p>
        </w:tc>
        <w:tc>
          <w:tcPr>
            <w:tcW w:w="2347" w:type="dxa"/>
            <w:shd w:val="clear" w:color="auto" w:fill="auto"/>
          </w:tcPr>
          <w:p w14:paraId="5B6239B5" w14:textId="77777777" w:rsidR="00323BEF" w:rsidRPr="009C2BBB" w:rsidRDefault="00323BEF" w:rsidP="00323BEF">
            <w:pPr>
              <w:rPr>
                <w:sz w:val="20"/>
                <w:szCs w:val="20"/>
              </w:rPr>
            </w:pPr>
            <w:r w:rsidRPr="009C2BBB">
              <w:rPr>
                <w:sz w:val="20"/>
                <w:szCs w:val="20"/>
              </w:rPr>
              <w:t>Country disappears/ however there is a clear successor state</w:t>
            </w:r>
          </w:p>
          <w:p w14:paraId="624CBEDA" w14:textId="77777777" w:rsidR="00323BEF" w:rsidRPr="009C2BBB" w:rsidRDefault="00323BEF" w:rsidP="00323BEF">
            <w:pPr>
              <w:rPr>
                <w:sz w:val="20"/>
                <w:szCs w:val="20"/>
              </w:rPr>
            </w:pPr>
          </w:p>
        </w:tc>
        <w:tc>
          <w:tcPr>
            <w:tcW w:w="2842" w:type="dxa"/>
            <w:shd w:val="clear" w:color="auto" w:fill="auto"/>
          </w:tcPr>
          <w:p w14:paraId="354292D4" w14:textId="77777777" w:rsidR="00323BEF" w:rsidRPr="009C2BBB" w:rsidRDefault="00323BEF" w:rsidP="00323BEF">
            <w:pPr>
              <w:rPr>
                <w:sz w:val="20"/>
                <w:szCs w:val="20"/>
              </w:rPr>
            </w:pPr>
            <w:r w:rsidRPr="009C2BBB">
              <w:rPr>
                <w:color w:val="000000"/>
                <w:sz w:val="20"/>
                <w:szCs w:val="20"/>
              </w:rPr>
              <w:t xml:space="preserve">Countries do not disappear overnight. </w:t>
            </w:r>
            <w:r>
              <w:rPr>
                <w:color w:val="000000"/>
                <w:sz w:val="20"/>
                <w:szCs w:val="20"/>
              </w:rPr>
              <w:t>It t</w:t>
            </w:r>
            <w:r w:rsidRPr="009C2BBB">
              <w:rPr>
                <w:color w:val="000000"/>
                <w:sz w:val="20"/>
                <w:szCs w:val="20"/>
              </w:rPr>
              <w:t>akes some time before ISO-code is removed. I</w:t>
            </w:r>
            <w:r w:rsidRPr="009C2BBB">
              <w:rPr>
                <w:sz w:val="20"/>
                <w:szCs w:val="20"/>
              </w:rPr>
              <w:t xml:space="preserve">n addition, </w:t>
            </w:r>
            <w:r>
              <w:rPr>
                <w:sz w:val="20"/>
                <w:szCs w:val="20"/>
              </w:rPr>
              <w:t xml:space="preserve">the </w:t>
            </w:r>
            <w:r w:rsidRPr="009C2BBB">
              <w:rPr>
                <w:sz w:val="20"/>
                <w:szCs w:val="20"/>
              </w:rPr>
              <w:t xml:space="preserve">decision to remove country code is not part of the </w:t>
            </w:r>
            <w:r>
              <w:rPr>
                <w:sz w:val="20"/>
                <w:szCs w:val="20"/>
              </w:rPr>
              <w:t>Policy</w:t>
            </w:r>
          </w:p>
          <w:p w14:paraId="56079C7E" w14:textId="77777777" w:rsidR="00323BEF" w:rsidRPr="009C2BBB" w:rsidRDefault="00323BEF" w:rsidP="00323BEF">
            <w:pPr>
              <w:rPr>
                <w:sz w:val="20"/>
                <w:szCs w:val="20"/>
              </w:rPr>
            </w:pPr>
          </w:p>
        </w:tc>
        <w:tc>
          <w:tcPr>
            <w:tcW w:w="1542" w:type="dxa"/>
            <w:shd w:val="clear" w:color="auto" w:fill="auto"/>
          </w:tcPr>
          <w:p w14:paraId="7D0B6091" w14:textId="77777777" w:rsidR="00323BEF" w:rsidRPr="009C2BBB" w:rsidRDefault="00323BEF" w:rsidP="00323BEF">
            <w:pPr>
              <w:rPr>
                <w:sz w:val="20"/>
                <w:szCs w:val="20"/>
              </w:rPr>
            </w:pPr>
            <w:r w:rsidRPr="009C2BBB">
              <w:rPr>
                <w:sz w:val="20"/>
                <w:szCs w:val="20"/>
              </w:rPr>
              <w:t>ISO 3166 Standard</w:t>
            </w:r>
          </w:p>
        </w:tc>
        <w:tc>
          <w:tcPr>
            <w:tcW w:w="1525" w:type="dxa"/>
            <w:shd w:val="clear" w:color="auto" w:fill="auto"/>
          </w:tcPr>
          <w:p w14:paraId="38848FDD" w14:textId="77777777" w:rsidR="00323BEF" w:rsidRPr="009C2BBB" w:rsidRDefault="00323BEF" w:rsidP="00323BEF">
            <w:pPr>
              <w:rPr>
                <w:sz w:val="20"/>
                <w:szCs w:val="20"/>
              </w:rPr>
            </w:pPr>
            <w:r w:rsidRPr="009C2BBB">
              <w:rPr>
                <w:sz w:val="20"/>
                <w:szCs w:val="20"/>
              </w:rPr>
              <w:t>None</w:t>
            </w:r>
          </w:p>
        </w:tc>
      </w:tr>
      <w:tr w:rsidR="00323BEF" w:rsidRPr="00A40671" w14:paraId="3426484B" w14:textId="77777777" w:rsidTr="000E3FA1">
        <w:tc>
          <w:tcPr>
            <w:tcW w:w="765" w:type="dxa"/>
            <w:shd w:val="clear" w:color="auto" w:fill="auto"/>
          </w:tcPr>
          <w:p w14:paraId="3CBA769B" w14:textId="77777777" w:rsidR="00323BEF" w:rsidRPr="004E1382" w:rsidRDefault="00323BEF" w:rsidP="00323BEF">
            <w:pPr>
              <w:rPr>
                <w:sz w:val="20"/>
                <w:szCs w:val="20"/>
              </w:rPr>
            </w:pPr>
            <w:r w:rsidRPr="009C2BBB">
              <w:rPr>
                <w:sz w:val="20"/>
                <w:szCs w:val="20"/>
              </w:rPr>
              <w:t>xi</w:t>
            </w:r>
            <w:r>
              <w:rPr>
                <w:sz w:val="20"/>
                <w:szCs w:val="20"/>
              </w:rPr>
              <w:t>v</w:t>
            </w:r>
          </w:p>
        </w:tc>
        <w:tc>
          <w:tcPr>
            <w:tcW w:w="2347" w:type="dxa"/>
            <w:shd w:val="clear" w:color="auto" w:fill="auto"/>
          </w:tcPr>
          <w:p w14:paraId="5864FC30" w14:textId="77777777" w:rsidR="00323BEF" w:rsidRPr="009C2BBB" w:rsidRDefault="00323BEF" w:rsidP="00323BEF">
            <w:pPr>
              <w:rPr>
                <w:sz w:val="20"/>
                <w:szCs w:val="20"/>
              </w:rPr>
            </w:pPr>
            <w:r w:rsidRPr="009C2BBB">
              <w:rPr>
                <w:sz w:val="20"/>
                <w:szCs w:val="20"/>
              </w:rPr>
              <w:t xml:space="preserve">Decision by ISO 3166 MA </w:t>
            </w:r>
            <w:r w:rsidRPr="009C2BBB">
              <w:rPr>
                <w:sz w:val="20"/>
                <w:szCs w:val="20"/>
              </w:rPr>
              <w:lastRenderedPageBreak/>
              <w:t>to remove country code is completely out of line, in breach of ISO 3166 or ISO rules</w:t>
            </w:r>
          </w:p>
        </w:tc>
        <w:tc>
          <w:tcPr>
            <w:tcW w:w="2842" w:type="dxa"/>
            <w:shd w:val="clear" w:color="auto" w:fill="auto"/>
          </w:tcPr>
          <w:p w14:paraId="352B9C26" w14:textId="77777777" w:rsidR="00323BEF" w:rsidRPr="009C2BBB" w:rsidRDefault="00323BEF" w:rsidP="00323BEF">
            <w:pPr>
              <w:rPr>
                <w:sz w:val="20"/>
                <w:szCs w:val="20"/>
              </w:rPr>
            </w:pPr>
            <w:r>
              <w:rPr>
                <w:sz w:val="20"/>
                <w:szCs w:val="20"/>
              </w:rPr>
              <w:lastRenderedPageBreak/>
              <w:t>The d</w:t>
            </w:r>
            <w:r w:rsidRPr="009C2BBB">
              <w:rPr>
                <w:sz w:val="20"/>
                <w:szCs w:val="20"/>
              </w:rPr>
              <w:t xml:space="preserve">ecision to remove </w:t>
            </w:r>
            <w:r>
              <w:rPr>
                <w:sz w:val="20"/>
                <w:szCs w:val="20"/>
              </w:rPr>
              <w:t xml:space="preserve">a </w:t>
            </w:r>
            <w:r w:rsidRPr="009C2BBB">
              <w:rPr>
                <w:sz w:val="20"/>
                <w:szCs w:val="20"/>
              </w:rPr>
              <w:lastRenderedPageBreak/>
              <w:t xml:space="preserve">country code is not part of the </w:t>
            </w:r>
            <w:r>
              <w:rPr>
                <w:sz w:val="20"/>
                <w:szCs w:val="20"/>
              </w:rPr>
              <w:t>Policy</w:t>
            </w:r>
            <w:r w:rsidRPr="009C2BBB">
              <w:rPr>
                <w:sz w:val="20"/>
                <w:szCs w:val="20"/>
              </w:rPr>
              <w:t xml:space="preserve"> and ICANN should not be involved in </w:t>
            </w:r>
            <w:r>
              <w:rPr>
                <w:sz w:val="20"/>
                <w:szCs w:val="20"/>
              </w:rPr>
              <w:t xml:space="preserve">the </w:t>
            </w:r>
            <w:r w:rsidRPr="009C2BBB">
              <w:rPr>
                <w:sz w:val="20"/>
                <w:szCs w:val="20"/>
              </w:rPr>
              <w:t xml:space="preserve">process of </w:t>
            </w:r>
            <w:r>
              <w:rPr>
                <w:sz w:val="20"/>
                <w:szCs w:val="20"/>
              </w:rPr>
              <w:t xml:space="preserve">the </w:t>
            </w:r>
            <w:r w:rsidRPr="009C2BBB">
              <w:rPr>
                <w:sz w:val="20"/>
                <w:szCs w:val="20"/>
              </w:rPr>
              <w:t xml:space="preserve">removal of </w:t>
            </w:r>
            <w:r>
              <w:rPr>
                <w:sz w:val="20"/>
                <w:szCs w:val="20"/>
              </w:rPr>
              <w:t xml:space="preserve">a </w:t>
            </w:r>
            <w:r w:rsidRPr="009C2BBB">
              <w:rPr>
                <w:sz w:val="20"/>
                <w:szCs w:val="20"/>
              </w:rPr>
              <w:t xml:space="preserve">country code, independent of merits of </w:t>
            </w:r>
            <w:r>
              <w:rPr>
                <w:sz w:val="20"/>
                <w:szCs w:val="20"/>
              </w:rPr>
              <w:t xml:space="preserve">the </w:t>
            </w:r>
            <w:r w:rsidRPr="009C2BBB">
              <w:rPr>
                <w:sz w:val="20"/>
                <w:szCs w:val="20"/>
              </w:rPr>
              <w:t>decision.</w:t>
            </w:r>
          </w:p>
          <w:p w14:paraId="6512280F" w14:textId="77777777" w:rsidR="00323BEF" w:rsidRPr="009C2BBB" w:rsidRDefault="00323BEF" w:rsidP="00323BEF">
            <w:pPr>
              <w:rPr>
                <w:color w:val="000000"/>
                <w:sz w:val="20"/>
                <w:szCs w:val="20"/>
              </w:rPr>
            </w:pPr>
            <w:r w:rsidRPr="009C2BBB">
              <w:rPr>
                <w:color w:val="000000"/>
                <w:sz w:val="20"/>
                <w:szCs w:val="20"/>
              </w:rPr>
              <w:t xml:space="preserve">Reasonably predictable decisions over the past years. This is not an issue for the </w:t>
            </w:r>
            <w:r>
              <w:rPr>
                <w:color w:val="000000"/>
                <w:sz w:val="20"/>
                <w:szCs w:val="20"/>
              </w:rPr>
              <w:t>Policy</w:t>
            </w:r>
            <w:r w:rsidRPr="009C2BBB">
              <w:rPr>
                <w:color w:val="000000"/>
                <w:sz w:val="20"/>
                <w:szCs w:val="20"/>
              </w:rPr>
              <w:t xml:space="preserve">, but an issue for the ISO3166 MA and </w:t>
            </w:r>
            <w:r>
              <w:rPr>
                <w:color w:val="000000"/>
                <w:sz w:val="20"/>
                <w:szCs w:val="20"/>
              </w:rPr>
              <w:t xml:space="preserve">the </w:t>
            </w:r>
            <w:r w:rsidRPr="009C2BBB">
              <w:rPr>
                <w:color w:val="000000"/>
                <w:sz w:val="20"/>
                <w:szCs w:val="20"/>
              </w:rPr>
              <w:t xml:space="preserve">ISO itself. No need to adjust the </w:t>
            </w:r>
            <w:r>
              <w:rPr>
                <w:color w:val="000000"/>
                <w:sz w:val="20"/>
                <w:szCs w:val="20"/>
              </w:rPr>
              <w:t>Policy</w:t>
            </w:r>
            <w:r w:rsidRPr="009C2BBB">
              <w:rPr>
                <w:color w:val="000000"/>
                <w:sz w:val="20"/>
                <w:szCs w:val="20"/>
              </w:rPr>
              <w:t>.</w:t>
            </w:r>
          </w:p>
          <w:p w14:paraId="0497A184" w14:textId="77777777" w:rsidR="00323BEF" w:rsidRPr="009C2BBB" w:rsidRDefault="00323BEF" w:rsidP="00323BEF">
            <w:pPr>
              <w:rPr>
                <w:sz w:val="20"/>
                <w:szCs w:val="20"/>
              </w:rPr>
            </w:pPr>
          </w:p>
          <w:p w14:paraId="481C052B" w14:textId="77777777" w:rsidR="00323BEF" w:rsidRPr="009C2BBB" w:rsidRDefault="00323BEF" w:rsidP="00323BEF">
            <w:pPr>
              <w:rPr>
                <w:sz w:val="20"/>
                <w:szCs w:val="20"/>
              </w:rPr>
            </w:pPr>
          </w:p>
        </w:tc>
        <w:tc>
          <w:tcPr>
            <w:tcW w:w="1542" w:type="dxa"/>
            <w:shd w:val="clear" w:color="auto" w:fill="auto"/>
          </w:tcPr>
          <w:p w14:paraId="75FF0FA5" w14:textId="77777777" w:rsidR="00323BEF" w:rsidRPr="009C2BBB" w:rsidRDefault="00323BEF" w:rsidP="00323BEF">
            <w:pPr>
              <w:rPr>
                <w:sz w:val="20"/>
                <w:szCs w:val="20"/>
              </w:rPr>
            </w:pPr>
            <w:r w:rsidRPr="009C2BBB">
              <w:rPr>
                <w:sz w:val="20"/>
                <w:szCs w:val="20"/>
              </w:rPr>
              <w:lastRenderedPageBreak/>
              <w:t xml:space="preserve">RFC 1591: The </w:t>
            </w:r>
            <w:r w:rsidRPr="009C2BBB">
              <w:rPr>
                <w:sz w:val="20"/>
                <w:szCs w:val="20"/>
              </w:rPr>
              <w:lastRenderedPageBreak/>
              <w:t>IANA ( ICANN) is not in the business to decide what is and what is not a country. ISO has a process for adding (and removing) country codes.</w:t>
            </w:r>
          </w:p>
        </w:tc>
        <w:tc>
          <w:tcPr>
            <w:tcW w:w="1525" w:type="dxa"/>
            <w:shd w:val="clear" w:color="auto" w:fill="auto"/>
          </w:tcPr>
          <w:p w14:paraId="550822A7" w14:textId="77777777" w:rsidR="00323BEF" w:rsidRPr="009C2BBB" w:rsidRDefault="00323BEF" w:rsidP="00323BEF">
            <w:pPr>
              <w:rPr>
                <w:sz w:val="20"/>
                <w:szCs w:val="20"/>
              </w:rPr>
            </w:pPr>
            <w:r w:rsidRPr="009C2BBB">
              <w:rPr>
                <w:sz w:val="20"/>
                <w:szCs w:val="20"/>
              </w:rPr>
              <w:lastRenderedPageBreak/>
              <w:t>None</w:t>
            </w:r>
          </w:p>
        </w:tc>
      </w:tr>
      <w:tr w:rsidR="00323BEF" w:rsidRPr="00A40671" w14:paraId="736561EB" w14:textId="77777777" w:rsidTr="000E3FA1">
        <w:tc>
          <w:tcPr>
            <w:tcW w:w="765" w:type="dxa"/>
            <w:shd w:val="clear" w:color="auto" w:fill="auto"/>
          </w:tcPr>
          <w:p w14:paraId="3BB0471A" w14:textId="77777777" w:rsidR="00323BEF" w:rsidRPr="009C2BBB" w:rsidRDefault="00323BEF" w:rsidP="00323BEF">
            <w:pPr>
              <w:rPr>
                <w:sz w:val="20"/>
                <w:szCs w:val="20"/>
              </w:rPr>
            </w:pPr>
            <w:r w:rsidRPr="009C2BBB">
              <w:rPr>
                <w:sz w:val="20"/>
                <w:szCs w:val="20"/>
              </w:rPr>
              <w:t>xv</w:t>
            </w:r>
          </w:p>
        </w:tc>
        <w:tc>
          <w:tcPr>
            <w:tcW w:w="2347" w:type="dxa"/>
            <w:shd w:val="clear" w:color="auto" w:fill="auto"/>
          </w:tcPr>
          <w:p w14:paraId="74A492D3" w14:textId="77777777" w:rsidR="00323BEF" w:rsidRPr="009C2BBB" w:rsidRDefault="00323BEF" w:rsidP="00323BEF">
            <w:pPr>
              <w:rPr>
                <w:sz w:val="20"/>
                <w:szCs w:val="20"/>
              </w:rPr>
            </w:pPr>
            <w:r w:rsidRPr="009C2BBB">
              <w:rPr>
                <w:sz w:val="20"/>
                <w:szCs w:val="20"/>
              </w:rPr>
              <w:t xml:space="preserve">Assets of the ccTLD go to other party during removal process. </w:t>
            </w:r>
          </w:p>
          <w:p w14:paraId="68A19572" w14:textId="77777777" w:rsidR="00323BEF" w:rsidRPr="009C2BBB" w:rsidRDefault="00323BEF" w:rsidP="00323BEF">
            <w:pPr>
              <w:rPr>
                <w:sz w:val="20"/>
                <w:szCs w:val="20"/>
              </w:rPr>
            </w:pPr>
          </w:p>
        </w:tc>
        <w:tc>
          <w:tcPr>
            <w:tcW w:w="2842" w:type="dxa"/>
            <w:shd w:val="clear" w:color="auto" w:fill="auto"/>
          </w:tcPr>
          <w:p w14:paraId="19EF2CBA" w14:textId="77777777" w:rsidR="00323BEF" w:rsidRPr="009C2BBB" w:rsidRDefault="00323BEF" w:rsidP="00323BEF">
            <w:pPr>
              <w:rPr>
                <w:sz w:val="20"/>
                <w:szCs w:val="20"/>
              </w:rPr>
            </w:pPr>
            <w:r w:rsidRPr="009C2BBB">
              <w:rPr>
                <w:color w:val="000000"/>
                <w:sz w:val="20"/>
                <w:szCs w:val="20"/>
              </w:rPr>
              <w:t xml:space="preserve">Receiving end will be aware of the issues: Retirement of the ccTLD. No surprises for them. Even if ccTLD </w:t>
            </w:r>
            <w:r>
              <w:rPr>
                <w:color w:val="000000"/>
                <w:sz w:val="20"/>
                <w:szCs w:val="20"/>
              </w:rPr>
              <w:t>Manager</w:t>
            </w:r>
            <w:r w:rsidRPr="009C2BBB">
              <w:rPr>
                <w:color w:val="000000"/>
                <w:sz w:val="20"/>
                <w:szCs w:val="20"/>
              </w:rPr>
              <w:t xml:space="preserve"> would go bankrupt. People in the country will know about the removal and </w:t>
            </w:r>
            <w:r>
              <w:rPr>
                <w:color w:val="000000"/>
                <w:sz w:val="20"/>
                <w:szCs w:val="20"/>
              </w:rPr>
              <w:t>Retirement</w:t>
            </w:r>
            <w:r w:rsidRPr="009C2BBB">
              <w:rPr>
                <w:color w:val="000000"/>
                <w:sz w:val="20"/>
                <w:szCs w:val="20"/>
              </w:rPr>
              <w:t xml:space="preserve"> process. </w:t>
            </w:r>
          </w:p>
        </w:tc>
        <w:tc>
          <w:tcPr>
            <w:tcW w:w="1542" w:type="dxa"/>
            <w:shd w:val="clear" w:color="auto" w:fill="auto"/>
          </w:tcPr>
          <w:p w14:paraId="0793AE25" w14:textId="77777777" w:rsidR="00323BEF" w:rsidRPr="009C2BBB" w:rsidRDefault="00323BEF" w:rsidP="00323BEF">
            <w:pPr>
              <w:rPr>
                <w:sz w:val="20"/>
                <w:szCs w:val="20"/>
              </w:rPr>
            </w:pPr>
            <w:r w:rsidRPr="009C2BBB">
              <w:rPr>
                <w:sz w:val="20"/>
                <w:szCs w:val="20"/>
              </w:rPr>
              <w:t xml:space="preserve">Section 4.4 of proposed process </w:t>
            </w:r>
          </w:p>
        </w:tc>
        <w:tc>
          <w:tcPr>
            <w:tcW w:w="1525" w:type="dxa"/>
            <w:shd w:val="clear" w:color="auto" w:fill="auto"/>
          </w:tcPr>
          <w:p w14:paraId="478C7B5C" w14:textId="77777777" w:rsidR="00323BEF" w:rsidRPr="009C2BBB" w:rsidRDefault="00323BEF" w:rsidP="00323BEF">
            <w:pPr>
              <w:rPr>
                <w:sz w:val="20"/>
                <w:szCs w:val="20"/>
              </w:rPr>
            </w:pPr>
            <w:r w:rsidRPr="009C2BBB">
              <w:rPr>
                <w:sz w:val="20"/>
                <w:szCs w:val="20"/>
              </w:rPr>
              <w:t xml:space="preserve">None </w:t>
            </w:r>
          </w:p>
        </w:tc>
      </w:tr>
      <w:tr w:rsidR="00323BEF" w:rsidRPr="00A40671" w14:paraId="4C8B49BD" w14:textId="77777777" w:rsidTr="000E3FA1">
        <w:tc>
          <w:tcPr>
            <w:tcW w:w="765" w:type="dxa"/>
            <w:shd w:val="clear" w:color="auto" w:fill="auto"/>
          </w:tcPr>
          <w:p w14:paraId="136A6AFC" w14:textId="77777777" w:rsidR="00323BEF" w:rsidRPr="004E1382" w:rsidRDefault="00323BEF" w:rsidP="00323BEF">
            <w:pPr>
              <w:rPr>
                <w:sz w:val="20"/>
                <w:szCs w:val="20"/>
              </w:rPr>
            </w:pPr>
            <w:r w:rsidRPr="009C2BBB">
              <w:rPr>
                <w:sz w:val="20"/>
                <w:szCs w:val="20"/>
              </w:rPr>
              <w:t>xv</w:t>
            </w:r>
            <w:r>
              <w:rPr>
                <w:sz w:val="20"/>
                <w:szCs w:val="20"/>
              </w:rPr>
              <w:t>i</w:t>
            </w:r>
          </w:p>
        </w:tc>
        <w:tc>
          <w:tcPr>
            <w:tcW w:w="2347" w:type="dxa"/>
            <w:shd w:val="clear" w:color="auto" w:fill="auto"/>
          </w:tcPr>
          <w:p w14:paraId="74970DB3" w14:textId="77777777" w:rsidR="00323BEF" w:rsidRPr="009C2BBB" w:rsidRDefault="00323BEF" w:rsidP="00323BEF">
            <w:pPr>
              <w:rPr>
                <w:sz w:val="20"/>
                <w:szCs w:val="20"/>
              </w:rPr>
            </w:pPr>
            <w:r w:rsidRPr="009C2BBB">
              <w:rPr>
                <w:sz w:val="20"/>
                <w:szCs w:val="20"/>
              </w:rPr>
              <w:t xml:space="preserve">Does the </w:t>
            </w:r>
            <w:r>
              <w:rPr>
                <w:sz w:val="20"/>
                <w:szCs w:val="20"/>
              </w:rPr>
              <w:t>Retirement</w:t>
            </w:r>
            <w:r w:rsidRPr="009C2BBB">
              <w:rPr>
                <w:sz w:val="20"/>
                <w:szCs w:val="20"/>
              </w:rPr>
              <w:t xml:space="preserve"> </w:t>
            </w:r>
            <w:r>
              <w:rPr>
                <w:sz w:val="20"/>
                <w:szCs w:val="20"/>
              </w:rPr>
              <w:t>Policy</w:t>
            </w:r>
            <w:r w:rsidRPr="009C2BBB">
              <w:rPr>
                <w:sz w:val="20"/>
                <w:szCs w:val="20"/>
              </w:rPr>
              <w:t xml:space="preserve"> apply to pending </w:t>
            </w:r>
            <w:r>
              <w:rPr>
                <w:sz w:val="20"/>
                <w:szCs w:val="20"/>
              </w:rPr>
              <w:t>Retirement</w:t>
            </w:r>
            <w:r w:rsidRPr="009C2BBB">
              <w:rPr>
                <w:sz w:val="20"/>
                <w:szCs w:val="20"/>
              </w:rPr>
              <w:t xml:space="preserve"> case?</w:t>
            </w:r>
          </w:p>
          <w:p w14:paraId="61F58928" w14:textId="77777777" w:rsidR="00323BEF" w:rsidRPr="009C2BBB" w:rsidRDefault="00323BEF" w:rsidP="00323BEF">
            <w:pPr>
              <w:rPr>
                <w:sz w:val="20"/>
                <w:szCs w:val="20"/>
              </w:rPr>
            </w:pPr>
            <w:r w:rsidRPr="009C2BBB">
              <w:rPr>
                <w:sz w:val="20"/>
                <w:szCs w:val="20"/>
              </w:rPr>
              <w:t xml:space="preserve">Clarification: </w:t>
            </w:r>
            <w:r w:rsidRPr="009C2BBB">
              <w:rPr>
                <w:color w:val="000000"/>
                <w:sz w:val="20"/>
                <w:szCs w:val="20"/>
              </w:rPr>
              <w:t>where under the current operational practices, 1 of the ccTLDs is considered ineligible</w:t>
            </w:r>
          </w:p>
          <w:p w14:paraId="239BAA8F" w14:textId="77777777" w:rsidR="00323BEF" w:rsidRPr="009C2BBB" w:rsidRDefault="00323BEF" w:rsidP="00323BEF">
            <w:pPr>
              <w:rPr>
                <w:sz w:val="20"/>
                <w:szCs w:val="20"/>
              </w:rPr>
            </w:pPr>
          </w:p>
          <w:p w14:paraId="25EB006D" w14:textId="77777777" w:rsidR="00323BEF" w:rsidRPr="009C2BBB" w:rsidRDefault="00323BEF" w:rsidP="00323BEF">
            <w:pPr>
              <w:rPr>
                <w:sz w:val="20"/>
                <w:szCs w:val="20"/>
              </w:rPr>
            </w:pPr>
          </w:p>
        </w:tc>
        <w:tc>
          <w:tcPr>
            <w:tcW w:w="2842" w:type="dxa"/>
            <w:shd w:val="clear" w:color="auto" w:fill="auto"/>
          </w:tcPr>
          <w:p w14:paraId="437C0C38" w14:textId="77777777" w:rsidR="00323BEF" w:rsidRPr="00827E88" w:rsidRDefault="00323BEF" w:rsidP="00323BEF">
            <w:r w:rsidRPr="00827E88">
              <w:rPr>
                <w:color w:val="000000"/>
              </w:rPr>
              <w:t xml:space="preserve">The WG believes </w:t>
            </w:r>
            <w:r w:rsidRPr="00827E88">
              <w:rPr>
                <w:rFonts w:ascii="Calibri" w:hAnsi="Calibri" w:cs="Calibri"/>
                <w:color w:val="000000"/>
                <w:shd w:val="clear" w:color="auto" w:fill="FFFFFF"/>
              </w:rPr>
              <w:t xml:space="preserve">the applicability of the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to existing situations or those emerging before the proposed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becomes effective is out of scope of its mandate. For situations prior to this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coming into force, responsibility lies with the IFO to create a suitable procedure. The WG suggests that such a procedure could be based on and anticipates on the proposed </w:t>
            </w:r>
            <w:r>
              <w:rPr>
                <w:rFonts w:ascii="Calibri" w:hAnsi="Calibri" w:cs="Calibri"/>
                <w:color w:val="000000"/>
                <w:shd w:val="clear" w:color="auto" w:fill="FFFFFF"/>
              </w:rPr>
              <w:t>Policy</w:t>
            </w:r>
            <w:r w:rsidRPr="00827E88">
              <w:rPr>
                <w:rFonts w:ascii="Calibri" w:hAnsi="Calibri" w:cs="Calibri"/>
                <w:color w:val="000000"/>
                <w:shd w:val="clear" w:color="auto" w:fill="FFFFFF"/>
              </w:rPr>
              <w:t>.</w:t>
            </w:r>
          </w:p>
          <w:p w14:paraId="08EDAA25" w14:textId="77777777" w:rsidR="00323BEF" w:rsidRPr="00827E88" w:rsidRDefault="00323BEF" w:rsidP="00323BEF">
            <w:pPr>
              <w:rPr>
                <w:sz w:val="20"/>
                <w:szCs w:val="20"/>
              </w:rPr>
            </w:pPr>
          </w:p>
        </w:tc>
        <w:tc>
          <w:tcPr>
            <w:tcW w:w="1542" w:type="dxa"/>
            <w:shd w:val="clear" w:color="auto" w:fill="auto"/>
          </w:tcPr>
          <w:p w14:paraId="20A51334" w14:textId="77777777" w:rsidR="00323BEF" w:rsidRPr="009C2BBB" w:rsidRDefault="00323BEF" w:rsidP="00323BEF">
            <w:pPr>
              <w:rPr>
                <w:sz w:val="20"/>
                <w:szCs w:val="20"/>
              </w:rPr>
            </w:pPr>
            <w:r>
              <w:rPr>
                <w:sz w:val="20"/>
                <w:szCs w:val="20"/>
              </w:rPr>
              <w:t xml:space="preserve">Section 1.2 and section 3 of this document </w:t>
            </w:r>
          </w:p>
        </w:tc>
        <w:tc>
          <w:tcPr>
            <w:tcW w:w="1525" w:type="dxa"/>
            <w:shd w:val="clear" w:color="auto" w:fill="auto"/>
          </w:tcPr>
          <w:p w14:paraId="77DE697C" w14:textId="10F7D72D" w:rsidR="00323BEF" w:rsidRPr="004E1382" w:rsidRDefault="00323BEF" w:rsidP="00323BEF">
            <w:pPr>
              <w:rPr>
                <w:sz w:val="20"/>
                <w:szCs w:val="20"/>
              </w:rPr>
            </w:pPr>
            <w:r w:rsidRPr="009C2BBB">
              <w:rPr>
                <w:sz w:val="20"/>
                <w:szCs w:val="20"/>
              </w:rPr>
              <w:t>See</w:t>
            </w:r>
            <w:r w:rsidR="000E3FA1">
              <w:rPr>
                <w:sz w:val="20"/>
                <w:szCs w:val="20"/>
              </w:rPr>
              <w:t xml:space="preserve"> Annex A </w:t>
            </w:r>
            <w:r w:rsidRPr="009C2BBB">
              <w:rPr>
                <w:sz w:val="20"/>
                <w:szCs w:val="20"/>
              </w:rPr>
              <w:t xml:space="preserve"> footnote</w:t>
            </w:r>
            <w:r>
              <w:rPr>
                <w:sz w:val="20"/>
                <w:szCs w:val="20"/>
              </w:rPr>
              <w:t xml:space="preserve"> </w:t>
            </w:r>
            <w:r w:rsidR="000E3FA1">
              <w:rPr>
                <w:sz w:val="20"/>
                <w:szCs w:val="20"/>
              </w:rPr>
              <w:t>17</w:t>
            </w:r>
            <w:r w:rsidRPr="009C2BBB">
              <w:rPr>
                <w:sz w:val="20"/>
                <w:szCs w:val="20"/>
              </w:rPr>
              <w:t xml:space="preserve"> </w:t>
            </w:r>
            <w:r>
              <w:rPr>
                <w:sz w:val="20"/>
                <w:szCs w:val="20"/>
              </w:rPr>
              <w:t>S</w:t>
            </w:r>
            <w:r w:rsidRPr="009C2BBB">
              <w:rPr>
                <w:sz w:val="20"/>
                <w:szCs w:val="20"/>
              </w:rPr>
              <w:t xml:space="preserve">ection </w:t>
            </w:r>
            <w:r>
              <w:rPr>
                <w:sz w:val="20"/>
                <w:szCs w:val="20"/>
              </w:rPr>
              <w:t xml:space="preserve">1.2 </w:t>
            </w:r>
          </w:p>
          <w:p w14:paraId="2A81B1B6" w14:textId="77777777" w:rsidR="00323BEF" w:rsidRPr="009C2BBB" w:rsidRDefault="00323BEF" w:rsidP="00323BEF">
            <w:pPr>
              <w:rPr>
                <w:sz w:val="20"/>
                <w:szCs w:val="20"/>
              </w:rPr>
            </w:pPr>
          </w:p>
        </w:tc>
      </w:tr>
    </w:tbl>
    <w:p w14:paraId="1698C176" w14:textId="77777777" w:rsidR="00323BEF" w:rsidRDefault="00323BEF" w:rsidP="00323BEF">
      <w:pPr>
        <w:pStyle w:val="Heading1"/>
        <w:ind w:left="0"/>
        <w:rPr>
          <w:b w:val="0"/>
        </w:rPr>
      </w:pPr>
      <w:r w:rsidRPr="00A40671">
        <w:rPr>
          <w:sz w:val="40"/>
          <w:szCs w:val="40"/>
        </w:rPr>
        <w:br w:type="page"/>
      </w:r>
      <w:bookmarkStart w:id="33" w:name="_Toc63764777"/>
      <w:r w:rsidRPr="00A40671">
        <w:lastRenderedPageBreak/>
        <w:t>Annex B</w:t>
      </w:r>
      <w:r>
        <w:t>:</w:t>
      </w:r>
      <w:r w:rsidRPr="00A40671">
        <w:t xml:space="preserve"> Overview </w:t>
      </w:r>
      <w:r>
        <w:t xml:space="preserve">of the </w:t>
      </w:r>
      <w:r w:rsidRPr="00A40671">
        <w:t xml:space="preserve">terminology used in </w:t>
      </w:r>
      <w:r>
        <w:t xml:space="preserve">the </w:t>
      </w:r>
      <w:r w:rsidRPr="00A40671">
        <w:t xml:space="preserve">context </w:t>
      </w:r>
      <w:r>
        <w:t>of the Retirement</w:t>
      </w:r>
      <w:r w:rsidRPr="00A40671">
        <w:t xml:space="preserve"> of ccTLDs</w:t>
      </w:r>
      <w:bookmarkEnd w:id="33"/>
      <w:r w:rsidRPr="00A40671">
        <w:br/>
      </w:r>
    </w:p>
    <w:p w14:paraId="7D42919F" w14:textId="77777777" w:rsidR="00323BEF" w:rsidRPr="009144A1" w:rsidRDefault="00323BEF" w:rsidP="00323BEF">
      <w:pPr>
        <w:rPr>
          <w:b/>
          <w:sz w:val="28"/>
          <w:szCs w:val="28"/>
        </w:rPr>
      </w:pPr>
      <w:r w:rsidRPr="00A40671">
        <w:rPr>
          <w:b/>
        </w:rPr>
        <w:t xml:space="preserve">IANA Naming Function terminology </w:t>
      </w:r>
    </w:p>
    <w:p w14:paraId="7DD98515" w14:textId="77777777" w:rsidR="00323BEF" w:rsidRPr="00A40671" w:rsidRDefault="00323BEF" w:rsidP="00323BEF">
      <w:r w:rsidRPr="00A40671">
        <w:t>Notes with respect to terminology in context of IANA Naming Function.</w:t>
      </w:r>
    </w:p>
    <w:p w14:paraId="1CD36E71" w14:textId="77777777" w:rsidR="00323BEF" w:rsidRPr="009144A1" w:rsidRDefault="00323BEF" w:rsidP="00323BEF">
      <w:r w:rsidRPr="00A40671">
        <w:t xml:space="preserve">The column </w:t>
      </w:r>
      <w:r>
        <w:t>“</w:t>
      </w:r>
      <w:r w:rsidRPr="00A40671">
        <w:t>USED in</w:t>
      </w:r>
      <w:r>
        <w:t>”</w:t>
      </w:r>
      <w:r w:rsidRPr="00A40671">
        <w:t xml:space="preserve"> refers to the ICANN Board and IANA reports relating to the ccTLD mentioned.</w:t>
      </w:r>
    </w:p>
    <w:p w14:paraId="7640A99B" w14:textId="77777777" w:rsidR="00323BEF" w:rsidRPr="00A40671" w:rsidRDefault="00323BEF" w:rsidP="00323BEF"/>
    <w:tbl>
      <w:tblPr>
        <w:tblStyle w:val="TableGrid"/>
        <w:tblW w:w="8922" w:type="dxa"/>
        <w:tblInd w:w="4" w:type="dxa"/>
        <w:tblLayout w:type="fixed"/>
        <w:tblLook w:val="04A0" w:firstRow="1" w:lastRow="0" w:firstColumn="1" w:lastColumn="0" w:noHBand="0" w:noVBand="1"/>
      </w:tblPr>
      <w:tblGrid>
        <w:gridCol w:w="2118"/>
        <w:gridCol w:w="2551"/>
        <w:gridCol w:w="1134"/>
        <w:gridCol w:w="3119"/>
      </w:tblGrid>
      <w:tr w:rsidR="00323BEF" w:rsidRPr="00A40671" w14:paraId="3B9A850F" w14:textId="77777777" w:rsidTr="00323BEF">
        <w:trPr>
          <w:tblHeader/>
        </w:trPr>
        <w:tc>
          <w:tcPr>
            <w:tcW w:w="2118" w:type="dxa"/>
            <w:shd w:val="clear" w:color="auto" w:fill="B4C6E7" w:themeFill="accent1" w:themeFillTint="66"/>
          </w:tcPr>
          <w:p w14:paraId="29B7A73B" w14:textId="77777777" w:rsidR="00323BEF" w:rsidRPr="00A40671" w:rsidRDefault="00323BEF" w:rsidP="00323BEF">
            <w:pPr>
              <w:rPr>
                <w:b/>
              </w:rPr>
            </w:pPr>
            <w:r w:rsidRPr="00A40671">
              <w:rPr>
                <w:b/>
              </w:rPr>
              <w:t>Term/Practice</w:t>
            </w:r>
          </w:p>
        </w:tc>
        <w:tc>
          <w:tcPr>
            <w:tcW w:w="2551" w:type="dxa"/>
            <w:shd w:val="clear" w:color="auto" w:fill="B4C6E7" w:themeFill="accent1" w:themeFillTint="66"/>
          </w:tcPr>
          <w:p w14:paraId="05974918" w14:textId="77777777" w:rsidR="00323BEF" w:rsidRPr="00A40671" w:rsidRDefault="00323BEF" w:rsidP="00323BEF">
            <w:pPr>
              <w:rPr>
                <w:b/>
              </w:rPr>
            </w:pPr>
            <w:r w:rsidRPr="00A40671">
              <w:rPr>
                <w:b/>
              </w:rPr>
              <w:t>Definition/description</w:t>
            </w:r>
          </w:p>
        </w:tc>
        <w:tc>
          <w:tcPr>
            <w:tcW w:w="1134" w:type="dxa"/>
            <w:shd w:val="clear" w:color="auto" w:fill="B4C6E7" w:themeFill="accent1" w:themeFillTint="66"/>
          </w:tcPr>
          <w:p w14:paraId="17DBDC36" w14:textId="77777777" w:rsidR="00323BEF" w:rsidRPr="00A40671" w:rsidRDefault="00323BEF" w:rsidP="00323BEF">
            <w:pPr>
              <w:rPr>
                <w:b/>
              </w:rPr>
            </w:pPr>
            <w:r w:rsidRPr="00A40671">
              <w:rPr>
                <w:b/>
              </w:rPr>
              <w:t>Used in:</w:t>
            </w:r>
          </w:p>
        </w:tc>
        <w:tc>
          <w:tcPr>
            <w:tcW w:w="3119" w:type="dxa"/>
            <w:shd w:val="clear" w:color="auto" w:fill="B4C6E7" w:themeFill="accent1" w:themeFillTint="66"/>
          </w:tcPr>
          <w:p w14:paraId="689BC9D3" w14:textId="77777777" w:rsidR="00323BEF" w:rsidRPr="00A40671" w:rsidRDefault="00323BEF" w:rsidP="00323BEF">
            <w:pPr>
              <w:rPr>
                <w:b/>
              </w:rPr>
            </w:pPr>
            <w:r w:rsidRPr="00A40671">
              <w:rPr>
                <w:b/>
              </w:rPr>
              <w:t>Comment</w:t>
            </w:r>
          </w:p>
        </w:tc>
      </w:tr>
      <w:tr w:rsidR="00323BEF" w:rsidRPr="00A40671" w14:paraId="59871034" w14:textId="77777777" w:rsidTr="00323BEF">
        <w:tc>
          <w:tcPr>
            <w:tcW w:w="2118" w:type="dxa"/>
          </w:tcPr>
          <w:p w14:paraId="31EF6F62" w14:textId="77777777" w:rsidR="00323BEF" w:rsidRPr="009C2BBB" w:rsidRDefault="00323BEF" w:rsidP="00323BEF">
            <w:pPr>
              <w:rPr>
                <w:b/>
                <w:sz w:val="20"/>
                <w:szCs w:val="20"/>
              </w:rPr>
            </w:pPr>
            <w:r w:rsidRPr="009C2BBB">
              <w:rPr>
                <w:b/>
                <w:sz w:val="20"/>
                <w:szCs w:val="20"/>
              </w:rPr>
              <w:t>Not assigned</w:t>
            </w:r>
          </w:p>
        </w:tc>
        <w:tc>
          <w:tcPr>
            <w:tcW w:w="2551" w:type="dxa"/>
          </w:tcPr>
          <w:p w14:paraId="4990E1C3" w14:textId="77777777" w:rsidR="00323BEF" w:rsidRPr="009C2BBB" w:rsidRDefault="00323BEF" w:rsidP="00323BEF">
            <w:pPr>
              <w:rPr>
                <w:sz w:val="20"/>
                <w:szCs w:val="20"/>
              </w:rPr>
            </w:pPr>
          </w:p>
        </w:tc>
        <w:tc>
          <w:tcPr>
            <w:tcW w:w="1134" w:type="dxa"/>
          </w:tcPr>
          <w:p w14:paraId="5631C38A" w14:textId="77777777" w:rsidR="00323BEF" w:rsidRPr="009C2BBB" w:rsidRDefault="00323BEF" w:rsidP="00323BEF">
            <w:pPr>
              <w:rPr>
                <w:sz w:val="20"/>
                <w:szCs w:val="20"/>
              </w:rPr>
            </w:pPr>
            <w:r w:rsidRPr="009C2BBB">
              <w:rPr>
                <w:sz w:val="20"/>
                <w:szCs w:val="20"/>
              </w:rPr>
              <w:t>.UM (2007)</w:t>
            </w:r>
          </w:p>
        </w:tc>
        <w:tc>
          <w:tcPr>
            <w:tcW w:w="3119" w:type="dxa"/>
          </w:tcPr>
          <w:p w14:paraId="4E276CD5" w14:textId="77777777" w:rsidR="00323BEF" w:rsidRPr="009C2BBB" w:rsidRDefault="00323BEF" w:rsidP="00323BEF">
            <w:pPr>
              <w:rPr>
                <w:sz w:val="20"/>
                <w:szCs w:val="20"/>
              </w:rPr>
            </w:pPr>
            <w:r w:rsidRPr="009C2BBB">
              <w:rPr>
                <w:sz w:val="20"/>
                <w:szCs w:val="20"/>
              </w:rPr>
              <w:t xml:space="preserve">Needs to be defined </w:t>
            </w:r>
          </w:p>
        </w:tc>
      </w:tr>
      <w:tr w:rsidR="00323BEF" w:rsidRPr="00A40671" w14:paraId="00317B24" w14:textId="77777777" w:rsidTr="00323BEF">
        <w:tc>
          <w:tcPr>
            <w:tcW w:w="2118" w:type="dxa"/>
          </w:tcPr>
          <w:p w14:paraId="2D857927" w14:textId="77777777" w:rsidR="00323BEF" w:rsidRPr="009C2BBB" w:rsidRDefault="00323BEF" w:rsidP="00323BEF">
            <w:pPr>
              <w:rPr>
                <w:b/>
                <w:sz w:val="20"/>
                <w:szCs w:val="20"/>
              </w:rPr>
            </w:pPr>
            <w:r w:rsidRPr="009C2BBB">
              <w:rPr>
                <w:b/>
                <w:sz w:val="20"/>
                <w:szCs w:val="20"/>
              </w:rPr>
              <w:t xml:space="preserve">Retired; </w:t>
            </w:r>
            <w:r w:rsidRPr="009C2BBB">
              <w:rPr>
                <w:sz w:val="20"/>
                <w:szCs w:val="20"/>
              </w:rPr>
              <w:t>Term retired is listed as such in IANA</w:t>
            </w:r>
          </w:p>
        </w:tc>
        <w:tc>
          <w:tcPr>
            <w:tcW w:w="2551" w:type="dxa"/>
          </w:tcPr>
          <w:p w14:paraId="748593F9" w14:textId="77777777" w:rsidR="00323BEF" w:rsidRPr="009C2BBB" w:rsidRDefault="00323BEF" w:rsidP="00323BEF">
            <w:pPr>
              <w:rPr>
                <w:sz w:val="20"/>
                <w:szCs w:val="20"/>
              </w:rPr>
            </w:pPr>
          </w:p>
        </w:tc>
        <w:tc>
          <w:tcPr>
            <w:tcW w:w="1134" w:type="dxa"/>
          </w:tcPr>
          <w:p w14:paraId="438AAA3F" w14:textId="77777777" w:rsidR="00323BEF" w:rsidRPr="009C2BBB" w:rsidRDefault="00323BEF" w:rsidP="00323BEF">
            <w:pPr>
              <w:rPr>
                <w:sz w:val="20"/>
                <w:szCs w:val="20"/>
              </w:rPr>
            </w:pPr>
            <w:r w:rsidRPr="009C2BBB">
              <w:rPr>
                <w:sz w:val="20"/>
                <w:szCs w:val="20"/>
              </w:rPr>
              <w:t>.AN (2010)</w:t>
            </w:r>
          </w:p>
        </w:tc>
        <w:tc>
          <w:tcPr>
            <w:tcW w:w="3119" w:type="dxa"/>
          </w:tcPr>
          <w:p w14:paraId="39B21737" w14:textId="77777777" w:rsidR="00323BEF" w:rsidRPr="009C2BBB" w:rsidRDefault="00323BEF" w:rsidP="00323BEF">
            <w:pPr>
              <w:rPr>
                <w:sz w:val="20"/>
                <w:szCs w:val="20"/>
              </w:rPr>
            </w:pPr>
            <w:r w:rsidRPr="009C2BBB">
              <w:rPr>
                <w:sz w:val="20"/>
                <w:szCs w:val="20"/>
              </w:rPr>
              <w:t>Process concluded in 2015</w:t>
            </w:r>
          </w:p>
        </w:tc>
      </w:tr>
      <w:tr w:rsidR="00323BEF" w:rsidRPr="00A40671" w14:paraId="131C6290" w14:textId="77777777" w:rsidTr="00323BEF">
        <w:tc>
          <w:tcPr>
            <w:tcW w:w="2118" w:type="dxa"/>
          </w:tcPr>
          <w:p w14:paraId="054DC59C" w14:textId="77777777" w:rsidR="00323BEF" w:rsidRPr="009C2BBB" w:rsidRDefault="00323BEF" w:rsidP="00323BEF">
            <w:pPr>
              <w:rPr>
                <w:b/>
                <w:sz w:val="20"/>
                <w:szCs w:val="20"/>
                <w:highlight w:val="yellow"/>
              </w:rPr>
            </w:pPr>
            <w:r w:rsidRPr="009C2BBB">
              <w:rPr>
                <w:b/>
                <w:sz w:val="20"/>
                <w:szCs w:val="20"/>
              </w:rPr>
              <w:t xml:space="preserve">Retired; </w:t>
            </w:r>
            <w:r w:rsidRPr="009C2BBB">
              <w:rPr>
                <w:sz w:val="20"/>
                <w:szCs w:val="20"/>
              </w:rPr>
              <w:t xml:space="preserve">not included in IANA Root Zone Database, no record in </w:t>
            </w:r>
            <w:hyperlink r:id="rId21" w:history="1">
              <w:r w:rsidRPr="009C2BBB">
                <w:rPr>
                  <w:rStyle w:val="Hyperlink"/>
                  <w:rFonts w:cstheme="minorHAnsi"/>
                  <w:sz w:val="20"/>
                  <w:szCs w:val="20"/>
                </w:rPr>
                <w:t>https://www.iana.org/domains/root/db</w:t>
              </w:r>
            </w:hyperlink>
            <w:r w:rsidRPr="009C2BBB">
              <w:rPr>
                <w:b/>
                <w:sz w:val="20"/>
                <w:szCs w:val="20"/>
              </w:rPr>
              <w:t xml:space="preserve"> </w:t>
            </w:r>
          </w:p>
          <w:p w14:paraId="13A2A7A0" w14:textId="77777777" w:rsidR="00323BEF" w:rsidRPr="009C2BBB" w:rsidRDefault="00323BEF" w:rsidP="00323BEF">
            <w:pPr>
              <w:rPr>
                <w:b/>
                <w:sz w:val="20"/>
                <w:szCs w:val="20"/>
              </w:rPr>
            </w:pPr>
          </w:p>
        </w:tc>
        <w:tc>
          <w:tcPr>
            <w:tcW w:w="2551" w:type="dxa"/>
          </w:tcPr>
          <w:p w14:paraId="62055E94" w14:textId="77777777" w:rsidR="00323BEF" w:rsidRPr="009C2BBB" w:rsidRDefault="00323BEF" w:rsidP="00323BEF">
            <w:pPr>
              <w:rPr>
                <w:sz w:val="20"/>
                <w:szCs w:val="20"/>
              </w:rPr>
            </w:pPr>
          </w:p>
        </w:tc>
        <w:tc>
          <w:tcPr>
            <w:tcW w:w="1134" w:type="dxa"/>
          </w:tcPr>
          <w:p w14:paraId="030A494B" w14:textId="77777777" w:rsidR="00323BEF" w:rsidRPr="009C2BBB" w:rsidRDefault="00323BEF" w:rsidP="00323BEF">
            <w:pPr>
              <w:rPr>
                <w:sz w:val="20"/>
                <w:szCs w:val="20"/>
              </w:rPr>
            </w:pPr>
            <w:r w:rsidRPr="009C2BBB">
              <w:rPr>
                <w:sz w:val="20"/>
                <w:szCs w:val="20"/>
              </w:rPr>
              <w:t>.YU (2007)</w:t>
            </w:r>
          </w:p>
          <w:p w14:paraId="3CAA853C" w14:textId="77777777" w:rsidR="00323BEF" w:rsidRPr="009C2BBB" w:rsidRDefault="00323BEF" w:rsidP="00323BEF">
            <w:pPr>
              <w:rPr>
                <w:sz w:val="20"/>
                <w:szCs w:val="20"/>
              </w:rPr>
            </w:pPr>
            <w:r w:rsidRPr="009C2BBB">
              <w:rPr>
                <w:sz w:val="20"/>
                <w:szCs w:val="20"/>
              </w:rPr>
              <w:t xml:space="preserve">.TP </w:t>
            </w:r>
          </w:p>
          <w:p w14:paraId="74C6111C" w14:textId="77777777" w:rsidR="00323BEF" w:rsidRPr="009C2BBB" w:rsidRDefault="00323BEF" w:rsidP="00323BEF">
            <w:pPr>
              <w:rPr>
                <w:sz w:val="20"/>
                <w:szCs w:val="20"/>
              </w:rPr>
            </w:pPr>
            <w:r w:rsidRPr="009C2BBB">
              <w:rPr>
                <w:sz w:val="20"/>
                <w:szCs w:val="20"/>
              </w:rPr>
              <w:t>(2002)</w:t>
            </w:r>
          </w:p>
        </w:tc>
        <w:tc>
          <w:tcPr>
            <w:tcW w:w="3119" w:type="dxa"/>
          </w:tcPr>
          <w:p w14:paraId="6D8B467F" w14:textId="77777777" w:rsidR="00323BEF" w:rsidRPr="009C2BBB" w:rsidRDefault="00323BEF" w:rsidP="00323BEF">
            <w:pPr>
              <w:rPr>
                <w:sz w:val="20"/>
                <w:szCs w:val="20"/>
              </w:rPr>
            </w:pPr>
            <w:r w:rsidRPr="009C2BBB">
              <w:rPr>
                <w:sz w:val="20"/>
                <w:szCs w:val="20"/>
              </w:rPr>
              <w:t xml:space="preserve">.YU Process concluded in 2009, .TP process concluded in 2015 </w:t>
            </w:r>
          </w:p>
        </w:tc>
      </w:tr>
      <w:tr w:rsidR="00323BEF" w:rsidRPr="00A40671" w14:paraId="58EB3F9D" w14:textId="77777777" w:rsidTr="00323BEF">
        <w:tc>
          <w:tcPr>
            <w:tcW w:w="2118" w:type="dxa"/>
          </w:tcPr>
          <w:p w14:paraId="42FDDB7F" w14:textId="77777777" w:rsidR="00323BEF" w:rsidRPr="009C2BBB" w:rsidRDefault="00323BEF" w:rsidP="00323BEF">
            <w:pPr>
              <w:rPr>
                <w:b/>
                <w:sz w:val="20"/>
                <w:szCs w:val="20"/>
              </w:rPr>
            </w:pPr>
            <w:r w:rsidRPr="009C2BBB">
              <w:rPr>
                <w:b/>
                <w:color w:val="333333"/>
                <w:sz w:val="20"/>
                <w:szCs w:val="20"/>
                <w:shd w:val="clear" w:color="auto" w:fill="FFFFFF"/>
              </w:rPr>
              <w:t>unallocated (ccTLDs)</w:t>
            </w:r>
          </w:p>
        </w:tc>
        <w:tc>
          <w:tcPr>
            <w:tcW w:w="2551" w:type="dxa"/>
          </w:tcPr>
          <w:p w14:paraId="1FDA5EEC" w14:textId="77777777" w:rsidR="00323BEF" w:rsidRPr="009C2BBB" w:rsidRDefault="00323BEF" w:rsidP="00323BEF">
            <w:pPr>
              <w:rPr>
                <w:sz w:val="20"/>
                <w:szCs w:val="20"/>
              </w:rPr>
            </w:pPr>
          </w:p>
        </w:tc>
        <w:tc>
          <w:tcPr>
            <w:tcW w:w="1134" w:type="dxa"/>
          </w:tcPr>
          <w:p w14:paraId="177837AA" w14:textId="77777777" w:rsidR="00323BEF" w:rsidRPr="009C2BBB" w:rsidRDefault="00323BEF" w:rsidP="00323BEF">
            <w:pPr>
              <w:rPr>
                <w:sz w:val="20"/>
                <w:szCs w:val="20"/>
              </w:rPr>
            </w:pPr>
            <w:r w:rsidRPr="009C2BBB">
              <w:rPr>
                <w:sz w:val="20"/>
                <w:szCs w:val="20"/>
              </w:rPr>
              <w:t>.UM case report (2007)</w:t>
            </w:r>
          </w:p>
        </w:tc>
        <w:tc>
          <w:tcPr>
            <w:tcW w:w="3119" w:type="dxa"/>
          </w:tcPr>
          <w:p w14:paraId="79FC2383" w14:textId="77777777" w:rsidR="00323BEF" w:rsidRPr="009C2BBB" w:rsidRDefault="00323BEF" w:rsidP="00323BEF">
            <w:pPr>
              <w:rPr>
                <w:sz w:val="20"/>
                <w:szCs w:val="20"/>
              </w:rPr>
            </w:pPr>
          </w:p>
        </w:tc>
      </w:tr>
      <w:tr w:rsidR="00323BEF" w:rsidRPr="00A40671" w14:paraId="69D543BE" w14:textId="77777777" w:rsidTr="00323BEF">
        <w:tc>
          <w:tcPr>
            <w:tcW w:w="2118" w:type="dxa"/>
          </w:tcPr>
          <w:p w14:paraId="53F460F2" w14:textId="0D4D2F58" w:rsidR="00323BEF" w:rsidRPr="009C2BBB" w:rsidRDefault="00323BEF" w:rsidP="00323BEF">
            <w:pPr>
              <w:rPr>
                <w:b/>
                <w:sz w:val="20"/>
                <w:szCs w:val="20"/>
              </w:rPr>
            </w:pPr>
            <w:r w:rsidRPr="009C2BBB">
              <w:rPr>
                <w:b/>
                <w:color w:val="333333"/>
                <w:sz w:val="20"/>
                <w:szCs w:val="20"/>
                <w:shd w:val="clear" w:color="auto" w:fill="FFFFFF"/>
              </w:rPr>
              <w:t>Disposition of Top</w:t>
            </w:r>
            <w:r w:rsidR="00682B86">
              <w:rPr>
                <w:b/>
                <w:color w:val="333333"/>
                <w:sz w:val="20"/>
                <w:szCs w:val="20"/>
                <w:shd w:val="clear" w:color="auto" w:fill="FFFFFF"/>
              </w:rPr>
              <w:t>-</w:t>
            </w:r>
            <w:r w:rsidRPr="009C2BBB">
              <w:rPr>
                <w:b/>
                <w:color w:val="333333"/>
                <w:sz w:val="20"/>
                <w:szCs w:val="20"/>
                <w:shd w:val="clear" w:color="auto" w:fill="FFFFFF"/>
              </w:rPr>
              <w:t>Level Domain</w:t>
            </w:r>
          </w:p>
        </w:tc>
        <w:tc>
          <w:tcPr>
            <w:tcW w:w="2551" w:type="dxa"/>
          </w:tcPr>
          <w:p w14:paraId="613807DE" w14:textId="77777777" w:rsidR="00323BEF" w:rsidRPr="009C2BBB" w:rsidRDefault="00323BEF" w:rsidP="00323BEF">
            <w:pPr>
              <w:rPr>
                <w:sz w:val="20"/>
                <w:szCs w:val="20"/>
              </w:rPr>
            </w:pPr>
          </w:p>
        </w:tc>
        <w:tc>
          <w:tcPr>
            <w:tcW w:w="1134" w:type="dxa"/>
          </w:tcPr>
          <w:p w14:paraId="3D92B554" w14:textId="77777777" w:rsidR="00323BEF" w:rsidRPr="009C2BBB" w:rsidRDefault="00323BEF" w:rsidP="00323BEF">
            <w:pPr>
              <w:rPr>
                <w:sz w:val="20"/>
                <w:szCs w:val="20"/>
              </w:rPr>
            </w:pPr>
            <w:r w:rsidRPr="009C2BBB">
              <w:rPr>
                <w:sz w:val="20"/>
                <w:szCs w:val="20"/>
              </w:rPr>
              <w:t>.AN case report (2010)</w:t>
            </w:r>
          </w:p>
        </w:tc>
        <w:tc>
          <w:tcPr>
            <w:tcW w:w="3119" w:type="dxa"/>
          </w:tcPr>
          <w:p w14:paraId="40431DA6" w14:textId="77777777" w:rsidR="00323BEF" w:rsidRPr="009C2BBB" w:rsidRDefault="00323BEF" w:rsidP="00323BEF">
            <w:pPr>
              <w:rPr>
                <w:sz w:val="20"/>
                <w:szCs w:val="20"/>
              </w:rPr>
            </w:pPr>
          </w:p>
        </w:tc>
      </w:tr>
      <w:tr w:rsidR="00323BEF" w:rsidRPr="00A40671" w14:paraId="40726183" w14:textId="77777777" w:rsidTr="00323BEF">
        <w:trPr>
          <w:trHeight w:val="241"/>
        </w:trPr>
        <w:tc>
          <w:tcPr>
            <w:tcW w:w="2118" w:type="dxa"/>
          </w:tcPr>
          <w:p w14:paraId="3594B314" w14:textId="77777777" w:rsidR="00323BEF" w:rsidRPr="009C2BBB" w:rsidRDefault="00323BEF" w:rsidP="00323BEF">
            <w:pPr>
              <w:rPr>
                <w:b/>
                <w:sz w:val="20"/>
                <w:szCs w:val="20"/>
              </w:rPr>
            </w:pPr>
            <w:r w:rsidRPr="009C2BBB">
              <w:rPr>
                <w:b/>
                <w:sz w:val="20"/>
                <w:szCs w:val="20"/>
              </w:rPr>
              <w:t>Removal of ccTLDs</w:t>
            </w:r>
          </w:p>
        </w:tc>
        <w:tc>
          <w:tcPr>
            <w:tcW w:w="2551" w:type="dxa"/>
          </w:tcPr>
          <w:p w14:paraId="24A6E50D" w14:textId="77777777" w:rsidR="00323BEF" w:rsidRPr="009C2BBB" w:rsidRDefault="00323BEF" w:rsidP="00323BEF">
            <w:pPr>
              <w:rPr>
                <w:sz w:val="20"/>
                <w:szCs w:val="20"/>
              </w:rPr>
            </w:pPr>
          </w:p>
        </w:tc>
        <w:tc>
          <w:tcPr>
            <w:tcW w:w="1134" w:type="dxa"/>
          </w:tcPr>
          <w:p w14:paraId="31ADF4F2" w14:textId="77777777" w:rsidR="00323BEF" w:rsidRPr="009C2BBB" w:rsidRDefault="00323BEF" w:rsidP="00323BEF">
            <w:pPr>
              <w:rPr>
                <w:sz w:val="20"/>
                <w:szCs w:val="20"/>
              </w:rPr>
            </w:pPr>
            <w:r w:rsidRPr="009C2BBB">
              <w:rPr>
                <w:sz w:val="20"/>
                <w:szCs w:val="20"/>
              </w:rPr>
              <w:t>.UM case</w:t>
            </w:r>
          </w:p>
        </w:tc>
        <w:tc>
          <w:tcPr>
            <w:tcW w:w="3119" w:type="dxa"/>
          </w:tcPr>
          <w:p w14:paraId="799ABDDB" w14:textId="77777777" w:rsidR="00323BEF" w:rsidRPr="009C2BBB" w:rsidRDefault="00323BEF" w:rsidP="00323BEF">
            <w:pPr>
              <w:rPr>
                <w:sz w:val="20"/>
                <w:szCs w:val="20"/>
              </w:rPr>
            </w:pPr>
          </w:p>
        </w:tc>
      </w:tr>
      <w:tr w:rsidR="00323BEF" w:rsidRPr="00A40671" w14:paraId="28393E95" w14:textId="77777777" w:rsidTr="00323BEF">
        <w:trPr>
          <w:trHeight w:val="241"/>
        </w:trPr>
        <w:tc>
          <w:tcPr>
            <w:tcW w:w="2118" w:type="dxa"/>
          </w:tcPr>
          <w:p w14:paraId="7F13A83E" w14:textId="77777777" w:rsidR="00323BEF" w:rsidRPr="009C2BBB" w:rsidRDefault="00323BEF" w:rsidP="00323BEF">
            <w:pPr>
              <w:rPr>
                <w:b/>
                <w:sz w:val="20"/>
                <w:szCs w:val="20"/>
              </w:rPr>
            </w:pPr>
            <w:r w:rsidRPr="009C2BBB">
              <w:rPr>
                <w:b/>
                <w:sz w:val="20"/>
                <w:szCs w:val="20"/>
              </w:rPr>
              <w:t>Retirement of (cc)TLD</w:t>
            </w:r>
          </w:p>
        </w:tc>
        <w:tc>
          <w:tcPr>
            <w:tcW w:w="2551" w:type="dxa"/>
          </w:tcPr>
          <w:p w14:paraId="302A4192" w14:textId="77777777" w:rsidR="00323BEF" w:rsidRPr="009C2BBB" w:rsidRDefault="00323BEF" w:rsidP="00323BEF">
            <w:pPr>
              <w:rPr>
                <w:sz w:val="20"/>
                <w:szCs w:val="20"/>
              </w:rPr>
            </w:pPr>
          </w:p>
        </w:tc>
        <w:tc>
          <w:tcPr>
            <w:tcW w:w="1134" w:type="dxa"/>
          </w:tcPr>
          <w:p w14:paraId="60223902" w14:textId="77777777" w:rsidR="00323BEF" w:rsidRPr="009C2BBB" w:rsidRDefault="00323BEF" w:rsidP="00323BEF">
            <w:pPr>
              <w:rPr>
                <w:sz w:val="20"/>
                <w:szCs w:val="20"/>
              </w:rPr>
            </w:pPr>
          </w:p>
        </w:tc>
        <w:tc>
          <w:tcPr>
            <w:tcW w:w="3119" w:type="dxa"/>
          </w:tcPr>
          <w:p w14:paraId="1BF1D9B2" w14:textId="77777777" w:rsidR="00323BEF" w:rsidRPr="009C2BBB" w:rsidRDefault="00323BEF" w:rsidP="00323BEF">
            <w:pPr>
              <w:rPr>
                <w:sz w:val="20"/>
                <w:szCs w:val="20"/>
              </w:rPr>
            </w:pPr>
            <w:r w:rsidRPr="009C2BBB">
              <w:rPr>
                <w:sz w:val="20"/>
                <w:szCs w:val="20"/>
              </w:rPr>
              <w:t xml:space="preserve">Not defined in </w:t>
            </w:r>
            <w:proofErr w:type="spellStart"/>
            <w:r w:rsidRPr="009C2BBB">
              <w:rPr>
                <w:sz w:val="20"/>
                <w:szCs w:val="20"/>
              </w:rPr>
              <w:t>FoI</w:t>
            </w:r>
            <w:proofErr w:type="spellEnd"/>
            <w:r w:rsidRPr="009C2BBB">
              <w:rPr>
                <w:sz w:val="20"/>
                <w:szCs w:val="20"/>
              </w:rPr>
              <w:t xml:space="preserve"> nor by DRD WG in its final report</w:t>
            </w:r>
          </w:p>
        </w:tc>
      </w:tr>
      <w:tr w:rsidR="00323BEF" w:rsidRPr="00A40671" w14:paraId="450850B7" w14:textId="77777777" w:rsidTr="00323BEF">
        <w:trPr>
          <w:trHeight w:val="241"/>
        </w:trPr>
        <w:tc>
          <w:tcPr>
            <w:tcW w:w="2118" w:type="dxa"/>
          </w:tcPr>
          <w:p w14:paraId="3722A775" w14:textId="77777777" w:rsidR="00323BEF" w:rsidRPr="009C2BBB" w:rsidRDefault="00323BEF" w:rsidP="00323BEF">
            <w:pPr>
              <w:rPr>
                <w:b/>
                <w:sz w:val="20"/>
                <w:szCs w:val="20"/>
              </w:rPr>
            </w:pPr>
            <w:r w:rsidRPr="009C2BBB">
              <w:rPr>
                <w:b/>
                <w:sz w:val="20"/>
                <w:szCs w:val="20"/>
              </w:rPr>
              <w:t xml:space="preserve">Revocation </w:t>
            </w:r>
          </w:p>
        </w:tc>
        <w:tc>
          <w:tcPr>
            <w:tcW w:w="2551" w:type="dxa"/>
          </w:tcPr>
          <w:p w14:paraId="477EF85D" w14:textId="77777777" w:rsidR="00323BEF" w:rsidRPr="009C2BBB" w:rsidRDefault="00323BEF" w:rsidP="00323BEF">
            <w:pPr>
              <w:rPr>
                <w:sz w:val="20"/>
                <w:szCs w:val="20"/>
              </w:rPr>
            </w:pPr>
            <w:r w:rsidRPr="009C2BBB">
              <w:rPr>
                <w:sz w:val="20"/>
                <w:szCs w:val="20"/>
              </w:rPr>
              <w:t xml:space="preserve">The process by which the IANA Operator rescinds responsibility for management of a ccTLD from an </w:t>
            </w:r>
          </w:p>
          <w:p w14:paraId="6D0ADED9" w14:textId="77777777" w:rsidR="00323BEF" w:rsidRPr="009C2BBB" w:rsidRDefault="00323BEF" w:rsidP="00323BEF">
            <w:pPr>
              <w:rPr>
                <w:sz w:val="20"/>
                <w:szCs w:val="20"/>
              </w:rPr>
            </w:pPr>
            <w:r w:rsidRPr="009C2BBB">
              <w:rPr>
                <w:sz w:val="20"/>
                <w:szCs w:val="20"/>
              </w:rPr>
              <w:t xml:space="preserve">incumbent </w:t>
            </w:r>
            <w:r>
              <w:rPr>
                <w:sz w:val="20"/>
                <w:szCs w:val="20"/>
              </w:rPr>
              <w:t>Manager</w:t>
            </w:r>
            <w:r w:rsidRPr="009C2BBB">
              <w:rPr>
                <w:sz w:val="20"/>
                <w:szCs w:val="20"/>
              </w:rPr>
              <w:t>.</w:t>
            </w:r>
          </w:p>
          <w:p w14:paraId="55142D95" w14:textId="77777777" w:rsidR="00323BEF" w:rsidRPr="009C2BBB" w:rsidRDefault="00323BEF" w:rsidP="00323BEF">
            <w:pPr>
              <w:rPr>
                <w:sz w:val="20"/>
                <w:szCs w:val="20"/>
              </w:rPr>
            </w:pPr>
          </w:p>
        </w:tc>
        <w:tc>
          <w:tcPr>
            <w:tcW w:w="1134" w:type="dxa"/>
          </w:tcPr>
          <w:p w14:paraId="022585A0" w14:textId="77777777" w:rsidR="00323BEF" w:rsidRPr="009C2BBB" w:rsidRDefault="00323BEF" w:rsidP="00323BEF">
            <w:pPr>
              <w:rPr>
                <w:sz w:val="20"/>
                <w:szCs w:val="20"/>
              </w:rPr>
            </w:pPr>
            <w:r w:rsidRPr="009C2BBB">
              <w:rPr>
                <w:sz w:val="20"/>
                <w:szCs w:val="20"/>
              </w:rPr>
              <w:t>Section 3.5 of RFC1591</w:t>
            </w:r>
          </w:p>
        </w:tc>
        <w:tc>
          <w:tcPr>
            <w:tcW w:w="3119" w:type="dxa"/>
          </w:tcPr>
          <w:p w14:paraId="7483EC17" w14:textId="77777777" w:rsidR="00323BEF" w:rsidRPr="009C2BBB" w:rsidRDefault="00323BEF" w:rsidP="00323BEF">
            <w:pPr>
              <w:rPr>
                <w:sz w:val="20"/>
                <w:szCs w:val="20"/>
              </w:rPr>
            </w:pPr>
            <w:r w:rsidRPr="009C2BBB">
              <w:rPr>
                <w:sz w:val="20"/>
                <w:szCs w:val="20"/>
              </w:rPr>
              <w:t xml:space="preserve">FOI note: Section 3.5 of RFC1591 explicitly contemplates </w:t>
            </w:r>
            <w:r>
              <w:rPr>
                <w:sz w:val="20"/>
                <w:szCs w:val="20"/>
              </w:rPr>
              <w:t>Revocation</w:t>
            </w:r>
            <w:r w:rsidRPr="009C2BBB">
              <w:rPr>
                <w:sz w:val="20"/>
                <w:szCs w:val="20"/>
              </w:rPr>
              <w:t xml:space="preserve"> appropriate </w:t>
            </w:r>
          </w:p>
          <w:p w14:paraId="04052B91" w14:textId="77777777" w:rsidR="00323BEF" w:rsidRPr="009C2BBB" w:rsidRDefault="00323BEF" w:rsidP="00323BEF">
            <w:pPr>
              <w:rPr>
                <w:sz w:val="20"/>
                <w:szCs w:val="20"/>
              </w:rPr>
            </w:pPr>
            <w:r w:rsidRPr="009C2BBB">
              <w:rPr>
                <w:sz w:val="20"/>
                <w:szCs w:val="20"/>
              </w:rPr>
              <w:t xml:space="preserve">In cases of </w:t>
            </w:r>
          </w:p>
          <w:p w14:paraId="556511CC" w14:textId="77777777" w:rsidR="00323BEF" w:rsidRPr="009C2BBB" w:rsidRDefault="00323BEF" w:rsidP="00323BEF">
            <w:pPr>
              <w:rPr>
                <w:sz w:val="20"/>
                <w:szCs w:val="20"/>
              </w:rPr>
            </w:pPr>
            <w:r w:rsidRPr="009C2BBB">
              <w:rPr>
                <w:sz w:val="20"/>
                <w:szCs w:val="20"/>
              </w:rPr>
              <w:t>persistent problems with the proper operation of a domain</w:t>
            </w:r>
          </w:p>
          <w:p w14:paraId="21689AD3" w14:textId="77777777" w:rsidR="00323BEF" w:rsidRPr="009C2BBB" w:rsidRDefault="00323BEF" w:rsidP="00323BEF">
            <w:pPr>
              <w:rPr>
                <w:sz w:val="20"/>
                <w:szCs w:val="20"/>
              </w:rPr>
            </w:pPr>
          </w:p>
        </w:tc>
      </w:tr>
    </w:tbl>
    <w:p w14:paraId="6B0D61EE" w14:textId="77777777" w:rsidR="00323BEF" w:rsidRDefault="00323BEF" w:rsidP="00323BEF">
      <w:pPr>
        <w:pStyle w:val="Heading3"/>
        <w:rPr>
          <w:rFonts w:asciiTheme="minorHAnsi" w:hAnsiTheme="minorHAnsi" w:cstheme="minorHAnsi"/>
          <w:b/>
          <w:bCs/>
          <w:color w:val="auto"/>
          <w:sz w:val="22"/>
          <w:szCs w:val="22"/>
        </w:rPr>
      </w:pPr>
    </w:p>
    <w:p w14:paraId="7B72E569" w14:textId="77777777" w:rsidR="00323BEF" w:rsidRPr="0028582C" w:rsidRDefault="00323BEF" w:rsidP="00323BEF">
      <w:pPr>
        <w:rPr>
          <w:b/>
          <w:bCs/>
        </w:rPr>
      </w:pPr>
      <w:r w:rsidRPr="0028582C">
        <w:rPr>
          <w:b/>
          <w:bCs/>
        </w:rPr>
        <w:t>Specific terminology derived from the ISO 3166 Standard.</w:t>
      </w:r>
    </w:p>
    <w:p w14:paraId="01D7FA63" w14:textId="77777777" w:rsidR="00323BEF" w:rsidRPr="00AE1FA8" w:rsidRDefault="00323BEF" w:rsidP="00323BEF">
      <w:pPr>
        <w:ind w:right="22"/>
      </w:pPr>
      <w:r w:rsidRPr="00AE1FA8">
        <w:t xml:space="preserve">Included is basic terminology included in the ISO3166 Standard, which was identified by the ccPDP3 Retirement WG in the context of developing the process for the </w:t>
      </w:r>
      <w:r>
        <w:t>Retirement</w:t>
      </w:r>
      <w:r w:rsidRPr="00AE1FA8">
        <w:t xml:space="preserve"> of ccTLDs. Some of these terms are also used in the context of ccPDP4.</w:t>
      </w:r>
    </w:p>
    <w:p w14:paraId="55AD6A93" w14:textId="77777777" w:rsidR="00323BEF" w:rsidRPr="00AE1FA8" w:rsidRDefault="00323BEF" w:rsidP="00323BEF">
      <w:pPr>
        <w:ind w:right="22"/>
      </w:pPr>
      <w:r w:rsidRPr="00AE1FA8">
        <w:t>Notes with respect to the terminology derived from the ISO 3166 Standard:</w:t>
      </w:r>
    </w:p>
    <w:p w14:paraId="78DE7599" w14:textId="77777777" w:rsidR="00323BEF" w:rsidRPr="00AE1FA8" w:rsidRDefault="00323BEF" w:rsidP="00DA6E35">
      <w:pPr>
        <w:numPr>
          <w:ilvl w:val="0"/>
          <w:numId w:val="23"/>
        </w:numPr>
        <w:suppressAutoHyphens/>
        <w:spacing w:after="106" w:line="247" w:lineRule="auto"/>
        <w:ind w:right="22" w:hanging="174"/>
        <w:jc w:val="both"/>
      </w:pPr>
      <w:r w:rsidRPr="00AE1FA8">
        <w:t xml:space="preserve">In this overview a distinction is made between terminology defined in the 2013 and 2020 editions of the Standard and the ISO Online Browsing Platform (OBP). The terminology defined in the Standard is included in the table in normal font. The terminology used in the Online Browsing Platform is </w:t>
      </w:r>
      <w:r w:rsidRPr="00AE1FA8">
        <w:rPr>
          <w:i/>
        </w:rPr>
        <w:t>emphasized</w:t>
      </w:r>
      <w:r w:rsidRPr="00AE1FA8">
        <w:t>.</w:t>
      </w:r>
    </w:p>
    <w:p w14:paraId="09526A84" w14:textId="77777777" w:rsidR="00323BEF" w:rsidRPr="00AE1FA8" w:rsidRDefault="00323BEF" w:rsidP="00DA6E35">
      <w:pPr>
        <w:numPr>
          <w:ilvl w:val="0"/>
          <w:numId w:val="23"/>
        </w:numPr>
        <w:suppressAutoHyphens/>
        <w:spacing w:after="106" w:line="247" w:lineRule="auto"/>
        <w:ind w:right="22" w:hanging="174"/>
        <w:jc w:val="both"/>
      </w:pPr>
      <w:r w:rsidRPr="00AE1FA8">
        <w:t xml:space="preserve">The definitions contained in the Standard are considered to take precedent. Terminology from the Online Browsing Platform is only included for informational purposes. It is strongly advised not to use or refer to the informational terms in Policy and </w:t>
      </w:r>
      <w:r>
        <w:t>Policy</w:t>
      </w:r>
      <w:r w:rsidRPr="00AE1FA8">
        <w:t xml:space="preserve"> related documents.</w:t>
      </w:r>
    </w:p>
    <w:p w14:paraId="39CD0E37" w14:textId="77777777" w:rsidR="00323BEF" w:rsidRPr="00AE1FA8" w:rsidRDefault="00323BEF" w:rsidP="00DA6E35">
      <w:pPr>
        <w:numPr>
          <w:ilvl w:val="0"/>
          <w:numId w:val="23"/>
        </w:numPr>
        <w:suppressAutoHyphens/>
        <w:spacing w:after="106" w:line="247" w:lineRule="auto"/>
        <w:ind w:right="22" w:hanging="174"/>
        <w:jc w:val="both"/>
      </w:pPr>
      <w:r w:rsidRPr="00AE1FA8">
        <w:lastRenderedPageBreak/>
        <w:t>A new version of ISO 3166 was published very recently (2020). The major change is that the table of country codes is no longer part of the printed standard but online as part of the ISO Open browser Platform (iso.org/obp). The text of the standard reflects this change with some additional definitions. Also, there are non-substantial changes to other definitions to abide to the new ISO guidelines for writing and publishing standards.</w:t>
      </w:r>
    </w:p>
    <w:p w14:paraId="0AA719AB" w14:textId="77777777" w:rsidR="00323BEF" w:rsidRPr="00D87167" w:rsidRDefault="00323BEF" w:rsidP="00323BEF">
      <w:pPr>
        <w:ind w:left="-2792" w:right="4906"/>
        <w:rPr>
          <w:b/>
          <w:bCs/>
        </w:rPr>
      </w:pPr>
      <w:r w:rsidRPr="00D87167">
        <w:rPr>
          <w:b/>
          <w:bCs/>
          <w:noProof/>
        </w:rPr>
        <mc:AlternateContent>
          <mc:Choice Requires="wpg">
            <w:drawing>
              <wp:anchor distT="0" distB="0" distL="114300" distR="114300" simplePos="0" relativeHeight="251659264" behindDoc="0" locked="0" layoutInCell="0" allowOverlap="1" wp14:anchorId="3B2B68FC" wp14:editId="0B675581">
                <wp:simplePos x="0" y="0"/>
                <wp:positionH relativeFrom="page">
                  <wp:posOffset>9886315</wp:posOffset>
                </wp:positionH>
                <wp:positionV relativeFrom="page">
                  <wp:posOffset>-7718425</wp:posOffset>
                </wp:positionV>
                <wp:extent cx="173990" cy="3639820"/>
                <wp:effectExtent l="0" t="0" r="0" b="0"/>
                <wp:wrapTopAndBottom/>
                <wp:docPr id="2" name="Group 22962"/>
                <wp:cNvGraphicFramePr/>
                <a:graphic xmlns:a="http://schemas.openxmlformats.org/drawingml/2006/main">
                  <a:graphicData uri="http://schemas.microsoft.com/office/word/2010/wordprocessingGroup">
                    <wpg:wgp>
                      <wpg:cNvGrpSpPr/>
                      <wpg:grpSpPr>
                        <a:xfrm>
                          <a:off x="0" y="0"/>
                          <a:ext cx="173520" cy="3639240"/>
                          <a:chOff x="0" y="0"/>
                          <a:chExt cx="0" cy="0"/>
                        </a:xfrm>
                      </wpg:grpSpPr>
                      <wps:wsp>
                        <wps:cNvPr id="3" name="Rectangle 3"/>
                        <wps:cNvSpPr/>
                        <wps:spPr>
                          <a:xfrm rot="5400000">
                            <a:off x="0" y="0"/>
                            <a:ext cx="3639240" cy="173520"/>
                          </a:xfrm>
                          <a:prstGeom prst="rect">
                            <a:avLst/>
                          </a:prstGeom>
                          <a:noFill/>
                          <a:ln w="0">
                            <a:noFill/>
                          </a:ln>
                        </wps:spPr>
                        <wps:style>
                          <a:lnRef idx="0">
                            <a:scrgbClr r="0" g="0" b="0"/>
                          </a:lnRef>
                          <a:fillRef idx="0">
                            <a:scrgbClr r="0" g="0" b="0"/>
                          </a:fillRef>
                          <a:effectRef idx="0">
                            <a:scrgbClr r="0" g="0" b="0"/>
                          </a:effectRef>
                          <a:fontRef idx="minor"/>
                        </wps:style>
                        <wps:txbx>
                          <w:txbxContent>
                            <w:p w14:paraId="571BBB06" w14:textId="77777777" w:rsidR="00345DE1" w:rsidRDefault="00345DE1" w:rsidP="00323BEF">
                              <w:pPr>
                                <w:overflowPunct w:val="0"/>
                                <w:spacing w:line="252" w:lineRule="auto"/>
                              </w:pPr>
                              <w:r>
                                <w:rPr>
                                  <w:rFonts w:eastAsiaTheme="minorEastAsia"/>
                                  <w:i/>
                                  <w:iCs/>
                                  <w:color w:val="00000A"/>
                                </w:rPr>
                                <w:t>InterimPaperccNSORetirementPDPWg</w:t>
                              </w:r>
                            </w:p>
                          </w:txbxContent>
                        </wps:txbx>
                        <wps:bodyPr lIns="0" tIns="0" rIns="0" bIns="0">
                          <a:noAutofit/>
                        </wps:bodyPr>
                      </wps:wsp>
                    </wpg:wgp>
                  </a:graphicData>
                </a:graphic>
              </wp:anchor>
            </w:drawing>
          </mc:Choice>
          <mc:Fallback>
            <w:pict>
              <v:group w14:anchorId="3B2B68FC" id="Group 22962" o:spid="_x0000_s1026" style="position:absolute;left:0;text-align:left;margin-left:778.45pt;margin-top:-607.75pt;width:13.7pt;height:286.6pt;z-index:251659264;mso-position-horizontal-relative:page;mso-position-vertical-relative:page" coordsize="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" o:allowincell="f">
                <v:rect id="Rectangle 3" o:spid="_x0000_s1027" style="position:absolute;width:3639240;height:17352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" filled="f" stroked="f" strokeweight="0">
                  <v:textbox inset="0,0,0,0">
                    <w:txbxContent>
                      <w:p w14:paraId="571BBB06" w14:textId="77777777" w:rsidR="00345DE1" w:rsidRDefault="00345DE1" w:rsidP="00323BEF">
                        <w:pPr>
                          <w:overflowPunct w:val="0"/>
                          <w:spacing w:line="252" w:lineRule="auto"/>
                        </w:pPr>
                        <w:r>
                          <w:rPr>
                            <w:rFonts w:eastAsiaTheme="minorEastAsia"/>
                            <w:i/>
                            <w:iCs/>
                            <w:color w:val="00000A"/>
                          </w:rPr>
                          <w:t>InterimPaperccNSORetirementPDPWg</w:t>
                        </w:r>
                      </w:p>
                    </w:txbxContent>
                  </v:textbox>
                </v:rect>
                <w10:wrap type="topAndBottom" anchorx="page" anchory="page"/>
              </v:group>
            </w:pict>
          </mc:Fallback>
        </mc:AlternateContent>
      </w:r>
    </w:p>
    <w:tbl>
      <w:tblPr>
        <w:tblW w:w="10065" w:type="dxa"/>
        <w:tblInd w:w="-429" w:type="dxa"/>
        <w:tblLayout w:type="fixed"/>
        <w:tblCellMar>
          <w:left w:w="119" w:type="dxa"/>
          <w:right w:w="3" w:type="dxa"/>
        </w:tblCellMar>
        <w:tblLook w:val="04A0" w:firstRow="1" w:lastRow="0" w:firstColumn="1" w:lastColumn="0" w:noHBand="0" w:noVBand="1"/>
      </w:tblPr>
      <w:tblGrid>
        <w:gridCol w:w="1560"/>
        <w:gridCol w:w="2268"/>
        <w:gridCol w:w="993"/>
        <w:gridCol w:w="1984"/>
        <w:gridCol w:w="3260"/>
      </w:tblGrid>
      <w:tr w:rsidR="00323BEF" w14:paraId="7C54E92F" w14:textId="77777777" w:rsidTr="000E3FA1">
        <w:trPr>
          <w:trHeight w:val="801"/>
          <w:tblHeader/>
        </w:trPr>
        <w:tc>
          <w:tcPr>
            <w:tcW w:w="1560"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479065C0" w14:textId="77777777" w:rsidR="00323BEF" w:rsidRPr="00873039" w:rsidRDefault="00323BEF" w:rsidP="00323BEF">
            <w:pPr>
              <w:widowControl w:val="0"/>
              <w:spacing w:line="259" w:lineRule="auto"/>
              <w:ind w:left="5"/>
              <w:rPr>
                <w:sz w:val="22"/>
                <w:szCs w:val="22"/>
              </w:rPr>
            </w:pPr>
            <w:r w:rsidRPr="00873039">
              <w:rPr>
                <w:b/>
                <w:bCs/>
                <w:sz w:val="22"/>
                <w:szCs w:val="22"/>
              </w:rPr>
              <w:t>Term/Practice</w:t>
            </w:r>
          </w:p>
        </w:tc>
        <w:tc>
          <w:tcPr>
            <w:tcW w:w="2268"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099C4C2C" w14:textId="77777777" w:rsidR="00323BEF" w:rsidRPr="00873039" w:rsidRDefault="00323BEF" w:rsidP="00323BEF">
            <w:pPr>
              <w:widowControl w:val="0"/>
              <w:spacing w:line="259" w:lineRule="auto"/>
              <w:ind w:left="5"/>
              <w:rPr>
                <w:sz w:val="22"/>
                <w:szCs w:val="22"/>
              </w:rPr>
            </w:pPr>
            <w:r w:rsidRPr="00873039">
              <w:rPr>
                <w:b/>
                <w:bCs/>
                <w:sz w:val="22"/>
                <w:szCs w:val="22"/>
              </w:rPr>
              <w:t>Definition/Description</w:t>
            </w:r>
          </w:p>
        </w:tc>
        <w:tc>
          <w:tcPr>
            <w:tcW w:w="993"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4C22EA28" w14:textId="77777777" w:rsidR="00323BEF" w:rsidRPr="00873039" w:rsidRDefault="00323BEF" w:rsidP="00323BEF">
            <w:pPr>
              <w:widowControl w:val="0"/>
              <w:spacing w:line="259" w:lineRule="auto"/>
              <w:ind w:left="5"/>
              <w:rPr>
                <w:sz w:val="22"/>
                <w:szCs w:val="22"/>
              </w:rPr>
            </w:pPr>
            <w:r w:rsidRPr="00873039">
              <w:rPr>
                <w:b/>
                <w:bCs/>
                <w:sz w:val="22"/>
                <w:szCs w:val="22"/>
              </w:rPr>
              <w:t>Defined in:</w:t>
            </w:r>
          </w:p>
        </w:tc>
        <w:tc>
          <w:tcPr>
            <w:tcW w:w="1984" w:type="dxa"/>
            <w:tcBorders>
              <w:top w:val="single" w:sz="6" w:space="0" w:color="000000"/>
              <w:left w:val="single" w:sz="2" w:space="0" w:color="000000"/>
              <w:bottom w:val="single" w:sz="2" w:space="0" w:color="000000"/>
            </w:tcBorders>
            <w:shd w:val="clear" w:color="auto" w:fill="D9E2F3" w:themeFill="accent1" w:themeFillTint="33"/>
          </w:tcPr>
          <w:p w14:paraId="727DE6E1" w14:textId="77777777" w:rsidR="00323BEF" w:rsidRPr="00873039" w:rsidRDefault="00323BEF" w:rsidP="00323BEF">
            <w:pPr>
              <w:widowControl w:val="0"/>
              <w:spacing w:after="160" w:line="259" w:lineRule="auto"/>
              <w:rPr>
                <w:sz w:val="22"/>
                <w:szCs w:val="22"/>
              </w:rPr>
            </w:pPr>
            <w:r w:rsidRPr="00873039">
              <w:rPr>
                <w:b/>
                <w:bCs/>
                <w:sz w:val="22"/>
                <w:szCs w:val="22"/>
              </w:rPr>
              <w:t>Comment</w:t>
            </w:r>
          </w:p>
        </w:tc>
        <w:tc>
          <w:tcPr>
            <w:tcW w:w="3260"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30F4A96" w14:textId="77777777" w:rsidR="00323BEF" w:rsidRPr="00873039" w:rsidRDefault="00323BEF" w:rsidP="00323BEF">
            <w:pPr>
              <w:widowControl w:val="0"/>
              <w:spacing w:line="259" w:lineRule="auto"/>
              <w:jc w:val="center"/>
              <w:rPr>
                <w:b/>
                <w:bCs/>
                <w:sz w:val="22"/>
                <w:szCs w:val="22"/>
              </w:rPr>
            </w:pPr>
            <w:r w:rsidRPr="00873039">
              <w:rPr>
                <w:b/>
                <w:bCs/>
                <w:sz w:val="22"/>
                <w:szCs w:val="22"/>
              </w:rPr>
              <w:t>ISO 3166:</w:t>
            </w:r>
          </w:p>
          <w:p w14:paraId="5CAD3847" w14:textId="77777777" w:rsidR="00323BEF" w:rsidRPr="00873039" w:rsidRDefault="00323BEF" w:rsidP="00323BEF">
            <w:pPr>
              <w:widowControl w:val="0"/>
              <w:spacing w:after="160" w:line="259" w:lineRule="auto"/>
              <w:jc w:val="center"/>
              <w:rPr>
                <w:sz w:val="22"/>
                <w:szCs w:val="22"/>
              </w:rPr>
            </w:pPr>
            <w:r w:rsidRPr="00873039">
              <w:rPr>
                <w:b/>
                <w:bCs/>
                <w:sz w:val="22"/>
                <w:szCs w:val="22"/>
              </w:rPr>
              <w:t>2020 terminology</w:t>
            </w:r>
          </w:p>
        </w:tc>
      </w:tr>
      <w:tr w:rsidR="00323BEF" w14:paraId="4D34419B" w14:textId="77777777" w:rsidTr="000E3FA1">
        <w:trPr>
          <w:trHeight w:val="801"/>
        </w:trPr>
        <w:tc>
          <w:tcPr>
            <w:tcW w:w="1560" w:type="dxa"/>
            <w:tcBorders>
              <w:top w:val="single" w:sz="6" w:space="0" w:color="000000"/>
              <w:left w:val="single" w:sz="2" w:space="0" w:color="000000"/>
              <w:bottom w:val="single" w:sz="2" w:space="0" w:color="000000"/>
              <w:right w:val="single" w:sz="2" w:space="0" w:color="000000"/>
            </w:tcBorders>
          </w:tcPr>
          <w:p w14:paraId="6082B7C5"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Assigned (or allocated) code elements</w:t>
            </w:r>
          </w:p>
        </w:tc>
        <w:tc>
          <w:tcPr>
            <w:tcW w:w="2268" w:type="dxa"/>
            <w:tcBorders>
              <w:top w:val="single" w:sz="6" w:space="0" w:color="000000"/>
              <w:left w:val="single" w:sz="2" w:space="0" w:color="000000"/>
              <w:bottom w:val="single" w:sz="2" w:space="0" w:color="000000"/>
              <w:right w:val="single" w:sz="2" w:space="0" w:color="000000"/>
            </w:tcBorders>
          </w:tcPr>
          <w:p w14:paraId="11D0D89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The result of applying the principle of visual association between the country names (in English or French, or sometimes in another language) and their corresponding code elements.</w:t>
            </w:r>
          </w:p>
        </w:tc>
        <w:tc>
          <w:tcPr>
            <w:tcW w:w="993" w:type="dxa"/>
            <w:tcBorders>
              <w:top w:val="single" w:sz="6" w:space="0" w:color="000000"/>
              <w:left w:val="single" w:sz="2" w:space="0" w:color="000000"/>
              <w:bottom w:val="single" w:sz="2" w:space="0" w:color="000000"/>
              <w:right w:val="single" w:sz="2" w:space="0" w:color="000000"/>
            </w:tcBorders>
          </w:tcPr>
          <w:p w14:paraId="14129C8F"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5.1 </w:t>
            </w:r>
          </w:p>
        </w:tc>
        <w:tc>
          <w:tcPr>
            <w:tcW w:w="1984" w:type="dxa"/>
            <w:tcBorders>
              <w:top w:val="single" w:sz="6" w:space="0" w:color="000000"/>
              <w:left w:val="single" w:sz="2" w:space="0" w:color="000000"/>
              <w:bottom w:val="single" w:sz="2" w:space="0" w:color="000000"/>
            </w:tcBorders>
          </w:tcPr>
          <w:p w14:paraId="290CE328"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6" w:space="0" w:color="000000"/>
              <w:left w:val="single" w:sz="2" w:space="0" w:color="000000"/>
              <w:bottom w:val="single" w:sz="2" w:space="0" w:color="000000"/>
              <w:right w:val="single" w:sz="2" w:space="0" w:color="000000"/>
            </w:tcBorders>
          </w:tcPr>
          <w:p w14:paraId="6E733AC3"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5.2: The principle behind the alphabetic codes in the code corresponding to this document is a visual association between the country names (in English or French, or sometimes in another language) and their corresponding code elements. In applying this principle, the code elements have generally been assigned on the basis of the short names of the countries, thus avoiding, wherever possible, any reflection of their political status.</w:t>
            </w:r>
          </w:p>
          <w:p w14:paraId="55A244BF"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The distinguishing signs for road vehicles reported by the contracting parties to the Conventions on Road Traffic (1949 and 1968; see Reference [21]) provided the major source for code elements for the code corresponding to this document.</w:t>
            </w:r>
          </w:p>
        </w:tc>
      </w:tr>
      <w:tr w:rsidR="00323BEF" w14:paraId="70D4843F" w14:textId="77777777" w:rsidTr="000E3FA1">
        <w:trPr>
          <w:trHeight w:val="223"/>
        </w:trPr>
        <w:tc>
          <w:tcPr>
            <w:tcW w:w="1560" w:type="dxa"/>
            <w:tcBorders>
              <w:top w:val="single" w:sz="2" w:space="0" w:color="000000"/>
              <w:left w:val="single" w:sz="2" w:space="0" w:color="000000"/>
              <w:bottom w:val="single" w:sz="2" w:space="0" w:color="000000"/>
              <w:right w:val="single" w:sz="2" w:space="0" w:color="000000"/>
            </w:tcBorders>
          </w:tcPr>
          <w:p w14:paraId="68C5B890"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Unassigned</w:t>
            </w:r>
          </w:p>
        </w:tc>
        <w:tc>
          <w:tcPr>
            <w:tcW w:w="2268" w:type="dxa"/>
            <w:tcBorders>
              <w:top w:val="single" w:sz="2" w:space="0" w:color="000000"/>
              <w:left w:val="single" w:sz="2" w:space="0" w:color="000000"/>
              <w:bottom w:val="single" w:sz="2" w:space="0" w:color="000000"/>
              <w:right w:val="single" w:sz="2" w:space="0" w:color="000000"/>
            </w:tcBorders>
          </w:tcPr>
          <w:p w14:paraId="044663AD"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1B6AA4E3" w14:textId="77777777" w:rsidR="00323BEF" w:rsidRPr="00873039" w:rsidRDefault="00323BEF" w:rsidP="00323BEF">
            <w:pPr>
              <w:widowControl w:val="0"/>
              <w:spacing w:after="160"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6544656A"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0BF38241"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Mentioned in 3.10. status of alpha-2 country code element (in the OPB)</w:t>
            </w:r>
          </w:p>
          <w:p w14:paraId="17D8BCE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information whether the code element is assigned, unassigned or reserved transitionally, exceptionally, or for an indeterminate period</w:t>
            </w:r>
          </w:p>
        </w:tc>
      </w:tr>
      <w:tr w:rsidR="00323BEF" w14:paraId="3535EA5C" w14:textId="77777777" w:rsidTr="000E3FA1">
        <w:trPr>
          <w:trHeight w:val="654"/>
        </w:trPr>
        <w:tc>
          <w:tcPr>
            <w:tcW w:w="1560" w:type="dxa"/>
            <w:tcBorders>
              <w:top w:val="single" w:sz="2" w:space="0" w:color="000000"/>
              <w:left w:val="single" w:sz="2" w:space="0" w:color="000000"/>
              <w:bottom w:val="single" w:sz="2" w:space="0" w:color="000000"/>
              <w:right w:val="single" w:sz="2" w:space="0" w:color="000000"/>
            </w:tcBorders>
          </w:tcPr>
          <w:p w14:paraId="23E24EEA"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Unassigned</w:t>
            </w:r>
          </w:p>
        </w:tc>
        <w:tc>
          <w:tcPr>
            <w:tcW w:w="2268" w:type="dxa"/>
            <w:tcBorders>
              <w:top w:val="single" w:sz="2" w:space="0" w:color="000000"/>
              <w:left w:val="single" w:sz="2" w:space="0" w:color="000000"/>
              <w:bottom w:val="single" w:sz="2" w:space="0" w:color="000000"/>
              <w:right w:val="single" w:sz="2" w:space="0" w:color="000000"/>
            </w:tcBorders>
          </w:tcPr>
          <w:p w14:paraId="3BFA1B62" w14:textId="77777777" w:rsidR="00323BEF" w:rsidRPr="00873039" w:rsidRDefault="00323BEF" w:rsidP="00323BEF">
            <w:pPr>
              <w:widowControl w:val="0"/>
              <w:spacing w:line="259" w:lineRule="auto"/>
              <w:ind w:left="5"/>
              <w:rPr>
                <w:rFonts w:cstheme="minorHAnsi"/>
                <w:sz w:val="22"/>
                <w:szCs w:val="22"/>
              </w:rPr>
            </w:pPr>
            <w:r w:rsidRPr="00873039">
              <w:rPr>
                <w:rFonts w:cstheme="minorHAnsi"/>
                <w:i/>
                <w:sz w:val="22"/>
                <w:szCs w:val="22"/>
              </w:rPr>
              <w:t>Code Elements that have not been assigned to country names.</w:t>
            </w:r>
          </w:p>
        </w:tc>
        <w:tc>
          <w:tcPr>
            <w:tcW w:w="993" w:type="dxa"/>
            <w:tcBorders>
              <w:top w:val="single" w:sz="2" w:space="0" w:color="000000"/>
              <w:left w:val="single" w:sz="2" w:space="0" w:color="000000"/>
              <w:bottom w:val="single" w:sz="2" w:space="0" w:color="000000"/>
              <w:right w:val="single" w:sz="2" w:space="0" w:color="000000"/>
            </w:tcBorders>
          </w:tcPr>
          <w:p w14:paraId="04F9572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Online Browsing Platform </w:t>
            </w:r>
          </w:p>
        </w:tc>
        <w:tc>
          <w:tcPr>
            <w:tcW w:w="1984" w:type="dxa"/>
            <w:tcBorders>
              <w:top w:val="single" w:sz="2" w:space="0" w:color="000000"/>
              <w:left w:val="single" w:sz="2" w:space="0" w:color="000000"/>
              <w:bottom w:val="single" w:sz="2" w:space="0" w:color="000000"/>
            </w:tcBorders>
          </w:tcPr>
          <w:p w14:paraId="6C91DAE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Defined in OBP. As this is not defined in the Standard it is only included for informational purposes and use in </w:t>
            </w:r>
            <w:r w:rsidRPr="00873039">
              <w:rPr>
                <w:rFonts w:cstheme="minorHAnsi"/>
                <w:sz w:val="22"/>
                <w:szCs w:val="22"/>
              </w:rPr>
              <w:lastRenderedPageBreak/>
              <w:t>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32886275" w14:textId="77777777" w:rsidR="00323BEF" w:rsidRPr="00873039" w:rsidRDefault="00323BEF" w:rsidP="00323BEF">
            <w:pPr>
              <w:widowControl w:val="0"/>
              <w:spacing w:line="259" w:lineRule="auto"/>
              <w:ind w:left="5"/>
              <w:rPr>
                <w:rFonts w:cstheme="minorHAnsi"/>
                <w:sz w:val="22"/>
                <w:szCs w:val="22"/>
              </w:rPr>
            </w:pPr>
          </w:p>
        </w:tc>
      </w:tr>
      <w:tr w:rsidR="00323BEF" w14:paraId="45CF8B32" w14:textId="77777777" w:rsidTr="000E3FA1">
        <w:trPr>
          <w:trHeight w:val="1371"/>
        </w:trPr>
        <w:tc>
          <w:tcPr>
            <w:tcW w:w="1560" w:type="dxa"/>
            <w:tcBorders>
              <w:top w:val="single" w:sz="2" w:space="0" w:color="000000"/>
              <w:left w:val="single" w:sz="2" w:space="0" w:color="000000"/>
              <w:bottom w:val="single" w:sz="2" w:space="0" w:color="000000"/>
              <w:right w:val="single" w:sz="2" w:space="0" w:color="000000"/>
            </w:tcBorders>
          </w:tcPr>
          <w:p w14:paraId="706CACAD"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Deletions from the list of country names</w:t>
            </w:r>
          </w:p>
        </w:tc>
        <w:tc>
          <w:tcPr>
            <w:tcW w:w="2268" w:type="dxa"/>
            <w:tcBorders>
              <w:top w:val="single" w:sz="2" w:space="0" w:color="000000"/>
              <w:left w:val="single" w:sz="2" w:space="0" w:color="000000"/>
              <w:bottom w:val="single" w:sz="2" w:space="0" w:color="000000"/>
              <w:right w:val="single" w:sz="2" w:space="0" w:color="000000"/>
            </w:tcBorders>
          </w:tcPr>
          <w:p w14:paraId="14296036" w14:textId="77777777" w:rsidR="00323BEF" w:rsidRPr="00873039" w:rsidRDefault="00323BEF" w:rsidP="00323BEF">
            <w:pPr>
              <w:widowControl w:val="0"/>
              <w:spacing w:line="216" w:lineRule="auto"/>
              <w:ind w:left="5" w:right="44"/>
              <w:rPr>
                <w:rFonts w:cstheme="minorHAnsi"/>
                <w:sz w:val="22"/>
                <w:szCs w:val="22"/>
              </w:rPr>
            </w:pPr>
            <w:r w:rsidRPr="00873039">
              <w:rPr>
                <w:rFonts w:cstheme="minorHAnsi"/>
                <w:sz w:val="22"/>
                <w:szCs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125CB8B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ISO3166-3 provides the list of country names deleted in this part of ISO 3166 since its first edition in 1974.</w:t>
            </w:r>
          </w:p>
        </w:tc>
        <w:tc>
          <w:tcPr>
            <w:tcW w:w="993" w:type="dxa"/>
            <w:tcBorders>
              <w:top w:val="single" w:sz="2" w:space="0" w:color="000000"/>
              <w:left w:val="single" w:sz="2" w:space="0" w:color="000000"/>
              <w:bottom w:val="single" w:sz="2" w:space="0" w:color="000000"/>
              <w:right w:val="single" w:sz="2" w:space="0" w:color="000000"/>
            </w:tcBorders>
          </w:tcPr>
          <w:p w14:paraId="0A27B1D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7.3 </w:t>
            </w:r>
          </w:p>
        </w:tc>
        <w:tc>
          <w:tcPr>
            <w:tcW w:w="1984" w:type="dxa"/>
            <w:tcBorders>
              <w:top w:val="single" w:sz="2" w:space="0" w:color="000000"/>
              <w:left w:val="single" w:sz="2" w:space="0" w:color="000000"/>
              <w:bottom w:val="single" w:sz="2" w:space="0" w:color="000000"/>
            </w:tcBorders>
          </w:tcPr>
          <w:p w14:paraId="2FDEE2D2"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4B057FA"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7.4. Deletions from the list of country names shall be made on the basis of information from the United Nations Headquarters, or upon the request of a member of ISO 3166/MA. The ISO 3166/MA shall decide upon deletion, on the basis of the information given.</w:t>
            </w:r>
          </w:p>
          <w:p w14:paraId="4C2BC273"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ISO3166-3 provides the list of country names deleted in this part of ISO 3166 since its first edition in 1974.</w:t>
            </w:r>
          </w:p>
        </w:tc>
      </w:tr>
      <w:tr w:rsidR="00323BEF" w14:paraId="2AEBF8B5" w14:textId="77777777" w:rsidTr="000E3FA1">
        <w:trPr>
          <w:trHeight w:val="1084"/>
        </w:trPr>
        <w:tc>
          <w:tcPr>
            <w:tcW w:w="1560" w:type="dxa"/>
            <w:tcBorders>
              <w:top w:val="single" w:sz="2" w:space="0" w:color="000000"/>
              <w:left w:val="single" w:sz="2" w:space="0" w:color="000000"/>
              <w:bottom w:val="single" w:sz="2" w:space="0" w:color="000000"/>
              <w:right w:val="single" w:sz="2" w:space="0" w:color="000000"/>
            </w:tcBorders>
          </w:tcPr>
          <w:p w14:paraId="461BD9B3"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Reservation of Code Elements</w:t>
            </w:r>
          </w:p>
        </w:tc>
        <w:tc>
          <w:tcPr>
            <w:tcW w:w="2268" w:type="dxa"/>
            <w:tcBorders>
              <w:top w:val="single" w:sz="2" w:space="0" w:color="000000"/>
              <w:left w:val="single" w:sz="2" w:space="0" w:color="000000"/>
              <w:bottom w:val="single" w:sz="2" w:space="0" w:color="000000"/>
              <w:right w:val="single" w:sz="2" w:space="0" w:color="000000"/>
            </w:tcBorders>
          </w:tcPr>
          <w:p w14:paraId="357B8E61"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Some code elements are reserved.</w:t>
            </w:r>
          </w:p>
          <w:p w14:paraId="6011FDB9" w14:textId="77777777" w:rsidR="00323BEF" w:rsidRPr="00873039" w:rsidRDefault="00323BEF" w:rsidP="00323BEF">
            <w:pPr>
              <w:widowControl w:val="0"/>
              <w:spacing w:line="216" w:lineRule="auto"/>
              <w:ind w:left="5"/>
              <w:rPr>
                <w:rFonts w:cstheme="minorHAnsi"/>
                <w:sz w:val="22"/>
                <w:szCs w:val="22"/>
              </w:rPr>
            </w:pPr>
            <w:r w:rsidRPr="00873039">
              <w:rPr>
                <w:rFonts w:cstheme="minorHAnsi"/>
                <w:sz w:val="22"/>
                <w:szCs w:val="22"/>
              </w:rPr>
              <w:t>For a limited period when their reservation is the result of the deletion or alteration of a country name.</w:t>
            </w:r>
          </w:p>
          <w:p w14:paraId="2D3F7DE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For an indeterminate period when the reservation is the result of the application of international law or of exceptional requests.</w:t>
            </w:r>
          </w:p>
        </w:tc>
        <w:tc>
          <w:tcPr>
            <w:tcW w:w="993" w:type="dxa"/>
            <w:tcBorders>
              <w:top w:val="single" w:sz="2" w:space="0" w:color="000000"/>
              <w:left w:val="single" w:sz="2" w:space="0" w:color="000000"/>
              <w:bottom w:val="single" w:sz="2" w:space="0" w:color="000000"/>
              <w:right w:val="single" w:sz="2" w:space="0" w:color="000000"/>
            </w:tcBorders>
          </w:tcPr>
          <w:p w14:paraId="77CE86C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7.5 &amp; 7.5.1 </w:t>
            </w:r>
          </w:p>
        </w:tc>
        <w:tc>
          <w:tcPr>
            <w:tcW w:w="1984" w:type="dxa"/>
            <w:tcBorders>
              <w:top w:val="single" w:sz="2" w:space="0" w:color="000000"/>
              <w:left w:val="single" w:sz="2" w:space="0" w:color="000000"/>
              <w:bottom w:val="single" w:sz="2" w:space="0" w:color="000000"/>
            </w:tcBorders>
          </w:tcPr>
          <w:p w14:paraId="49162590"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71ABDD0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in Section 7.6 &amp; 7.6.1</w:t>
            </w:r>
          </w:p>
          <w:p w14:paraId="694C3075" w14:textId="77777777" w:rsidR="00323BEF" w:rsidRPr="00873039" w:rsidRDefault="00323BEF" w:rsidP="00323BEF">
            <w:pPr>
              <w:widowControl w:val="0"/>
              <w:spacing w:after="160" w:line="259" w:lineRule="auto"/>
              <w:rPr>
                <w:rFonts w:cstheme="minorHAnsi"/>
                <w:sz w:val="22"/>
                <w:szCs w:val="22"/>
              </w:rPr>
            </w:pPr>
          </w:p>
        </w:tc>
      </w:tr>
      <w:tr w:rsidR="00323BEF" w14:paraId="6871DD4D" w14:textId="77777777" w:rsidTr="000E3FA1">
        <w:trPr>
          <w:trHeight w:val="940"/>
        </w:trPr>
        <w:tc>
          <w:tcPr>
            <w:tcW w:w="1560" w:type="dxa"/>
            <w:tcBorders>
              <w:top w:val="single" w:sz="2" w:space="0" w:color="000000"/>
              <w:left w:val="single" w:sz="2" w:space="0" w:color="000000"/>
              <w:bottom w:val="single" w:sz="2" w:space="0" w:color="000000"/>
              <w:right w:val="single" w:sz="2" w:space="0" w:color="000000"/>
            </w:tcBorders>
          </w:tcPr>
          <w:p w14:paraId="39B1096D"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Reallocation Period</w:t>
            </w:r>
          </w:p>
        </w:tc>
        <w:tc>
          <w:tcPr>
            <w:tcW w:w="2268" w:type="dxa"/>
            <w:tcBorders>
              <w:top w:val="single" w:sz="2" w:space="0" w:color="000000"/>
              <w:left w:val="single" w:sz="2" w:space="0" w:color="000000"/>
              <w:bottom w:val="single" w:sz="2" w:space="0" w:color="000000"/>
              <w:right w:val="single" w:sz="2" w:space="0" w:color="000000"/>
            </w:tcBorders>
          </w:tcPr>
          <w:p w14:paraId="57C373F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Some code elements are reserved.</w:t>
            </w:r>
          </w:p>
          <w:p w14:paraId="00457F24"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For a limited period when their reservation </w:t>
            </w:r>
          </w:p>
          <w:p w14:paraId="052B2D79"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is the result of the </w:t>
            </w:r>
          </w:p>
          <w:p w14:paraId="647C2092"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deletion or alteration of </w:t>
            </w:r>
          </w:p>
          <w:p w14:paraId="08FA704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a country name.</w:t>
            </w:r>
          </w:p>
          <w:p w14:paraId="0AB2CC7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For an indeterminate </w:t>
            </w:r>
          </w:p>
          <w:p w14:paraId="085B5F5B"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period when the </w:t>
            </w:r>
          </w:p>
          <w:p w14:paraId="3465E347"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reservation is the result </w:t>
            </w:r>
          </w:p>
          <w:p w14:paraId="43CCDDA1"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of the application of </w:t>
            </w:r>
          </w:p>
          <w:p w14:paraId="255F443A"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international law or of </w:t>
            </w:r>
          </w:p>
          <w:p w14:paraId="52C93DA2"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exceptional requests.</w:t>
            </w:r>
          </w:p>
        </w:tc>
        <w:tc>
          <w:tcPr>
            <w:tcW w:w="993" w:type="dxa"/>
            <w:tcBorders>
              <w:top w:val="single" w:sz="2" w:space="0" w:color="000000"/>
              <w:left w:val="single" w:sz="2" w:space="0" w:color="000000"/>
              <w:bottom w:val="single" w:sz="2" w:space="0" w:color="000000"/>
              <w:right w:val="single" w:sz="2" w:space="0" w:color="000000"/>
            </w:tcBorders>
          </w:tcPr>
          <w:p w14:paraId="0D4E6485"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7.5.2 </w:t>
            </w:r>
          </w:p>
        </w:tc>
        <w:tc>
          <w:tcPr>
            <w:tcW w:w="1984" w:type="dxa"/>
            <w:tcBorders>
              <w:top w:val="single" w:sz="2" w:space="0" w:color="000000"/>
              <w:left w:val="single" w:sz="2" w:space="0" w:color="000000"/>
              <w:bottom w:val="single" w:sz="2" w:space="0" w:color="000000"/>
            </w:tcBorders>
          </w:tcPr>
          <w:p w14:paraId="1372EEAD"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3B3B2AB4" w14:textId="77777777" w:rsidR="00323BEF" w:rsidRPr="00873039" w:rsidRDefault="00323BEF" w:rsidP="00323BEF">
            <w:pPr>
              <w:widowControl w:val="0"/>
              <w:spacing w:after="160" w:line="259" w:lineRule="auto"/>
              <w:rPr>
                <w:rFonts w:cstheme="minorHAnsi"/>
                <w:i/>
                <w:sz w:val="22"/>
                <w:szCs w:val="22"/>
              </w:rPr>
            </w:pPr>
            <w:r w:rsidRPr="00873039">
              <w:rPr>
                <w:rFonts w:cstheme="minorHAnsi"/>
                <w:i/>
                <w:sz w:val="22"/>
                <w:szCs w:val="22"/>
              </w:rPr>
              <w:t>Section 7.6.2 New text</w:t>
            </w:r>
          </w:p>
          <w:p w14:paraId="67E21CA5"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Country code elements that the ISO 3166/MA has altered or deleted should not be reassigned during a period of at least fifty years after the change. The exact period is determined in each case on the basis of the extent to which the former code element was used.</w:t>
            </w:r>
          </w:p>
        </w:tc>
      </w:tr>
      <w:tr w:rsidR="00323BEF" w14:paraId="3EE54FE9" w14:textId="77777777" w:rsidTr="000E3FA1">
        <w:trPr>
          <w:trHeight w:val="223"/>
        </w:trPr>
        <w:tc>
          <w:tcPr>
            <w:tcW w:w="1560" w:type="dxa"/>
            <w:tcBorders>
              <w:top w:val="single" w:sz="2" w:space="0" w:color="000000"/>
              <w:left w:val="single" w:sz="2" w:space="0" w:color="000000"/>
              <w:bottom w:val="single" w:sz="2" w:space="0" w:color="000000"/>
              <w:right w:val="single" w:sz="2" w:space="0" w:color="000000"/>
            </w:tcBorders>
          </w:tcPr>
          <w:p w14:paraId="7343BA5F"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Transitionally Reserved</w:t>
            </w:r>
          </w:p>
        </w:tc>
        <w:tc>
          <w:tcPr>
            <w:tcW w:w="2268" w:type="dxa"/>
            <w:tcBorders>
              <w:top w:val="single" w:sz="2" w:space="0" w:color="000000"/>
              <w:left w:val="single" w:sz="2" w:space="0" w:color="000000"/>
              <w:bottom w:val="single" w:sz="2" w:space="0" w:color="000000"/>
              <w:right w:val="single" w:sz="2" w:space="0" w:color="000000"/>
            </w:tcBorders>
          </w:tcPr>
          <w:p w14:paraId="0851C1D5"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4385AA79" w14:textId="77777777" w:rsidR="00323BEF" w:rsidRPr="00873039" w:rsidRDefault="00323BEF" w:rsidP="00323BEF">
            <w:pPr>
              <w:widowControl w:val="0"/>
              <w:spacing w:after="160"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79E9B03B"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51AC431"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 xml:space="preserve">Mentioned in 3.10. status of alpha-2 country code element (in the </w:t>
            </w:r>
            <w:r w:rsidRPr="00873039">
              <w:rPr>
                <w:rFonts w:cstheme="minorHAnsi"/>
                <w:sz w:val="22"/>
                <w:szCs w:val="22"/>
              </w:rPr>
              <w:lastRenderedPageBreak/>
              <w:t>OPB)</w:t>
            </w:r>
          </w:p>
        </w:tc>
      </w:tr>
      <w:tr w:rsidR="00323BEF" w14:paraId="46CDEFAD" w14:textId="77777777" w:rsidTr="000E3FA1">
        <w:trPr>
          <w:trHeight w:val="654"/>
        </w:trPr>
        <w:tc>
          <w:tcPr>
            <w:tcW w:w="1560" w:type="dxa"/>
            <w:tcBorders>
              <w:top w:val="single" w:sz="2" w:space="0" w:color="000000"/>
              <w:left w:val="single" w:sz="2" w:space="0" w:color="000000"/>
              <w:bottom w:val="single" w:sz="2" w:space="0" w:color="000000"/>
              <w:right w:val="single" w:sz="2" w:space="0" w:color="000000"/>
            </w:tcBorders>
          </w:tcPr>
          <w:p w14:paraId="7E377BC0" w14:textId="77777777" w:rsidR="00323BEF" w:rsidRPr="00873039" w:rsidRDefault="00323BEF" w:rsidP="00323BEF">
            <w:pPr>
              <w:widowControl w:val="0"/>
              <w:spacing w:after="160" w:line="259" w:lineRule="auto"/>
              <w:rPr>
                <w:rFonts w:cstheme="minorHAnsi"/>
                <w:b/>
                <w:bCs/>
                <w:sz w:val="22"/>
                <w:szCs w:val="22"/>
              </w:rPr>
            </w:pPr>
          </w:p>
        </w:tc>
        <w:tc>
          <w:tcPr>
            <w:tcW w:w="2268" w:type="dxa"/>
            <w:tcBorders>
              <w:top w:val="single" w:sz="2" w:space="0" w:color="000000"/>
              <w:left w:val="single" w:sz="2" w:space="0" w:color="000000"/>
              <w:bottom w:val="single" w:sz="2" w:space="0" w:color="000000"/>
              <w:right w:val="single" w:sz="2" w:space="0" w:color="000000"/>
            </w:tcBorders>
          </w:tcPr>
          <w:p w14:paraId="31937A59" w14:textId="77777777" w:rsidR="00323BEF" w:rsidRPr="00873039" w:rsidRDefault="00323BEF" w:rsidP="00323BEF">
            <w:pPr>
              <w:widowControl w:val="0"/>
              <w:spacing w:line="259" w:lineRule="auto"/>
              <w:ind w:left="5" w:right="55"/>
              <w:rPr>
                <w:rFonts w:cstheme="minorHAnsi"/>
                <w:sz w:val="22"/>
                <w:szCs w:val="22"/>
              </w:rPr>
            </w:pPr>
            <w:r w:rsidRPr="00873039">
              <w:rPr>
                <w:rFonts w:cstheme="minorHAnsi"/>
                <w:i/>
                <w:sz w:val="22"/>
                <w:szCs w:val="22"/>
              </w:rPr>
              <w:t>Codes that are reserved during a transitional period while new code elements that may replace them are taken into use. This results from changes in the standard.</w:t>
            </w:r>
          </w:p>
        </w:tc>
        <w:tc>
          <w:tcPr>
            <w:tcW w:w="993" w:type="dxa"/>
            <w:tcBorders>
              <w:top w:val="single" w:sz="2" w:space="0" w:color="000000"/>
              <w:left w:val="single" w:sz="2" w:space="0" w:color="000000"/>
              <w:bottom w:val="single" w:sz="2" w:space="0" w:color="000000"/>
              <w:right w:val="single" w:sz="2" w:space="0" w:color="000000"/>
            </w:tcBorders>
          </w:tcPr>
          <w:p w14:paraId="01C97D14"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29D02C74" w14:textId="77777777" w:rsidR="00323BEF" w:rsidRPr="00873039" w:rsidRDefault="00323BEF" w:rsidP="00323BEF">
            <w:pPr>
              <w:widowControl w:val="0"/>
              <w:spacing w:line="259" w:lineRule="auto"/>
              <w:ind w:left="5" w:right="73"/>
              <w:rPr>
                <w:rFonts w:cstheme="minorHAnsi"/>
                <w:sz w:val="22"/>
                <w:szCs w:val="22"/>
              </w:rPr>
            </w:pPr>
            <w:r w:rsidRPr="00873039">
              <w:rPr>
                <w:rFonts w:cstheme="minorHAnsi"/>
                <w:sz w:val="22"/>
                <w:szCs w:val="22"/>
              </w:rPr>
              <w:t>This description is not included in the Standard. It is only included in this document for informational purposes and use in 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32461CDC" w14:textId="77777777" w:rsidR="00323BEF" w:rsidRPr="00873039" w:rsidRDefault="00323BEF" w:rsidP="00323BEF">
            <w:pPr>
              <w:widowControl w:val="0"/>
              <w:spacing w:line="259" w:lineRule="auto"/>
              <w:ind w:left="5" w:right="73"/>
              <w:rPr>
                <w:rFonts w:cstheme="minorHAnsi"/>
                <w:sz w:val="22"/>
                <w:szCs w:val="22"/>
              </w:rPr>
            </w:pPr>
          </w:p>
        </w:tc>
      </w:tr>
      <w:tr w:rsidR="00323BEF" w14:paraId="620853CF"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65708BD3"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Period of Non-Use</w:t>
            </w:r>
          </w:p>
        </w:tc>
        <w:tc>
          <w:tcPr>
            <w:tcW w:w="2268" w:type="dxa"/>
            <w:tcBorders>
              <w:top w:val="single" w:sz="2" w:space="0" w:color="000000"/>
              <w:left w:val="single" w:sz="2" w:space="0" w:color="000000"/>
              <w:bottom w:val="single" w:sz="2" w:space="0" w:color="000000"/>
              <w:right w:val="single" w:sz="2" w:space="0" w:color="000000"/>
            </w:tcBorders>
          </w:tcPr>
          <w:p w14:paraId="29B0FE89"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sz w:val="22"/>
                <w:szCs w:val="22"/>
              </w:rPr>
              <w:t>Certain code elements existing at the time of the first publication of the ISO 3166 country codes and differing from those in this part (ISO 3166-1) should not be used for an indeterminate period to represent other country names.</w:t>
            </w:r>
          </w:p>
          <w:p w14:paraId="0621A24B" w14:textId="77777777" w:rsidR="00323BEF" w:rsidRPr="00873039" w:rsidRDefault="00323BEF" w:rsidP="00323BEF">
            <w:pPr>
              <w:widowControl w:val="0"/>
              <w:spacing w:line="259" w:lineRule="auto"/>
              <w:ind w:left="5" w:right="60" w:hanging="4"/>
              <w:rPr>
                <w:rFonts w:cstheme="minorHAnsi"/>
                <w:sz w:val="22"/>
                <w:szCs w:val="22"/>
              </w:rPr>
            </w:pPr>
            <w:r w:rsidRPr="00873039">
              <w:rPr>
                <w:rFonts w:cstheme="minorHAnsi"/>
                <w:sz w:val="22"/>
                <w:szCs w:val="22"/>
              </w:rPr>
              <w:t>These code elements should be included in the list of reserved code elements and should not be reallocated during a period of at least fifty years after the date the countries or organizations concerned have discontinued their use.</w:t>
            </w:r>
          </w:p>
        </w:tc>
        <w:tc>
          <w:tcPr>
            <w:tcW w:w="993" w:type="dxa"/>
            <w:tcBorders>
              <w:top w:val="single" w:sz="2" w:space="0" w:color="000000"/>
              <w:left w:val="single" w:sz="2" w:space="0" w:color="000000"/>
              <w:bottom w:val="single" w:sz="2" w:space="0" w:color="000000"/>
              <w:right w:val="single" w:sz="2" w:space="0" w:color="000000"/>
            </w:tcBorders>
          </w:tcPr>
          <w:p w14:paraId="535BC68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7.5.3</w:t>
            </w:r>
          </w:p>
        </w:tc>
        <w:tc>
          <w:tcPr>
            <w:tcW w:w="1984" w:type="dxa"/>
            <w:tcBorders>
              <w:top w:val="single" w:sz="2" w:space="0" w:color="000000"/>
              <w:left w:val="single" w:sz="2" w:space="0" w:color="000000"/>
              <w:bottom w:val="single" w:sz="2" w:space="0" w:color="000000"/>
            </w:tcBorders>
          </w:tcPr>
          <w:p w14:paraId="02DBF420"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4B312340"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section 7.6.3. Certain country code elements existing at the time of the first publication of the ISO 3166 country codes and differing from those in this part of ISO 3166 should not be used for an indeterminate period to represent other country names. This provision applies to certain vehicle designations notified under the 1949 and 1968 Conventions on Road Traffic.</w:t>
            </w:r>
          </w:p>
          <w:p w14:paraId="37222DD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Code elements to which this provision applies should be included in the list of reserved code elements (see 7.6.5) and should not be reassigned during a period of at least fifty years after the date when the countries or organizations concerned have discontinued their use.</w:t>
            </w:r>
          </w:p>
          <w:p w14:paraId="35463913" w14:textId="77777777" w:rsidR="00323BEF" w:rsidRPr="00873039" w:rsidRDefault="00323BEF" w:rsidP="00323BEF">
            <w:pPr>
              <w:widowControl w:val="0"/>
              <w:spacing w:after="160" w:line="259" w:lineRule="auto"/>
              <w:rPr>
                <w:rFonts w:cstheme="minorHAnsi"/>
                <w:i/>
                <w:sz w:val="22"/>
                <w:szCs w:val="22"/>
              </w:rPr>
            </w:pPr>
          </w:p>
        </w:tc>
      </w:tr>
      <w:tr w:rsidR="00323BEF" w14:paraId="006230EC"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74841818"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Exceptionally Reserved</w:t>
            </w:r>
          </w:p>
        </w:tc>
        <w:tc>
          <w:tcPr>
            <w:tcW w:w="2268" w:type="dxa"/>
            <w:tcBorders>
              <w:top w:val="single" w:sz="2" w:space="0" w:color="000000"/>
              <w:left w:val="single" w:sz="2" w:space="0" w:color="000000"/>
              <w:bottom w:val="single" w:sz="2" w:space="0" w:color="000000"/>
              <w:right w:val="single" w:sz="2" w:space="0" w:color="000000"/>
            </w:tcBorders>
          </w:tcPr>
          <w:p w14:paraId="0A9D4024"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sz w:val="22"/>
                <w:szCs w:val="22"/>
              </w:rPr>
              <w:t xml:space="preserve">Code elements may be reserved, in exceptional cases, for country names which the ISO 3166/MA has decided not to include in this part of ISO3166, but for which an interchange requirement exists. Before such code elements are reserved, advice from </w:t>
            </w:r>
            <w:r w:rsidRPr="00873039">
              <w:rPr>
                <w:rFonts w:cstheme="minorHAnsi"/>
                <w:sz w:val="22"/>
                <w:szCs w:val="22"/>
              </w:rPr>
              <w:lastRenderedPageBreak/>
              <w:t>the relevant authority must be sought.</w:t>
            </w:r>
          </w:p>
        </w:tc>
        <w:tc>
          <w:tcPr>
            <w:tcW w:w="993" w:type="dxa"/>
            <w:tcBorders>
              <w:top w:val="single" w:sz="2" w:space="0" w:color="000000"/>
              <w:left w:val="single" w:sz="2" w:space="0" w:color="000000"/>
              <w:bottom w:val="single" w:sz="2" w:space="0" w:color="000000"/>
              <w:right w:val="single" w:sz="2" w:space="0" w:color="000000"/>
            </w:tcBorders>
          </w:tcPr>
          <w:p w14:paraId="4DB25C73"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lastRenderedPageBreak/>
              <w:t>ISO Standard 7.5.3</w:t>
            </w:r>
          </w:p>
        </w:tc>
        <w:tc>
          <w:tcPr>
            <w:tcW w:w="1984" w:type="dxa"/>
            <w:tcBorders>
              <w:top w:val="single" w:sz="2" w:space="0" w:color="000000"/>
              <w:left w:val="single" w:sz="2" w:space="0" w:color="000000"/>
              <w:bottom w:val="single" w:sz="2" w:space="0" w:color="000000"/>
            </w:tcBorders>
          </w:tcPr>
          <w:p w14:paraId="4E918A88"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407C6CAE"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Section 7.6.4</w:t>
            </w:r>
          </w:p>
        </w:tc>
      </w:tr>
      <w:tr w:rsidR="00323BEF" w14:paraId="3C66AB0D"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51FB7BD1"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Exceptionally Reserved</w:t>
            </w:r>
          </w:p>
        </w:tc>
        <w:tc>
          <w:tcPr>
            <w:tcW w:w="2268" w:type="dxa"/>
            <w:tcBorders>
              <w:top w:val="single" w:sz="2" w:space="0" w:color="000000"/>
              <w:left w:val="single" w:sz="2" w:space="0" w:color="000000"/>
              <w:bottom w:val="single" w:sz="2" w:space="0" w:color="000000"/>
              <w:right w:val="single" w:sz="2" w:space="0" w:color="000000"/>
            </w:tcBorders>
          </w:tcPr>
          <w:p w14:paraId="37C9CF9A" w14:textId="77777777" w:rsidR="00323BEF" w:rsidRPr="00873039" w:rsidRDefault="00323BEF" w:rsidP="00323BEF">
            <w:pPr>
              <w:widowControl w:val="0"/>
              <w:spacing w:line="216" w:lineRule="auto"/>
              <w:rPr>
                <w:rFonts w:cstheme="minorHAnsi"/>
                <w:sz w:val="22"/>
                <w:szCs w:val="22"/>
              </w:rPr>
            </w:pPr>
            <w:r w:rsidRPr="00873039">
              <w:rPr>
                <w:rFonts w:cstheme="minorHAnsi"/>
                <w:i/>
                <w:sz w:val="22"/>
                <w:szCs w:val="22"/>
              </w:rPr>
              <w:t>Codes that have been reserved for a particular use at special request of a national ISO member</w:t>
            </w:r>
          </w:p>
          <w:p w14:paraId="542E2488"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i/>
                <w:sz w:val="22"/>
                <w:szCs w:val="22"/>
              </w:rPr>
              <w:t>body, governments or international organizations.</w:t>
            </w:r>
          </w:p>
        </w:tc>
        <w:tc>
          <w:tcPr>
            <w:tcW w:w="993" w:type="dxa"/>
            <w:tcBorders>
              <w:top w:val="single" w:sz="2" w:space="0" w:color="000000"/>
              <w:left w:val="single" w:sz="2" w:space="0" w:color="000000"/>
              <w:bottom w:val="single" w:sz="2" w:space="0" w:color="000000"/>
              <w:right w:val="single" w:sz="2" w:space="0" w:color="000000"/>
            </w:tcBorders>
          </w:tcPr>
          <w:p w14:paraId="093C4A3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68F85E39" w14:textId="77777777" w:rsidR="00323BEF" w:rsidRPr="00873039" w:rsidRDefault="00323BEF" w:rsidP="00323BEF">
            <w:pPr>
              <w:rPr>
                <w:rFonts w:cstheme="minorHAnsi"/>
                <w:sz w:val="22"/>
                <w:szCs w:val="22"/>
              </w:rPr>
            </w:pPr>
            <w:r w:rsidRPr="00873039">
              <w:rPr>
                <w:rFonts w:cstheme="minorHAnsi"/>
                <w:sz w:val="22"/>
                <w:szCs w:val="22"/>
              </w:rPr>
              <w:t>This description is not included in the Standard. It is only included in this document for informational purposes and use in Policy rules should be avoided.</w:t>
            </w:r>
          </w:p>
          <w:p w14:paraId="1B4391AB" w14:textId="77777777" w:rsidR="00323BEF" w:rsidRPr="00873039" w:rsidRDefault="00323BEF" w:rsidP="00323BEF">
            <w:pPr>
              <w:rPr>
                <w:rFonts w:cstheme="minorHAnsi"/>
                <w:sz w:val="22"/>
                <w:szCs w:val="22"/>
              </w:rPr>
            </w:pPr>
            <w:r w:rsidRPr="00873039">
              <w:rPr>
                <w:rFonts w:cstheme="minorHAnsi"/>
                <w:sz w:val="22"/>
                <w:szCs w:val="22"/>
              </w:rPr>
              <w:t>For example, the code UK has been reserved at the request of the United Kingdom so that it cannot be used for any other country.</w:t>
            </w:r>
          </w:p>
        </w:tc>
        <w:tc>
          <w:tcPr>
            <w:tcW w:w="3260" w:type="dxa"/>
            <w:tcBorders>
              <w:top w:val="single" w:sz="2" w:space="0" w:color="000000"/>
              <w:left w:val="single" w:sz="2" w:space="0" w:color="000000"/>
              <w:bottom w:val="single" w:sz="2" w:space="0" w:color="000000"/>
              <w:right w:val="single" w:sz="2" w:space="0" w:color="000000"/>
            </w:tcBorders>
          </w:tcPr>
          <w:p w14:paraId="0A38024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Section 7.6.4 </w:t>
            </w:r>
          </w:p>
          <w:p w14:paraId="21BAFC69" w14:textId="77777777" w:rsidR="00323BEF" w:rsidRPr="00873039" w:rsidRDefault="00323BEF" w:rsidP="00323BEF">
            <w:pPr>
              <w:widowControl w:val="0"/>
              <w:spacing w:line="259" w:lineRule="auto"/>
              <w:ind w:left="5"/>
              <w:rPr>
                <w:rFonts w:cstheme="minorHAnsi"/>
                <w:sz w:val="22"/>
                <w:szCs w:val="22"/>
              </w:rPr>
            </w:pPr>
          </w:p>
          <w:p w14:paraId="1D72139A"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Code elements may be reserved, in exceptional cases, for country names which the ISO 3166/MA has decided not to include in the code corresponding to this document, but for which an interchange requirement exists. Before such code elements are reserved, advice from the relevant authority should be sought.</w:t>
            </w:r>
          </w:p>
        </w:tc>
      </w:tr>
      <w:tr w:rsidR="00323BEF" w14:paraId="400124F8"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49BCDCBA"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Reallocation</w:t>
            </w:r>
          </w:p>
        </w:tc>
        <w:tc>
          <w:tcPr>
            <w:tcW w:w="2268" w:type="dxa"/>
            <w:tcBorders>
              <w:top w:val="single" w:sz="2" w:space="0" w:color="000000"/>
              <w:left w:val="single" w:sz="2" w:space="0" w:color="000000"/>
              <w:bottom w:val="single" w:sz="2" w:space="0" w:color="000000"/>
              <w:right w:val="single" w:sz="2" w:space="0" w:color="000000"/>
            </w:tcBorders>
          </w:tcPr>
          <w:p w14:paraId="6D6C9E97" w14:textId="77777777" w:rsidR="00323BEF" w:rsidRPr="00873039" w:rsidRDefault="00323BEF" w:rsidP="00323BEF">
            <w:pPr>
              <w:rPr>
                <w:rFonts w:cstheme="minorHAnsi"/>
                <w:sz w:val="22"/>
                <w:szCs w:val="22"/>
              </w:rPr>
            </w:pPr>
            <w:r w:rsidRPr="00873039">
              <w:rPr>
                <w:rFonts w:cstheme="minorHAnsi"/>
                <w:sz w:val="22"/>
                <w:szCs w:val="22"/>
              </w:rPr>
              <w:t>Before reallocating a former code element or a formerly reserved code element, the</w:t>
            </w:r>
          </w:p>
          <w:p w14:paraId="7B0CEA95" w14:textId="77777777" w:rsidR="00323BEF" w:rsidRPr="00873039" w:rsidRDefault="00323BEF" w:rsidP="00323BEF">
            <w:pPr>
              <w:rPr>
                <w:rFonts w:cstheme="minorHAnsi"/>
                <w:i/>
                <w:sz w:val="22"/>
                <w:szCs w:val="22"/>
              </w:rPr>
            </w:pPr>
            <w:r w:rsidRPr="00873039">
              <w:rPr>
                <w:rFonts w:cstheme="minorHAnsi"/>
                <w:sz w:val="22"/>
                <w:szCs w:val="22"/>
              </w:rPr>
              <w:t>ISO3166/MA shall consult, as appropriate, the authority or agency on whose behalf the code element was reserved, and consideration shall be given to difficulties which might arise for the reallocation.</w:t>
            </w:r>
          </w:p>
        </w:tc>
        <w:tc>
          <w:tcPr>
            <w:tcW w:w="993" w:type="dxa"/>
            <w:tcBorders>
              <w:top w:val="single" w:sz="2" w:space="0" w:color="000000"/>
              <w:left w:val="single" w:sz="2" w:space="0" w:color="000000"/>
              <w:bottom w:val="single" w:sz="2" w:space="0" w:color="000000"/>
              <w:right w:val="single" w:sz="2" w:space="0" w:color="000000"/>
            </w:tcBorders>
          </w:tcPr>
          <w:p w14:paraId="39904D57"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Section 7.5.5</w:t>
            </w:r>
          </w:p>
        </w:tc>
        <w:tc>
          <w:tcPr>
            <w:tcW w:w="1984" w:type="dxa"/>
            <w:tcBorders>
              <w:top w:val="single" w:sz="2" w:space="0" w:color="000000"/>
              <w:left w:val="single" w:sz="2" w:space="0" w:color="000000"/>
              <w:bottom w:val="single" w:sz="2" w:space="0" w:color="000000"/>
            </w:tcBorders>
          </w:tcPr>
          <w:p w14:paraId="6FF3DC2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7951539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Section 7.6.3. See the entry above: </w:t>
            </w:r>
            <w:r w:rsidRPr="00873039">
              <w:rPr>
                <w:rFonts w:cstheme="minorHAnsi"/>
                <w:b/>
                <w:bCs/>
                <w:sz w:val="22"/>
                <w:szCs w:val="22"/>
              </w:rPr>
              <w:t>Period of non-use</w:t>
            </w:r>
          </w:p>
        </w:tc>
      </w:tr>
      <w:tr w:rsidR="00323BEF" w14:paraId="6726C424" w14:textId="77777777" w:rsidTr="000E3FA1">
        <w:trPr>
          <w:trHeight w:val="970"/>
        </w:trPr>
        <w:tc>
          <w:tcPr>
            <w:tcW w:w="1560" w:type="dxa"/>
            <w:tcBorders>
              <w:top w:val="single" w:sz="2" w:space="0" w:color="000000"/>
              <w:left w:val="single" w:sz="2" w:space="0" w:color="000000"/>
              <w:bottom w:val="single" w:sz="2" w:space="0" w:color="000000"/>
              <w:right w:val="single" w:sz="2" w:space="0" w:color="000000"/>
            </w:tcBorders>
          </w:tcPr>
          <w:p w14:paraId="06F418D6"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Indeterminately Reserved</w:t>
            </w:r>
          </w:p>
        </w:tc>
        <w:tc>
          <w:tcPr>
            <w:tcW w:w="2268" w:type="dxa"/>
            <w:tcBorders>
              <w:top w:val="single" w:sz="2" w:space="0" w:color="000000"/>
              <w:left w:val="single" w:sz="2" w:space="0" w:color="000000"/>
              <w:bottom w:val="single" w:sz="2" w:space="0" w:color="000000"/>
              <w:right w:val="single" w:sz="2" w:space="0" w:color="000000"/>
            </w:tcBorders>
          </w:tcPr>
          <w:p w14:paraId="5D697BF1"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32C4C137" w14:textId="77777777" w:rsidR="00323BEF" w:rsidRPr="00873039" w:rsidRDefault="00323BEF" w:rsidP="00323BEF">
            <w:pPr>
              <w:widowControl w:val="0"/>
              <w:spacing w:line="259" w:lineRule="auto"/>
              <w:ind w:left="5"/>
              <w:rPr>
                <w:rFonts w:cstheme="minorHAnsi"/>
                <w:sz w:val="22"/>
                <w:szCs w:val="22"/>
              </w:rPr>
            </w:pPr>
          </w:p>
        </w:tc>
        <w:tc>
          <w:tcPr>
            <w:tcW w:w="1984" w:type="dxa"/>
            <w:tcBorders>
              <w:top w:val="single" w:sz="2" w:space="0" w:color="000000"/>
              <w:left w:val="single" w:sz="2" w:space="0" w:color="000000"/>
              <w:bottom w:val="single" w:sz="2" w:space="0" w:color="000000"/>
            </w:tcBorders>
          </w:tcPr>
          <w:p w14:paraId="41352DB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30271A4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This is mentioned in 3.10. status of alpha-2 country code element (in the OPB)</w:t>
            </w:r>
          </w:p>
        </w:tc>
      </w:tr>
      <w:tr w:rsidR="00323BEF" w14:paraId="30DBEA7C"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553F9070"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Indeterminately Reserved</w:t>
            </w:r>
          </w:p>
        </w:tc>
        <w:tc>
          <w:tcPr>
            <w:tcW w:w="2268" w:type="dxa"/>
            <w:tcBorders>
              <w:top w:val="single" w:sz="2" w:space="0" w:color="000000"/>
              <w:left w:val="single" w:sz="2" w:space="0" w:color="000000"/>
              <w:bottom w:val="single" w:sz="2" w:space="0" w:color="000000"/>
              <w:right w:val="single" w:sz="2" w:space="0" w:color="000000"/>
            </w:tcBorders>
          </w:tcPr>
          <w:p w14:paraId="02950018" w14:textId="77777777" w:rsidR="00323BEF" w:rsidRPr="00873039" w:rsidRDefault="00323BEF" w:rsidP="00323BEF">
            <w:pPr>
              <w:widowControl w:val="0"/>
              <w:spacing w:line="216" w:lineRule="auto"/>
              <w:rPr>
                <w:rFonts w:cstheme="minorHAnsi"/>
                <w:i/>
                <w:sz w:val="22"/>
                <w:szCs w:val="22"/>
              </w:rPr>
            </w:pPr>
          </w:p>
        </w:tc>
        <w:tc>
          <w:tcPr>
            <w:tcW w:w="993" w:type="dxa"/>
            <w:tcBorders>
              <w:top w:val="single" w:sz="2" w:space="0" w:color="000000"/>
              <w:left w:val="single" w:sz="2" w:space="0" w:color="000000"/>
              <w:bottom w:val="single" w:sz="2" w:space="0" w:color="000000"/>
              <w:right w:val="single" w:sz="2" w:space="0" w:color="000000"/>
            </w:tcBorders>
          </w:tcPr>
          <w:p w14:paraId="29313F4F"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61568215"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 xml:space="preserve">This description is not included in the Standard. It is only included in this document for informational purposes and use in policies should be </w:t>
            </w:r>
            <w:r w:rsidRPr="00873039">
              <w:rPr>
                <w:rFonts w:cstheme="minorHAnsi"/>
                <w:sz w:val="22"/>
                <w:szCs w:val="22"/>
              </w:rPr>
              <w:lastRenderedPageBreak/>
              <w:t>avoided.</w:t>
            </w:r>
          </w:p>
          <w:p w14:paraId="4EC93BF1"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For example, several codes have been reserved by the World Intellectual Property Organization (WIPO) because they have been used in its Standard ST.3.</w:t>
            </w:r>
          </w:p>
        </w:tc>
        <w:tc>
          <w:tcPr>
            <w:tcW w:w="3260" w:type="dxa"/>
            <w:tcBorders>
              <w:top w:val="single" w:sz="2" w:space="0" w:color="000000"/>
              <w:left w:val="single" w:sz="2" w:space="0" w:color="000000"/>
              <w:bottom w:val="single" w:sz="2" w:space="0" w:color="000000"/>
              <w:right w:val="single" w:sz="2" w:space="0" w:color="000000"/>
            </w:tcBorders>
          </w:tcPr>
          <w:p w14:paraId="190D5E00" w14:textId="77777777" w:rsidR="00323BEF" w:rsidRPr="00873039" w:rsidRDefault="00323BEF" w:rsidP="00323BEF">
            <w:pPr>
              <w:widowControl w:val="0"/>
              <w:spacing w:line="259" w:lineRule="auto"/>
              <w:ind w:left="5"/>
              <w:rPr>
                <w:rFonts w:cstheme="minorHAnsi"/>
                <w:sz w:val="22"/>
                <w:szCs w:val="22"/>
              </w:rPr>
            </w:pPr>
          </w:p>
        </w:tc>
      </w:tr>
      <w:tr w:rsidR="00323BEF" w14:paraId="581011FB" w14:textId="77777777" w:rsidTr="000E3FA1">
        <w:trPr>
          <w:trHeight w:val="923"/>
        </w:trPr>
        <w:tc>
          <w:tcPr>
            <w:tcW w:w="1560" w:type="dxa"/>
            <w:tcBorders>
              <w:top w:val="single" w:sz="2" w:space="0" w:color="000000"/>
              <w:left w:val="single" w:sz="2" w:space="0" w:color="000000"/>
              <w:bottom w:val="single" w:sz="2" w:space="0" w:color="000000"/>
              <w:right w:val="single" w:sz="2" w:space="0" w:color="000000"/>
            </w:tcBorders>
          </w:tcPr>
          <w:p w14:paraId="7FBF71A2"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Country Name</w:t>
            </w:r>
          </w:p>
        </w:tc>
        <w:tc>
          <w:tcPr>
            <w:tcW w:w="2268" w:type="dxa"/>
            <w:tcBorders>
              <w:top w:val="single" w:sz="2" w:space="0" w:color="000000"/>
              <w:left w:val="single" w:sz="2" w:space="0" w:color="000000"/>
              <w:bottom w:val="single" w:sz="2" w:space="0" w:color="000000"/>
              <w:right w:val="single" w:sz="2" w:space="0" w:color="000000"/>
            </w:tcBorders>
          </w:tcPr>
          <w:p w14:paraId="6E7744D7"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Name of country, dependency, or other area of particular interest</w:t>
            </w:r>
          </w:p>
        </w:tc>
        <w:tc>
          <w:tcPr>
            <w:tcW w:w="993" w:type="dxa"/>
            <w:tcBorders>
              <w:top w:val="single" w:sz="2" w:space="0" w:color="000000"/>
              <w:left w:val="single" w:sz="2" w:space="0" w:color="000000"/>
              <w:bottom w:val="single" w:sz="2" w:space="0" w:color="000000"/>
              <w:right w:val="single" w:sz="2" w:space="0" w:color="000000"/>
            </w:tcBorders>
          </w:tcPr>
          <w:p w14:paraId="7098E902"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Part 1 Section 3.4</w:t>
            </w:r>
          </w:p>
        </w:tc>
        <w:tc>
          <w:tcPr>
            <w:tcW w:w="1984" w:type="dxa"/>
            <w:tcBorders>
              <w:top w:val="single" w:sz="2" w:space="0" w:color="000000"/>
              <w:left w:val="single" w:sz="2" w:space="0" w:color="000000"/>
              <w:bottom w:val="single" w:sz="2" w:space="0" w:color="000000"/>
            </w:tcBorders>
          </w:tcPr>
          <w:p w14:paraId="352FEA23"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0A3616A9"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3.4 (OBP 3.14-3.18, 3.22)</w:t>
            </w:r>
          </w:p>
        </w:tc>
      </w:tr>
      <w:tr w:rsidR="00323BEF" w14:paraId="28630D21" w14:textId="77777777" w:rsidTr="000E3FA1">
        <w:trPr>
          <w:trHeight w:val="851"/>
        </w:trPr>
        <w:tc>
          <w:tcPr>
            <w:tcW w:w="1560" w:type="dxa"/>
            <w:tcBorders>
              <w:top w:val="single" w:sz="2" w:space="0" w:color="000000"/>
              <w:left w:val="single" w:sz="2" w:space="0" w:color="000000"/>
              <w:bottom w:val="single" w:sz="2" w:space="0" w:color="000000"/>
              <w:right w:val="single" w:sz="2" w:space="0" w:color="000000"/>
            </w:tcBorders>
          </w:tcPr>
          <w:p w14:paraId="7B8EBA0C"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Country Code</w:t>
            </w:r>
          </w:p>
        </w:tc>
        <w:tc>
          <w:tcPr>
            <w:tcW w:w="2268" w:type="dxa"/>
            <w:tcBorders>
              <w:top w:val="single" w:sz="2" w:space="0" w:color="000000"/>
              <w:left w:val="single" w:sz="2" w:space="0" w:color="000000"/>
              <w:bottom w:val="single" w:sz="2" w:space="0" w:color="000000"/>
              <w:right w:val="single" w:sz="2" w:space="0" w:color="000000"/>
            </w:tcBorders>
          </w:tcPr>
          <w:p w14:paraId="2D8465D5"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Listing of country names with their representations by code elements</w:t>
            </w:r>
          </w:p>
        </w:tc>
        <w:tc>
          <w:tcPr>
            <w:tcW w:w="993" w:type="dxa"/>
            <w:tcBorders>
              <w:top w:val="single" w:sz="2" w:space="0" w:color="000000"/>
              <w:left w:val="single" w:sz="2" w:space="0" w:color="000000"/>
              <w:bottom w:val="single" w:sz="2" w:space="0" w:color="000000"/>
              <w:right w:val="single" w:sz="2" w:space="0" w:color="000000"/>
            </w:tcBorders>
          </w:tcPr>
          <w:p w14:paraId="4B435F7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3.3</w:t>
            </w:r>
          </w:p>
        </w:tc>
        <w:tc>
          <w:tcPr>
            <w:tcW w:w="1984" w:type="dxa"/>
            <w:tcBorders>
              <w:top w:val="single" w:sz="2" w:space="0" w:color="000000"/>
              <w:left w:val="single" w:sz="2" w:space="0" w:color="000000"/>
              <w:bottom w:val="single" w:sz="2" w:space="0" w:color="000000"/>
            </w:tcBorders>
          </w:tcPr>
          <w:p w14:paraId="72B13B5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43DF81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3.3 (OBP 3.10-3.13)</w:t>
            </w:r>
          </w:p>
        </w:tc>
      </w:tr>
      <w:tr w:rsidR="00323BEF" w14:paraId="1C068DDB" w14:textId="77777777" w:rsidTr="000E3FA1">
        <w:trPr>
          <w:trHeight w:val="835"/>
        </w:trPr>
        <w:tc>
          <w:tcPr>
            <w:tcW w:w="1560" w:type="dxa"/>
            <w:tcBorders>
              <w:top w:val="single" w:sz="2" w:space="0" w:color="000000"/>
              <w:left w:val="single" w:sz="2" w:space="0" w:color="000000"/>
              <w:bottom w:val="single" w:sz="2" w:space="0" w:color="000000"/>
              <w:right w:val="single" w:sz="2" w:space="0" w:color="000000"/>
            </w:tcBorders>
          </w:tcPr>
          <w:p w14:paraId="7AFB7A1C"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Code Element</w:t>
            </w:r>
          </w:p>
        </w:tc>
        <w:tc>
          <w:tcPr>
            <w:tcW w:w="2268" w:type="dxa"/>
            <w:tcBorders>
              <w:top w:val="single" w:sz="2" w:space="0" w:color="000000"/>
              <w:left w:val="single" w:sz="2" w:space="0" w:color="000000"/>
              <w:bottom w:val="single" w:sz="2" w:space="0" w:color="000000"/>
              <w:right w:val="single" w:sz="2" w:space="0" w:color="000000"/>
            </w:tcBorders>
          </w:tcPr>
          <w:p w14:paraId="1C887D2F"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The result of applying a code to an element of a coded set</w:t>
            </w:r>
          </w:p>
        </w:tc>
        <w:tc>
          <w:tcPr>
            <w:tcW w:w="993" w:type="dxa"/>
            <w:tcBorders>
              <w:top w:val="single" w:sz="2" w:space="0" w:color="000000"/>
              <w:left w:val="single" w:sz="2" w:space="0" w:color="000000"/>
              <w:bottom w:val="single" w:sz="2" w:space="0" w:color="000000"/>
              <w:right w:val="single" w:sz="2" w:space="0" w:color="000000"/>
            </w:tcBorders>
          </w:tcPr>
          <w:p w14:paraId="3B37350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3.2</w:t>
            </w:r>
          </w:p>
        </w:tc>
        <w:tc>
          <w:tcPr>
            <w:tcW w:w="1984" w:type="dxa"/>
            <w:tcBorders>
              <w:top w:val="single" w:sz="2" w:space="0" w:color="000000"/>
              <w:left w:val="single" w:sz="2" w:space="0" w:color="000000"/>
              <w:bottom w:val="single" w:sz="2" w:space="0" w:color="000000"/>
            </w:tcBorders>
          </w:tcPr>
          <w:p w14:paraId="4FFA869D"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590B27E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3.2 (OBP 3.10-3.13)</w:t>
            </w:r>
          </w:p>
        </w:tc>
      </w:tr>
      <w:tr w:rsidR="00323BEF" w14:paraId="579FEFC6" w14:textId="77777777" w:rsidTr="000E3FA1">
        <w:trPr>
          <w:trHeight w:val="1167"/>
        </w:trPr>
        <w:tc>
          <w:tcPr>
            <w:tcW w:w="1560" w:type="dxa"/>
            <w:tcBorders>
              <w:top w:val="single" w:sz="2" w:space="0" w:color="000000"/>
              <w:left w:val="single" w:sz="2" w:space="0" w:color="000000"/>
              <w:bottom w:val="single" w:sz="2" w:space="0" w:color="000000"/>
              <w:right w:val="single" w:sz="2" w:space="0" w:color="000000"/>
            </w:tcBorders>
          </w:tcPr>
          <w:p w14:paraId="427CC23B"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Code</w:t>
            </w:r>
          </w:p>
        </w:tc>
        <w:tc>
          <w:tcPr>
            <w:tcW w:w="2268" w:type="dxa"/>
            <w:tcBorders>
              <w:top w:val="single" w:sz="2" w:space="0" w:color="000000"/>
              <w:left w:val="single" w:sz="2" w:space="0" w:color="000000"/>
              <w:bottom w:val="single" w:sz="2" w:space="0" w:color="000000"/>
              <w:right w:val="single" w:sz="2" w:space="0" w:color="000000"/>
            </w:tcBorders>
          </w:tcPr>
          <w:p w14:paraId="473429B3"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Set of data</w:t>
            </w:r>
          </w:p>
        </w:tc>
        <w:tc>
          <w:tcPr>
            <w:tcW w:w="993" w:type="dxa"/>
            <w:tcBorders>
              <w:top w:val="single" w:sz="2" w:space="0" w:color="000000"/>
              <w:left w:val="single" w:sz="2" w:space="0" w:color="000000"/>
              <w:bottom w:val="single" w:sz="2" w:space="0" w:color="000000"/>
              <w:right w:val="single" w:sz="2" w:space="0" w:color="000000"/>
            </w:tcBorders>
          </w:tcPr>
          <w:p w14:paraId="373090D1"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3.1</w:t>
            </w:r>
          </w:p>
        </w:tc>
        <w:tc>
          <w:tcPr>
            <w:tcW w:w="1984" w:type="dxa"/>
            <w:tcBorders>
              <w:top w:val="single" w:sz="2" w:space="0" w:color="000000"/>
              <w:left w:val="single" w:sz="2" w:space="0" w:color="000000"/>
              <w:bottom w:val="single" w:sz="2" w:space="0" w:color="000000"/>
            </w:tcBorders>
          </w:tcPr>
          <w:p w14:paraId="5D308521"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29702FB6"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3.1, changed definition:</w:t>
            </w:r>
          </w:p>
          <w:p w14:paraId="4FE32219"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set of data transformed or represented in different forms according to a pre-established set of rules </w:t>
            </w:r>
          </w:p>
        </w:tc>
      </w:tr>
      <w:tr w:rsidR="00323BEF" w14:paraId="1F92CE97"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2DBE5ED7"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List of Country Names</w:t>
            </w:r>
          </w:p>
        </w:tc>
        <w:tc>
          <w:tcPr>
            <w:tcW w:w="2268" w:type="dxa"/>
            <w:tcBorders>
              <w:top w:val="single" w:sz="2" w:space="0" w:color="000000"/>
              <w:left w:val="single" w:sz="2" w:space="0" w:color="000000"/>
              <w:bottom w:val="single" w:sz="2" w:space="0" w:color="000000"/>
              <w:right w:val="single" w:sz="2" w:space="0" w:color="000000"/>
            </w:tcBorders>
          </w:tcPr>
          <w:p w14:paraId="7B4924C2"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Part of the Clause 9 list</w:t>
            </w:r>
          </w:p>
        </w:tc>
        <w:tc>
          <w:tcPr>
            <w:tcW w:w="993" w:type="dxa"/>
            <w:tcBorders>
              <w:top w:val="single" w:sz="2" w:space="0" w:color="000000"/>
              <w:left w:val="single" w:sz="2" w:space="0" w:color="000000"/>
              <w:bottom w:val="single" w:sz="2" w:space="0" w:color="000000"/>
              <w:right w:val="single" w:sz="2" w:space="0" w:color="000000"/>
            </w:tcBorders>
          </w:tcPr>
          <w:p w14:paraId="401431B2"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6, 6.1. In clause 6 of part 1 the content of the list is enumerated in Clause 9.</w:t>
            </w:r>
          </w:p>
        </w:tc>
        <w:tc>
          <w:tcPr>
            <w:tcW w:w="1984" w:type="dxa"/>
            <w:tcBorders>
              <w:top w:val="single" w:sz="2" w:space="0" w:color="000000"/>
              <w:left w:val="single" w:sz="2" w:space="0" w:color="000000"/>
              <w:bottom w:val="single" w:sz="2" w:space="0" w:color="000000"/>
            </w:tcBorders>
          </w:tcPr>
          <w:p w14:paraId="61C34005"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A7BEF2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The whole clause disappeared. The list is replaced with the ISO Open Brower Platform portal. and that is therefore there are definitions 3.xx in the standard</w:t>
            </w:r>
          </w:p>
        </w:tc>
      </w:tr>
      <w:tr w:rsidR="00323BEF" w14:paraId="59759826" w14:textId="77777777" w:rsidTr="000E3FA1">
        <w:trPr>
          <w:trHeight w:val="1308"/>
        </w:trPr>
        <w:tc>
          <w:tcPr>
            <w:tcW w:w="1560" w:type="dxa"/>
            <w:tcBorders>
              <w:top w:val="single" w:sz="2" w:space="0" w:color="000000"/>
              <w:left w:val="single" w:sz="2" w:space="0" w:color="000000"/>
              <w:bottom w:val="single" w:sz="2" w:space="0" w:color="000000"/>
              <w:right w:val="single" w:sz="2" w:space="0" w:color="000000"/>
            </w:tcBorders>
          </w:tcPr>
          <w:p w14:paraId="5E0C3066"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lastRenderedPageBreak/>
              <w:t>Formerly Used Codes</w:t>
            </w:r>
          </w:p>
        </w:tc>
        <w:tc>
          <w:tcPr>
            <w:tcW w:w="2268" w:type="dxa"/>
            <w:tcBorders>
              <w:top w:val="single" w:sz="2" w:space="0" w:color="000000"/>
              <w:left w:val="single" w:sz="2" w:space="0" w:color="000000"/>
              <w:bottom w:val="single" w:sz="2" w:space="0" w:color="000000"/>
              <w:right w:val="single" w:sz="2" w:space="0" w:color="000000"/>
            </w:tcBorders>
          </w:tcPr>
          <w:p w14:paraId="14A9A614"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4B550BC1" w14:textId="77777777" w:rsidR="00323BEF" w:rsidRPr="00873039" w:rsidRDefault="00323BEF" w:rsidP="00323BEF">
            <w:pPr>
              <w:widowControl w:val="0"/>
              <w:spacing w:line="259" w:lineRule="auto"/>
              <w:ind w:left="5"/>
              <w:rPr>
                <w:rFonts w:cstheme="minorHAnsi"/>
                <w:sz w:val="22"/>
                <w:szCs w:val="22"/>
              </w:rPr>
            </w:pPr>
          </w:p>
        </w:tc>
        <w:tc>
          <w:tcPr>
            <w:tcW w:w="1984" w:type="dxa"/>
            <w:tcBorders>
              <w:top w:val="single" w:sz="2" w:space="0" w:color="000000"/>
              <w:left w:val="single" w:sz="2" w:space="0" w:color="000000"/>
              <w:bottom w:val="single" w:sz="2" w:space="0" w:color="000000"/>
            </w:tcBorders>
          </w:tcPr>
          <w:p w14:paraId="18B0D7B0"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534F35FB"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Defined in Part 3, Section 3.3.3</w:t>
            </w:r>
          </w:p>
          <w:p w14:paraId="20D6BD1F" w14:textId="77777777" w:rsidR="00323BEF" w:rsidRPr="00873039" w:rsidRDefault="00323BEF" w:rsidP="00323BEF">
            <w:pPr>
              <w:widowControl w:val="0"/>
              <w:spacing w:after="160" w:line="259" w:lineRule="auto"/>
              <w:rPr>
                <w:rFonts w:cstheme="minorHAnsi"/>
                <w:sz w:val="22"/>
                <w:szCs w:val="22"/>
              </w:rPr>
            </w:pPr>
            <w:r w:rsidRPr="00873039">
              <w:rPr>
                <w:rFonts w:cstheme="minorHAnsi"/>
                <w:b/>
                <w:bCs/>
                <w:sz w:val="22"/>
                <w:szCs w:val="22"/>
              </w:rPr>
              <w:t>alpha-4 formerly used country code element</w:t>
            </w:r>
          </w:p>
          <w:p w14:paraId="6922070E"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coded representation of country no longer in use</w:t>
            </w:r>
          </w:p>
        </w:tc>
      </w:tr>
      <w:tr w:rsidR="00323BEF" w14:paraId="7D5E0FEE"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0F5AD182"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Formerly Used Codes</w:t>
            </w:r>
          </w:p>
        </w:tc>
        <w:tc>
          <w:tcPr>
            <w:tcW w:w="2268" w:type="dxa"/>
            <w:tcBorders>
              <w:top w:val="single" w:sz="2" w:space="0" w:color="000000"/>
              <w:left w:val="single" w:sz="2" w:space="0" w:color="000000"/>
              <w:bottom w:val="single" w:sz="2" w:space="0" w:color="000000"/>
              <w:right w:val="single" w:sz="2" w:space="0" w:color="000000"/>
            </w:tcBorders>
          </w:tcPr>
          <w:p w14:paraId="2A242AB1" w14:textId="77777777" w:rsidR="00323BEF" w:rsidRPr="00873039" w:rsidRDefault="00323BEF" w:rsidP="00323BEF">
            <w:pPr>
              <w:widowControl w:val="0"/>
              <w:spacing w:line="216" w:lineRule="auto"/>
              <w:rPr>
                <w:rFonts w:cstheme="minorHAnsi"/>
                <w:sz w:val="22"/>
                <w:szCs w:val="22"/>
              </w:rPr>
            </w:pPr>
            <w:r w:rsidRPr="00873039">
              <w:rPr>
                <w:rFonts w:cstheme="minorHAnsi"/>
                <w:i/>
                <w:sz w:val="22"/>
                <w:szCs w:val="22"/>
              </w:rPr>
              <w:t>Codes that used to be part of the standard but that are no longer in use. See alpha-4 codes.</w:t>
            </w:r>
          </w:p>
        </w:tc>
        <w:tc>
          <w:tcPr>
            <w:tcW w:w="993" w:type="dxa"/>
            <w:tcBorders>
              <w:top w:val="single" w:sz="2" w:space="0" w:color="000000"/>
              <w:left w:val="single" w:sz="2" w:space="0" w:color="000000"/>
              <w:bottom w:val="single" w:sz="2" w:space="0" w:color="000000"/>
              <w:right w:val="single" w:sz="2" w:space="0" w:color="000000"/>
            </w:tcBorders>
          </w:tcPr>
          <w:p w14:paraId="48868032" w14:textId="77777777" w:rsidR="00323BEF" w:rsidRPr="00873039" w:rsidRDefault="00323BEF" w:rsidP="00323BEF">
            <w:pPr>
              <w:widowControl w:val="0"/>
              <w:spacing w:line="259" w:lineRule="auto"/>
              <w:rPr>
                <w:rFonts w:cstheme="minorHAnsi"/>
                <w:sz w:val="22"/>
                <w:szCs w:val="22"/>
              </w:rPr>
            </w:pPr>
            <w:r w:rsidRPr="00873039">
              <w:rPr>
                <w:rFonts w:cstheme="minorHAnsi"/>
                <w:sz w:val="22"/>
                <w:szCs w:val="22"/>
              </w:rPr>
              <w:t>ISO 3166 Online Browsing Platform</w:t>
            </w:r>
          </w:p>
          <w:p w14:paraId="6AF0EB55" w14:textId="77777777" w:rsidR="00323BEF" w:rsidRPr="00873039" w:rsidRDefault="00323BEF" w:rsidP="00323BEF">
            <w:pPr>
              <w:widowControl w:val="0"/>
              <w:spacing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37810EAB"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As this is not described in the Standard it is only included for informational purposes and use in 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6D1C9A73" w14:textId="77777777" w:rsidR="00323BEF" w:rsidRPr="00873039" w:rsidRDefault="00323BEF" w:rsidP="00323BEF">
            <w:pPr>
              <w:widowControl w:val="0"/>
              <w:spacing w:line="259" w:lineRule="auto"/>
              <w:ind w:left="5"/>
              <w:rPr>
                <w:rFonts w:cstheme="minorHAnsi"/>
                <w:sz w:val="22"/>
                <w:szCs w:val="22"/>
              </w:rPr>
            </w:pPr>
          </w:p>
        </w:tc>
      </w:tr>
    </w:tbl>
    <w:p w14:paraId="1C961BDE" w14:textId="77777777" w:rsidR="00323BEF" w:rsidRDefault="00323BEF" w:rsidP="00323BEF">
      <w:pPr>
        <w:rPr>
          <w:b/>
        </w:rPr>
      </w:pPr>
    </w:p>
    <w:p w14:paraId="45B7D79C" w14:textId="77777777" w:rsidR="00323BEF" w:rsidRDefault="00323BEF" w:rsidP="00323BEF">
      <w:r w:rsidRPr="00A40671">
        <w:rPr>
          <w:b/>
        </w:rPr>
        <w:t xml:space="preserve">In addition to the list of Country Codes (as defined above), the Online Browsing Platform displays: </w:t>
      </w:r>
    </w:p>
    <w:p w14:paraId="38D74BD9"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formerly used codes</w:t>
      </w:r>
    </w:p>
    <w:p w14:paraId="368584F2"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Indeterminately reserved codes</w:t>
      </w:r>
    </w:p>
    <w:p w14:paraId="3B4A0BD6"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Transitionally reserved codes</w:t>
      </w:r>
    </w:p>
    <w:p w14:paraId="22B4D501"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exceptionally reserved codes</w:t>
      </w:r>
    </w:p>
    <w:p w14:paraId="0E5C4D0D"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Un-assigned codes</w:t>
      </w:r>
    </w:p>
    <w:p w14:paraId="06049C5B" w14:textId="77777777" w:rsidR="00323BEF" w:rsidRPr="00A40671" w:rsidRDefault="00323BEF" w:rsidP="00323BEF">
      <w:pPr>
        <w:suppressLineNumbers/>
        <w:rPr>
          <w:b/>
          <w:bCs/>
          <w:sz w:val="46"/>
          <w:szCs w:val="46"/>
        </w:rPr>
      </w:pPr>
    </w:p>
    <w:p w14:paraId="79EEFE1C" w14:textId="77777777" w:rsidR="00323BEF" w:rsidRDefault="00323BEF" w:rsidP="00323BEF">
      <w:pPr>
        <w:rPr>
          <w:b/>
          <w:bCs/>
          <w:sz w:val="28"/>
          <w:szCs w:val="28"/>
        </w:rPr>
      </w:pPr>
    </w:p>
    <w:p w14:paraId="60977B12" w14:textId="77777777" w:rsidR="00323BEF" w:rsidRDefault="00323BEF" w:rsidP="00323BEF">
      <w:pPr>
        <w:rPr>
          <w:b/>
          <w:bCs/>
          <w:sz w:val="28"/>
          <w:szCs w:val="28"/>
        </w:rPr>
      </w:pPr>
      <w:r>
        <w:rPr>
          <w:b/>
          <w:bCs/>
          <w:sz w:val="28"/>
          <w:szCs w:val="28"/>
        </w:rPr>
        <w:br w:type="page"/>
      </w:r>
    </w:p>
    <w:p w14:paraId="2E5947F8" w14:textId="77777777" w:rsidR="00323BEF" w:rsidRDefault="00323BEF" w:rsidP="00323BEF">
      <w:pPr>
        <w:pStyle w:val="Heading1"/>
        <w:ind w:left="0"/>
        <w:rPr>
          <w:b w:val="0"/>
        </w:rPr>
      </w:pPr>
      <w:bookmarkStart w:id="34" w:name="_Toc63764778"/>
      <w:r>
        <w:lastRenderedPageBreak/>
        <w:t xml:space="preserve">Annex C: Community </w:t>
      </w:r>
      <w:r w:rsidRPr="00C55F37">
        <w:t xml:space="preserve">Comments </w:t>
      </w:r>
      <w:r>
        <w:t xml:space="preserve">on </w:t>
      </w:r>
      <w:r w:rsidRPr="00C55F37">
        <w:t>Interim Paper</w:t>
      </w:r>
      <w:bookmarkEnd w:id="34"/>
    </w:p>
    <w:p w14:paraId="322AB42F" w14:textId="77777777" w:rsidR="00323BEF" w:rsidRPr="00DF44CA" w:rsidRDefault="00323BEF" w:rsidP="00323BEF">
      <w:pPr>
        <w:outlineLvl w:val="0"/>
        <w:rPr>
          <w:rFonts w:ascii="Arial" w:eastAsia="Times New Roman" w:hAnsi="Arial" w:cs="Arial"/>
          <w:bCs/>
          <w:color w:val="000000"/>
          <w:kern w:val="3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23BEF" w:rsidRPr="00A64DDB" w14:paraId="1B56CE90" w14:textId="77777777" w:rsidTr="00873039">
        <w:trPr>
          <w:cantSplit/>
          <w:trHeight w:val="576"/>
        </w:trPr>
        <w:tc>
          <w:tcPr>
            <w:tcW w:w="9493" w:type="dxa"/>
            <w:shd w:val="clear" w:color="auto" w:fill="17365D"/>
            <w:vAlign w:val="center"/>
          </w:tcPr>
          <w:p w14:paraId="2B4F46AB" w14:textId="77777777" w:rsidR="00323BEF" w:rsidRPr="00DF44CA" w:rsidRDefault="00323BEF" w:rsidP="00323BEF">
            <w:pPr>
              <w:rPr>
                <w:rFonts w:ascii="Arial" w:hAnsi="Arial" w:cs="Arial"/>
                <w:b/>
                <w:sz w:val="28"/>
                <w:szCs w:val="28"/>
              </w:rPr>
            </w:pPr>
            <w:r w:rsidRPr="00DF44CA">
              <w:rPr>
                <w:rFonts w:ascii="Arial" w:hAnsi="Arial" w:cs="Arial"/>
                <w:b/>
                <w:sz w:val="28"/>
                <w:szCs w:val="28"/>
              </w:rPr>
              <w:t>TITLE: ccNSO PDP3 Initial Proposals for Process to Retire ccTLDs</w:t>
            </w:r>
          </w:p>
        </w:tc>
      </w:tr>
      <w:tr w:rsidR="00323BEF" w:rsidRPr="00A64DDB" w14:paraId="4D9D1216" w14:textId="77777777" w:rsidTr="00873039">
        <w:trPr>
          <w:trHeight w:hRule="exact" w:val="360"/>
        </w:trPr>
        <w:tc>
          <w:tcPr>
            <w:tcW w:w="9493" w:type="dxa"/>
            <w:shd w:val="clear" w:color="auto" w:fill="F2F2F2"/>
            <w:vAlign w:val="center"/>
          </w:tcPr>
          <w:p w14:paraId="6C3F25E1" w14:textId="77777777" w:rsidR="00323BEF" w:rsidRPr="00C8490B" w:rsidRDefault="00323BEF" w:rsidP="00323BEF">
            <w:pPr>
              <w:rPr>
                <w:rFonts w:cstheme="minorHAnsi"/>
                <w:b/>
                <w:sz w:val="22"/>
                <w:szCs w:val="22"/>
              </w:rPr>
            </w:pPr>
            <w:r w:rsidRPr="00C8490B">
              <w:rPr>
                <w:rFonts w:cstheme="minorHAnsi"/>
                <w:b/>
                <w:sz w:val="22"/>
                <w:szCs w:val="22"/>
              </w:rPr>
              <w:t>Section I: General Overview and Next Steps</w:t>
            </w:r>
          </w:p>
        </w:tc>
      </w:tr>
      <w:tr w:rsidR="00323BEF" w:rsidRPr="00A64DDB" w14:paraId="08B3BB51" w14:textId="77777777" w:rsidTr="00873039">
        <w:trPr>
          <w:trHeight w:val="360"/>
        </w:trPr>
        <w:tc>
          <w:tcPr>
            <w:tcW w:w="9493" w:type="dxa"/>
            <w:shd w:val="clear" w:color="auto" w:fill="auto"/>
            <w:vAlign w:val="center"/>
          </w:tcPr>
          <w:p w14:paraId="1DCBBED2"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Purpose:</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The</w:t>
            </w:r>
            <w:r w:rsidRPr="00C8490B">
              <w:rPr>
                <w:rStyle w:val="apple-converted-space"/>
                <w:rFonts w:asciiTheme="minorHAnsi" w:hAnsiTheme="minorHAnsi" w:cstheme="minorHAnsi"/>
                <w:color w:val="333333"/>
                <w:sz w:val="22"/>
                <w:szCs w:val="22"/>
                <w:lang w:val="en-CA"/>
              </w:rPr>
              <w:t> </w:t>
            </w:r>
            <w:proofErr w:type="spellStart"/>
            <w:r w:rsidRPr="00C8490B">
              <w:rPr>
                <w:rFonts w:asciiTheme="minorHAnsi" w:hAnsiTheme="minorHAnsi" w:cstheme="minorHAnsi"/>
                <w:color w:val="333333"/>
                <w:sz w:val="22"/>
                <w:szCs w:val="22"/>
                <w:lang w:val="en-CA"/>
              </w:rPr>
              <w:t>ccNSO</w:t>
            </w:r>
            <w:proofErr w:type="spellEnd"/>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Policy Development Process 3 (PDP3) Working Group, tasked with developing and proposing Policy for the Retirement of country code Top-Level Domains (ccTLDs), is seeking input and feed-back from the broader community on its proposed process to retire ccTLDs, when the country code is deleted from list of country codes in the</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ISO</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3166 standard.</w:t>
            </w:r>
          </w:p>
          <w:p w14:paraId="2C643630"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Current Status:</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The Interim Paper is the first step in documenting the recommended Policy for the Retirement process of ccTLDs.</w:t>
            </w:r>
          </w:p>
          <w:p w14:paraId="1B7F963F"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Next Steps:</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After closure of the Public Comment period, the Working Group will review the comments received and take into account in developing a final set of Policy recommendations.</w:t>
            </w:r>
          </w:p>
        </w:tc>
      </w:tr>
      <w:tr w:rsidR="00323BEF" w:rsidRPr="00A64DDB" w14:paraId="2FB86E7C" w14:textId="77777777" w:rsidTr="00873039">
        <w:trPr>
          <w:trHeight w:hRule="exact" w:val="360"/>
        </w:trPr>
        <w:tc>
          <w:tcPr>
            <w:tcW w:w="9493" w:type="dxa"/>
            <w:shd w:val="clear" w:color="auto" w:fill="F2F2F2"/>
            <w:vAlign w:val="center"/>
          </w:tcPr>
          <w:p w14:paraId="7225D064" w14:textId="77777777" w:rsidR="00323BEF" w:rsidRPr="00C8490B" w:rsidRDefault="00323BEF" w:rsidP="00323BEF">
            <w:pPr>
              <w:rPr>
                <w:rFonts w:cstheme="minorHAnsi"/>
                <w:sz w:val="22"/>
                <w:szCs w:val="22"/>
              </w:rPr>
            </w:pPr>
            <w:r w:rsidRPr="00C8490B">
              <w:rPr>
                <w:rFonts w:cstheme="minorHAnsi"/>
                <w:b/>
                <w:sz w:val="22"/>
                <w:szCs w:val="22"/>
              </w:rPr>
              <w:t>Section II: Contributors</w:t>
            </w:r>
          </w:p>
        </w:tc>
      </w:tr>
      <w:tr w:rsidR="00323BEF" w:rsidRPr="00A64DDB" w14:paraId="2056DCEC" w14:textId="77777777" w:rsidTr="00873039">
        <w:trPr>
          <w:trHeight w:val="4535"/>
        </w:trPr>
        <w:tc>
          <w:tcPr>
            <w:tcW w:w="9493" w:type="dxa"/>
            <w:shd w:val="clear" w:color="auto" w:fill="auto"/>
          </w:tcPr>
          <w:p w14:paraId="51736316" w14:textId="77777777" w:rsidR="00323BEF" w:rsidRPr="00C8490B" w:rsidRDefault="00323BEF" w:rsidP="00323BEF">
            <w:pPr>
              <w:spacing w:before="120" w:after="120"/>
              <w:rPr>
                <w:rFonts w:eastAsia="Times New Roman" w:cstheme="minorHAnsi"/>
                <w:sz w:val="22"/>
                <w:szCs w:val="22"/>
                <w:u w:val="single"/>
              </w:rPr>
            </w:pPr>
            <w:r w:rsidRPr="00C8490B">
              <w:rPr>
                <w:rFonts w:eastAsia="Times New Roman" w:cstheme="minorHAnsi"/>
                <w:i/>
                <w:sz w:val="22"/>
                <w:szCs w:val="22"/>
              </w:rPr>
              <w:t>At the time this report was prepared, a total of seven (7)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52AD2D3D" w14:textId="77777777" w:rsidR="00323BEF" w:rsidRPr="00C8490B" w:rsidRDefault="00323BEF" w:rsidP="00323BEF">
            <w:pPr>
              <w:spacing w:before="120" w:after="120"/>
              <w:rPr>
                <w:rFonts w:eastAsia="Times New Roman" w:cstheme="minorHAnsi"/>
                <w:sz w:val="22"/>
                <w:szCs w:val="22"/>
                <w:u w:val="single"/>
              </w:rPr>
            </w:pPr>
            <w:r w:rsidRPr="00C8490B">
              <w:rPr>
                <w:rFonts w:eastAsia="Times New Roman" w:cstheme="minorHAnsi"/>
                <w:sz w:val="22"/>
                <w:szCs w:val="22"/>
                <w:u w:val="single"/>
              </w:rPr>
              <w:t>Organizations and Groups: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551"/>
              <w:gridCol w:w="3212"/>
            </w:tblGrid>
            <w:tr w:rsidR="00323BEF" w:rsidRPr="00C8490B" w14:paraId="6EFAC966" w14:textId="77777777" w:rsidTr="00873039">
              <w:tc>
                <w:tcPr>
                  <w:tcW w:w="4132" w:type="dxa"/>
                  <w:shd w:val="clear" w:color="auto" w:fill="auto"/>
                </w:tcPr>
                <w:p w14:paraId="58AD6CBA"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Name</w:t>
                  </w:r>
                </w:p>
              </w:tc>
              <w:tc>
                <w:tcPr>
                  <w:tcW w:w="2551" w:type="dxa"/>
                  <w:shd w:val="clear" w:color="auto" w:fill="auto"/>
                </w:tcPr>
                <w:p w14:paraId="1031072C"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Submitted by</w:t>
                  </w:r>
                </w:p>
              </w:tc>
              <w:tc>
                <w:tcPr>
                  <w:tcW w:w="3212" w:type="dxa"/>
                  <w:shd w:val="clear" w:color="auto" w:fill="auto"/>
                </w:tcPr>
                <w:p w14:paraId="43ECD02B" w14:textId="77777777" w:rsidR="00323BEF" w:rsidRPr="00C8490B" w:rsidRDefault="00323BEF" w:rsidP="00323BEF">
                  <w:pPr>
                    <w:jc w:val="center"/>
                    <w:rPr>
                      <w:rFonts w:eastAsia="Times New Roman" w:cstheme="minorHAnsi"/>
                      <w:b/>
                      <w:sz w:val="22"/>
                      <w:szCs w:val="22"/>
                    </w:rPr>
                  </w:pPr>
                  <w:r w:rsidRPr="00C8490B">
                    <w:rPr>
                      <w:rFonts w:eastAsia="Times New Roman" w:cstheme="minorHAnsi"/>
                      <w:b/>
                      <w:sz w:val="22"/>
                      <w:szCs w:val="22"/>
                    </w:rPr>
                    <w:t>Initials</w:t>
                  </w:r>
                </w:p>
              </w:tc>
            </w:tr>
            <w:tr w:rsidR="00323BEF" w:rsidRPr="00C8490B" w14:paraId="14099E00" w14:textId="77777777" w:rsidTr="00873039">
              <w:tc>
                <w:tcPr>
                  <w:tcW w:w="4132" w:type="dxa"/>
                  <w:shd w:val="clear" w:color="auto" w:fill="auto"/>
                </w:tcPr>
                <w:p w14:paraId="260D4EB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Business Constituency</w:t>
                  </w:r>
                </w:p>
              </w:tc>
              <w:tc>
                <w:tcPr>
                  <w:tcW w:w="2551" w:type="dxa"/>
                  <w:shd w:val="clear" w:color="auto" w:fill="auto"/>
                </w:tcPr>
                <w:p w14:paraId="67914AF2"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Steve del Bianco</w:t>
                  </w:r>
                </w:p>
              </w:tc>
              <w:tc>
                <w:tcPr>
                  <w:tcW w:w="3212" w:type="dxa"/>
                  <w:shd w:val="clear" w:color="auto" w:fill="auto"/>
                </w:tcPr>
                <w:p w14:paraId="4BF513E9"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BC</w:t>
                  </w:r>
                </w:p>
              </w:tc>
            </w:tr>
            <w:tr w:rsidR="00323BEF" w:rsidRPr="00C8490B" w14:paraId="04A0C484" w14:textId="77777777" w:rsidTr="00873039">
              <w:tc>
                <w:tcPr>
                  <w:tcW w:w="4132" w:type="dxa"/>
                  <w:shd w:val="clear" w:color="auto" w:fill="auto"/>
                </w:tcPr>
                <w:p w14:paraId="4FFF1CFF"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Registry Stakeholder Group</w:t>
                  </w:r>
                </w:p>
              </w:tc>
              <w:tc>
                <w:tcPr>
                  <w:tcW w:w="2551" w:type="dxa"/>
                  <w:shd w:val="clear" w:color="auto" w:fill="auto"/>
                </w:tcPr>
                <w:p w14:paraId="090848EB"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Samantha Demetriou</w:t>
                  </w:r>
                </w:p>
              </w:tc>
              <w:tc>
                <w:tcPr>
                  <w:tcW w:w="3212" w:type="dxa"/>
                  <w:shd w:val="clear" w:color="auto" w:fill="auto"/>
                </w:tcPr>
                <w:p w14:paraId="1DE21087"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RySG</w:t>
                  </w:r>
                </w:p>
              </w:tc>
            </w:tr>
            <w:tr w:rsidR="00323BEF" w:rsidRPr="00C8490B" w14:paraId="319AA9CD" w14:textId="77777777" w:rsidTr="00873039">
              <w:tc>
                <w:tcPr>
                  <w:tcW w:w="4132" w:type="dxa"/>
                  <w:shd w:val="clear" w:color="auto" w:fill="auto"/>
                </w:tcPr>
                <w:p w14:paraId="269FBBA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At-Large Advisory Committee</w:t>
                  </w:r>
                </w:p>
              </w:tc>
              <w:tc>
                <w:tcPr>
                  <w:tcW w:w="2551" w:type="dxa"/>
                  <w:shd w:val="clear" w:color="auto" w:fill="auto"/>
                </w:tcPr>
                <w:p w14:paraId="58EE6B8D"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ALAC staff</w:t>
                  </w:r>
                </w:p>
              </w:tc>
              <w:tc>
                <w:tcPr>
                  <w:tcW w:w="3212" w:type="dxa"/>
                  <w:shd w:val="clear" w:color="auto" w:fill="auto"/>
                </w:tcPr>
                <w:p w14:paraId="4DA0EC6B"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ALAC</w:t>
                  </w:r>
                </w:p>
              </w:tc>
            </w:tr>
            <w:tr w:rsidR="00323BEF" w:rsidRPr="00C8490B" w14:paraId="6C279DE5" w14:textId="77777777" w:rsidTr="00873039">
              <w:tc>
                <w:tcPr>
                  <w:tcW w:w="4132" w:type="dxa"/>
                  <w:shd w:val="clear" w:color="auto" w:fill="auto"/>
                </w:tcPr>
                <w:p w14:paraId="1570EAA7"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Russian Institute for Public Networks</w:t>
                  </w:r>
                </w:p>
              </w:tc>
              <w:tc>
                <w:tcPr>
                  <w:tcW w:w="2551" w:type="dxa"/>
                  <w:shd w:val="clear" w:color="auto" w:fill="auto"/>
                </w:tcPr>
                <w:p w14:paraId="27E6BF98"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Evgeny Kuskevich</w:t>
                  </w:r>
                </w:p>
              </w:tc>
              <w:tc>
                <w:tcPr>
                  <w:tcW w:w="3212" w:type="dxa"/>
                  <w:shd w:val="clear" w:color="auto" w:fill="auto"/>
                </w:tcPr>
                <w:p w14:paraId="5A50E32A"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RIPN</w:t>
                  </w:r>
                </w:p>
              </w:tc>
            </w:tr>
            <w:tr w:rsidR="00323BEF" w:rsidRPr="00C8490B" w14:paraId="3FB9D2BF" w14:textId="77777777" w:rsidTr="00873039">
              <w:tc>
                <w:tcPr>
                  <w:tcW w:w="4132" w:type="dxa"/>
                  <w:shd w:val="clear" w:color="auto" w:fill="auto"/>
                </w:tcPr>
                <w:p w14:paraId="46E139A6"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Domainregistry.de</w:t>
                  </w:r>
                </w:p>
              </w:tc>
              <w:tc>
                <w:tcPr>
                  <w:tcW w:w="2551" w:type="dxa"/>
                  <w:shd w:val="clear" w:color="auto" w:fill="auto"/>
                </w:tcPr>
                <w:p w14:paraId="496D7F07"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Hans-Peter Oswald</w:t>
                  </w:r>
                </w:p>
              </w:tc>
              <w:tc>
                <w:tcPr>
                  <w:tcW w:w="3212" w:type="dxa"/>
                  <w:shd w:val="clear" w:color="auto" w:fill="auto"/>
                </w:tcPr>
                <w:p w14:paraId="08AF14B3"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HPO</w:t>
                  </w:r>
                </w:p>
              </w:tc>
            </w:tr>
          </w:tbl>
          <w:p w14:paraId="56D6BA4F" w14:textId="77777777" w:rsidR="00323BEF" w:rsidRPr="00C8490B" w:rsidRDefault="00323BEF" w:rsidP="00323B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Times New Roman" w:cstheme="minorHAnsi"/>
                <w:sz w:val="22"/>
                <w:szCs w:val="22"/>
                <w:u w:val="single"/>
              </w:rPr>
            </w:pPr>
            <w:r w:rsidRPr="00C8490B">
              <w:rPr>
                <w:rFonts w:eastAsia="Times New Roman" w:cstheme="minorHAnsi"/>
                <w:sz w:val="22"/>
                <w:szCs w:val="22"/>
                <w:u w:val="single"/>
              </w:rPr>
              <w:t>Individuals: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551"/>
              <w:gridCol w:w="3212"/>
            </w:tblGrid>
            <w:tr w:rsidR="00323BEF" w:rsidRPr="00C8490B" w14:paraId="4DB1EA23" w14:textId="77777777" w:rsidTr="00873039">
              <w:tc>
                <w:tcPr>
                  <w:tcW w:w="4132" w:type="dxa"/>
                  <w:shd w:val="clear" w:color="auto" w:fill="auto"/>
                </w:tcPr>
                <w:p w14:paraId="06B64923"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Name</w:t>
                  </w:r>
                </w:p>
              </w:tc>
              <w:tc>
                <w:tcPr>
                  <w:tcW w:w="2551" w:type="dxa"/>
                  <w:shd w:val="clear" w:color="auto" w:fill="auto"/>
                </w:tcPr>
                <w:p w14:paraId="1A206E6D"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Affiliation (if provided)</w:t>
                  </w:r>
                </w:p>
              </w:tc>
              <w:tc>
                <w:tcPr>
                  <w:tcW w:w="3212" w:type="dxa"/>
                  <w:shd w:val="clear" w:color="auto" w:fill="auto"/>
                </w:tcPr>
                <w:p w14:paraId="6939139A" w14:textId="77777777" w:rsidR="00323BEF" w:rsidRPr="00C8490B" w:rsidRDefault="00323BEF" w:rsidP="00323BEF">
                  <w:pPr>
                    <w:jc w:val="center"/>
                    <w:rPr>
                      <w:rFonts w:eastAsia="Times New Roman" w:cstheme="minorHAnsi"/>
                      <w:b/>
                      <w:sz w:val="22"/>
                      <w:szCs w:val="22"/>
                    </w:rPr>
                  </w:pPr>
                  <w:r w:rsidRPr="00C8490B">
                    <w:rPr>
                      <w:rFonts w:eastAsia="Times New Roman" w:cstheme="minorHAnsi"/>
                      <w:b/>
                      <w:sz w:val="22"/>
                      <w:szCs w:val="22"/>
                    </w:rPr>
                    <w:t>Initials</w:t>
                  </w:r>
                </w:p>
              </w:tc>
            </w:tr>
            <w:tr w:rsidR="00323BEF" w:rsidRPr="00C8490B" w14:paraId="51CFA9F5" w14:textId="77777777" w:rsidTr="00873039">
              <w:tc>
                <w:tcPr>
                  <w:tcW w:w="4132" w:type="dxa"/>
                  <w:shd w:val="clear" w:color="auto" w:fill="auto"/>
                </w:tcPr>
                <w:p w14:paraId="3D702FD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Clement Gentry</w:t>
                  </w:r>
                </w:p>
              </w:tc>
              <w:tc>
                <w:tcPr>
                  <w:tcW w:w="2551" w:type="dxa"/>
                  <w:shd w:val="clear" w:color="auto" w:fill="auto"/>
                </w:tcPr>
                <w:p w14:paraId="13E7E688" w14:textId="77777777" w:rsidR="00323BEF" w:rsidRPr="00C8490B" w:rsidRDefault="00323BEF" w:rsidP="00323BEF">
                  <w:pPr>
                    <w:rPr>
                      <w:rFonts w:eastAsia="Times New Roman" w:cstheme="minorHAnsi"/>
                      <w:sz w:val="22"/>
                      <w:szCs w:val="22"/>
                    </w:rPr>
                  </w:pPr>
                </w:p>
              </w:tc>
              <w:tc>
                <w:tcPr>
                  <w:tcW w:w="3212" w:type="dxa"/>
                  <w:shd w:val="clear" w:color="auto" w:fill="auto"/>
                </w:tcPr>
                <w:p w14:paraId="4283B551"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CG</w:t>
                  </w:r>
                </w:p>
              </w:tc>
            </w:tr>
            <w:tr w:rsidR="00323BEF" w:rsidRPr="00C8490B" w14:paraId="46B8034A" w14:textId="77777777" w:rsidTr="00873039">
              <w:tc>
                <w:tcPr>
                  <w:tcW w:w="4132" w:type="dxa"/>
                  <w:shd w:val="clear" w:color="auto" w:fill="auto"/>
                </w:tcPr>
                <w:p w14:paraId="26B80B6D"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Lawrence Owala-Roberts</w:t>
                  </w:r>
                </w:p>
              </w:tc>
              <w:tc>
                <w:tcPr>
                  <w:tcW w:w="2551" w:type="dxa"/>
                  <w:shd w:val="clear" w:color="auto" w:fill="auto"/>
                </w:tcPr>
                <w:p w14:paraId="7D9B0BE4"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Microboss, Nigerian Internet Registry Authority (NIRA), Business Constituency</w:t>
                  </w:r>
                </w:p>
              </w:tc>
              <w:tc>
                <w:tcPr>
                  <w:tcW w:w="3212" w:type="dxa"/>
                  <w:shd w:val="clear" w:color="auto" w:fill="auto"/>
                </w:tcPr>
                <w:p w14:paraId="40242BFB"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LOR</w:t>
                  </w:r>
                </w:p>
              </w:tc>
            </w:tr>
          </w:tbl>
          <w:p w14:paraId="1C63162F" w14:textId="77777777" w:rsidR="00323BEF" w:rsidRPr="00C8490B" w:rsidRDefault="00323BEF" w:rsidP="00323BEF">
            <w:pPr>
              <w:tabs>
                <w:tab w:val="left" w:pos="1281"/>
              </w:tabs>
              <w:rPr>
                <w:rFonts w:cstheme="minorHAnsi"/>
                <w:sz w:val="22"/>
                <w:szCs w:val="22"/>
              </w:rPr>
            </w:pPr>
          </w:p>
        </w:tc>
      </w:tr>
      <w:tr w:rsidR="00323BEF" w:rsidRPr="00A64DDB" w14:paraId="48286159" w14:textId="77777777" w:rsidTr="00873039">
        <w:trPr>
          <w:trHeight w:hRule="exact" w:val="360"/>
        </w:trPr>
        <w:tc>
          <w:tcPr>
            <w:tcW w:w="9493" w:type="dxa"/>
            <w:shd w:val="clear" w:color="auto" w:fill="F2F2F2"/>
            <w:vAlign w:val="center"/>
          </w:tcPr>
          <w:p w14:paraId="3F660707" w14:textId="77777777" w:rsidR="00323BEF" w:rsidRPr="00C8490B" w:rsidRDefault="00323BEF" w:rsidP="00323BEF">
            <w:pPr>
              <w:rPr>
                <w:rFonts w:cstheme="minorHAnsi"/>
                <w:b/>
                <w:sz w:val="22"/>
                <w:szCs w:val="22"/>
              </w:rPr>
            </w:pPr>
            <w:r w:rsidRPr="00C8490B">
              <w:rPr>
                <w:rFonts w:cstheme="minorHAnsi"/>
                <w:b/>
                <w:sz w:val="22"/>
                <w:szCs w:val="22"/>
              </w:rPr>
              <w:t>Summary of Comments, References to Interim Paper, WG Response</w:t>
            </w:r>
          </w:p>
        </w:tc>
      </w:tr>
      <w:tr w:rsidR="00323BEF" w:rsidRPr="00A64DDB" w14:paraId="2BFA0D4B" w14:textId="77777777" w:rsidTr="00873039">
        <w:trPr>
          <w:trHeight w:val="360"/>
        </w:trPr>
        <w:tc>
          <w:tcPr>
            <w:tcW w:w="9493" w:type="dxa"/>
            <w:shd w:val="clear" w:color="auto" w:fill="auto"/>
            <w:vAlign w:val="center"/>
          </w:tcPr>
          <w:p w14:paraId="502B69F3" w14:textId="77777777" w:rsidR="00323BEF" w:rsidRPr="00C8490B" w:rsidRDefault="00323BEF" w:rsidP="00323BEF">
            <w:pPr>
              <w:rPr>
                <w:rFonts w:cstheme="minorHAnsi"/>
                <w:i/>
                <w:sz w:val="22"/>
                <w:szCs w:val="22"/>
                <w:u w:val="single"/>
              </w:rPr>
            </w:pPr>
          </w:p>
          <w:p w14:paraId="2C8C6838" w14:textId="77777777" w:rsidR="00323BEF" w:rsidRPr="00C8490B" w:rsidRDefault="00323BEF" w:rsidP="00323BEF">
            <w:pPr>
              <w:rPr>
                <w:rFonts w:cstheme="minorHAnsi"/>
                <w:sz w:val="22"/>
                <w:szCs w:val="22"/>
              </w:rPr>
            </w:pPr>
            <w:r w:rsidRPr="00C8490B">
              <w:rPr>
                <w:rFonts w:cstheme="minorHAnsi"/>
                <w:i/>
                <w:sz w:val="22"/>
                <w:szCs w:val="22"/>
                <w:u w:val="single"/>
              </w:rPr>
              <w:t>General Disclaimer</w:t>
            </w:r>
            <w:r w:rsidRPr="00C8490B">
              <w:rPr>
                <w:rFonts w:cstheme="minorHAnsi"/>
                <w:i/>
                <w:sz w:val="22"/>
                <w:szCs w:val="22"/>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2186F720" w14:textId="77777777" w:rsidR="00323BEF" w:rsidRPr="00C8490B" w:rsidRDefault="00323BEF" w:rsidP="00323BEF">
            <w:pPr>
              <w:rPr>
                <w:rFonts w:cstheme="minorHAnsi"/>
                <w:sz w:val="22"/>
                <w:szCs w:val="22"/>
              </w:rPr>
            </w:pPr>
          </w:p>
          <w:p w14:paraId="51C344BD" w14:textId="77777777" w:rsidR="00323BEF" w:rsidRPr="00C8490B" w:rsidRDefault="00323BEF" w:rsidP="00323BEF">
            <w:pPr>
              <w:rPr>
                <w:rFonts w:cstheme="minorHAnsi"/>
                <w:sz w:val="22"/>
                <w:szCs w:val="22"/>
              </w:rPr>
            </w:pPr>
            <w:r w:rsidRPr="00C8490B">
              <w:rPr>
                <w:rFonts w:cstheme="minorHAnsi"/>
                <w:sz w:val="22"/>
                <w:szCs w:val="22"/>
              </w:rPr>
              <w:t>The WG wishes to thank all commenters for their input.</w:t>
            </w:r>
          </w:p>
          <w:p w14:paraId="4B30F6C1" w14:textId="77777777" w:rsidR="00323BEF" w:rsidRPr="00C8490B" w:rsidRDefault="00323BEF" w:rsidP="00323BEF">
            <w:pPr>
              <w:rPr>
                <w:rFonts w:cstheme="minorHAnsi"/>
                <w:b/>
                <w:bCs/>
                <w:sz w:val="22"/>
                <w:szCs w:val="22"/>
              </w:rPr>
            </w:pPr>
          </w:p>
          <w:p w14:paraId="307719C3" w14:textId="77777777" w:rsidR="00323BEF" w:rsidRPr="00C8490B" w:rsidRDefault="00323BEF" w:rsidP="00323BEF">
            <w:pPr>
              <w:rPr>
                <w:rFonts w:cstheme="minorHAnsi"/>
                <w:b/>
                <w:bCs/>
                <w:sz w:val="22"/>
                <w:szCs w:val="22"/>
              </w:rPr>
            </w:pPr>
            <w:r w:rsidRPr="00C8490B">
              <w:rPr>
                <w:rFonts w:cstheme="minorHAnsi"/>
                <w:b/>
                <w:bCs/>
                <w:sz w:val="22"/>
                <w:szCs w:val="22"/>
              </w:rPr>
              <w:t xml:space="preserve">Background on the relationship between ccTLD Managers, the ccNSO and ICANN; </w:t>
            </w:r>
          </w:p>
          <w:p w14:paraId="64242AE6" w14:textId="77777777" w:rsidR="00323BEF" w:rsidRPr="00C8490B" w:rsidRDefault="00323BEF" w:rsidP="00323BEF">
            <w:pPr>
              <w:rPr>
                <w:rFonts w:cstheme="minorHAnsi"/>
                <w:sz w:val="22"/>
                <w:szCs w:val="22"/>
              </w:rPr>
            </w:pPr>
            <w:r w:rsidRPr="00C8490B">
              <w:rPr>
                <w:rFonts w:cstheme="minorHAnsi"/>
                <w:sz w:val="22"/>
                <w:szCs w:val="22"/>
              </w:rPr>
              <w:t>The WG believes that this general background information will be relevant to many its responses to comments:</w:t>
            </w:r>
          </w:p>
          <w:p w14:paraId="5A8EAA52" w14:textId="77777777" w:rsidR="00323BEF" w:rsidRPr="00C8490B" w:rsidRDefault="00323BEF" w:rsidP="00323BEF">
            <w:pPr>
              <w:rPr>
                <w:rFonts w:cstheme="minorHAnsi"/>
                <w:sz w:val="22"/>
                <w:szCs w:val="22"/>
              </w:rPr>
            </w:pPr>
          </w:p>
          <w:p w14:paraId="2E28F3CA" w14:textId="77777777" w:rsidR="00323BEF" w:rsidRPr="00C8490B" w:rsidRDefault="00323BEF" w:rsidP="00323BEF">
            <w:pPr>
              <w:rPr>
                <w:rFonts w:cstheme="minorHAnsi"/>
                <w:sz w:val="22"/>
                <w:szCs w:val="22"/>
              </w:rPr>
            </w:pPr>
            <w:r w:rsidRPr="00C8490B">
              <w:rPr>
                <w:rFonts w:cstheme="minorHAnsi"/>
                <w:sz w:val="22"/>
                <w:szCs w:val="22"/>
              </w:rPr>
              <w:t xml:space="preserve">Firstly, it should be noted that only a limited group of ccTLD Managers have entered into an arrangement with ICANN (ranging from sponsorship agreements to Accountability Frameworks or an Exchange of Letters) as such arrangements are voluntary. These arrangements are mainly focused on ensuring the security and stability of the internet and enforceability of these is limited and may only apply to Sponsorship agreements. </w:t>
            </w:r>
          </w:p>
          <w:p w14:paraId="741D6AB7" w14:textId="77777777" w:rsidR="00323BEF" w:rsidRPr="00C8490B" w:rsidRDefault="00323BEF" w:rsidP="00323BEF">
            <w:pPr>
              <w:rPr>
                <w:rFonts w:cstheme="minorHAnsi"/>
                <w:sz w:val="22"/>
                <w:szCs w:val="22"/>
              </w:rPr>
            </w:pPr>
          </w:p>
          <w:p w14:paraId="2793E29F" w14:textId="77777777" w:rsidR="00323BEF" w:rsidRPr="00C8490B" w:rsidRDefault="00323BEF" w:rsidP="00323BEF">
            <w:pPr>
              <w:rPr>
                <w:rFonts w:cstheme="minorHAnsi"/>
                <w:sz w:val="22"/>
                <w:szCs w:val="22"/>
              </w:rPr>
            </w:pPr>
            <w:r w:rsidRPr="00C8490B">
              <w:rPr>
                <w:rFonts w:cstheme="minorHAnsi"/>
                <w:sz w:val="22"/>
                <w:szCs w:val="22"/>
              </w:rPr>
              <w:t xml:space="preserve">Secondly, almost all, if not all, ccTLD Managers agree that they are subject to RFC 1591(which is applied by ICANN/IFO). where most of RFC 1591 is focused on the Delegation and Transfer of ccTLDs including Transfers for issues of significant misbehaviour. Any additional policies developed by the ccNSO are limited in scope to Add, Change and Delete of ccTLD entries in the Root Zone (see Annex C of the Bylaws for details on the applicable scope for ccNSO policies). A simple example of this is that neither RFC 1591 nor ccNSO policies can affect registration policies of a ccTLD or require any type of access to ccTLD data. As such neither the ccNSO nor ICANN can require ccTLDs to undertake any specific actions with respect to their registrants </w:t>
            </w:r>
          </w:p>
          <w:p w14:paraId="6F69B637" w14:textId="77777777" w:rsidR="00323BEF" w:rsidRPr="00C8490B" w:rsidRDefault="00323BEF" w:rsidP="00323BEF">
            <w:pPr>
              <w:rPr>
                <w:rFonts w:cstheme="minorHAnsi"/>
                <w:sz w:val="22"/>
                <w:szCs w:val="22"/>
              </w:rPr>
            </w:pPr>
          </w:p>
          <w:p w14:paraId="45804E9F" w14:textId="77777777" w:rsidR="00323BEF" w:rsidRPr="00C8490B" w:rsidRDefault="00323BEF" w:rsidP="00323BEF">
            <w:pPr>
              <w:rPr>
                <w:rFonts w:cstheme="minorHAnsi"/>
                <w:sz w:val="22"/>
                <w:szCs w:val="22"/>
              </w:rPr>
            </w:pPr>
            <w:r w:rsidRPr="00C8490B">
              <w:rPr>
                <w:rFonts w:cstheme="minorHAnsi"/>
                <w:sz w:val="22"/>
                <w:szCs w:val="22"/>
              </w:rPr>
              <w:t>Thirdly policies developed through the ccNSO are only applicable to ccTLD Managers which are members of the ccNSO. Although a ccTLD Manager which is not a member of the ccNSO is not subject to policies developed by the ccNSO, ICANN can still act with respect to such a ccTLD Manager.</w:t>
            </w:r>
          </w:p>
          <w:p w14:paraId="6655004D" w14:textId="77777777" w:rsidR="00323BEF" w:rsidRPr="00C8490B" w:rsidRDefault="00323BEF" w:rsidP="00323BEF">
            <w:pPr>
              <w:rPr>
                <w:rFonts w:cstheme="minorHAnsi"/>
                <w:sz w:val="22"/>
                <w:szCs w:val="22"/>
              </w:rPr>
            </w:pPr>
          </w:p>
          <w:p w14:paraId="65F9824E" w14:textId="77777777" w:rsidR="00323BEF" w:rsidRPr="00C8490B" w:rsidRDefault="00323BEF" w:rsidP="00323BEF">
            <w:pPr>
              <w:rPr>
                <w:rFonts w:cstheme="minorHAnsi"/>
                <w:sz w:val="22"/>
                <w:szCs w:val="22"/>
              </w:rPr>
            </w:pPr>
          </w:p>
          <w:p w14:paraId="3008DF9A" w14:textId="77777777" w:rsidR="00323BEF" w:rsidRPr="00C8490B" w:rsidRDefault="00323BEF" w:rsidP="00323BEF">
            <w:pPr>
              <w:rPr>
                <w:rFonts w:cstheme="minorHAnsi"/>
                <w:b/>
                <w:bCs/>
                <w:sz w:val="22"/>
                <w:szCs w:val="22"/>
              </w:rPr>
            </w:pPr>
            <w:r w:rsidRPr="00C8490B">
              <w:rPr>
                <w:rFonts w:cstheme="minorHAnsi"/>
                <w:b/>
                <w:bCs/>
                <w:sz w:val="22"/>
                <w:szCs w:val="22"/>
              </w:rPr>
              <w:t>General comments</w:t>
            </w:r>
          </w:p>
          <w:p w14:paraId="5F76D4AF" w14:textId="77777777" w:rsidR="00323BEF" w:rsidRPr="00C8490B" w:rsidRDefault="00323BEF" w:rsidP="00323BEF">
            <w:pPr>
              <w:rPr>
                <w:rFonts w:cstheme="minorHAnsi"/>
                <w:sz w:val="22"/>
                <w:szCs w:val="22"/>
              </w:rPr>
            </w:pPr>
            <w:r w:rsidRPr="00C8490B">
              <w:rPr>
                <w:rFonts w:cstheme="minorHAnsi"/>
                <w:sz w:val="22"/>
                <w:szCs w:val="22"/>
              </w:rPr>
              <w:t xml:space="preserve">The ALAC, RySG, and BC explicitly supported the proposed approach, definitions, and descriptions. In addition, each of these groups raised some points for consideration. </w:t>
            </w:r>
          </w:p>
          <w:p w14:paraId="6CCA3130" w14:textId="77777777" w:rsidR="00323BEF" w:rsidRPr="00C8490B" w:rsidRDefault="00323BEF" w:rsidP="00323BEF">
            <w:pPr>
              <w:rPr>
                <w:rFonts w:cstheme="minorHAnsi"/>
                <w:sz w:val="22"/>
                <w:szCs w:val="22"/>
              </w:rPr>
            </w:pPr>
          </w:p>
          <w:p w14:paraId="23CDE2B2" w14:textId="77777777" w:rsidR="00323BEF" w:rsidRPr="00C8490B" w:rsidRDefault="00323BEF" w:rsidP="00323BEF">
            <w:pPr>
              <w:rPr>
                <w:rFonts w:cstheme="minorHAnsi"/>
                <w:sz w:val="22"/>
                <w:szCs w:val="22"/>
              </w:rPr>
            </w:pPr>
            <w:r w:rsidRPr="00C8490B">
              <w:rPr>
                <w:rFonts w:cstheme="minorHAnsi"/>
                <w:sz w:val="22"/>
                <w:szCs w:val="22"/>
              </w:rPr>
              <w:t>The other contributors (LOR, HPO, CG, and RIPN) focused on specific topics and did not comment on the general approach, definitions, and descriptions.</w:t>
            </w:r>
          </w:p>
          <w:p w14:paraId="2C7E7BA4" w14:textId="77777777" w:rsidR="00323BEF" w:rsidRPr="00C8490B" w:rsidRDefault="00323BEF" w:rsidP="00323BEF">
            <w:pPr>
              <w:rPr>
                <w:rFonts w:cstheme="minorHAnsi"/>
                <w:sz w:val="22"/>
                <w:szCs w:val="22"/>
              </w:rPr>
            </w:pPr>
          </w:p>
          <w:p w14:paraId="0B5A062B" w14:textId="77777777" w:rsidR="00323BEF" w:rsidRPr="00C8490B" w:rsidRDefault="00323BEF" w:rsidP="00323BEF">
            <w:pPr>
              <w:rPr>
                <w:rFonts w:cstheme="minorHAnsi"/>
                <w:b/>
                <w:bCs/>
                <w:sz w:val="22"/>
                <w:szCs w:val="22"/>
              </w:rPr>
            </w:pPr>
            <w:r w:rsidRPr="00C8490B">
              <w:rPr>
                <w:rFonts w:cstheme="minorHAnsi"/>
                <w:b/>
                <w:bCs/>
                <w:sz w:val="22"/>
                <w:szCs w:val="22"/>
              </w:rPr>
              <w:t>Specific comments</w:t>
            </w:r>
          </w:p>
          <w:p w14:paraId="17AB4CF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ALAC requests that two points be considered from an end-user perspective: 1. Removal of a TLD will mean less likelihood for confusion as usually the removal of one would make room for a new one, and 2. Retirement could pose a problem for some registrants when they are used to an “old” address which will become obsolete after Retirement of the ccTLD.</w:t>
            </w:r>
          </w:p>
          <w:p w14:paraId="21B4025C" w14:textId="77777777" w:rsidR="00323BEF" w:rsidRPr="00C8490B" w:rsidRDefault="00323BEF" w:rsidP="00323BEF">
            <w:pPr>
              <w:pStyle w:val="ListParagraph"/>
              <w:rPr>
                <w:rFonts w:cstheme="minorHAnsi"/>
                <w:sz w:val="22"/>
                <w:szCs w:val="22"/>
                <w:lang w:val="en-CA"/>
              </w:rPr>
            </w:pPr>
          </w:p>
          <w:p w14:paraId="11CB5579"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Reference in Interim Paper:</w:t>
            </w:r>
          </w:p>
          <w:p w14:paraId="409AB276" w14:textId="77777777" w:rsidR="00323BEF" w:rsidRPr="00C8490B" w:rsidRDefault="00323BEF" w:rsidP="00DA6E35">
            <w:pPr>
              <w:pStyle w:val="ListParagraph"/>
              <w:numPr>
                <w:ilvl w:val="1"/>
                <w:numId w:val="32"/>
              </w:numPr>
              <w:ind w:left="1080"/>
              <w:rPr>
                <w:rFonts w:cstheme="minorHAnsi"/>
                <w:sz w:val="22"/>
                <w:szCs w:val="22"/>
                <w:lang w:val="en-CA"/>
              </w:rPr>
            </w:pPr>
            <w:r w:rsidRPr="00C8490B">
              <w:rPr>
                <w:rFonts w:cstheme="minorHAnsi"/>
                <w:sz w:val="22"/>
                <w:szCs w:val="22"/>
                <w:lang w:val="en-CA"/>
              </w:rPr>
              <w:t>Annex A. Result of Stress Test per Identified Situations # 2 - Domain Names under management at Removal Date - Whether there is a significant number under management or only a limited set is not relevant. There is a need to avoid gaming the system. The rationale for the Retirement process is to accommodate new ccTLDs per RFC 1591.</w:t>
            </w:r>
          </w:p>
          <w:p w14:paraId="09BD38DB" w14:textId="77777777" w:rsidR="00323BEF" w:rsidRPr="00C8490B" w:rsidRDefault="00323BEF" w:rsidP="00DA6E35">
            <w:pPr>
              <w:pStyle w:val="ListParagraph"/>
              <w:numPr>
                <w:ilvl w:val="1"/>
                <w:numId w:val="32"/>
              </w:numPr>
              <w:ind w:left="1080"/>
              <w:rPr>
                <w:rFonts w:cstheme="minorHAnsi"/>
                <w:sz w:val="22"/>
                <w:szCs w:val="22"/>
                <w:lang w:val="en-CA"/>
              </w:rPr>
            </w:pPr>
            <w:r w:rsidRPr="00C8490B">
              <w:rPr>
                <w:rFonts w:cstheme="minorHAnsi"/>
                <w:sz w:val="22"/>
                <w:szCs w:val="22"/>
                <w:lang w:val="en-CA"/>
              </w:rPr>
              <w:t>Annex A. Result of Stress Test per Identified Situations # 12 - Unforeseen technical consequences/significant consequences or others affecting TLDs/DNS in general. Name Servers for Domain Names not under ccTLD, are still under ccTLD to be removed - Communication to customers is part of the Retirement Plan. In addition, the removal of a ccTLD is a predictable and foreseeable process. There should be no surprises. Customers should know where their essential services are hosted.</w:t>
            </w:r>
          </w:p>
          <w:p w14:paraId="3B3AD0D2" w14:textId="77777777" w:rsidR="00323BEF" w:rsidRPr="00C8490B" w:rsidRDefault="00323BEF" w:rsidP="00323BEF">
            <w:pPr>
              <w:pStyle w:val="ListParagraph"/>
              <w:rPr>
                <w:rFonts w:cstheme="minorHAnsi"/>
                <w:sz w:val="22"/>
                <w:szCs w:val="22"/>
                <w:lang w:val="en-CA"/>
              </w:rPr>
            </w:pPr>
          </w:p>
          <w:p w14:paraId="5A69E90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The WG has discussed and considered the issue of the impact of removal of a ccTLD from the Root Zone Database File extensively as part of its Stress Testing of the Policy and believes that the time allocated for the Retirement of a ccTLD will significantly mitigate any issues associated with using “old” domain names.</w:t>
            </w:r>
          </w:p>
          <w:p w14:paraId="2C1D51C4" w14:textId="77777777" w:rsidR="00323BEF" w:rsidRPr="00C8490B" w:rsidRDefault="00323BEF" w:rsidP="00323BEF">
            <w:pPr>
              <w:pStyle w:val="ListParagraph"/>
              <w:rPr>
                <w:rFonts w:cstheme="minorHAnsi"/>
                <w:sz w:val="22"/>
                <w:szCs w:val="22"/>
                <w:lang w:val="en-CA"/>
              </w:rPr>
            </w:pPr>
          </w:p>
          <w:p w14:paraId="7BD683B9" w14:textId="36A624DA"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lastRenderedPageBreak/>
              <w:t>Does Paper need to be amended? N</w:t>
            </w:r>
          </w:p>
          <w:p w14:paraId="592E9896" w14:textId="77777777" w:rsidR="00323BEF" w:rsidRPr="00C8490B" w:rsidRDefault="00323BEF" w:rsidP="00323BEF">
            <w:pPr>
              <w:rPr>
                <w:rFonts w:cstheme="minorHAnsi"/>
                <w:sz w:val="22"/>
                <w:szCs w:val="22"/>
              </w:rPr>
            </w:pPr>
          </w:p>
          <w:p w14:paraId="6BA0950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ALAC noted that the replacement of a non-Functional Manager should be transparent and follow due process. In addition, the IFO and the Functional Manager should work together in good faith and ensure the interests of registrants are taken into account.</w:t>
            </w:r>
          </w:p>
          <w:p w14:paraId="0A81DB8D" w14:textId="77777777" w:rsidR="00323BEF" w:rsidRPr="00C8490B" w:rsidRDefault="00323BEF" w:rsidP="00323BEF">
            <w:pPr>
              <w:pStyle w:val="ListParagraph"/>
              <w:rPr>
                <w:rFonts w:cstheme="minorHAnsi"/>
                <w:sz w:val="22"/>
                <w:szCs w:val="22"/>
                <w:lang w:val="en-CA"/>
              </w:rPr>
            </w:pPr>
          </w:p>
          <w:p w14:paraId="32D07814"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029B7887" w14:textId="77777777" w:rsidR="00323BEF" w:rsidRPr="00C8490B" w:rsidRDefault="00323BEF" w:rsidP="00DA6E35">
            <w:pPr>
              <w:pStyle w:val="ListParagraph"/>
              <w:numPr>
                <w:ilvl w:val="0"/>
                <w:numId w:val="33"/>
              </w:numPr>
              <w:rPr>
                <w:rFonts w:cstheme="minorHAnsi"/>
                <w:sz w:val="22"/>
                <w:szCs w:val="22"/>
                <w:lang w:val="en-CA"/>
              </w:rPr>
            </w:pPr>
            <w:r w:rsidRPr="00C8490B">
              <w:rPr>
                <w:rFonts w:cstheme="minorHAnsi"/>
                <w:sz w:val="22"/>
                <w:szCs w:val="22"/>
                <w:lang w:val="en-CA"/>
              </w:rPr>
              <w:t>Section 3, final two sentences (page 5) - If a ccTLD is to be retired but does not have a Functional Manager the IFO cannot Transfer responsibility to a new Manager according to its standard process. This set of circumstances would create a deadlock situation which would prevent the IFO from ever retiring the ccTLD. To avoid such a deadlock, and only under these specific conditions, this Policy allows the IFO to proceed with a Transfer of responsibility for the ccTLD to establish a Functional Manager and ensure the ccTLD can be retired. Such a Transfer should follow the standard IFO Transfer process where possible.</w:t>
            </w:r>
          </w:p>
          <w:p w14:paraId="216B7DAE" w14:textId="77777777" w:rsidR="00323BEF" w:rsidRPr="00C8490B" w:rsidRDefault="00323BEF" w:rsidP="00DA6E35">
            <w:pPr>
              <w:pStyle w:val="ListParagraph"/>
              <w:numPr>
                <w:ilvl w:val="0"/>
                <w:numId w:val="33"/>
              </w:numPr>
              <w:rPr>
                <w:rFonts w:cstheme="minorHAnsi"/>
                <w:sz w:val="22"/>
                <w:szCs w:val="22"/>
                <w:lang w:val="en-CA"/>
              </w:rPr>
            </w:pPr>
            <w:r w:rsidRPr="00C8490B">
              <w:rPr>
                <w:rFonts w:cstheme="minorHAnsi"/>
                <w:sz w:val="22"/>
                <w:szCs w:val="22"/>
                <w:lang w:val="en-CA"/>
              </w:rPr>
              <w:t xml:space="preserve">Annex A. Result of Stress Test per Identified Situations # 5 - Request for Transfer after the Retirement Notice is sent. – There is a gap in current Policy (RFC 1591 and section 3 </w:t>
            </w:r>
            <w:proofErr w:type="spellStart"/>
            <w:r w:rsidRPr="00C8490B">
              <w:rPr>
                <w:rFonts w:cstheme="minorHAnsi"/>
                <w:sz w:val="22"/>
                <w:szCs w:val="22"/>
                <w:lang w:val="en-CA"/>
              </w:rPr>
              <w:t>FoI</w:t>
            </w:r>
            <w:proofErr w:type="spellEnd"/>
            <w:r w:rsidRPr="00C8490B">
              <w:rPr>
                <w:rFonts w:cstheme="minorHAnsi"/>
                <w:sz w:val="22"/>
                <w:szCs w:val="22"/>
                <w:lang w:val="en-CA"/>
              </w:rPr>
              <w:t xml:space="preserve">). No specific mechanisms for expedient and “administrative” Transfer specifically targeted at orderly Retirement process. </w:t>
            </w:r>
          </w:p>
          <w:p w14:paraId="33C13D41" w14:textId="77777777" w:rsidR="00323BEF" w:rsidRPr="00C8490B" w:rsidRDefault="00323BEF" w:rsidP="00323BEF">
            <w:pPr>
              <w:pStyle w:val="ListParagraph"/>
              <w:rPr>
                <w:rFonts w:cstheme="minorHAnsi"/>
                <w:sz w:val="22"/>
                <w:szCs w:val="22"/>
                <w:lang w:val="en-CA"/>
              </w:rPr>
            </w:pPr>
          </w:p>
          <w:p w14:paraId="1757A43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The WG agrees with spirit of the ALAC comment but notes the following from Section 3 of the Interim Paper with respect to the first part of the comment:</w:t>
            </w:r>
          </w:p>
          <w:p w14:paraId="18434492" w14:textId="77777777" w:rsidR="00323BEF" w:rsidRPr="00C8490B" w:rsidRDefault="00323BEF" w:rsidP="00323BEF">
            <w:pPr>
              <w:pStyle w:val="ListParagraph"/>
              <w:rPr>
                <w:rFonts w:cstheme="minorHAnsi"/>
                <w:sz w:val="22"/>
                <w:szCs w:val="22"/>
                <w:lang w:val="en-CA"/>
              </w:rPr>
            </w:pPr>
          </w:p>
          <w:p w14:paraId="67AA5B2B" w14:textId="77777777" w:rsidR="00323BEF" w:rsidRPr="00C8490B" w:rsidRDefault="00323BEF" w:rsidP="00323BEF">
            <w:pPr>
              <w:pStyle w:val="ListParagraph"/>
              <w:ind w:left="1440" w:hanging="20"/>
              <w:rPr>
                <w:rFonts w:cstheme="minorHAnsi"/>
                <w:sz w:val="22"/>
                <w:szCs w:val="22"/>
                <w:lang w:val="en-CA"/>
              </w:rPr>
            </w:pPr>
            <w:r w:rsidRPr="00C8490B">
              <w:rPr>
                <w:rFonts w:cstheme="minorHAnsi"/>
                <w:sz w:val="22"/>
                <w:szCs w:val="22"/>
                <w:lang w:val="en-CA"/>
              </w:rPr>
              <w:t>“For the purposes of this Policy a “Functional Manager” is the entity listed as “ccTLD Manager” in the IANA Root Zone database or any later variant, who is active with respect to the management of the ccTLD or with whom the IFO can officially and effectively communicate.</w:t>
            </w:r>
          </w:p>
          <w:p w14:paraId="0D78816D" w14:textId="77777777" w:rsidR="00323BEF" w:rsidRPr="00C8490B" w:rsidRDefault="00323BEF" w:rsidP="00323BEF">
            <w:pPr>
              <w:pStyle w:val="ListParagraph"/>
              <w:ind w:left="1440"/>
              <w:rPr>
                <w:rFonts w:cstheme="minorHAnsi"/>
                <w:sz w:val="22"/>
                <w:szCs w:val="22"/>
                <w:lang w:val="en-CA"/>
              </w:rPr>
            </w:pPr>
          </w:p>
          <w:p w14:paraId="6309EF4A" w14:textId="77777777" w:rsidR="00323BEF" w:rsidRPr="00C8490B" w:rsidRDefault="00323BEF" w:rsidP="00323BEF">
            <w:pPr>
              <w:pStyle w:val="ListParagraph"/>
              <w:ind w:left="1440" w:hanging="20"/>
              <w:rPr>
                <w:rFonts w:cstheme="minorHAnsi"/>
                <w:sz w:val="22"/>
                <w:szCs w:val="22"/>
                <w:lang w:val="en-CA"/>
              </w:rPr>
            </w:pPr>
            <w:r w:rsidRPr="00C8490B">
              <w:rPr>
                <w:rFonts w:cstheme="minorHAnsi"/>
                <w:sz w:val="22"/>
                <w:szCs w:val="22"/>
                <w:lang w:val="en-CA"/>
              </w:rPr>
              <w:t>If a ccTLD is to be retired but does not have a Functional Manager, the IFO cannot Transfer responsibility to a new Manager according to its standard process. This set of circumstances would create a deadlock situation which would prevent the IFO from ever retiring the ccTLD. To avoid such a deadlock, and only under these specific conditions, this Policy allows the IFO to proceed with a Transfer of responsibility for the ccTLD to establish a Functional Manager and ensure the ccTLD can be retired. Such a Transfer should follow the standard IFO Transfer process where possible.”.</w:t>
            </w:r>
          </w:p>
          <w:p w14:paraId="0F2DC8AC" w14:textId="77777777" w:rsidR="00323BEF" w:rsidRPr="00C8490B" w:rsidRDefault="00323BEF" w:rsidP="00323BEF">
            <w:pPr>
              <w:pStyle w:val="ListParagraph"/>
              <w:ind w:left="1440"/>
              <w:rPr>
                <w:rFonts w:cstheme="minorHAnsi"/>
                <w:sz w:val="22"/>
                <w:szCs w:val="22"/>
                <w:lang w:val="en-CA"/>
              </w:rPr>
            </w:pPr>
          </w:p>
          <w:p w14:paraId="6A781957"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As to the second point section 4.1 of the draft Policy states: “There is a good faith obligation for both the IFO and the Manager of the retiring ccTLD to ensure an orderly shutdown of the retiring ccTLD which takes into consideration the interests of its registrants and the stability and security of the DNS.”.</w:t>
            </w:r>
          </w:p>
          <w:p w14:paraId="1C711AEA" w14:textId="77777777" w:rsidR="00323BEF" w:rsidRPr="00C8490B" w:rsidRDefault="00323BEF" w:rsidP="00323BEF">
            <w:pPr>
              <w:pStyle w:val="ListParagraph"/>
              <w:rPr>
                <w:rFonts w:cstheme="minorHAnsi"/>
                <w:sz w:val="22"/>
                <w:szCs w:val="22"/>
                <w:lang w:val="en-CA"/>
              </w:rPr>
            </w:pPr>
          </w:p>
          <w:p w14:paraId="3A224399" w14:textId="739AC55D"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Does Paper need to be amended? N</w:t>
            </w:r>
          </w:p>
          <w:p w14:paraId="4F880E16" w14:textId="77777777" w:rsidR="00323BEF" w:rsidRPr="00C8490B" w:rsidRDefault="00323BEF" w:rsidP="00323BEF">
            <w:pPr>
              <w:rPr>
                <w:rFonts w:cstheme="minorHAnsi"/>
                <w:sz w:val="22"/>
                <w:szCs w:val="22"/>
              </w:rPr>
            </w:pPr>
          </w:p>
          <w:p w14:paraId="3191431A" w14:textId="77777777" w:rsidR="00323BEF" w:rsidRPr="00C8490B" w:rsidRDefault="00323BEF" w:rsidP="00323BEF">
            <w:pPr>
              <w:rPr>
                <w:rFonts w:cstheme="minorHAnsi"/>
                <w:sz w:val="22"/>
                <w:szCs w:val="22"/>
              </w:rPr>
            </w:pPr>
          </w:p>
          <w:p w14:paraId="2CC7FF82"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Finally, ALAC noted that the Review Mechanism to be used is not clear, nor is clear what exactly will be subject to a Review Mechanism. </w:t>
            </w:r>
          </w:p>
          <w:p w14:paraId="0FA1E782" w14:textId="77777777" w:rsidR="00323BEF" w:rsidRPr="00C8490B" w:rsidRDefault="00323BEF" w:rsidP="00323BEF">
            <w:pPr>
              <w:pStyle w:val="ListParagraph"/>
              <w:rPr>
                <w:rFonts w:cstheme="minorHAnsi"/>
                <w:sz w:val="22"/>
                <w:szCs w:val="22"/>
                <w:lang w:val="en-CA"/>
              </w:rPr>
            </w:pPr>
          </w:p>
          <w:p w14:paraId="513B326E"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670A7562" w14:textId="77777777" w:rsidR="00323BEF" w:rsidRPr="00C8490B" w:rsidRDefault="00323BEF" w:rsidP="00DA6E35">
            <w:pPr>
              <w:pStyle w:val="ListParagraph"/>
              <w:numPr>
                <w:ilvl w:val="0"/>
                <w:numId w:val="34"/>
              </w:numPr>
              <w:rPr>
                <w:rFonts w:cstheme="minorHAnsi"/>
                <w:sz w:val="22"/>
                <w:szCs w:val="22"/>
                <w:lang w:val="en-CA"/>
              </w:rPr>
            </w:pPr>
            <w:r w:rsidRPr="00C8490B">
              <w:rPr>
                <w:rFonts w:cstheme="minorHAnsi"/>
                <w:sz w:val="22"/>
                <w:szCs w:val="22"/>
                <w:lang w:val="en-CA"/>
              </w:rPr>
              <w:t>Section 5.2 (page 8) - In this Policy on Retirement decisions have been identified which shall be subject to a Review Mechanism.</w:t>
            </w:r>
          </w:p>
          <w:p w14:paraId="17461F20" w14:textId="77777777" w:rsidR="00323BEF" w:rsidRPr="00C8490B" w:rsidRDefault="00323BEF" w:rsidP="00323BEF">
            <w:pPr>
              <w:pStyle w:val="ListParagraph"/>
              <w:ind w:left="0"/>
              <w:rPr>
                <w:rFonts w:cstheme="minorHAnsi"/>
                <w:sz w:val="22"/>
                <w:szCs w:val="22"/>
                <w:lang w:val="en-CA"/>
              </w:rPr>
            </w:pPr>
          </w:p>
          <w:p w14:paraId="7824BF07"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lastRenderedPageBreak/>
              <w:t>WG Response: The WG notes that the decision that could be subject of the Review Mechanism is explicitly listed in the Policy. With respect to the second point the WG notes that the Review Mechanism itself is not part of the work of this WG</w:t>
            </w:r>
            <w:r w:rsidRPr="00C8490B">
              <w:rPr>
                <w:rStyle w:val="FootnoteReference"/>
                <w:rFonts w:cstheme="minorHAnsi"/>
                <w:sz w:val="22"/>
                <w:szCs w:val="22"/>
                <w:lang w:val="en-CA"/>
              </w:rPr>
              <w:footnoteReference w:id="21"/>
            </w:r>
            <w:r w:rsidRPr="00C8490B">
              <w:rPr>
                <w:rFonts w:cstheme="minorHAnsi"/>
                <w:sz w:val="22"/>
                <w:szCs w:val="22"/>
                <w:lang w:val="en-CA"/>
              </w:rPr>
              <w:t xml:space="preserve"> but will be dealt with in the second part of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PDP3. </w:t>
            </w:r>
          </w:p>
          <w:p w14:paraId="34C1566C" w14:textId="77777777" w:rsidR="00323BEF" w:rsidRPr="00C8490B" w:rsidRDefault="00323BEF" w:rsidP="00323BEF">
            <w:pPr>
              <w:pStyle w:val="ListParagraph"/>
              <w:rPr>
                <w:rFonts w:cstheme="minorHAnsi"/>
                <w:sz w:val="22"/>
                <w:szCs w:val="22"/>
                <w:lang w:val="en-CA"/>
              </w:rPr>
            </w:pPr>
          </w:p>
          <w:p w14:paraId="781D2FD8" w14:textId="7EFD8EA5"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Does Paper need to be amended? N</w:t>
            </w:r>
          </w:p>
          <w:p w14:paraId="12C15DAB" w14:textId="77777777" w:rsidR="00323BEF" w:rsidRPr="00C8490B" w:rsidRDefault="00323BEF" w:rsidP="00323BEF">
            <w:pPr>
              <w:rPr>
                <w:rFonts w:cstheme="minorHAnsi"/>
                <w:sz w:val="22"/>
                <w:szCs w:val="22"/>
              </w:rPr>
            </w:pPr>
            <w:r w:rsidRPr="00C8490B">
              <w:rPr>
                <w:rFonts w:cstheme="minorHAnsi"/>
                <w:sz w:val="22"/>
                <w:szCs w:val="22"/>
              </w:rPr>
              <w:t xml:space="preserve"> </w:t>
            </w:r>
          </w:p>
          <w:p w14:paraId="1F3327B0"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The </w:t>
            </w:r>
            <w:proofErr w:type="spellStart"/>
            <w:r w:rsidRPr="00C8490B">
              <w:rPr>
                <w:rFonts w:cstheme="minorHAnsi"/>
                <w:sz w:val="22"/>
                <w:szCs w:val="22"/>
                <w:lang w:val="en-CA"/>
              </w:rPr>
              <w:t>RySG</w:t>
            </w:r>
            <w:proofErr w:type="spellEnd"/>
            <w:r w:rsidRPr="00C8490B">
              <w:rPr>
                <w:rFonts w:cstheme="minorHAnsi"/>
                <w:sz w:val="22"/>
                <w:szCs w:val="22"/>
                <w:lang w:val="en-CA"/>
              </w:rPr>
              <w:t xml:space="preserve"> suggests clarifying that 1. the proposed Policy is not retroactively applicable and 2. The Policy does not apply to non-</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members but can be used as a model.</w:t>
            </w:r>
          </w:p>
          <w:p w14:paraId="0886581E" w14:textId="77777777" w:rsidR="00323BEF" w:rsidRPr="00C8490B" w:rsidRDefault="00323BEF" w:rsidP="00323BEF">
            <w:pPr>
              <w:pStyle w:val="ListParagraph"/>
              <w:rPr>
                <w:rFonts w:cstheme="minorHAnsi"/>
                <w:sz w:val="22"/>
                <w:szCs w:val="22"/>
                <w:lang w:val="en-CA"/>
              </w:rPr>
            </w:pPr>
          </w:p>
          <w:p w14:paraId="24EF2DD3"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Reference in Interim Paper:</w:t>
            </w:r>
          </w:p>
          <w:p w14:paraId="06BDB09A"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Section 3, 1</w:t>
            </w:r>
            <w:r w:rsidRPr="00C8490B">
              <w:rPr>
                <w:rFonts w:cstheme="minorHAnsi"/>
                <w:sz w:val="22"/>
                <w:szCs w:val="22"/>
                <w:vertAlign w:val="superscript"/>
                <w:lang w:val="en-CA"/>
              </w:rPr>
              <w:t>st</w:t>
            </w:r>
            <w:r w:rsidRPr="00C8490B">
              <w:rPr>
                <w:rFonts w:cstheme="minorHAnsi"/>
                <w:sz w:val="22"/>
                <w:szCs w:val="22"/>
                <w:lang w:val="en-CA"/>
              </w:rPr>
              <w:t xml:space="preserve"> Paragraph (page 5) - This Policy applies to all entries in the Root Zone database which are identified as ccTLDs and are subject to a Retirement Triggering Event (“Trigger”).</w:t>
            </w:r>
          </w:p>
          <w:p w14:paraId="362CB938"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Section 5.1, 1</w:t>
            </w:r>
            <w:r w:rsidRPr="00C8490B">
              <w:rPr>
                <w:rFonts w:cstheme="minorHAnsi"/>
                <w:sz w:val="22"/>
                <w:szCs w:val="22"/>
                <w:vertAlign w:val="superscript"/>
                <w:lang w:val="en-CA"/>
              </w:rPr>
              <w:t>st</w:t>
            </w:r>
            <w:r w:rsidRPr="00C8490B">
              <w:rPr>
                <w:rFonts w:cstheme="minorHAnsi"/>
                <w:sz w:val="22"/>
                <w:szCs w:val="22"/>
                <w:lang w:val="en-CA"/>
              </w:rPr>
              <w:t xml:space="preserve"> Paragraph (page 8) - This Policy is directed at ICANN and the IFO as the entity that performs the IANA Naming Functions with respect to ccTLDs.</w:t>
            </w:r>
          </w:p>
          <w:p w14:paraId="6CCA78CD" w14:textId="58701AEA"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 xml:space="preserve">Annex A. Result of Stress Test per Identified Situations # 6 - ccTLD Manager ends membership to the </w:t>
            </w:r>
            <w:proofErr w:type="spellStart"/>
            <w:r w:rsidRPr="00C8490B">
              <w:rPr>
                <w:rFonts w:cstheme="minorHAnsi"/>
                <w:sz w:val="22"/>
                <w:szCs w:val="22"/>
                <w:lang w:val="en-CA"/>
              </w:rPr>
              <w:t>ccNSO</w:t>
            </w:r>
            <w:proofErr w:type="spellEnd"/>
            <w:r w:rsidRPr="00C8490B">
              <w:rPr>
                <w:rFonts w:cstheme="minorHAnsi"/>
                <w:sz w:val="22"/>
                <w:szCs w:val="22"/>
                <w:lang w:val="en-CA"/>
              </w:rPr>
              <w:t>. Policy is by definition only targeted at ICANN see Annex C of the ICANN Bylaws).</w:t>
            </w:r>
            <w:r w:rsidR="00682B86" w:rsidRPr="00C8490B">
              <w:rPr>
                <w:rFonts w:cstheme="minorHAnsi"/>
                <w:sz w:val="22"/>
                <w:szCs w:val="22"/>
                <w:lang w:val="en-CA"/>
              </w:rPr>
              <w:t xml:space="preserve">  </w:t>
            </w:r>
            <w:r w:rsidRPr="00C8490B">
              <w:rPr>
                <w:rFonts w:cstheme="minorHAnsi"/>
                <w:sz w:val="22"/>
                <w:szCs w:val="22"/>
                <w:lang w:val="en-CA"/>
              </w:rPr>
              <w:t xml:space="preserve">It is up to ICANN to decide whether membership of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is relevant in individual cases.</w:t>
            </w:r>
          </w:p>
          <w:p w14:paraId="2E893A0C"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Annex A. Result of Stress Test per Identified Situations # 16 - Does the Retirement Policy apply to pending Retirement case? - The WG believes the applicability of the Policy to existing situations or those emerging before the proposed Policy becomes effective is out of scope of its mandate. For situations prior to this Policy coming into force, responsibility lies with the IFO to create a suitable procedure. The WG suggests that such a procedure could be based on and anticipates the proposed Policy.</w:t>
            </w:r>
          </w:p>
          <w:p w14:paraId="6184B5A6" w14:textId="77777777" w:rsidR="00323BEF" w:rsidRPr="00C8490B" w:rsidRDefault="00323BEF" w:rsidP="00323BEF">
            <w:pPr>
              <w:pStyle w:val="ListParagraph"/>
              <w:ind w:left="0"/>
              <w:rPr>
                <w:rFonts w:cstheme="minorHAnsi"/>
                <w:sz w:val="22"/>
                <w:szCs w:val="22"/>
                <w:lang w:val="en-CA"/>
              </w:rPr>
            </w:pPr>
          </w:p>
          <w:p w14:paraId="3B399299" w14:textId="77777777" w:rsidR="00323BEF" w:rsidRPr="00C8490B" w:rsidRDefault="00323BEF" w:rsidP="00323BEF">
            <w:pPr>
              <w:pStyle w:val="ListParagraph"/>
              <w:rPr>
                <w:rFonts w:cstheme="minorHAnsi"/>
                <w:sz w:val="22"/>
                <w:szCs w:val="22"/>
                <w:lang w:val="en-CA"/>
              </w:rPr>
            </w:pPr>
          </w:p>
          <w:p w14:paraId="2AB9C3A3"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WG Response: The WG notes that both these topics were discussed extensively. Regarding the first point about retroactivity - Annex A. Result of Stress Test per Identified Situations # 16 states that “The WG believes the applicability of the Policy to existing situations or those emerging before the proposed Policy becomes effective is out of scope of its mandate. For situations prior to this Policy coming into force, responsibility lies with the IFO to create a suitable procedure. The WG suggests that such a procedure could be based on and anticipate the proposed Policy.”. As to the second point regarding applicability to non-</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members the ICANN Bylaws Section 10.1 states “Policies that apply to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members by virtue of their membership are only those policies developed according to Section 10.4(j) and Section 10.4(k) (please see the Background on the relationship between ccTLD Managers,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and ICANN at the top of this document for a more detailed explanation.</w:t>
            </w:r>
          </w:p>
          <w:p w14:paraId="339305B4" w14:textId="77777777" w:rsidR="00323BEF" w:rsidRPr="00C8490B" w:rsidRDefault="00323BEF" w:rsidP="00323BEF">
            <w:pPr>
              <w:pStyle w:val="ListParagraph"/>
              <w:rPr>
                <w:rFonts w:cstheme="minorHAnsi"/>
                <w:sz w:val="22"/>
                <w:szCs w:val="22"/>
                <w:lang w:val="en-CA"/>
              </w:rPr>
            </w:pPr>
          </w:p>
          <w:p w14:paraId="2A4E9ACA" w14:textId="7438B9C1"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Does Paper need to be amended? N</w:t>
            </w:r>
          </w:p>
          <w:p w14:paraId="24950D67" w14:textId="77777777" w:rsidR="00323BEF" w:rsidRPr="00C8490B" w:rsidRDefault="00323BEF" w:rsidP="00323BEF">
            <w:pPr>
              <w:pStyle w:val="ListParagraph"/>
              <w:rPr>
                <w:rFonts w:cstheme="minorHAnsi"/>
                <w:sz w:val="22"/>
                <w:szCs w:val="22"/>
                <w:lang w:val="en-CA"/>
              </w:rPr>
            </w:pPr>
          </w:p>
          <w:p w14:paraId="052FEFFA" w14:textId="77777777" w:rsidR="00323BEF" w:rsidRPr="00C8490B" w:rsidRDefault="00323BEF" w:rsidP="00323BEF">
            <w:pPr>
              <w:rPr>
                <w:rFonts w:cstheme="minorHAnsi"/>
                <w:sz w:val="22"/>
                <w:szCs w:val="22"/>
              </w:rPr>
            </w:pPr>
          </w:p>
          <w:p w14:paraId="1B160F3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suggests two additional stress tests: 1. The confidence in the Retirement process by end-users is guaranteed, and 2. Migration of critical data is properly archived and stored for historic/research purposes. With respect to the latter test, it is suggested that ICANN/</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be responsible for archiving the concerned ccTLD DNS data.</w:t>
            </w:r>
          </w:p>
          <w:p w14:paraId="38521F60" w14:textId="77777777" w:rsidR="00323BEF" w:rsidRPr="00C8490B" w:rsidRDefault="00323BEF" w:rsidP="00323BEF">
            <w:pPr>
              <w:pStyle w:val="ListParagraph"/>
              <w:rPr>
                <w:rFonts w:cstheme="minorHAnsi"/>
                <w:sz w:val="22"/>
                <w:szCs w:val="22"/>
                <w:lang w:val="en-CA"/>
              </w:rPr>
            </w:pPr>
          </w:p>
          <w:p w14:paraId="418A656A"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75616E8B" w14:textId="77777777" w:rsidR="00323BEF" w:rsidRPr="00C8490B" w:rsidRDefault="00323BEF" w:rsidP="00DA6E35">
            <w:pPr>
              <w:pStyle w:val="ListParagraph"/>
              <w:numPr>
                <w:ilvl w:val="0"/>
                <w:numId w:val="36"/>
              </w:numPr>
              <w:rPr>
                <w:rFonts w:cstheme="minorHAnsi"/>
                <w:sz w:val="22"/>
                <w:szCs w:val="22"/>
                <w:lang w:val="en-CA"/>
              </w:rPr>
            </w:pPr>
            <w:r w:rsidRPr="00C8490B">
              <w:rPr>
                <w:rFonts w:cstheme="minorHAnsi"/>
                <w:sz w:val="22"/>
                <w:szCs w:val="22"/>
                <w:lang w:val="en-CA"/>
              </w:rPr>
              <w:lastRenderedPageBreak/>
              <w:t>Section 6.2 (page 9) – (long please see original document).</w:t>
            </w:r>
          </w:p>
          <w:p w14:paraId="35DABEF0" w14:textId="77777777" w:rsidR="00323BEF" w:rsidRPr="00C8490B" w:rsidRDefault="00323BEF" w:rsidP="00DA6E35">
            <w:pPr>
              <w:pStyle w:val="ListParagraph"/>
              <w:numPr>
                <w:ilvl w:val="0"/>
                <w:numId w:val="36"/>
              </w:numPr>
              <w:rPr>
                <w:rFonts w:cstheme="minorHAnsi"/>
                <w:sz w:val="22"/>
                <w:szCs w:val="22"/>
                <w:lang w:val="en-CA"/>
              </w:rPr>
            </w:pPr>
            <w:r w:rsidRPr="00C8490B">
              <w:rPr>
                <w:rFonts w:cstheme="minorHAnsi"/>
                <w:sz w:val="22"/>
                <w:szCs w:val="22"/>
                <w:lang w:val="en-CA"/>
              </w:rPr>
              <w:t>Annex A. Result of Stress Test per Identified Situations - (long please see original document).</w:t>
            </w:r>
          </w:p>
          <w:p w14:paraId="23DBBB28" w14:textId="77777777" w:rsidR="00323BEF" w:rsidRPr="00C8490B" w:rsidRDefault="00323BEF" w:rsidP="00323BEF">
            <w:pPr>
              <w:pStyle w:val="ListParagraph"/>
              <w:rPr>
                <w:rFonts w:cstheme="minorHAnsi"/>
                <w:sz w:val="22"/>
                <w:szCs w:val="22"/>
                <w:lang w:val="en-CA"/>
              </w:rPr>
            </w:pPr>
          </w:p>
          <w:p w14:paraId="3FA7A953" w14:textId="77777777" w:rsidR="00323BEF" w:rsidRPr="00C8490B" w:rsidRDefault="00323BEF" w:rsidP="00323BEF">
            <w:pPr>
              <w:pStyle w:val="ListParagraph"/>
              <w:rPr>
                <w:rFonts w:cstheme="minorHAnsi"/>
                <w:sz w:val="22"/>
                <w:szCs w:val="22"/>
                <w:lang w:val="en-CA"/>
              </w:rPr>
            </w:pPr>
          </w:p>
          <w:p w14:paraId="1E17AD0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WG Response: Regarding additional stress test 1 the WG notes the purpose of the Policy, once it is official, is the guarantee for all parties, including end-users, that from the date of the Notice of Retirement that the ccTLD will be retired no less than 5 years and no more than 10 years from this date. With respect to the second additional stress test the WG notes there is no Policy or requirement on ccTLDs relative to the archiving of any ccTLD data by or for ICANN (see the Background on the relationship between ccTLDs,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and ICANN at the top of this document). However, ICANN could offer the retiring ccTLD the option of having its Zone File data archived for historical and research purposes.</w:t>
            </w:r>
          </w:p>
          <w:p w14:paraId="0D565B50" w14:textId="77777777" w:rsidR="00323BEF" w:rsidRPr="00C8490B" w:rsidRDefault="00323BEF" w:rsidP="00323BEF">
            <w:pPr>
              <w:pStyle w:val="ListParagraph"/>
              <w:rPr>
                <w:rFonts w:cstheme="minorHAnsi"/>
                <w:sz w:val="22"/>
                <w:szCs w:val="22"/>
                <w:lang w:val="en-CA"/>
              </w:rPr>
            </w:pPr>
          </w:p>
          <w:p w14:paraId="44F9B725" w14:textId="49363E3E"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3AF3F14A" w14:textId="77777777" w:rsidR="00323BEF" w:rsidRPr="00C8490B" w:rsidRDefault="00323BEF" w:rsidP="00323BEF">
            <w:pPr>
              <w:pStyle w:val="ListParagraph"/>
              <w:rPr>
                <w:rFonts w:cstheme="minorHAnsi"/>
                <w:sz w:val="22"/>
                <w:szCs w:val="22"/>
                <w:lang w:val="en-CA"/>
              </w:rPr>
            </w:pPr>
          </w:p>
          <w:p w14:paraId="3B7C7E79" w14:textId="77777777" w:rsidR="00323BEF" w:rsidRPr="00C8490B" w:rsidRDefault="00323BEF" w:rsidP="00323BEF">
            <w:pPr>
              <w:pStyle w:val="ListParagraph"/>
              <w:rPr>
                <w:rFonts w:cstheme="minorHAnsi"/>
                <w:sz w:val="22"/>
                <w:szCs w:val="22"/>
                <w:lang w:val="en-CA"/>
              </w:rPr>
            </w:pPr>
          </w:p>
          <w:p w14:paraId="320CB296"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suggests that IFO should include in its Notice of Removal a statement that the Registry should refrain from registering any new domain with validity beyond the proposed Date of Retirement.</w:t>
            </w:r>
          </w:p>
          <w:p w14:paraId="2C2BFB09" w14:textId="77777777" w:rsidR="00323BEF" w:rsidRPr="00C8490B" w:rsidRDefault="00323BEF" w:rsidP="00323BEF">
            <w:pPr>
              <w:pStyle w:val="ListParagraph"/>
              <w:rPr>
                <w:rFonts w:cstheme="minorHAnsi"/>
                <w:sz w:val="22"/>
                <w:szCs w:val="22"/>
                <w:lang w:val="en-CA"/>
              </w:rPr>
            </w:pPr>
          </w:p>
          <w:p w14:paraId="2E4A5A3E"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7574CB6C" w14:textId="77777777" w:rsidR="00323BEF" w:rsidRPr="00C8490B" w:rsidRDefault="00323BEF" w:rsidP="00DA6E35">
            <w:pPr>
              <w:pStyle w:val="ListParagraph"/>
              <w:numPr>
                <w:ilvl w:val="0"/>
                <w:numId w:val="37"/>
              </w:numPr>
              <w:rPr>
                <w:rFonts w:cstheme="minorHAnsi"/>
                <w:sz w:val="22"/>
                <w:szCs w:val="22"/>
                <w:lang w:val="en-CA"/>
              </w:rPr>
            </w:pPr>
            <w:r w:rsidRPr="00C8490B">
              <w:rPr>
                <w:rFonts w:cstheme="minorHAnsi"/>
                <w:sz w:val="22"/>
                <w:szCs w:val="22"/>
                <w:lang w:val="en-CA"/>
              </w:rPr>
              <w:t>Section 4.2, second paragraph (page 6) - The IFO shall include with the Notice of Removal a document describing the reasonable requirements (“Reasonable Requirements Document”) it expects of a Retirement Plan and note that the IFO will make itself available to the Manager to assist in the development of such a plan should the Manager request it.</w:t>
            </w:r>
          </w:p>
          <w:p w14:paraId="1CACD257" w14:textId="77777777" w:rsidR="00323BEF" w:rsidRPr="00C8490B" w:rsidRDefault="00323BEF" w:rsidP="00DA6E35">
            <w:pPr>
              <w:pStyle w:val="ListParagraph"/>
              <w:numPr>
                <w:ilvl w:val="0"/>
                <w:numId w:val="37"/>
              </w:numPr>
              <w:rPr>
                <w:rFonts w:cstheme="minorHAnsi"/>
                <w:sz w:val="22"/>
                <w:szCs w:val="22"/>
                <w:lang w:val="en-CA"/>
              </w:rPr>
            </w:pPr>
            <w:r w:rsidRPr="00C8490B">
              <w:rPr>
                <w:rFonts w:cstheme="minorHAnsi"/>
                <w:sz w:val="22"/>
                <w:szCs w:val="22"/>
                <w:lang w:val="en-CA"/>
              </w:rPr>
              <w:t>Annex A, Result of Stress Test per Identified Situations # 3 - Breach of Retirement Agreement (ccTLD Manager promotes SLD post Retirement notice, ccTLD stops all activities, ccTLD Manager does not take any action) - Process continues as if agreed. Compliance is not enforceable. However, IFO may invoke Revocation.</w:t>
            </w:r>
          </w:p>
          <w:p w14:paraId="2D0E20DC" w14:textId="77777777" w:rsidR="00323BEF" w:rsidRPr="00C8490B" w:rsidRDefault="00323BEF" w:rsidP="00323BEF">
            <w:pPr>
              <w:pStyle w:val="ListParagraph"/>
              <w:rPr>
                <w:rFonts w:cstheme="minorHAnsi"/>
                <w:sz w:val="22"/>
                <w:szCs w:val="22"/>
                <w:lang w:val="en-CA"/>
              </w:rPr>
            </w:pPr>
          </w:p>
          <w:p w14:paraId="120F55D1" w14:textId="77777777" w:rsidR="00323BEF" w:rsidRPr="00C8490B" w:rsidRDefault="00323BEF" w:rsidP="00323BEF">
            <w:pPr>
              <w:pStyle w:val="ListParagraph"/>
              <w:rPr>
                <w:rFonts w:cstheme="minorHAnsi"/>
                <w:sz w:val="22"/>
                <w:szCs w:val="22"/>
                <w:lang w:val="en-CA"/>
              </w:rPr>
            </w:pPr>
          </w:p>
          <w:p w14:paraId="715BE7BF"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 xml:space="preserve">WG Response: The WG notes that as stated in the section Background on the relationship between ccTLD Managers,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and ICANN - “… neither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nor ICANN can require ccTLDs to undertake any specific actions with respect to their registrants.”. The draft Retirement Policy in section 4 states “If the Manager of the retiring ccTLD does not wish an extension to the Default Retirement Date stated in the Notice of Removal it is expected, but not mandatory, that the Manager produce a Retirement Plan for the ccTLD” which includes the following requirement “•</w:t>
            </w:r>
            <w:r w:rsidRPr="00C8490B">
              <w:rPr>
                <w:rFonts w:cstheme="minorHAnsi"/>
                <w:sz w:val="22"/>
                <w:szCs w:val="22"/>
                <w:lang w:val="en-CA"/>
              </w:rPr>
              <w:tab/>
              <w:t>the date when the ccTLD is expected to stop taking registrations, renewals and Transfers that exceed the Date of Removal from the Root Zone. It is important to note that there is a reasonable expectation that the date provided is the earliest practical date for implementing this;”. If a Manager does wish an extension to the Default Retirement Date, then the draft Policy requires that the Manager produce a Retirement plan to obtain an extension.</w:t>
            </w:r>
          </w:p>
          <w:p w14:paraId="6DD68CC2" w14:textId="77777777" w:rsidR="00323BEF" w:rsidRPr="00C8490B" w:rsidRDefault="00323BEF" w:rsidP="00323BEF">
            <w:pPr>
              <w:pStyle w:val="ListParagraph"/>
              <w:rPr>
                <w:rFonts w:cstheme="minorHAnsi"/>
                <w:sz w:val="22"/>
                <w:szCs w:val="22"/>
                <w:lang w:val="en-CA"/>
              </w:rPr>
            </w:pPr>
          </w:p>
          <w:p w14:paraId="5AE2F0C7" w14:textId="5204C784"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F3BD756" w14:textId="77777777" w:rsidR="00323BEF" w:rsidRPr="00C8490B" w:rsidRDefault="00323BEF" w:rsidP="00323BEF">
            <w:pPr>
              <w:pStyle w:val="ListParagraph"/>
              <w:rPr>
                <w:rFonts w:cstheme="minorHAnsi"/>
                <w:sz w:val="22"/>
                <w:szCs w:val="22"/>
                <w:lang w:val="en-CA"/>
              </w:rPr>
            </w:pPr>
          </w:p>
          <w:p w14:paraId="45C0DE4D" w14:textId="77777777" w:rsidR="00323BEF" w:rsidRPr="00C8490B" w:rsidRDefault="00323BEF" w:rsidP="00323BEF">
            <w:pPr>
              <w:pStyle w:val="ListParagraph"/>
              <w:rPr>
                <w:rFonts w:cstheme="minorHAnsi"/>
                <w:sz w:val="22"/>
                <w:szCs w:val="22"/>
                <w:lang w:val="en-CA"/>
              </w:rPr>
            </w:pPr>
          </w:p>
          <w:p w14:paraId="131D0492"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The BC also suggested that IFO should mandate a periodic review of the ISO 3166-1 MA standard to create a predictable process that triggers the Notice of Retirement. </w:t>
            </w:r>
          </w:p>
          <w:p w14:paraId="5B450B49" w14:textId="77777777" w:rsidR="00323BEF" w:rsidRPr="00C8490B" w:rsidRDefault="00323BEF" w:rsidP="00323BEF">
            <w:pPr>
              <w:pStyle w:val="ListParagraph"/>
              <w:rPr>
                <w:rFonts w:cstheme="minorHAnsi"/>
                <w:sz w:val="22"/>
                <w:szCs w:val="22"/>
                <w:lang w:val="en-CA"/>
              </w:rPr>
            </w:pPr>
          </w:p>
          <w:p w14:paraId="02CEDCD8"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lastRenderedPageBreak/>
              <w:t>Reference in Interim Paper:</w:t>
            </w:r>
          </w:p>
          <w:p w14:paraId="54FAFE78" w14:textId="77777777" w:rsidR="00323BEF" w:rsidRPr="00C8490B" w:rsidRDefault="00323BEF" w:rsidP="00DA6E35">
            <w:pPr>
              <w:pStyle w:val="ListParagraph"/>
              <w:numPr>
                <w:ilvl w:val="0"/>
                <w:numId w:val="38"/>
              </w:numPr>
              <w:rPr>
                <w:rFonts w:cstheme="minorHAnsi"/>
                <w:sz w:val="22"/>
                <w:szCs w:val="22"/>
                <w:lang w:val="en-CA"/>
              </w:rPr>
            </w:pPr>
            <w:r w:rsidRPr="00C8490B">
              <w:rPr>
                <w:rFonts w:cstheme="minorHAnsi"/>
                <w:sz w:val="22"/>
                <w:szCs w:val="22"/>
                <w:lang w:val="en-CA"/>
              </w:rPr>
              <w:t>Section 3 (page 5). Section 4.2, first paragraph (page 6) - Once the IFO confirms that a ccTLD should be retired and has a Functional Manager, it shall promptly notify the Manager of the ccTLD that the ccTLD shall be removed from the Root Zone 5 years (“Default Retirement Date”) from the date of this notice (“Notice of Removal”) unless a Retirement Plan (see following sections for details) which is agreed to by the Manager and the IFO and is in accordance with this Retirement Policy stipulates otherwise.</w:t>
            </w:r>
          </w:p>
          <w:p w14:paraId="3C011DAF" w14:textId="77777777" w:rsidR="00323BEF" w:rsidRPr="00C8490B" w:rsidRDefault="00323BEF" w:rsidP="00323BEF">
            <w:pPr>
              <w:pStyle w:val="ListParagraph"/>
              <w:rPr>
                <w:rFonts w:cstheme="minorHAnsi"/>
                <w:sz w:val="22"/>
                <w:szCs w:val="22"/>
                <w:lang w:val="en-CA"/>
              </w:rPr>
            </w:pPr>
          </w:p>
          <w:p w14:paraId="11DC961F" w14:textId="4BF1292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WG Response: The WG notes that this is an operational issue and should not be part of the Policy. However, </w:t>
            </w:r>
            <w:r w:rsidR="00682B86" w:rsidRPr="00C8490B">
              <w:rPr>
                <w:rFonts w:cstheme="minorHAnsi"/>
                <w:sz w:val="22"/>
                <w:szCs w:val="22"/>
                <w:lang w:val="en-CA"/>
              </w:rPr>
              <w:t>i</w:t>
            </w:r>
            <w:r w:rsidRPr="00C8490B">
              <w:rPr>
                <w:rFonts w:cstheme="minorHAnsi"/>
                <w:sz w:val="22"/>
                <w:szCs w:val="22"/>
                <w:lang w:val="en-CA"/>
              </w:rPr>
              <w:t xml:space="preserve">t is important to understand that the IFO is informed on a regular basis of any changes to the standard by the ICANN representative on the ISO3166-1 MA (ISO TC 46/WG 2) </w:t>
            </w:r>
          </w:p>
          <w:p w14:paraId="5677EB0B" w14:textId="77777777" w:rsidR="00323BEF" w:rsidRPr="00C8490B" w:rsidRDefault="00323BEF" w:rsidP="00323BEF">
            <w:pPr>
              <w:pStyle w:val="ListParagraph"/>
              <w:rPr>
                <w:rFonts w:cstheme="minorHAnsi"/>
                <w:sz w:val="22"/>
                <w:szCs w:val="22"/>
                <w:lang w:val="en-CA"/>
              </w:rPr>
            </w:pPr>
          </w:p>
          <w:p w14:paraId="5180DF49"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DRAFT? N</w:t>
            </w:r>
          </w:p>
          <w:p w14:paraId="5802C8A3" w14:textId="77777777" w:rsidR="00323BEF" w:rsidRPr="00C8490B" w:rsidRDefault="00323BEF" w:rsidP="00323BEF">
            <w:pPr>
              <w:pStyle w:val="ListParagraph"/>
              <w:rPr>
                <w:rFonts w:cstheme="minorHAnsi"/>
                <w:sz w:val="22"/>
                <w:szCs w:val="22"/>
                <w:lang w:val="en-CA"/>
              </w:rPr>
            </w:pPr>
          </w:p>
          <w:p w14:paraId="7DD7FC3D"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and LOR noted that neither the proposed Policy nor the stress tests measure how registrants and key national values on the retiring ccTLD domain/servers would affect the Retirement process, especially in light of multiple data privacy laws.</w:t>
            </w:r>
          </w:p>
          <w:p w14:paraId="61F4A6FF" w14:textId="77777777" w:rsidR="00323BEF" w:rsidRPr="00C8490B" w:rsidRDefault="00323BEF" w:rsidP="00323BEF">
            <w:pPr>
              <w:pStyle w:val="ListParagraph"/>
              <w:rPr>
                <w:rFonts w:cstheme="minorHAnsi"/>
                <w:sz w:val="22"/>
                <w:szCs w:val="22"/>
                <w:lang w:val="en-CA"/>
              </w:rPr>
            </w:pPr>
          </w:p>
          <w:p w14:paraId="01B761C7"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Relevant section in Interim Paper, if any: None</w:t>
            </w:r>
          </w:p>
          <w:p w14:paraId="732EBA4D" w14:textId="77777777" w:rsidR="00323BEF" w:rsidRPr="00C8490B" w:rsidRDefault="00323BEF" w:rsidP="00323BEF">
            <w:pPr>
              <w:pStyle w:val="ListParagraph"/>
              <w:rPr>
                <w:rFonts w:cstheme="minorHAnsi"/>
                <w:sz w:val="22"/>
                <w:szCs w:val="22"/>
                <w:lang w:val="en-CA"/>
              </w:rPr>
            </w:pPr>
          </w:p>
          <w:p w14:paraId="62ADFFDA"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WG Response: The WG notes that the issues the BC and LOR raise are outside the scope of the Policy mandate of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as defined in Annex C of the ICANN Bylaws.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is not in a position to develop policies directed at ccTLDs with respect to their registration policies and hence registrants (please see Background on the relationship between ccTLD Managers,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and ICANN at the top of this section for further details).</w:t>
            </w:r>
          </w:p>
          <w:p w14:paraId="483D43E8" w14:textId="77777777" w:rsidR="00323BEF" w:rsidRPr="00C8490B" w:rsidRDefault="00323BEF" w:rsidP="00323BEF">
            <w:pPr>
              <w:pStyle w:val="ListParagraph"/>
              <w:rPr>
                <w:rFonts w:cstheme="minorHAnsi"/>
                <w:sz w:val="22"/>
                <w:szCs w:val="22"/>
                <w:lang w:val="en-CA"/>
              </w:rPr>
            </w:pPr>
          </w:p>
          <w:p w14:paraId="716302D4" w14:textId="295B5A5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7E708043" w14:textId="77777777" w:rsidR="00323BEF" w:rsidRPr="00C8490B" w:rsidRDefault="00323BEF" w:rsidP="00323BEF">
            <w:pPr>
              <w:pStyle w:val="ListParagraph"/>
              <w:rPr>
                <w:rFonts w:cstheme="minorHAnsi"/>
                <w:sz w:val="22"/>
                <w:szCs w:val="22"/>
                <w:lang w:val="en-CA"/>
              </w:rPr>
            </w:pPr>
          </w:p>
          <w:p w14:paraId="3CF59748"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and LOR also raise the question whether any ICANN Bylaw changes are envisioned, or mechanisms need to be restructured to help to make this process effective.</w:t>
            </w:r>
          </w:p>
          <w:p w14:paraId="34B97242" w14:textId="77777777" w:rsidR="00323BEF" w:rsidRPr="00C8490B" w:rsidRDefault="00323BEF" w:rsidP="00323BEF">
            <w:pPr>
              <w:pStyle w:val="ListParagraph"/>
              <w:rPr>
                <w:rFonts w:cstheme="minorHAnsi"/>
                <w:sz w:val="22"/>
                <w:szCs w:val="22"/>
                <w:lang w:val="en-CA"/>
              </w:rPr>
            </w:pPr>
          </w:p>
          <w:p w14:paraId="4961244B"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Reference, if any, in Interim Paper: None. </w:t>
            </w:r>
          </w:p>
          <w:p w14:paraId="2EBA34AD" w14:textId="77777777" w:rsidR="00323BEF" w:rsidRPr="00C8490B" w:rsidRDefault="00323BEF" w:rsidP="00323BEF">
            <w:pPr>
              <w:pStyle w:val="ListParagraph"/>
              <w:rPr>
                <w:rFonts w:cstheme="minorHAnsi"/>
                <w:sz w:val="22"/>
                <w:szCs w:val="22"/>
                <w:lang w:val="en-CA"/>
              </w:rPr>
            </w:pPr>
          </w:p>
          <w:p w14:paraId="3883AC1C" w14:textId="77777777" w:rsidR="00323BEF" w:rsidRPr="00C8490B" w:rsidRDefault="00323BEF" w:rsidP="00323BEF">
            <w:pPr>
              <w:pStyle w:val="ListParagraph"/>
              <w:tabs>
                <w:tab w:val="left" w:pos="610"/>
              </w:tabs>
              <w:ind w:hanging="64"/>
              <w:rPr>
                <w:rFonts w:cstheme="minorHAnsi"/>
                <w:sz w:val="22"/>
                <w:szCs w:val="22"/>
                <w:lang w:val="en-CA"/>
              </w:rPr>
            </w:pPr>
            <w:r w:rsidRPr="00C8490B">
              <w:rPr>
                <w:rFonts w:cstheme="minorHAnsi"/>
                <w:sz w:val="22"/>
                <w:szCs w:val="22"/>
                <w:lang w:val="en-CA"/>
              </w:rPr>
              <w:t xml:space="preserve">WG Response: The WG does not anticipate any Bylaw change nor does it anticipate major implementation issues. The proposed process takes into account and builds on the procedures used to date leading up to the removal of ccTLDs from the root zone file database. </w:t>
            </w:r>
          </w:p>
          <w:p w14:paraId="2E6E9127" w14:textId="77777777" w:rsidR="00323BEF" w:rsidRPr="00C8490B" w:rsidRDefault="00323BEF" w:rsidP="00323BEF">
            <w:pPr>
              <w:pStyle w:val="ListParagraph"/>
              <w:rPr>
                <w:rFonts w:cstheme="minorHAnsi"/>
                <w:sz w:val="22"/>
                <w:szCs w:val="22"/>
                <w:lang w:val="en-CA"/>
              </w:rPr>
            </w:pPr>
          </w:p>
          <w:p w14:paraId="62C35CFB" w14:textId="5999E249"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7BD304E3" w14:textId="77777777" w:rsidR="00323BEF" w:rsidRPr="00C8490B" w:rsidRDefault="00323BEF" w:rsidP="00323BEF">
            <w:pPr>
              <w:pStyle w:val="ListParagraph"/>
              <w:ind w:hanging="64"/>
              <w:rPr>
                <w:rFonts w:cstheme="minorHAnsi"/>
                <w:sz w:val="22"/>
                <w:szCs w:val="22"/>
                <w:lang w:val="en-CA"/>
              </w:rPr>
            </w:pPr>
          </w:p>
          <w:p w14:paraId="696F746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notes that as brands made massive investments in various domains, they should be provided ample notice to migrate.</w:t>
            </w:r>
          </w:p>
          <w:p w14:paraId="73D13150" w14:textId="77777777" w:rsidR="00323BEF" w:rsidRPr="00C8490B" w:rsidRDefault="00323BEF" w:rsidP="00323BEF">
            <w:pPr>
              <w:pStyle w:val="ListParagraph"/>
              <w:rPr>
                <w:rFonts w:cstheme="minorHAnsi"/>
                <w:sz w:val="22"/>
                <w:szCs w:val="22"/>
                <w:lang w:val="en-CA"/>
              </w:rPr>
            </w:pPr>
          </w:p>
          <w:p w14:paraId="3B5DB61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15202751"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Section 4.4, 3</w:t>
            </w:r>
            <w:r w:rsidRPr="00C8490B">
              <w:rPr>
                <w:rFonts w:cstheme="minorHAnsi"/>
                <w:sz w:val="22"/>
                <w:szCs w:val="22"/>
                <w:vertAlign w:val="superscript"/>
                <w:lang w:val="en-CA"/>
              </w:rPr>
              <w:t>rd</w:t>
            </w:r>
            <w:r w:rsidRPr="00C8490B">
              <w:rPr>
                <w:rFonts w:cstheme="minorHAnsi"/>
                <w:sz w:val="22"/>
                <w:szCs w:val="22"/>
                <w:lang w:val="en-CA"/>
              </w:rPr>
              <w:t xml:space="preserve"> Paragraph, third bullet point (page 7) - details of a Communication Plan to advise the registrants of the Retirement of the ccTLD. If the Manager of the retiring ccTLD wishes to request an extension beyond the Default Retirement Date stated in the Notice of Removal, it must produce a Retirement Plan which is acceptable to the IFO and is in accordance with the conditions listed below.</w:t>
            </w:r>
          </w:p>
          <w:p w14:paraId="0D910B6C"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 xml:space="preserve">Annex A, Result of Stress Test per Identified Situations # 2 - Domain Names under management at removal date - Whether there is a significant number under management </w:t>
            </w:r>
            <w:r w:rsidRPr="00C8490B">
              <w:rPr>
                <w:rFonts w:cstheme="minorHAnsi"/>
                <w:sz w:val="22"/>
                <w:szCs w:val="22"/>
                <w:lang w:val="en-CA"/>
              </w:rPr>
              <w:lastRenderedPageBreak/>
              <w:t>or only a limited set is not relevant. There is a need to avoid gaming the system. Rationale for Retirement process is to accommodate new ccTLDs per RFC 1591.</w:t>
            </w:r>
          </w:p>
          <w:p w14:paraId="106FDC2B"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Annex A, Result of Stress Test per Identified Situations # 3 - Breach of Retirement Agreement (ccTLD Manager promotes SLD post Retirement notice, ccTLD stops all activities, ccTLD Manager does not take any action) - Process continues as if agreed. Compliance is not enforceable. However, IFO may invoke Revocation.</w:t>
            </w:r>
          </w:p>
          <w:p w14:paraId="2E5E1E5C" w14:textId="77777777" w:rsidR="00323BEF" w:rsidRPr="00C8490B" w:rsidRDefault="00323BEF" w:rsidP="00323BEF">
            <w:pPr>
              <w:contextualSpacing/>
              <w:rPr>
                <w:rFonts w:cstheme="minorHAnsi"/>
                <w:sz w:val="22"/>
                <w:szCs w:val="22"/>
              </w:rPr>
            </w:pPr>
          </w:p>
          <w:p w14:paraId="6BBF86DC" w14:textId="77777777" w:rsidR="00323BEF" w:rsidRPr="00C8490B" w:rsidRDefault="00323BEF" w:rsidP="00323BEF">
            <w:pPr>
              <w:ind w:left="790"/>
              <w:contextualSpacing/>
              <w:rPr>
                <w:rFonts w:cstheme="minorHAnsi"/>
                <w:sz w:val="22"/>
                <w:szCs w:val="22"/>
              </w:rPr>
            </w:pPr>
            <w:r w:rsidRPr="00C8490B">
              <w:rPr>
                <w:rFonts w:cstheme="minorHAnsi"/>
                <w:sz w:val="22"/>
                <w:szCs w:val="22"/>
              </w:rPr>
              <w:t xml:space="preserve">WG Response: The WG has discussed the impact of removal on registered domain names. The WG believes that registrants, registrars and others will have ample time to make the necessary changes given the duration of the Retirement process and the cause of the triggering event (significant change of the name of the country or its dissolution). </w:t>
            </w:r>
          </w:p>
          <w:p w14:paraId="2DA5A527" w14:textId="461B4D16"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6BD8D21" w14:textId="77777777" w:rsidR="00323BEF" w:rsidRPr="00C8490B" w:rsidRDefault="00323BEF" w:rsidP="00323BEF">
            <w:pPr>
              <w:pStyle w:val="ListParagraph"/>
              <w:rPr>
                <w:rFonts w:cstheme="minorHAnsi"/>
                <w:sz w:val="22"/>
                <w:szCs w:val="22"/>
                <w:lang w:val="en-CA"/>
              </w:rPr>
            </w:pPr>
          </w:p>
          <w:p w14:paraId="70DBFB29"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With respect to duration of the proposed process:</w:t>
            </w:r>
          </w:p>
          <w:p w14:paraId="423F3B5F"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LOR notes that under some circumstances 5 years may not be long enough if, for example, 10-year registrations are allowed. </w:t>
            </w:r>
          </w:p>
          <w:p w14:paraId="0ED57F82"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LOR also notes that limitation of the duration makes it impossible for a registry to allow for even longer registrations and as a result that ccTLD Manager may seek redress of that situation. </w:t>
            </w:r>
          </w:p>
          <w:p w14:paraId="2F896975"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HPO considers the five (5) year period enough time. However, he suggests that if retired ccTLD is replaced by new ccTLD grandfathering rule domain names is applied, providing right of first registration to registrants under the “old” ccTLD. </w:t>
            </w:r>
          </w:p>
          <w:p w14:paraId="459F6F11" w14:textId="77777777" w:rsidR="00323BEF" w:rsidRPr="00C8490B" w:rsidRDefault="00323BEF" w:rsidP="00323BEF">
            <w:pPr>
              <w:pStyle w:val="ListParagraph"/>
              <w:ind w:left="1080"/>
              <w:rPr>
                <w:rFonts w:cstheme="minorHAnsi"/>
                <w:sz w:val="22"/>
                <w:szCs w:val="22"/>
                <w:lang w:val="en-CA"/>
              </w:rPr>
            </w:pPr>
          </w:p>
          <w:p w14:paraId="1074B68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688BC464"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Section 4.3 (page 6) - The IFO cannot require that a retiring ccTLD be removed from the Root Zone less than 5 years from the date the IFO has sent the Notice of Removal (Subsection 4.2) to the retiring ccTLD Manager unless an alternate Retirement Date is mutually agreed to by both the ccTLD Manager and the IFO. If the Manager wishes to request an extension to the Default Retirement Date, it must request this from the IFO as part of a Retirement Plan. The IFO must remove a retiring ccTLD from the Root Zone no later than 10 years after having sent a Notice of Removal to the ccTLD Manager (“Maximum Retirement Date”).</w:t>
            </w:r>
          </w:p>
          <w:p w14:paraId="54FA1E9F"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Annex A, Result of Stress Test per Identified Situations, # 2 - Domain Names under management at Removal Date - Whether there is a significant number under management or only a limited set is not relevant. There is a need to avoid gaming the system. Rationale for Retirement process is to accommodate new ccTLDs per RFC 1591.</w:t>
            </w:r>
          </w:p>
          <w:p w14:paraId="1A75A1FD"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Annex A, Result of Stress Test per Identified Situations, #12 - Unforeseen technical consequences/significant consequences or other situations affecting other TLDs/DNS in general. Name Servers for Domain Names not under ccTLD, are still under ccTLD to be removed. - Communication to customers is part of the Retirement Plan. In addition, the removal of a ccTLD is a predictable and foreseeable process. There should be no surprises. Customers should know where their essential services are hosted.</w:t>
            </w:r>
          </w:p>
          <w:p w14:paraId="2DD433CA" w14:textId="77777777" w:rsidR="00323BEF" w:rsidRPr="00C8490B" w:rsidRDefault="00323BEF" w:rsidP="00323BEF">
            <w:pPr>
              <w:pStyle w:val="ListParagraph"/>
              <w:ind w:left="1080"/>
              <w:rPr>
                <w:rFonts w:cstheme="minorHAnsi"/>
                <w:sz w:val="22"/>
                <w:szCs w:val="22"/>
                <w:lang w:val="en-CA"/>
              </w:rPr>
            </w:pPr>
          </w:p>
          <w:p w14:paraId="40D38DCC" w14:textId="77777777" w:rsidR="00323BEF" w:rsidRPr="00C8490B" w:rsidRDefault="00323BEF" w:rsidP="00323BEF">
            <w:pPr>
              <w:ind w:left="790"/>
              <w:rPr>
                <w:rFonts w:cstheme="minorHAnsi"/>
                <w:sz w:val="22"/>
                <w:szCs w:val="22"/>
              </w:rPr>
            </w:pPr>
            <w:r w:rsidRPr="00C8490B">
              <w:rPr>
                <w:rFonts w:cstheme="minorHAnsi"/>
                <w:sz w:val="22"/>
                <w:szCs w:val="22"/>
              </w:rPr>
              <w:t xml:space="preserve">WG Response: The WG has extensively discussed the duration of the Retirement process considering the situations mentioned by LOR. The proposed duration was considered reasonable and balanced (it was noted that the maximum registration period for domain names in some ccTLDs is 10 years which the Policy can allow for). With respect to the proposal of HPO, this is a matter of registration Policy of the new ccTLD Manager of the successor/new ccTLD (see Background on the relationship between ccTLD Managers, the ccNSO and ICANN at the top of this section for more details). </w:t>
            </w:r>
          </w:p>
          <w:p w14:paraId="0EF3948B" w14:textId="77777777" w:rsidR="00323BEF" w:rsidRPr="00C8490B" w:rsidRDefault="00323BEF" w:rsidP="00323BEF">
            <w:pPr>
              <w:pStyle w:val="ListParagraph"/>
              <w:rPr>
                <w:rFonts w:cstheme="minorHAnsi"/>
                <w:sz w:val="22"/>
                <w:szCs w:val="22"/>
                <w:lang w:val="en-CA"/>
              </w:rPr>
            </w:pPr>
          </w:p>
          <w:p w14:paraId="31964C46" w14:textId="70897EA8"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lastRenderedPageBreak/>
              <w:t>Does Paper need to be amended? N</w:t>
            </w:r>
          </w:p>
          <w:p w14:paraId="6DF8E09C" w14:textId="77777777" w:rsidR="00323BEF" w:rsidRPr="00C8490B" w:rsidRDefault="00323BEF" w:rsidP="00323BEF">
            <w:pPr>
              <w:rPr>
                <w:rFonts w:cstheme="minorHAnsi"/>
                <w:sz w:val="22"/>
                <w:szCs w:val="22"/>
              </w:rPr>
            </w:pPr>
          </w:p>
          <w:p w14:paraId="7FCDAFF0"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suggests that a Retirement plan should be mandatory, even if the Functional Manager does not want an extension of the duration of the Retirement process.</w:t>
            </w:r>
          </w:p>
          <w:p w14:paraId="10E3805A" w14:textId="77777777" w:rsidR="00323BEF" w:rsidRPr="00C8490B" w:rsidRDefault="00323BEF" w:rsidP="00323BEF">
            <w:pPr>
              <w:pStyle w:val="ListParagraph"/>
              <w:rPr>
                <w:rFonts w:cstheme="minorHAnsi"/>
                <w:sz w:val="22"/>
                <w:szCs w:val="22"/>
                <w:lang w:val="en-CA"/>
              </w:rPr>
            </w:pPr>
          </w:p>
          <w:p w14:paraId="02BFC169"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116B7BEA" w14:textId="77777777" w:rsidR="00323BEF" w:rsidRPr="00C8490B" w:rsidRDefault="00323BEF" w:rsidP="00DA6E35">
            <w:pPr>
              <w:pStyle w:val="ListParagraph"/>
              <w:numPr>
                <w:ilvl w:val="0"/>
                <w:numId w:val="41"/>
              </w:numPr>
              <w:rPr>
                <w:rFonts w:cstheme="minorHAnsi"/>
                <w:sz w:val="22"/>
                <w:szCs w:val="22"/>
                <w:lang w:val="en-CA"/>
              </w:rPr>
            </w:pPr>
            <w:r w:rsidRPr="00C8490B">
              <w:rPr>
                <w:rFonts w:cstheme="minorHAnsi"/>
                <w:sz w:val="22"/>
                <w:szCs w:val="22"/>
                <w:lang w:val="en-CA"/>
              </w:rPr>
              <w:t>Section 4.4, 2</w:t>
            </w:r>
            <w:r w:rsidRPr="00C8490B">
              <w:rPr>
                <w:rFonts w:cstheme="minorHAnsi"/>
                <w:sz w:val="22"/>
                <w:szCs w:val="22"/>
                <w:vertAlign w:val="superscript"/>
                <w:lang w:val="en-CA"/>
              </w:rPr>
              <w:t>nd</w:t>
            </w:r>
            <w:r w:rsidRPr="00C8490B">
              <w:rPr>
                <w:rFonts w:cstheme="minorHAnsi"/>
                <w:sz w:val="22"/>
                <w:szCs w:val="22"/>
                <w:lang w:val="en-CA"/>
              </w:rPr>
              <w:t xml:space="preserve"> paragraph (page 6) - If the Manager of the retiring ccTLD does not wish an extension to the Default Retirement Date stated in the Notice of Removal it is expected, but not mandatory, that the Manager produce a Retirement Plan for the ccTLD which would typically include.</w:t>
            </w:r>
          </w:p>
          <w:p w14:paraId="637D7E46" w14:textId="77777777" w:rsidR="00323BEF" w:rsidRPr="00C8490B" w:rsidRDefault="00323BEF" w:rsidP="00323BEF">
            <w:pPr>
              <w:pStyle w:val="ListParagraph"/>
              <w:rPr>
                <w:rFonts w:cstheme="minorHAnsi"/>
                <w:sz w:val="22"/>
                <w:szCs w:val="22"/>
                <w:lang w:val="en-CA"/>
              </w:rPr>
            </w:pPr>
          </w:p>
          <w:p w14:paraId="60623219" w14:textId="4F22478C" w:rsidR="00323BEF" w:rsidRPr="00C8490B" w:rsidRDefault="00323BEF" w:rsidP="00323BEF">
            <w:pPr>
              <w:ind w:left="790"/>
              <w:rPr>
                <w:rFonts w:cstheme="minorHAnsi"/>
                <w:sz w:val="22"/>
                <w:szCs w:val="22"/>
              </w:rPr>
            </w:pPr>
            <w:r w:rsidRPr="00C8490B">
              <w:rPr>
                <w:rFonts w:cstheme="minorHAnsi"/>
                <w:sz w:val="22"/>
                <w:szCs w:val="22"/>
              </w:rPr>
              <w:t xml:space="preserve">WG Response: The WG notes that the issue LOR raises was discussed extensively by the WG and is considered outside the scope of the Policy mandate of the ccNSO. Please see Background on the relationship between ccTLD Managers, the ccNSO and ICANN at the top of this section for more information. </w:t>
            </w:r>
          </w:p>
          <w:p w14:paraId="711F9B93" w14:textId="77777777" w:rsidR="00C8490B" w:rsidRPr="00C8490B" w:rsidRDefault="00C8490B" w:rsidP="00323BEF">
            <w:pPr>
              <w:ind w:left="790"/>
              <w:rPr>
                <w:rFonts w:cstheme="minorHAnsi"/>
                <w:sz w:val="22"/>
                <w:szCs w:val="22"/>
              </w:rPr>
            </w:pPr>
          </w:p>
          <w:p w14:paraId="3228CDC9" w14:textId="5E2511A1"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626B76A7" w14:textId="77777777" w:rsidR="00323BEF" w:rsidRPr="00C8490B" w:rsidRDefault="00323BEF" w:rsidP="00323BEF">
            <w:pPr>
              <w:pStyle w:val="ListParagraph"/>
              <w:rPr>
                <w:rFonts w:cstheme="minorHAnsi"/>
                <w:sz w:val="22"/>
                <w:szCs w:val="22"/>
                <w:lang w:val="en-CA"/>
              </w:rPr>
            </w:pPr>
          </w:p>
          <w:p w14:paraId="4FB3CE51"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suggests mandatory auditing of domain name numbers by IFO to make sure the ccTLD is truly winding down and the system is not gamed.</w:t>
            </w:r>
          </w:p>
          <w:p w14:paraId="3FFED79C" w14:textId="77777777" w:rsidR="00323BEF" w:rsidRPr="00C8490B" w:rsidRDefault="00323BEF" w:rsidP="00323BEF">
            <w:pPr>
              <w:pStyle w:val="ListParagraph"/>
              <w:rPr>
                <w:rFonts w:cstheme="minorHAnsi"/>
                <w:sz w:val="22"/>
                <w:szCs w:val="22"/>
                <w:lang w:val="en-CA"/>
              </w:rPr>
            </w:pPr>
          </w:p>
          <w:p w14:paraId="2EA261E0"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26919EED" w14:textId="77777777" w:rsidR="00323BEF" w:rsidRPr="00C8490B" w:rsidRDefault="00323BEF" w:rsidP="00DA6E35">
            <w:pPr>
              <w:pStyle w:val="ListParagraph"/>
              <w:numPr>
                <w:ilvl w:val="0"/>
                <w:numId w:val="42"/>
              </w:numPr>
              <w:rPr>
                <w:rFonts w:cstheme="minorHAnsi"/>
                <w:sz w:val="22"/>
                <w:szCs w:val="22"/>
                <w:lang w:val="en-CA"/>
              </w:rPr>
            </w:pPr>
            <w:r w:rsidRPr="00C8490B">
              <w:rPr>
                <w:rFonts w:cstheme="minorHAnsi"/>
                <w:sz w:val="22"/>
                <w:szCs w:val="22"/>
                <w:lang w:val="en-CA"/>
              </w:rPr>
              <w:t>Section 4.5, Final paragraph (page 8) - If the Manager becomes non-functional after a Retirement Plan is accepted, the IFO can use the same procedure outlined in the Requirements section to Transfer the ccTLD to a new Manager. In such cases the original timeline for retiring the ccTLD shall not change. If the Manager breaches the Retirement Plan the IFO should work with the Manager to reinstate the Retirement Plan. If this is not possible the IFO can advise the Manager that it will maintain the Default Retirement Date from the Notice of Retirement.</w:t>
            </w:r>
          </w:p>
          <w:p w14:paraId="3B8AA7B0" w14:textId="77777777" w:rsidR="00323BEF" w:rsidRPr="00C8490B" w:rsidRDefault="00323BEF" w:rsidP="00DA6E35">
            <w:pPr>
              <w:pStyle w:val="ListParagraph"/>
              <w:numPr>
                <w:ilvl w:val="0"/>
                <w:numId w:val="42"/>
              </w:numPr>
              <w:rPr>
                <w:rFonts w:cstheme="minorHAnsi"/>
                <w:sz w:val="22"/>
                <w:szCs w:val="22"/>
                <w:lang w:val="en-CA"/>
              </w:rPr>
            </w:pPr>
            <w:r w:rsidRPr="00C8490B">
              <w:rPr>
                <w:rFonts w:cstheme="minorHAnsi"/>
                <w:sz w:val="22"/>
                <w:szCs w:val="22"/>
                <w:lang w:val="en-CA"/>
              </w:rPr>
              <w:t>Annex A, Result of Stress Test per Identified Situations # 4 - The ccTLD Manager goes bankrupt after Notification of Retirement - May become a Security and stability issue: IFO assess on case-by case basis. substantively it is responsibility of operator. Revocation may be warranted if threshold for Revocation is met.</w:t>
            </w:r>
          </w:p>
          <w:p w14:paraId="514FF09D" w14:textId="77777777" w:rsidR="00323BEF" w:rsidRPr="00C8490B" w:rsidRDefault="00323BEF" w:rsidP="00323BEF">
            <w:pPr>
              <w:pStyle w:val="ListParagraph"/>
              <w:rPr>
                <w:rFonts w:cstheme="minorHAnsi"/>
                <w:sz w:val="22"/>
                <w:szCs w:val="22"/>
                <w:lang w:val="en-CA"/>
              </w:rPr>
            </w:pPr>
          </w:p>
          <w:p w14:paraId="02CEA389" w14:textId="77777777" w:rsidR="00323BEF" w:rsidRPr="00C8490B" w:rsidRDefault="00323BEF" w:rsidP="00323BEF">
            <w:pPr>
              <w:ind w:left="790"/>
              <w:rPr>
                <w:rFonts w:cstheme="minorHAnsi"/>
                <w:sz w:val="22"/>
                <w:szCs w:val="22"/>
              </w:rPr>
            </w:pPr>
            <w:r w:rsidRPr="00C8490B">
              <w:rPr>
                <w:rFonts w:cstheme="minorHAnsi"/>
                <w:sz w:val="22"/>
                <w:szCs w:val="22"/>
              </w:rPr>
              <w:t>WG Response: The WG notes that this was discussed in detail but the relationship between ccTLD Manager, the ccNSO and ICANN would not allow for this (please see Background on the relationship between ccTLD Managers, the ccNSO and ICANN</w:t>
            </w:r>
            <w:r w:rsidRPr="00C8490B" w:rsidDel="00EE124C">
              <w:rPr>
                <w:rFonts w:cstheme="minorHAnsi"/>
                <w:sz w:val="22"/>
                <w:szCs w:val="22"/>
              </w:rPr>
              <w:t xml:space="preserve"> </w:t>
            </w:r>
            <w:r w:rsidRPr="00C8490B">
              <w:rPr>
                <w:rFonts w:cstheme="minorHAnsi"/>
                <w:sz w:val="22"/>
                <w:szCs w:val="22"/>
              </w:rPr>
              <w:t xml:space="preserve">at the top of this section for more information). </w:t>
            </w:r>
          </w:p>
          <w:p w14:paraId="4C6472D8" w14:textId="77627361"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496AB87" w14:textId="77777777" w:rsidR="00323BEF" w:rsidRPr="00C8490B" w:rsidRDefault="00323BEF" w:rsidP="00323BEF">
            <w:pPr>
              <w:rPr>
                <w:rFonts w:cstheme="minorHAnsi"/>
                <w:sz w:val="22"/>
                <w:szCs w:val="22"/>
              </w:rPr>
            </w:pPr>
          </w:p>
          <w:p w14:paraId="633F2977"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CG and RIPN raise concerns about the proposed irreversible impact of a trigger event leading to the removal of the ccTLD from the root zone. In view of CG and RIPN, additional conditions should be taken into account which may call for the preservation of the ccTLD, specifically: The ccTLD can still be of commercial, cultural, historical or other relevant use for a broad community and /or </w:t>
            </w:r>
            <w:r w:rsidRPr="00C8490B">
              <w:rPr>
                <w:rFonts w:cstheme="minorHAnsi"/>
                <w:color w:val="000000"/>
                <w:sz w:val="22"/>
                <w:szCs w:val="22"/>
                <w:lang w:val="en-CA"/>
              </w:rPr>
              <w:t>if there is a clear successor state, as recognized by United Nations, then the government of this state may show willingness and interest to go on with supporting the ccTLD, which otherwise could be retired</w:t>
            </w:r>
          </w:p>
          <w:p w14:paraId="0926A8C1" w14:textId="77777777" w:rsidR="00323BEF" w:rsidRPr="00C8490B" w:rsidRDefault="00323BEF" w:rsidP="00323BEF">
            <w:pPr>
              <w:pStyle w:val="ListParagraph"/>
              <w:rPr>
                <w:rFonts w:cstheme="minorHAnsi"/>
                <w:sz w:val="22"/>
                <w:szCs w:val="22"/>
                <w:lang w:val="en-CA"/>
              </w:rPr>
            </w:pPr>
          </w:p>
          <w:p w14:paraId="2B24A48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37C842D5"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Section 3, 2</w:t>
            </w:r>
            <w:r w:rsidRPr="00C8490B">
              <w:rPr>
                <w:rFonts w:cstheme="minorHAnsi"/>
                <w:sz w:val="22"/>
                <w:szCs w:val="22"/>
                <w:vertAlign w:val="superscript"/>
                <w:lang w:val="en-CA"/>
              </w:rPr>
              <w:t>nd</w:t>
            </w:r>
            <w:r w:rsidRPr="00C8490B">
              <w:rPr>
                <w:rFonts w:cstheme="minorHAnsi"/>
                <w:sz w:val="22"/>
                <w:szCs w:val="22"/>
                <w:lang w:val="en-CA"/>
              </w:rPr>
              <w:t xml:space="preserve"> Paragraph (page 5) - The ISO 3166-1 list is dynamic and country codes are added and removed on a regular basis. When a new ISO 3166-1 Alpha-2 code element </w:t>
            </w:r>
            <w:r w:rsidRPr="00C8490B">
              <w:rPr>
                <w:rFonts w:cstheme="minorHAnsi"/>
                <w:sz w:val="22"/>
                <w:szCs w:val="22"/>
                <w:lang w:val="en-CA"/>
              </w:rPr>
              <w:lastRenderedPageBreak/>
              <w:t xml:space="preserve">(“Alpha-2 code”) is added, a ccTLD corresponding to that Alpha-2 code can be added to the Root by the IANA Naming Functions Operator (“IFO”). However, as was identified by the </w:t>
            </w:r>
            <w:proofErr w:type="spellStart"/>
            <w:r w:rsidRPr="00C8490B">
              <w:rPr>
                <w:rFonts w:cstheme="minorHAnsi"/>
                <w:sz w:val="22"/>
                <w:szCs w:val="22"/>
                <w:lang w:val="en-CA"/>
              </w:rPr>
              <w:t>ccNSO</w:t>
            </w:r>
            <w:proofErr w:type="spellEnd"/>
            <w:r w:rsidRPr="00C8490B">
              <w:rPr>
                <w:rFonts w:cstheme="minorHAnsi"/>
                <w:sz w:val="22"/>
                <w:szCs w:val="22"/>
                <w:lang w:val="en-CA"/>
              </w:rPr>
              <w:t xml:space="preserve"> Delegation and Redelegation Working Group in 2011, there is no formal Policy available for the removal of a ccTLD from the Root Zone when a country code is deleted from the ISO 3166-1 list of country names.</w:t>
            </w:r>
          </w:p>
          <w:p w14:paraId="18B8A7EB"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Annex A. Result of Stress Test per Identified Situations, #11 - Island state disappears, but interests (was commercial Interests)” intend to keep ccTLD “alive” - If the Code Element is removed, the ccTLD is eligible for Retirement. Reason for removal is not of relevance.</w:t>
            </w:r>
          </w:p>
          <w:p w14:paraId="7F0EA13B"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Annex A. Result of Stress Test per Identified Situations #13 - Country disappears/ however there is a clear successor state - Countries do not disappear overnight. Takes some time before ISO-code is removed. In addition, the decision to remove country code is not part of the Policy.</w:t>
            </w:r>
          </w:p>
          <w:p w14:paraId="6F4C63D8" w14:textId="77777777" w:rsidR="00323BEF" w:rsidRPr="00C8490B" w:rsidRDefault="00323BEF" w:rsidP="00323BEF">
            <w:pPr>
              <w:pStyle w:val="ListParagraph"/>
              <w:ind w:left="1080"/>
              <w:rPr>
                <w:rFonts w:cstheme="minorHAnsi"/>
                <w:sz w:val="22"/>
                <w:szCs w:val="22"/>
                <w:lang w:val="en-CA"/>
              </w:rPr>
            </w:pPr>
          </w:p>
          <w:p w14:paraId="609F48C8" w14:textId="77777777" w:rsidR="00323BEF" w:rsidRPr="00C8490B" w:rsidRDefault="00323BEF" w:rsidP="00323BEF">
            <w:pPr>
              <w:ind w:left="720"/>
              <w:rPr>
                <w:rFonts w:cstheme="minorHAnsi"/>
                <w:sz w:val="22"/>
                <w:szCs w:val="22"/>
              </w:rPr>
            </w:pPr>
            <w:r w:rsidRPr="00C8490B">
              <w:rPr>
                <w:rFonts w:cstheme="minorHAnsi"/>
                <w:sz w:val="22"/>
                <w:szCs w:val="22"/>
              </w:rPr>
              <w:t>WG Response: The WG appreciates the concerns raised however these are out of scope for the ccNSO. The WG believes that RFC 1591 Section 4.2 addresses this:</w:t>
            </w:r>
          </w:p>
          <w:p w14:paraId="59B80F79" w14:textId="77777777" w:rsidR="00323BEF" w:rsidRPr="00C8490B" w:rsidRDefault="00323BEF" w:rsidP="00323BEF">
            <w:pPr>
              <w:pStyle w:val="ListParagraph"/>
              <w:ind w:left="1440"/>
              <w:rPr>
                <w:rFonts w:cstheme="minorHAnsi"/>
                <w:sz w:val="22"/>
                <w:szCs w:val="22"/>
                <w:lang w:val="en-CA"/>
              </w:rPr>
            </w:pPr>
            <w:r w:rsidRPr="00C8490B">
              <w:rPr>
                <w:rFonts w:cstheme="minorHAnsi"/>
                <w:sz w:val="22"/>
                <w:szCs w:val="22"/>
                <w:lang w:val="en-CA"/>
              </w:rPr>
              <w:t>“Country Codes - The IANA is not in the business of deciding what is and what is not a country.”</w:t>
            </w:r>
          </w:p>
          <w:p w14:paraId="0536879A" w14:textId="77777777" w:rsidR="00323BEF" w:rsidRPr="00C8490B" w:rsidRDefault="00323BEF" w:rsidP="00323BEF">
            <w:pPr>
              <w:pStyle w:val="ListParagraph"/>
              <w:ind w:left="1440"/>
              <w:rPr>
                <w:rFonts w:cstheme="minorHAnsi"/>
                <w:sz w:val="22"/>
                <w:szCs w:val="22"/>
                <w:lang w:val="en-CA"/>
              </w:rPr>
            </w:pPr>
          </w:p>
          <w:p w14:paraId="17FCCEFA" w14:textId="77777777" w:rsidR="00323BEF" w:rsidRPr="00C8490B" w:rsidRDefault="00323BEF" w:rsidP="00323BEF">
            <w:pPr>
              <w:ind w:left="764"/>
              <w:rPr>
                <w:rFonts w:cstheme="minorHAnsi"/>
                <w:sz w:val="22"/>
                <w:szCs w:val="22"/>
              </w:rPr>
            </w:pPr>
            <w:r w:rsidRPr="00C8490B">
              <w:rPr>
                <w:rFonts w:cstheme="minorHAnsi"/>
                <w:sz w:val="22"/>
                <w:szCs w:val="22"/>
              </w:rPr>
              <w:t>The selection of the ISO 3166 list as a basis for country code top-level domain names was made with the knowledge that ISO has a procedure for determining which entities should be and should not be on that list.”</w:t>
            </w:r>
          </w:p>
          <w:p w14:paraId="589D10DB" w14:textId="77777777" w:rsidR="00323BEF" w:rsidRPr="00C8490B" w:rsidRDefault="00323BEF" w:rsidP="00323BEF">
            <w:pPr>
              <w:ind w:left="764"/>
              <w:rPr>
                <w:rFonts w:cstheme="minorHAnsi"/>
                <w:sz w:val="22"/>
                <w:szCs w:val="22"/>
              </w:rPr>
            </w:pPr>
            <w:r w:rsidRPr="00C8490B">
              <w:rPr>
                <w:rFonts w:cstheme="minorHAnsi"/>
                <w:sz w:val="22"/>
                <w:szCs w:val="22"/>
              </w:rPr>
              <w:t>Please see Background on the relationship between ccTLD Managers, the ccNSO and ICANN</w:t>
            </w:r>
            <w:r w:rsidRPr="00C8490B" w:rsidDel="00EE124C">
              <w:rPr>
                <w:rFonts w:cstheme="minorHAnsi"/>
                <w:sz w:val="22"/>
                <w:szCs w:val="22"/>
              </w:rPr>
              <w:t xml:space="preserve"> </w:t>
            </w:r>
            <w:r w:rsidRPr="00C8490B">
              <w:rPr>
                <w:rFonts w:cstheme="minorHAnsi"/>
                <w:sz w:val="22"/>
                <w:szCs w:val="22"/>
              </w:rPr>
              <w:t>at the top of this section for more information</w:t>
            </w:r>
          </w:p>
          <w:p w14:paraId="1C9C78B4" w14:textId="77777777" w:rsidR="00323BEF" w:rsidRPr="00C8490B" w:rsidRDefault="00323BEF" w:rsidP="00323BEF">
            <w:pPr>
              <w:pStyle w:val="ListParagraph"/>
              <w:rPr>
                <w:rFonts w:cstheme="minorHAnsi"/>
                <w:sz w:val="22"/>
                <w:szCs w:val="22"/>
                <w:lang w:val="en-CA"/>
              </w:rPr>
            </w:pPr>
          </w:p>
          <w:p w14:paraId="39CF4E62" w14:textId="035B445D" w:rsidR="00323BEF" w:rsidRPr="00C8490B" w:rsidRDefault="00323BEF" w:rsidP="00323BEF">
            <w:pPr>
              <w:pStyle w:val="ListParagraph"/>
              <w:ind w:left="1224"/>
              <w:rPr>
                <w:rFonts w:cstheme="minorHAnsi"/>
                <w:sz w:val="22"/>
                <w:szCs w:val="22"/>
                <w:lang w:val="en-CA"/>
              </w:rPr>
            </w:pPr>
            <w:r w:rsidRPr="00C8490B">
              <w:rPr>
                <w:rFonts w:cstheme="minorHAnsi"/>
                <w:sz w:val="22"/>
                <w:szCs w:val="22"/>
                <w:lang w:val="en-CA"/>
              </w:rPr>
              <w:t>Does Paper need to be amended? N</w:t>
            </w:r>
          </w:p>
          <w:p w14:paraId="60FED9E5" w14:textId="77777777" w:rsidR="00323BEF" w:rsidRPr="00C8490B" w:rsidRDefault="00323BEF" w:rsidP="00323BEF">
            <w:pPr>
              <w:pStyle w:val="ListParagraph"/>
              <w:rPr>
                <w:rFonts w:cstheme="minorHAnsi"/>
                <w:sz w:val="22"/>
                <w:szCs w:val="22"/>
                <w:lang w:val="en-CA"/>
              </w:rPr>
            </w:pPr>
          </w:p>
        </w:tc>
      </w:tr>
    </w:tbl>
    <w:p w14:paraId="32DCCDB0" w14:textId="77777777" w:rsidR="00323BEF" w:rsidRDefault="00323BEF" w:rsidP="00323BEF">
      <w:pPr>
        <w:rPr>
          <w:rFonts w:cstheme="minorHAnsi"/>
          <w:b/>
          <w:bCs/>
        </w:rPr>
      </w:pPr>
    </w:p>
    <w:p w14:paraId="5BCBB1CD" w14:textId="77777777" w:rsidR="00323BEF" w:rsidRDefault="00323BEF" w:rsidP="00323BEF">
      <w:pPr>
        <w:rPr>
          <w:rFonts w:cstheme="minorHAnsi"/>
          <w:b/>
          <w:bCs/>
        </w:rPr>
      </w:pPr>
    </w:p>
    <w:p w14:paraId="3070EFA6" w14:textId="77777777" w:rsidR="00323BEF" w:rsidRDefault="00323BEF" w:rsidP="00323BEF">
      <w:pPr>
        <w:rPr>
          <w:b/>
          <w:bCs/>
          <w:sz w:val="28"/>
          <w:szCs w:val="28"/>
        </w:rPr>
      </w:pPr>
      <w:r>
        <w:rPr>
          <w:b/>
          <w:bCs/>
          <w:sz w:val="28"/>
          <w:szCs w:val="28"/>
        </w:rPr>
        <w:br w:type="page"/>
      </w:r>
    </w:p>
    <w:p w14:paraId="77A6758A" w14:textId="77777777" w:rsidR="00323BEF" w:rsidRPr="0028582C" w:rsidRDefault="00323BEF" w:rsidP="00323BEF">
      <w:pPr>
        <w:pStyle w:val="Heading1"/>
        <w:ind w:left="0"/>
      </w:pPr>
      <w:bookmarkStart w:id="35" w:name="_Toc63764779"/>
      <w:r w:rsidRPr="00A40671">
        <w:lastRenderedPageBreak/>
        <w:t xml:space="preserve">Annex </w:t>
      </w:r>
      <w:r>
        <w:t>D:</w:t>
      </w:r>
      <w:r w:rsidRPr="00A40671">
        <w:t xml:space="preserve"> </w:t>
      </w:r>
      <w:r>
        <w:t>Contributors to</w:t>
      </w:r>
      <w:r w:rsidRPr="00A40671">
        <w:t xml:space="preserve"> </w:t>
      </w:r>
      <w:r>
        <w:t xml:space="preserve">the </w:t>
      </w:r>
      <w:proofErr w:type="spellStart"/>
      <w:r>
        <w:t>ccNSO</w:t>
      </w:r>
      <w:proofErr w:type="spellEnd"/>
      <w:r>
        <w:t xml:space="preserve"> Retirement</w:t>
      </w:r>
      <w:r w:rsidRPr="00A40671">
        <w:t xml:space="preserve"> WG</w:t>
      </w:r>
      <w:bookmarkEnd w:id="35"/>
    </w:p>
    <w:p w14:paraId="47F81EDA" w14:textId="77777777" w:rsidR="00323BEF" w:rsidRPr="00AE1FA8" w:rsidRDefault="00323BEF" w:rsidP="00323BEF">
      <w:pPr>
        <w:suppressLineNumbers/>
        <w:rPr>
          <w:rFonts w:cstheme="minorHAnsi"/>
          <w:b/>
          <w:bCs/>
        </w:rPr>
      </w:pPr>
      <w:r w:rsidRPr="0028582C">
        <w:rPr>
          <w:b/>
          <w:bCs/>
        </w:rPr>
        <w:t>Members:</w:t>
      </w:r>
      <w:r w:rsidRPr="00AE1FA8">
        <w:rPr>
          <w:rFonts w:cstheme="minorHAnsi"/>
          <w:color w:val="172B4D"/>
        </w:rPr>
        <w:br/>
      </w:r>
      <w:hyperlink r:id="rId22" w:history="1">
        <w:r w:rsidRPr="00AE1FA8">
          <w:rPr>
            <w:rStyle w:val="Hyperlink"/>
            <w:rFonts w:cstheme="minorHAnsi"/>
            <w:color w:val="0052CC"/>
            <w:shd w:val="clear" w:color="auto" w:fill="FFFFFF"/>
          </w:rPr>
          <w:t>Stephen Deerhake, .as </w:t>
        </w:r>
      </w:hyperlink>
      <w:r w:rsidRPr="00AE1FA8">
        <w:rPr>
          <w:rFonts w:cstheme="minorHAnsi"/>
          <w:color w:val="172B4D"/>
          <w:shd w:val="clear" w:color="auto" w:fill="FFFFFF"/>
        </w:rPr>
        <w:t>(Chair)</w:t>
      </w:r>
      <w:r w:rsidRPr="00AE1FA8">
        <w:rPr>
          <w:rFonts w:cstheme="minorHAnsi"/>
          <w:color w:val="172B4D"/>
        </w:rPr>
        <w:br/>
      </w:r>
      <w:hyperlink r:id="rId23" w:history="1">
        <w:r w:rsidRPr="00AE1FA8">
          <w:rPr>
            <w:rStyle w:val="Hyperlink"/>
            <w:rFonts w:cstheme="minorHAnsi"/>
            <w:color w:val="0052CC"/>
            <w:shd w:val="clear" w:color="auto" w:fill="FFFFFF"/>
          </w:rPr>
          <w:t>Dr Eberhard W Lisse</w:t>
        </w:r>
      </w:hyperlink>
      <w:r w:rsidRPr="00AE1FA8">
        <w:rPr>
          <w:rFonts w:cstheme="minorHAnsi"/>
          <w:color w:val="172B4D"/>
          <w:shd w:val="clear" w:color="auto" w:fill="FFFFFF"/>
        </w:rPr>
        <w:t>, .na (Vice Chair)</w:t>
      </w:r>
      <w:r w:rsidRPr="00AE1FA8">
        <w:rPr>
          <w:rFonts w:cstheme="minorHAnsi"/>
          <w:color w:val="172B4D"/>
        </w:rPr>
        <w:br/>
      </w:r>
      <w:r w:rsidRPr="00AE1FA8">
        <w:rPr>
          <w:rFonts w:cstheme="minorHAnsi"/>
          <w:color w:val="172B4D"/>
          <w:shd w:val="clear" w:color="auto" w:fill="FFFFFF"/>
        </w:rPr>
        <w:t>Patricio Poblete. .cl </w:t>
      </w:r>
      <w:r w:rsidRPr="00AE1FA8">
        <w:rPr>
          <w:rFonts w:cstheme="minorHAnsi"/>
          <w:color w:val="172B4D"/>
        </w:rPr>
        <w:br/>
      </w:r>
      <w:hyperlink r:id="rId24" w:history="1">
        <w:r w:rsidRPr="00AE1FA8">
          <w:rPr>
            <w:rStyle w:val="Hyperlink"/>
            <w:rFonts w:cstheme="minorHAnsi"/>
            <w:color w:val="0052CC"/>
            <w:shd w:val="clear" w:color="auto" w:fill="FFFFFF"/>
          </w:rPr>
          <w:t>Peter Van Roste</w:t>
        </w:r>
      </w:hyperlink>
      <w:r w:rsidRPr="00AE1FA8">
        <w:rPr>
          <w:rFonts w:cstheme="minorHAnsi"/>
          <w:color w:val="172B4D"/>
          <w:shd w:val="clear" w:color="auto" w:fill="FFFFFF"/>
        </w:rPr>
        <w:t>, CENTR </w:t>
      </w:r>
      <w:r w:rsidR="00DE5DBF">
        <w:fldChar w:fldCharType="begin"/>
      </w:r>
      <w:r w:rsidR="00DE5DBF">
        <w:instrText xml:space="preserve"> HYPERLINK "https://community.icann.org/display/gnsocwgdtstwrdshp/Danko+Jevtovic+SOI" </w:instrText>
      </w:r>
      <w:r w:rsidR="00DE5DBF">
        <w:fldChar w:fldCharType="separate"/>
      </w:r>
      <w:r w:rsidRPr="00AE1FA8">
        <w:rPr>
          <w:rFonts w:cstheme="minorHAnsi"/>
          <w:color w:val="0052CC"/>
          <w:shd w:val="clear" w:color="auto" w:fill="FFFFFF"/>
        </w:rPr>
        <w:br/>
      </w:r>
      <w:r w:rsidRPr="00AE1FA8">
        <w:rPr>
          <w:rStyle w:val="Hyperlink"/>
          <w:rFonts w:cstheme="minorHAnsi"/>
          <w:color w:val="0052CC"/>
          <w:shd w:val="clear" w:color="auto" w:fill="FFFFFF"/>
        </w:rPr>
        <w:t>Danko Jevtović</w:t>
      </w:r>
      <w:r w:rsidR="00DE5DBF">
        <w:rPr>
          <w:rStyle w:val="Hyperlink"/>
          <w:rFonts w:cstheme="minorHAnsi"/>
          <w:color w:val="0052CC"/>
          <w:shd w:val="clear" w:color="auto" w:fill="FFFFFF"/>
        </w:rPr>
        <w:fldChar w:fldCharType="end"/>
      </w:r>
      <w:r w:rsidRPr="00AE1FA8">
        <w:rPr>
          <w:rFonts w:cstheme="minorHAnsi"/>
          <w:color w:val="172B4D"/>
          <w:shd w:val="clear" w:color="auto" w:fill="FFFFFF"/>
        </w:rPr>
        <w:t>, .rs </w:t>
      </w:r>
      <w:r w:rsidRPr="00AE1FA8">
        <w:rPr>
          <w:rFonts w:cstheme="minorHAnsi"/>
          <w:color w:val="172B4D"/>
        </w:rPr>
        <w:br/>
      </w:r>
      <w:r w:rsidRPr="00AE1FA8">
        <w:rPr>
          <w:rFonts w:cstheme="minorHAnsi"/>
          <w:color w:val="172B4D"/>
          <w:shd w:val="clear" w:color="auto" w:fill="FFFFFF"/>
        </w:rPr>
        <w:t>Mirjana Tasić, .rs </w:t>
      </w:r>
      <w:r w:rsidRPr="00AE1FA8">
        <w:rPr>
          <w:rFonts w:cstheme="minorHAnsi"/>
          <w:color w:val="172B4D"/>
        </w:rPr>
        <w:br/>
      </w:r>
      <w:hyperlink r:id="rId25" w:history="1">
        <w:r w:rsidRPr="00AE1FA8">
          <w:rPr>
            <w:rStyle w:val="Hyperlink"/>
            <w:rFonts w:cstheme="minorHAnsi"/>
            <w:color w:val="0052CC"/>
            <w:shd w:val="clear" w:color="auto" w:fill="FFFFFF"/>
          </w:rPr>
          <w:t>Tom Barrett, EnCirca </w:t>
        </w:r>
      </w:hyperlink>
      <w:r w:rsidRPr="00AE1FA8">
        <w:rPr>
          <w:rFonts w:cstheme="minorHAnsi"/>
          <w:color w:val="172B4D"/>
        </w:rPr>
        <w:br/>
      </w:r>
      <w:hyperlink r:id="rId26" w:history="1">
        <w:r w:rsidRPr="00AE1FA8">
          <w:rPr>
            <w:rStyle w:val="Hyperlink"/>
            <w:rFonts w:cstheme="minorHAnsi"/>
            <w:color w:val="0052CC"/>
            <w:shd w:val="clear" w:color="auto" w:fill="FFFFFF"/>
          </w:rPr>
          <w:t>Wafa Dahmani</w:t>
        </w:r>
      </w:hyperlink>
      <w:r w:rsidRPr="00AE1FA8">
        <w:rPr>
          <w:rFonts w:cstheme="minorHAnsi"/>
          <w:color w:val="172B4D"/>
          <w:shd w:val="clear" w:color="auto" w:fill="FFFFFF"/>
        </w:rPr>
        <w:t>, .tn </w:t>
      </w:r>
      <w:r w:rsidRPr="00AE1FA8">
        <w:rPr>
          <w:rFonts w:cstheme="minorHAnsi"/>
          <w:color w:val="172B4D"/>
        </w:rPr>
        <w:br/>
      </w:r>
      <w:r w:rsidRPr="00AE1FA8">
        <w:rPr>
          <w:rFonts w:cstheme="minorHAnsi"/>
          <w:color w:val="172B4D"/>
          <w:shd w:val="clear" w:color="auto" w:fill="FFFFFF"/>
        </w:rPr>
        <w:t>Abibu Ntahigiye, .tz </w:t>
      </w:r>
      <w:r w:rsidRPr="00AE1FA8">
        <w:rPr>
          <w:rFonts w:cstheme="minorHAnsi"/>
          <w:color w:val="172B4D"/>
        </w:rPr>
        <w:br/>
      </w:r>
      <w:r w:rsidRPr="00AE1FA8">
        <w:rPr>
          <w:rFonts w:cstheme="minorHAnsi"/>
          <w:color w:val="172B4D"/>
          <w:shd w:val="clear" w:color="auto" w:fill="FFFFFF"/>
        </w:rPr>
        <w:t>Svitlana Tkachenko, .ua </w:t>
      </w:r>
      <w:r w:rsidRPr="00AE1FA8">
        <w:rPr>
          <w:rFonts w:cstheme="minorHAnsi"/>
          <w:color w:val="172B4D"/>
        </w:rPr>
        <w:br/>
      </w:r>
      <w:hyperlink r:id="rId27" w:history="1">
        <w:r w:rsidRPr="00AE1FA8">
          <w:rPr>
            <w:rStyle w:val="Hyperlink"/>
            <w:rFonts w:cstheme="minorHAnsi"/>
            <w:color w:val="0052CC"/>
            <w:shd w:val="clear" w:color="auto" w:fill="FFFFFF"/>
          </w:rPr>
          <w:t>Barrack Otieno. AFTLD </w:t>
        </w:r>
      </w:hyperlink>
      <w:r w:rsidRPr="00AE1FA8">
        <w:rPr>
          <w:rFonts w:cstheme="minorHAnsi"/>
          <w:color w:val="172B4D"/>
        </w:rPr>
        <w:br/>
      </w:r>
      <w:hyperlink r:id="rId28" w:history="1">
        <w:r w:rsidRPr="00AE1FA8">
          <w:rPr>
            <w:rStyle w:val="Hyperlink"/>
            <w:rFonts w:cstheme="minorHAnsi"/>
            <w:color w:val="0052CC"/>
            <w:shd w:val="clear" w:color="auto" w:fill="FFFFFF"/>
          </w:rPr>
          <w:t>Annebeth Lange</w:t>
        </w:r>
      </w:hyperlink>
      <w:r w:rsidRPr="00AE1FA8">
        <w:rPr>
          <w:rFonts w:cstheme="minorHAnsi"/>
          <w:color w:val="172B4D"/>
          <w:shd w:val="clear" w:color="auto" w:fill="FFFFFF"/>
        </w:rPr>
        <w:t>, .no </w:t>
      </w:r>
      <w:r w:rsidRPr="00AE1FA8">
        <w:rPr>
          <w:rFonts w:cstheme="minorHAnsi"/>
          <w:color w:val="172B4D"/>
        </w:rPr>
        <w:br/>
      </w:r>
      <w:r w:rsidRPr="00AE1FA8">
        <w:rPr>
          <w:rFonts w:cstheme="minorHAnsi"/>
          <w:color w:val="172B4D"/>
          <w:shd w:val="clear" w:color="auto" w:fill="FFFFFF"/>
        </w:rPr>
        <w:t>Nick Wenban-Smith. .uk </w:t>
      </w:r>
      <w:r w:rsidRPr="00AE1FA8">
        <w:rPr>
          <w:rFonts w:cstheme="minorHAnsi"/>
          <w:color w:val="172B4D"/>
        </w:rPr>
        <w:br/>
      </w:r>
      <w:r w:rsidRPr="00AE1FA8">
        <w:rPr>
          <w:rFonts w:cstheme="minorHAnsi"/>
          <w:color w:val="172B4D"/>
          <w:shd w:val="clear" w:color="auto" w:fill="FFFFFF"/>
        </w:rPr>
        <w:t>Barbara Povše, .si </w:t>
      </w:r>
      <w:r w:rsidRPr="00AE1FA8">
        <w:rPr>
          <w:rFonts w:cstheme="minorHAnsi"/>
          <w:color w:val="172B4D"/>
        </w:rPr>
        <w:br/>
      </w:r>
      <w:r w:rsidRPr="00AE1FA8">
        <w:rPr>
          <w:rFonts w:cstheme="minorHAnsi"/>
          <w:color w:val="172B4D"/>
          <w:shd w:val="clear" w:color="auto" w:fill="FFFFFF"/>
        </w:rPr>
        <w:t>Brent Carey, .nz</w:t>
      </w:r>
      <w:r w:rsidRPr="00AE1FA8">
        <w:rPr>
          <w:rFonts w:cstheme="minorHAnsi"/>
          <w:color w:val="172B4D"/>
        </w:rPr>
        <w:br/>
      </w:r>
      <w:hyperlink r:id="rId29" w:history="1">
        <w:r w:rsidRPr="00AE1FA8">
          <w:rPr>
            <w:rStyle w:val="Hyperlink"/>
            <w:rFonts w:cstheme="minorHAnsi"/>
            <w:color w:val="0052CC"/>
            <w:shd w:val="clear" w:color="auto" w:fill="FFFFFF"/>
          </w:rPr>
          <w:t>Allan MacGillivray, .ca </w:t>
        </w:r>
      </w:hyperlink>
      <w:r w:rsidRPr="00AE1FA8">
        <w:rPr>
          <w:rFonts w:cstheme="minorHAnsi"/>
          <w:color w:val="172B4D"/>
        </w:rPr>
        <w:br/>
      </w:r>
      <w:r w:rsidRPr="00AE1FA8">
        <w:rPr>
          <w:rFonts w:cstheme="minorHAnsi"/>
          <w:color w:val="172B4D"/>
          <w:shd w:val="clear" w:color="auto" w:fill="FFFFFF"/>
        </w:rPr>
        <w:t>Peter Koch, .de </w:t>
      </w:r>
      <w:r w:rsidRPr="00AE1FA8">
        <w:rPr>
          <w:rFonts w:cstheme="minorHAnsi"/>
          <w:color w:val="172B4D"/>
        </w:rPr>
        <w:br/>
      </w:r>
      <w:r w:rsidRPr="00AE1FA8">
        <w:rPr>
          <w:rFonts w:cstheme="minorHAnsi"/>
          <w:color w:val="172B4D"/>
          <w:shd w:val="clear" w:color="auto" w:fill="FFFFFF"/>
        </w:rPr>
        <w:t>Garth Miller, .cc</w:t>
      </w:r>
      <w:r w:rsidRPr="00AE1FA8">
        <w:rPr>
          <w:rFonts w:cstheme="minorHAnsi"/>
          <w:color w:val="172B4D"/>
        </w:rPr>
        <w:br/>
      </w:r>
      <w:r w:rsidRPr="00AE1FA8">
        <w:rPr>
          <w:rFonts w:cstheme="minorHAnsi"/>
          <w:color w:val="172B4D"/>
          <w:shd w:val="clear" w:color="auto" w:fill="FFFFFF"/>
        </w:rPr>
        <w:t>Ann-Cathrin Marcussen, .no</w:t>
      </w:r>
      <w:r w:rsidRPr="00AE1FA8">
        <w:rPr>
          <w:rFonts w:cstheme="minorHAnsi"/>
          <w:color w:val="172B4D"/>
        </w:rPr>
        <w:br/>
      </w:r>
      <w:r w:rsidRPr="00AE1FA8">
        <w:rPr>
          <w:rFonts w:cstheme="minorHAnsi"/>
          <w:color w:val="172B4D"/>
          <w:shd w:val="clear" w:color="auto" w:fill="FFFFFF"/>
        </w:rPr>
        <w:t>Liz Williams, .au</w:t>
      </w:r>
      <w:r w:rsidRPr="00AE1FA8">
        <w:rPr>
          <w:rFonts w:cstheme="minorHAnsi"/>
          <w:color w:val="172B4D"/>
        </w:rPr>
        <w:br/>
      </w:r>
      <w:r w:rsidRPr="00AE1FA8">
        <w:rPr>
          <w:rFonts w:cstheme="minorHAnsi"/>
          <w:color w:val="172B4D"/>
          <w:shd w:val="clear" w:color="auto" w:fill="FFFFFF"/>
        </w:rPr>
        <w:t>Sean Copeland, .vi</w:t>
      </w:r>
      <w:r w:rsidRPr="00AE1FA8">
        <w:rPr>
          <w:rFonts w:cstheme="minorHAnsi"/>
          <w:color w:val="172B4D"/>
        </w:rPr>
        <w:br/>
      </w:r>
      <w:r w:rsidRPr="00AE1FA8">
        <w:rPr>
          <w:rFonts w:cstheme="minorHAnsi"/>
          <w:color w:val="172B4D"/>
          <w:shd w:val="clear" w:color="auto" w:fill="FFFFFF"/>
        </w:rPr>
        <w:t>Alyssa Moore, .ca</w:t>
      </w:r>
      <w:r w:rsidRPr="00AE1FA8">
        <w:rPr>
          <w:rFonts w:cstheme="minorHAnsi"/>
          <w:color w:val="172B4D"/>
        </w:rPr>
        <w:br/>
      </w:r>
      <w:r w:rsidRPr="00AE1FA8">
        <w:rPr>
          <w:rFonts w:cstheme="minorHAnsi"/>
          <w:color w:val="172B4D"/>
          <w:shd w:val="clear" w:color="auto" w:fill="FFFFFF"/>
        </w:rPr>
        <w:t>Teddy Affan Purwadi, .id</w:t>
      </w:r>
    </w:p>
    <w:p w14:paraId="14C46472" w14:textId="77777777" w:rsidR="00323BEF" w:rsidRPr="0028582C" w:rsidRDefault="00323BEF" w:rsidP="00323BEF">
      <w:r w:rsidRPr="0028582C">
        <w:rPr>
          <w:rStyle w:val="Strong"/>
          <w:rFonts w:cstheme="minorHAnsi"/>
          <w:color w:val="172B4D"/>
          <w:spacing w:val="-2"/>
        </w:rPr>
        <w:t>Participants:</w:t>
      </w:r>
    </w:p>
    <w:p w14:paraId="4D4E1552" w14:textId="77777777" w:rsidR="00323BEF" w:rsidRPr="00AE1FA8" w:rsidRDefault="00331D20" w:rsidP="00323BEF">
      <w:pPr>
        <w:pStyle w:val="NoSpacing"/>
        <w:rPr>
          <w:rFonts w:asciiTheme="minorHAnsi" w:hAnsiTheme="minorHAnsi" w:cstheme="minorHAnsi"/>
          <w:sz w:val="22"/>
          <w:szCs w:val="22"/>
        </w:rPr>
      </w:pPr>
      <w:hyperlink r:id="rId30" w:history="1">
        <w:proofErr w:type="spellStart"/>
        <w:r w:rsidR="00323BEF" w:rsidRPr="00AE1FA8">
          <w:rPr>
            <w:rStyle w:val="Hyperlink"/>
            <w:rFonts w:asciiTheme="minorHAnsi" w:eastAsia="Lucida Sans" w:hAnsiTheme="minorHAnsi" w:cstheme="minorHAnsi"/>
            <w:color w:val="0052CC"/>
            <w:sz w:val="22"/>
            <w:szCs w:val="22"/>
          </w:rPr>
          <w:t>Olévié</w:t>
        </w:r>
        <w:proofErr w:type="spellEnd"/>
        <w:r w:rsidR="00323BEF" w:rsidRPr="00AE1FA8">
          <w:rPr>
            <w:rStyle w:val="Hyperlink"/>
            <w:rFonts w:asciiTheme="minorHAnsi" w:eastAsia="Lucida Sans" w:hAnsiTheme="minorHAnsi" w:cstheme="minorHAnsi"/>
            <w:color w:val="0052CC"/>
            <w:sz w:val="22"/>
            <w:szCs w:val="22"/>
          </w:rPr>
          <w:t xml:space="preserve"> </w:t>
        </w:r>
        <w:proofErr w:type="spellStart"/>
        <w:r w:rsidR="00323BEF" w:rsidRPr="00AE1FA8">
          <w:rPr>
            <w:rStyle w:val="Hyperlink"/>
            <w:rFonts w:asciiTheme="minorHAnsi" w:eastAsia="Lucida Sans" w:hAnsiTheme="minorHAnsi" w:cstheme="minorHAnsi"/>
            <w:color w:val="0052CC"/>
            <w:sz w:val="22"/>
            <w:szCs w:val="22"/>
          </w:rPr>
          <w:t>Kouami</w:t>
        </w:r>
        <w:proofErr w:type="spellEnd"/>
        <w:r w:rsidR="00323BEF" w:rsidRPr="00AE1FA8">
          <w:rPr>
            <w:rStyle w:val="Hyperlink"/>
            <w:rFonts w:asciiTheme="minorHAnsi" w:eastAsia="Lucida Sans" w:hAnsiTheme="minorHAnsi" w:cstheme="minorHAnsi"/>
            <w:color w:val="0052CC"/>
            <w:sz w:val="22"/>
            <w:szCs w:val="22"/>
          </w:rPr>
          <w:t>, INTEC4DEV </w:t>
        </w:r>
      </w:hyperlink>
      <w:r w:rsidR="00323BEF" w:rsidRPr="00AE1FA8">
        <w:rPr>
          <w:rFonts w:asciiTheme="minorHAnsi" w:hAnsiTheme="minorHAnsi" w:cstheme="minorHAnsi"/>
          <w:color w:val="172B4D"/>
          <w:sz w:val="22"/>
          <w:szCs w:val="22"/>
        </w:rPr>
        <w:br/>
      </w:r>
      <w:hyperlink r:id="rId31" w:history="1">
        <w:r w:rsidR="00323BEF" w:rsidRPr="00AE1FA8">
          <w:rPr>
            <w:rStyle w:val="Hyperlink"/>
            <w:rFonts w:asciiTheme="minorHAnsi" w:eastAsia="Lucida Sans" w:hAnsiTheme="minorHAnsi" w:cstheme="minorHAnsi"/>
            <w:color w:val="0052CC"/>
            <w:sz w:val="22"/>
            <w:szCs w:val="22"/>
          </w:rPr>
          <w:t xml:space="preserve">Theo </w:t>
        </w:r>
        <w:proofErr w:type="spellStart"/>
        <w:r w:rsidR="00323BEF" w:rsidRPr="00AE1FA8">
          <w:rPr>
            <w:rStyle w:val="Hyperlink"/>
            <w:rFonts w:asciiTheme="minorHAnsi" w:eastAsia="Lucida Sans" w:hAnsiTheme="minorHAnsi" w:cstheme="minorHAnsi"/>
            <w:color w:val="0052CC"/>
            <w:sz w:val="22"/>
            <w:szCs w:val="22"/>
          </w:rPr>
          <w:t>Geurts</w:t>
        </w:r>
        <w:proofErr w:type="spellEnd"/>
      </w:hyperlink>
      <w:r w:rsidR="00323BEF" w:rsidRPr="00AE1FA8">
        <w:rPr>
          <w:rFonts w:asciiTheme="minorHAnsi" w:hAnsiTheme="minorHAnsi" w:cstheme="minorHAnsi"/>
          <w:color w:val="172B4D"/>
          <w:sz w:val="22"/>
          <w:szCs w:val="22"/>
        </w:rPr>
        <w:t>, Realtime</w:t>
      </w:r>
      <w:r w:rsidR="00323BEF" w:rsidRPr="00AE1FA8">
        <w:rPr>
          <w:rFonts w:asciiTheme="minorHAnsi" w:hAnsiTheme="minorHAnsi" w:cstheme="minorHAnsi"/>
          <w:color w:val="172B4D"/>
          <w:sz w:val="22"/>
          <w:szCs w:val="22"/>
        </w:rPr>
        <w:br/>
      </w:r>
      <w:hyperlink r:id="rId32" w:history="1">
        <w:r w:rsidR="00323BEF" w:rsidRPr="00AE1FA8">
          <w:rPr>
            <w:rStyle w:val="Hyperlink"/>
            <w:rFonts w:asciiTheme="minorHAnsi" w:eastAsia="Lucida Sans" w:hAnsiTheme="minorHAnsi" w:cstheme="minorHAnsi"/>
            <w:color w:val="0052CC"/>
            <w:sz w:val="22"/>
            <w:szCs w:val="22"/>
          </w:rPr>
          <w:t xml:space="preserve">Michele </w:t>
        </w:r>
        <w:proofErr w:type="spellStart"/>
        <w:r w:rsidR="00323BEF" w:rsidRPr="00AE1FA8">
          <w:rPr>
            <w:rStyle w:val="Hyperlink"/>
            <w:rFonts w:asciiTheme="minorHAnsi" w:eastAsia="Lucida Sans" w:hAnsiTheme="minorHAnsi" w:cstheme="minorHAnsi"/>
            <w:color w:val="0052CC"/>
            <w:sz w:val="22"/>
            <w:szCs w:val="22"/>
          </w:rPr>
          <w:t>Neylon</w:t>
        </w:r>
        <w:proofErr w:type="spellEnd"/>
      </w:hyperlink>
      <w:r w:rsidR="00323BEF" w:rsidRPr="00AE1FA8">
        <w:rPr>
          <w:rFonts w:asciiTheme="minorHAnsi" w:hAnsiTheme="minorHAnsi" w:cstheme="minorHAnsi"/>
          <w:color w:val="172B4D"/>
          <w:sz w:val="22"/>
          <w:szCs w:val="22"/>
        </w:rPr>
        <w:t xml:space="preserve">, </w:t>
      </w:r>
      <w:proofErr w:type="spellStart"/>
      <w:r w:rsidR="00323BEF" w:rsidRPr="00AE1FA8">
        <w:rPr>
          <w:rFonts w:asciiTheme="minorHAnsi" w:hAnsiTheme="minorHAnsi" w:cstheme="minorHAnsi"/>
          <w:color w:val="172B4D"/>
          <w:sz w:val="22"/>
          <w:szCs w:val="22"/>
        </w:rPr>
        <w:t>Blacknight</w:t>
      </w:r>
      <w:proofErr w:type="spellEnd"/>
      <w:r w:rsidR="00323BEF" w:rsidRPr="00AE1FA8">
        <w:rPr>
          <w:rFonts w:asciiTheme="minorHAnsi" w:hAnsiTheme="minorHAnsi" w:cstheme="minorHAnsi"/>
          <w:color w:val="172B4D"/>
          <w:sz w:val="22"/>
          <w:szCs w:val="22"/>
        </w:rPr>
        <w:br/>
      </w:r>
      <w:proofErr w:type="spellStart"/>
      <w:r w:rsidR="00323BEF" w:rsidRPr="00AE1FA8">
        <w:rPr>
          <w:rFonts w:asciiTheme="minorHAnsi" w:hAnsiTheme="minorHAnsi" w:cstheme="minorHAnsi"/>
          <w:color w:val="172B4D"/>
          <w:sz w:val="22"/>
          <w:szCs w:val="22"/>
        </w:rPr>
        <w:t>Nenad</w:t>
      </w:r>
      <w:proofErr w:type="spellEnd"/>
      <w:r w:rsidR="00323BEF" w:rsidRPr="00AE1FA8">
        <w:rPr>
          <w:rFonts w:asciiTheme="minorHAnsi" w:hAnsiTheme="minorHAnsi" w:cstheme="minorHAnsi"/>
          <w:color w:val="172B4D"/>
          <w:sz w:val="22"/>
          <w:szCs w:val="22"/>
        </w:rPr>
        <w:t xml:space="preserve"> </w:t>
      </w:r>
      <w:proofErr w:type="spellStart"/>
      <w:r w:rsidR="00323BEF" w:rsidRPr="00AE1FA8">
        <w:rPr>
          <w:rFonts w:asciiTheme="minorHAnsi" w:hAnsiTheme="minorHAnsi" w:cstheme="minorHAnsi"/>
          <w:color w:val="172B4D"/>
          <w:sz w:val="22"/>
          <w:szCs w:val="22"/>
        </w:rPr>
        <w:t>Orlić</w:t>
      </w:r>
      <w:proofErr w:type="spellEnd"/>
      <w:r w:rsidR="00323BEF" w:rsidRPr="00AE1FA8">
        <w:rPr>
          <w:rFonts w:asciiTheme="minorHAnsi" w:hAnsiTheme="minorHAnsi" w:cstheme="minorHAnsi"/>
          <w:color w:val="172B4D"/>
          <w:sz w:val="22"/>
          <w:szCs w:val="22"/>
        </w:rPr>
        <w:t> </w:t>
      </w:r>
      <w:r w:rsidR="00323BEF" w:rsidRPr="00AE1FA8">
        <w:rPr>
          <w:rFonts w:asciiTheme="minorHAnsi" w:hAnsiTheme="minorHAnsi" w:cstheme="minorHAnsi"/>
          <w:color w:val="172B4D"/>
          <w:sz w:val="22"/>
          <w:szCs w:val="22"/>
        </w:rPr>
        <w:br/>
        <w:t xml:space="preserve">Rasheed </w:t>
      </w:r>
      <w:proofErr w:type="spellStart"/>
      <w:r w:rsidR="00323BEF" w:rsidRPr="00AE1FA8">
        <w:rPr>
          <w:rFonts w:asciiTheme="minorHAnsi" w:hAnsiTheme="minorHAnsi" w:cstheme="minorHAnsi"/>
          <w:color w:val="172B4D"/>
          <w:sz w:val="22"/>
          <w:szCs w:val="22"/>
        </w:rPr>
        <w:t>Tamton</w:t>
      </w:r>
      <w:proofErr w:type="spellEnd"/>
      <w:r w:rsidR="00323BEF" w:rsidRPr="00AE1FA8">
        <w:rPr>
          <w:rFonts w:asciiTheme="minorHAnsi" w:hAnsiTheme="minorHAnsi" w:cstheme="minorHAnsi"/>
          <w:sz w:val="22"/>
          <w:szCs w:val="22"/>
        </w:rPr>
        <w:t xml:space="preserve"> </w:t>
      </w:r>
    </w:p>
    <w:p w14:paraId="4794D590"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 xml:space="preserve">Vadim A. </w:t>
      </w:r>
      <w:proofErr w:type="spellStart"/>
      <w:r w:rsidRPr="00AE1FA8">
        <w:rPr>
          <w:rFonts w:asciiTheme="minorHAnsi" w:hAnsiTheme="minorHAnsi" w:cstheme="minorHAnsi"/>
          <w:sz w:val="22"/>
          <w:szCs w:val="22"/>
        </w:rPr>
        <w:t>Mikhaylov</w:t>
      </w:r>
      <w:proofErr w:type="spellEnd"/>
    </w:p>
    <w:p w14:paraId="33D1C8EF" w14:textId="77777777" w:rsidR="00323BEF" w:rsidRPr="00AE1FA8" w:rsidRDefault="00323BEF" w:rsidP="00323BEF">
      <w:pPr>
        <w:pStyle w:val="NoSpacing"/>
        <w:rPr>
          <w:rStyle w:val="Strong"/>
          <w:rFonts w:asciiTheme="minorHAnsi" w:hAnsiTheme="minorHAnsi" w:cstheme="minorHAnsi"/>
          <w:color w:val="172B4D"/>
          <w:spacing w:val="-2"/>
          <w:sz w:val="22"/>
          <w:szCs w:val="22"/>
        </w:rPr>
      </w:pPr>
    </w:p>
    <w:p w14:paraId="12164794" w14:textId="77777777" w:rsidR="00323BEF" w:rsidRPr="00AE1FA8" w:rsidRDefault="00323BEF" w:rsidP="00323BEF">
      <w:pPr>
        <w:pStyle w:val="NoSpacing"/>
        <w:rPr>
          <w:rFonts w:asciiTheme="minorHAnsi" w:hAnsiTheme="minorHAnsi" w:cstheme="minorHAnsi"/>
          <w:b/>
          <w:bCs/>
          <w:color w:val="172B4D"/>
          <w:spacing w:val="-2"/>
          <w:sz w:val="22"/>
          <w:szCs w:val="22"/>
        </w:rPr>
      </w:pPr>
      <w:r w:rsidRPr="00AE1FA8">
        <w:rPr>
          <w:rStyle w:val="Strong"/>
          <w:rFonts w:asciiTheme="minorHAnsi" w:hAnsiTheme="minorHAnsi" w:cstheme="minorHAnsi"/>
          <w:color w:val="172B4D"/>
          <w:spacing w:val="-2"/>
          <w:sz w:val="22"/>
          <w:szCs w:val="22"/>
        </w:rPr>
        <w:t>Observers and Experts:</w:t>
      </w:r>
    </w:p>
    <w:p w14:paraId="7BC4A891" w14:textId="77777777" w:rsidR="00323BEF" w:rsidRPr="00AE1FA8" w:rsidRDefault="00323BEF" w:rsidP="00323BEF">
      <w:pPr>
        <w:pStyle w:val="NoSpacing"/>
        <w:rPr>
          <w:rFonts w:asciiTheme="minorHAnsi" w:hAnsiTheme="minorHAnsi" w:cstheme="minorHAnsi"/>
          <w:sz w:val="22"/>
          <w:szCs w:val="22"/>
        </w:rPr>
      </w:pPr>
      <w:proofErr w:type="spellStart"/>
      <w:r w:rsidRPr="00AE1FA8">
        <w:rPr>
          <w:rFonts w:asciiTheme="minorHAnsi" w:hAnsiTheme="minorHAnsi" w:cstheme="minorHAnsi"/>
          <w:sz w:val="22"/>
          <w:szCs w:val="22"/>
        </w:rPr>
        <w:t>Naela</w:t>
      </w:r>
      <w:proofErr w:type="spellEnd"/>
      <w:r w:rsidRPr="00AE1FA8">
        <w:rPr>
          <w:rFonts w:asciiTheme="minorHAnsi" w:hAnsiTheme="minorHAnsi" w:cstheme="minorHAnsi"/>
          <w:sz w:val="22"/>
          <w:szCs w:val="22"/>
        </w:rPr>
        <w:t xml:space="preserve"> </w:t>
      </w:r>
      <w:proofErr w:type="spellStart"/>
      <w:r w:rsidRPr="00AE1FA8">
        <w:rPr>
          <w:rFonts w:asciiTheme="minorHAnsi" w:hAnsiTheme="minorHAnsi" w:cstheme="minorHAnsi"/>
          <w:sz w:val="22"/>
          <w:szCs w:val="22"/>
        </w:rPr>
        <w:t>Sarras</w:t>
      </w:r>
      <w:proofErr w:type="spellEnd"/>
    </w:p>
    <w:p w14:paraId="4283BE88"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Kim Davies</w:t>
      </w:r>
    </w:p>
    <w:p w14:paraId="53314AFC"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Olivier Girard</w:t>
      </w:r>
    </w:p>
    <w:p w14:paraId="25168EC0" w14:textId="77777777" w:rsidR="00323BEF" w:rsidRPr="00AE1FA8" w:rsidRDefault="00323BEF" w:rsidP="00323BEF">
      <w:pPr>
        <w:pStyle w:val="NoSpacing"/>
        <w:rPr>
          <w:rFonts w:asciiTheme="minorHAnsi" w:hAnsiTheme="minorHAnsi" w:cstheme="minorHAnsi"/>
          <w:sz w:val="22"/>
          <w:szCs w:val="22"/>
        </w:rPr>
      </w:pPr>
    </w:p>
    <w:p w14:paraId="6D6F101F" w14:textId="77777777" w:rsidR="00323BEF" w:rsidRDefault="00323BEF" w:rsidP="00323BEF">
      <w:pPr>
        <w:rPr>
          <w:rStyle w:val="Strong"/>
          <w:rFonts w:cstheme="minorHAnsi"/>
          <w:color w:val="172B4D"/>
          <w:spacing w:val="-2"/>
        </w:rPr>
      </w:pPr>
      <w:r w:rsidRPr="00AE1FA8">
        <w:rPr>
          <w:rStyle w:val="Strong"/>
          <w:rFonts w:cstheme="minorHAnsi"/>
          <w:color w:val="172B4D"/>
          <w:spacing w:val="-2"/>
        </w:rPr>
        <w:t>ISO3166 Expert</w:t>
      </w:r>
      <w:r>
        <w:rPr>
          <w:rStyle w:val="Strong"/>
          <w:rFonts w:cstheme="minorHAnsi"/>
          <w:color w:val="172B4D"/>
          <w:spacing w:val="-2"/>
        </w:rPr>
        <w:t>:</w:t>
      </w:r>
    </w:p>
    <w:p w14:paraId="58CA7430" w14:textId="77777777" w:rsidR="00323BEF" w:rsidRPr="00AE1FA8" w:rsidRDefault="00323BEF" w:rsidP="00323BEF">
      <w:r>
        <w:t xml:space="preserve"> </w:t>
      </w:r>
      <w:hyperlink r:id="rId33" w:history="1">
        <w:r w:rsidRPr="00AE1FA8">
          <w:rPr>
            <w:rStyle w:val="Hyperlink"/>
            <w:rFonts w:cstheme="minorHAnsi"/>
            <w:color w:val="0052CC"/>
          </w:rPr>
          <w:t>Jaap Akkerhuis</w:t>
        </w:r>
      </w:hyperlink>
      <w:r w:rsidRPr="00AE1FA8">
        <w:t>, NLnet Labs/ICANN: ISO 3166 MA member</w:t>
      </w:r>
    </w:p>
    <w:p w14:paraId="69D84A40" w14:textId="77777777" w:rsidR="00323BEF" w:rsidRPr="00AE1FA8" w:rsidRDefault="00323BEF" w:rsidP="00323BEF">
      <w:pPr>
        <w:pStyle w:val="NoSpacing"/>
        <w:rPr>
          <w:rFonts w:asciiTheme="minorHAnsi" w:hAnsiTheme="minorHAnsi" w:cstheme="minorHAnsi"/>
          <w:b/>
          <w:bCs/>
          <w:color w:val="172B4D"/>
          <w:spacing w:val="-2"/>
          <w:sz w:val="22"/>
          <w:szCs w:val="22"/>
        </w:rPr>
      </w:pPr>
      <w:r w:rsidRPr="00AE1FA8">
        <w:rPr>
          <w:rStyle w:val="Strong"/>
          <w:rFonts w:asciiTheme="minorHAnsi" w:hAnsiTheme="minorHAnsi" w:cstheme="minorHAnsi"/>
          <w:color w:val="172B4D"/>
          <w:spacing w:val="-2"/>
          <w:sz w:val="22"/>
          <w:szCs w:val="22"/>
        </w:rPr>
        <w:t>Staff Support:</w:t>
      </w:r>
    </w:p>
    <w:p w14:paraId="29A559E9"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 xml:space="preserve">Joke </w:t>
      </w:r>
      <w:proofErr w:type="spellStart"/>
      <w:r w:rsidRPr="00AE1FA8">
        <w:rPr>
          <w:rFonts w:asciiTheme="minorHAnsi" w:hAnsiTheme="minorHAnsi" w:cstheme="minorHAnsi"/>
          <w:sz w:val="22"/>
          <w:szCs w:val="22"/>
        </w:rPr>
        <w:t>Braeken</w:t>
      </w:r>
      <w:proofErr w:type="spellEnd"/>
      <w:r w:rsidRPr="00AE1FA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E1FA8">
        <w:rPr>
          <w:rFonts w:asciiTheme="minorHAnsi" w:hAnsiTheme="minorHAnsi" w:cstheme="minorHAnsi"/>
          <w:sz w:val="22"/>
          <w:szCs w:val="22"/>
        </w:rPr>
        <w:t xml:space="preserve">Bart </w:t>
      </w:r>
      <w:proofErr w:type="spellStart"/>
      <w:r w:rsidRPr="00AE1FA8">
        <w:rPr>
          <w:rFonts w:asciiTheme="minorHAnsi" w:hAnsiTheme="minorHAnsi" w:cstheme="minorHAnsi"/>
          <w:sz w:val="22"/>
          <w:szCs w:val="22"/>
        </w:rPr>
        <w:t>Boswinkel</w:t>
      </w:r>
      <w:proofErr w:type="spellEnd"/>
      <w:r w:rsidRPr="00AE1FA8">
        <w:rPr>
          <w:rFonts w:asciiTheme="minorHAnsi" w:hAnsiTheme="minorHAnsi" w:cstheme="minorHAnsi"/>
          <w:sz w:val="22"/>
          <w:szCs w:val="22"/>
        </w:rPr>
        <w:t xml:space="preserve"> </w:t>
      </w:r>
    </w:p>
    <w:p w14:paraId="4776FF42" w14:textId="77777777" w:rsidR="00323BEF" w:rsidRPr="0031123D"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Kimberly Carlson</w:t>
      </w:r>
      <w:r w:rsidRPr="005627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AE1FA8">
        <w:rPr>
          <w:rFonts w:asciiTheme="minorHAnsi" w:hAnsiTheme="minorHAnsi" w:cstheme="minorHAnsi"/>
          <w:sz w:val="22"/>
          <w:szCs w:val="22"/>
        </w:rPr>
        <w:t>Bernard Turcotte</w:t>
      </w:r>
    </w:p>
    <w:p w14:paraId="575B136F" w14:textId="77777777" w:rsidR="00323BEF" w:rsidRPr="00323BEF" w:rsidRDefault="00323BEF">
      <w:pPr>
        <w:rPr>
          <w:b/>
          <w:bCs/>
          <w:lang w:val="en-US"/>
        </w:rPr>
      </w:pPr>
    </w:p>
    <w:p w14:paraId="2B1B10BA" w14:textId="77777777" w:rsidR="00323BEF" w:rsidRPr="00323BEF" w:rsidRDefault="00323BEF">
      <w:pPr>
        <w:rPr>
          <w:b/>
          <w:bCs/>
          <w:lang w:val="en-US"/>
        </w:rPr>
      </w:pPr>
    </w:p>
    <w:sectPr w:rsidR="00323BEF" w:rsidRPr="00323BEF">
      <w:footerReference w:type="even"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E6A6" w14:textId="77777777" w:rsidR="00331D20" w:rsidRDefault="00331D20" w:rsidP="003C5F28">
      <w:r>
        <w:separator/>
      </w:r>
    </w:p>
  </w:endnote>
  <w:endnote w:type="continuationSeparator" w:id="0">
    <w:p w14:paraId="357AE581" w14:textId="77777777" w:rsidR="00331D20" w:rsidRDefault="00331D20" w:rsidP="003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256950"/>
      <w:docPartObj>
        <w:docPartGallery w:val="Page Numbers (Bottom of Page)"/>
        <w:docPartUnique/>
      </w:docPartObj>
    </w:sdtPr>
    <w:sdtEndPr>
      <w:rPr>
        <w:rStyle w:val="PageNumber"/>
      </w:rPr>
    </w:sdtEndPr>
    <w:sdtContent>
      <w:p w14:paraId="671CA27D" w14:textId="77777777" w:rsidR="00345DE1" w:rsidRDefault="00345DE1" w:rsidP="00323B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292FD" w14:textId="77777777" w:rsidR="00345DE1" w:rsidRDefault="00345DE1" w:rsidP="00323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360688"/>
      <w:docPartObj>
        <w:docPartGallery w:val="Page Numbers (Bottom of Page)"/>
        <w:docPartUnique/>
      </w:docPartObj>
    </w:sdtPr>
    <w:sdtEndPr>
      <w:rPr>
        <w:rStyle w:val="PageNumber"/>
      </w:rPr>
    </w:sdtEndPr>
    <w:sdtContent>
      <w:p w14:paraId="6EE373F8" w14:textId="77777777" w:rsidR="00345DE1" w:rsidRDefault="00345DE1" w:rsidP="00323BEF">
        <w:pPr>
          <w:pStyle w:val="Footer"/>
          <w:framePr w:wrap="none" w:vAnchor="text" w:hAnchor="margin" w:xAlign="right" w:y="1"/>
          <w:rPr>
            <w:rStyle w:val="PageNumber"/>
          </w:rPr>
        </w:pPr>
        <w:r w:rsidRPr="008C21C8">
          <w:rPr>
            <w:rStyle w:val="PageNumber"/>
            <w:sz w:val="18"/>
            <w:szCs w:val="18"/>
          </w:rPr>
          <w:fldChar w:fldCharType="begin"/>
        </w:r>
        <w:r w:rsidRPr="008C21C8">
          <w:rPr>
            <w:rStyle w:val="PageNumber"/>
            <w:sz w:val="18"/>
            <w:szCs w:val="18"/>
          </w:rPr>
          <w:instrText xml:space="preserve"> PAGE </w:instrText>
        </w:r>
        <w:r w:rsidRPr="008C21C8">
          <w:rPr>
            <w:rStyle w:val="PageNumber"/>
            <w:sz w:val="18"/>
            <w:szCs w:val="18"/>
          </w:rPr>
          <w:fldChar w:fldCharType="separate"/>
        </w:r>
        <w:r w:rsidRPr="008C21C8">
          <w:rPr>
            <w:rStyle w:val="PageNumber"/>
            <w:noProof/>
            <w:sz w:val="18"/>
            <w:szCs w:val="18"/>
          </w:rPr>
          <w:t>2</w:t>
        </w:r>
        <w:r w:rsidRPr="008C21C8">
          <w:rPr>
            <w:rStyle w:val="PageNumber"/>
            <w:sz w:val="18"/>
            <w:szCs w:val="18"/>
          </w:rPr>
          <w:fldChar w:fldCharType="end"/>
        </w:r>
      </w:p>
    </w:sdtContent>
  </w:sdt>
  <w:p w14:paraId="5B49D6F2" w14:textId="77777777" w:rsidR="00200D4F" w:rsidRDefault="00827347" w:rsidP="00323BEF">
    <w:pPr>
      <w:pStyle w:val="Footer"/>
      <w:ind w:right="360"/>
      <w:rPr>
        <w:rStyle w:val="PageNumber"/>
        <w:sz w:val="20"/>
        <w:szCs w:val="20"/>
        <w:lang w:val="en-US"/>
      </w:rPr>
    </w:pPr>
    <w:proofErr w:type="spellStart"/>
    <w:r>
      <w:rPr>
        <w:rStyle w:val="PageNumber"/>
        <w:sz w:val="20"/>
        <w:szCs w:val="20"/>
        <w:lang w:val="en-US"/>
      </w:rPr>
      <w:t>ccNSO</w:t>
    </w:r>
    <w:proofErr w:type="spellEnd"/>
    <w:r>
      <w:rPr>
        <w:rStyle w:val="PageNumber"/>
        <w:sz w:val="20"/>
        <w:szCs w:val="20"/>
        <w:lang w:val="en-US"/>
      </w:rPr>
      <w:t xml:space="preserve"> </w:t>
    </w:r>
    <w:r w:rsidR="007376B5">
      <w:rPr>
        <w:rStyle w:val="PageNumber"/>
        <w:sz w:val="20"/>
        <w:szCs w:val="20"/>
        <w:lang w:val="en-US"/>
      </w:rPr>
      <w:t>Board</w:t>
    </w:r>
    <w:r w:rsidR="004036D5">
      <w:rPr>
        <w:rStyle w:val="PageNumber"/>
        <w:sz w:val="20"/>
        <w:szCs w:val="20"/>
        <w:lang w:val="en-US"/>
      </w:rPr>
      <w:t xml:space="preserve"> </w:t>
    </w:r>
    <w:r w:rsidR="00345DE1">
      <w:rPr>
        <w:rStyle w:val="PageNumber"/>
        <w:sz w:val="20"/>
        <w:szCs w:val="20"/>
        <w:lang w:val="en-US"/>
      </w:rPr>
      <w:t>Report</w:t>
    </w:r>
    <w:r>
      <w:rPr>
        <w:rStyle w:val="PageNumber"/>
        <w:sz w:val="20"/>
        <w:szCs w:val="20"/>
        <w:lang w:val="en-US"/>
      </w:rPr>
      <w:t>,</w:t>
    </w:r>
    <w:r w:rsidR="00345DE1">
      <w:rPr>
        <w:rStyle w:val="PageNumber"/>
        <w:sz w:val="20"/>
        <w:szCs w:val="20"/>
        <w:lang w:val="en-US"/>
      </w:rPr>
      <w:t xml:space="preserve"> </w:t>
    </w:r>
    <w:r w:rsidR="00345DE1" w:rsidRPr="002D0F98">
      <w:rPr>
        <w:rStyle w:val="PageNumber"/>
        <w:sz w:val="20"/>
        <w:szCs w:val="20"/>
      </w:rPr>
      <w:t>ccPDP3 RET</w:t>
    </w:r>
    <w:r>
      <w:rPr>
        <w:rStyle w:val="PageNumber"/>
        <w:sz w:val="20"/>
        <w:szCs w:val="20"/>
        <w:lang w:val="en-US"/>
      </w:rPr>
      <w:t xml:space="preserve">IREMENT </w:t>
    </w:r>
  </w:p>
  <w:p w14:paraId="26E4D892" w14:textId="679ABCE1" w:rsidR="00345DE1" w:rsidRPr="002D0F98" w:rsidRDefault="00200D4F" w:rsidP="00323BEF">
    <w:pPr>
      <w:pStyle w:val="Footer"/>
      <w:ind w:right="360"/>
      <w:rPr>
        <w:rStyle w:val="PageNumber"/>
        <w:sz w:val="20"/>
        <w:szCs w:val="20"/>
      </w:rPr>
    </w:pPr>
    <w:r>
      <w:rPr>
        <w:rStyle w:val="PageNumber"/>
        <w:sz w:val="20"/>
        <w:szCs w:val="20"/>
        <w:lang w:val="en-US"/>
      </w:rPr>
      <w:t xml:space="preserve">adopted by </w:t>
    </w:r>
    <w:proofErr w:type="spellStart"/>
    <w:r>
      <w:rPr>
        <w:rStyle w:val="PageNumber"/>
        <w:sz w:val="20"/>
        <w:szCs w:val="20"/>
        <w:lang w:val="en-US"/>
      </w:rPr>
      <w:t>ccNSO</w:t>
    </w:r>
    <w:proofErr w:type="spellEnd"/>
    <w:r>
      <w:rPr>
        <w:rStyle w:val="PageNumber"/>
        <w:sz w:val="20"/>
        <w:szCs w:val="20"/>
        <w:lang w:val="en-US"/>
      </w:rPr>
      <w:t xml:space="preserve"> Council: [insert date]</w:t>
    </w:r>
  </w:p>
  <w:p w14:paraId="34552D09" w14:textId="77777777" w:rsidR="00345DE1" w:rsidRDefault="00345DE1" w:rsidP="00323BEF">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745244"/>
      <w:docPartObj>
        <w:docPartGallery w:val="Page Numbers (Bottom of Page)"/>
        <w:docPartUnique/>
      </w:docPartObj>
    </w:sdtPr>
    <w:sdtEndPr>
      <w:rPr>
        <w:rStyle w:val="PageNumber"/>
      </w:rPr>
    </w:sdtEndPr>
    <w:sdtContent>
      <w:p w14:paraId="06284704" w14:textId="71BFA97F"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2684D" w14:textId="77777777" w:rsidR="00345DE1" w:rsidRDefault="00345DE1" w:rsidP="000A196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072609"/>
      <w:docPartObj>
        <w:docPartGallery w:val="Page Numbers (Bottom of Page)"/>
        <w:docPartUnique/>
      </w:docPartObj>
    </w:sdtPr>
    <w:sdtEndPr>
      <w:rPr>
        <w:rStyle w:val="PageNumber"/>
      </w:rPr>
    </w:sdtEndPr>
    <w:sdtContent>
      <w:p w14:paraId="6B4778C1" w14:textId="7BB175FA"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1B3184" w14:textId="77777777" w:rsidR="00345DE1" w:rsidRDefault="00345DE1" w:rsidP="000A1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057E" w14:textId="77777777" w:rsidR="00331D20" w:rsidRDefault="00331D20" w:rsidP="003C5F28">
      <w:r>
        <w:separator/>
      </w:r>
    </w:p>
  </w:footnote>
  <w:footnote w:type="continuationSeparator" w:id="0">
    <w:p w14:paraId="7D0503DA" w14:textId="77777777" w:rsidR="00331D20" w:rsidRDefault="00331D20" w:rsidP="003C5F28">
      <w:r>
        <w:continuationSeparator/>
      </w:r>
    </w:p>
  </w:footnote>
  <w:footnote w:id="1">
    <w:p w14:paraId="758FD8AF" w14:textId="77777777" w:rsidR="0048045D" w:rsidRPr="00331FAC" w:rsidRDefault="0048045D" w:rsidP="0048045D">
      <w:pPr>
        <w:pStyle w:val="FootnoteText"/>
        <w:rPr>
          <w:sz w:val="20"/>
          <w:szCs w:val="20"/>
          <w:lang w:val="en-US"/>
        </w:rPr>
      </w:pPr>
      <w:r w:rsidRPr="00331FAC">
        <w:rPr>
          <w:rStyle w:val="FootnoteReference"/>
          <w:sz w:val="20"/>
          <w:szCs w:val="20"/>
        </w:rPr>
        <w:footnoteRef/>
      </w:r>
      <w:r w:rsidRPr="00331FAC">
        <w:rPr>
          <w:sz w:val="20"/>
          <w:szCs w:val="20"/>
        </w:rPr>
        <w:t xml:space="preserve"> </w:t>
      </w:r>
      <w:r w:rsidRPr="00331FAC">
        <w:rPr>
          <w:sz w:val="20"/>
          <w:szCs w:val="20"/>
          <w:lang w:val="en-US"/>
        </w:rPr>
        <w:t>See Attachment A: Section 7 of the Final Paper.</w:t>
      </w:r>
    </w:p>
  </w:footnote>
  <w:footnote w:id="2">
    <w:p w14:paraId="19187E0E" w14:textId="45D85C8B" w:rsidR="00EE63EE" w:rsidRPr="00EE63EE" w:rsidRDefault="00EE63EE">
      <w:pPr>
        <w:pStyle w:val="FootnoteText"/>
        <w:rPr>
          <w:sz w:val="20"/>
          <w:szCs w:val="20"/>
          <w:lang w:val="en-US"/>
        </w:rPr>
      </w:pPr>
      <w:r w:rsidRPr="00EE63EE">
        <w:rPr>
          <w:rStyle w:val="FootnoteReference"/>
          <w:sz w:val="20"/>
          <w:szCs w:val="20"/>
        </w:rPr>
        <w:footnoteRef/>
      </w:r>
      <w:r w:rsidRPr="00EE63EE">
        <w:rPr>
          <w:sz w:val="20"/>
          <w:szCs w:val="20"/>
        </w:rPr>
        <w:t xml:space="preserve"> </w:t>
      </w:r>
      <w:hyperlink r:id="rId1" w:history="1">
        <w:r w:rsidRPr="00EE63EE">
          <w:rPr>
            <w:rStyle w:val="Hyperlink"/>
            <w:sz w:val="20"/>
            <w:szCs w:val="20"/>
          </w:rPr>
          <w:t>https://ccnso.icann.org/en/about/council/decisions-resolutions/2021</w:t>
        </w:r>
      </w:hyperlink>
      <w:r w:rsidRPr="00EE63EE">
        <w:rPr>
          <w:sz w:val="20"/>
          <w:szCs w:val="20"/>
        </w:rPr>
        <w:t xml:space="preserve"> </w:t>
      </w:r>
    </w:p>
  </w:footnote>
  <w:footnote w:id="3">
    <w:p w14:paraId="3B192FD4" w14:textId="77777777" w:rsidR="00345DE1" w:rsidRPr="00DD5BD6" w:rsidRDefault="00345DE1" w:rsidP="00210FC4">
      <w:pPr>
        <w:pStyle w:val="FootnoteText"/>
        <w:rPr>
          <w:lang w:val="en-US"/>
        </w:rPr>
      </w:pPr>
      <w:r>
        <w:rPr>
          <w:rStyle w:val="FootnoteReference"/>
        </w:rPr>
        <w:footnoteRef/>
      </w:r>
      <w:r>
        <w:t xml:space="preserve"> </w:t>
      </w:r>
      <w:hyperlink r:id="rId2" w:history="1">
        <w:r w:rsidRPr="00DD5BD6">
          <w:rPr>
            <w:rStyle w:val="Hyperlink"/>
            <w:sz w:val="20"/>
            <w:szCs w:val="20"/>
          </w:rPr>
          <w:t>https://ccnso.icann.org/workinggroups/charter-wg-retirement-cctlds-10apr17-en.pdf</w:t>
        </w:r>
      </w:hyperlink>
      <w:r>
        <w:t xml:space="preserve"> </w:t>
      </w:r>
    </w:p>
  </w:footnote>
  <w:footnote w:id="4">
    <w:p w14:paraId="69E5293A" w14:textId="174F7BC6" w:rsidR="00345DE1" w:rsidRPr="00A35ED0" w:rsidRDefault="00345DE1">
      <w:pPr>
        <w:pStyle w:val="FootnoteText"/>
        <w:rPr>
          <w:sz w:val="20"/>
          <w:szCs w:val="20"/>
          <w:lang w:val="en-US"/>
        </w:rPr>
      </w:pPr>
      <w:r w:rsidRPr="00A35ED0">
        <w:rPr>
          <w:rStyle w:val="FootnoteReference"/>
          <w:sz w:val="20"/>
          <w:szCs w:val="20"/>
        </w:rPr>
        <w:footnoteRef/>
      </w:r>
      <w:r w:rsidRPr="00A35ED0">
        <w:rPr>
          <w:sz w:val="20"/>
          <w:szCs w:val="20"/>
        </w:rPr>
        <w:t xml:space="preserve"> </w:t>
      </w:r>
      <w:hyperlink r:id="rId3" w:history="1">
        <w:r w:rsidRPr="00A35ED0">
          <w:rPr>
            <w:rStyle w:val="Hyperlink"/>
            <w:sz w:val="20"/>
            <w:szCs w:val="20"/>
          </w:rPr>
          <w:t>https://ccnso.icann.org/en/workinggroups/pdp3-retirement-final-report-09feb21-en.pdf</w:t>
        </w:r>
      </w:hyperlink>
      <w:r w:rsidRPr="00A35ED0">
        <w:rPr>
          <w:sz w:val="20"/>
          <w:szCs w:val="20"/>
        </w:rPr>
        <w:t xml:space="preserve"> </w:t>
      </w:r>
    </w:p>
  </w:footnote>
  <w:footnote w:id="5">
    <w:p w14:paraId="148C19E2" w14:textId="15BF1332" w:rsidR="00345DE1" w:rsidRPr="00A35ED0" w:rsidRDefault="00345DE1">
      <w:pPr>
        <w:pStyle w:val="FootnoteText"/>
        <w:rPr>
          <w:sz w:val="20"/>
          <w:szCs w:val="20"/>
          <w:lang w:val="en-US"/>
        </w:rPr>
      </w:pPr>
      <w:r>
        <w:rPr>
          <w:rStyle w:val="FootnoteReference"/>
        </w:rPr>
        <w:footnoteRef/>
      </w:r>
      <w:r>
        <w:t xml:space="preserve"> </w:t>
      </w:r>
      <w:hyperlink r:id="rId4" w:history="1">
        <w:r w:rsidRPr="007B6E1E">
          <w:rPr>
            <w:rStyle w:val="Hyperlink"/>
            <w:sz w:val="20"/>
            <w:szCs w:val="20"/>
          </w:rPr>
          <w:t>https://ccnso.icann.org/workinggroups/issue-report-pdp-rrm-10apr17-en.pdf</w:t>
        </w:r>
      </w:hyperlink>
      <w:r>
        <w:rPr>
          <w:sz w:val="20"/>
          <w:szCs w:val="20"/>
        </w:rPr>
        <w:t xml:space="preserve"> </w:t>
      </w:r>
    </w:p>
  </w:footnote>
  <w:footnote w:id="6">
    <w:p w14:paraId="336F6585" w14:textId="77777777" w:rsidR="00345DE1" w:rsidRPr="00A35ED0" w:rsidRDefault="00345DE1" w:rsidP="00A736DF">
      <w:pPr>
        <w:pStyle w:val="FootnoteText"/>
        <w:rPr>
          <w:rFonts w:cstheme="minorHAnsi"/>
          <w:sz w:val="20"/>
          <w:szCs w:val="20"/>
        </w:rPr>
      </w:pPr>
      <w:r w:rsidRPr="00B87263">
        <w:rPr>
          <w:rStyle w:val="FootnoteReference"/>
          <w:rFonts w:cstheme="minorHAnsi"/>
        </w:rPr>
        <w:footnoteRef/>
      </w:r>
      <w:r w:rsidRPr="00B87263">
        <w:rPr>
          <w:rFonts w:cstheme="minorHAnsi"/>
        </w:rPr>
        <w:t xml:space="preserve"> </w:t>
      </w:r>
      <w:r w:rsidRPr="00AA2059">
        <w:rPr>
          <w:rFonts w:cstheme="minorHAnsi"/>
          <w:sz w:val="20"/>
          <w:szCs w:val="20"/>
        </w:rPr>
        <w:t xml:space="preserve">See Issue Report ccPDP4 as adopted: </w:t>
      </w:r>
      <w:hyperlink r:id="rId5" w:history="1">
        <w:r w:rsidRPr="00A35ED0">
          <w:rPr>
            <w:rStyle w:val="Hyperlink"/>
            <w:rFonts w:cstheme="minorHAnsi"/>
            <w:sz w:val="20"/>
            <w:szCs w:val="20"/>
          </w:rPr>
          <w:t>https://community.icann.org/display/ccnsowkspc/Policy+Development+Process+%28ccPDP4%29+-+%28de-%29selection+of+IDN+ccTLD+Strings?preview=/138969190/138969196/ISSUE%20report%20ccPDP%204%20version%20final%20-%2014%20May.pdf</w:t>
        </w:r>
      </w:hyperlink>
    </w:p>
  </w:footnote>
  <w:footnote w:id="7">
    <w:p w14:paraId="2E1E37D4" w14:textId="77777777"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w:t>
      </w:r>
      <w:r w:rsidRPr="00740132">
        <w:rPr>
          <w:sz w:val="20"/>
          <w:szCs w:val="20"/>
          <w:lang w:val="en-US"/>
        </w:rPr>
        <w:t>See Attachment A: Section 7 of the Final Paper.</w:t>
      </w:r>
    </w:p>
  </w:footnote>
  <w:footnote w:id="8">
    <w:p w14:paraId="58509EB9" w14:textId="77777777"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Attachment A, Annex C “Annex C: Community Comments on Interim Paper”.</w:t>
      </w:r>
    </w:p>
  </w:footnote>
  <w:footnote w:id="9">
    <w:p w14:paraId="27E60FD3" w14:textId="29046509"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The `retirement WG regularly consulted the ccT</w:t>
      </w:r>
      <w:r w:rsidR="00B23E56" w:rsidRPr="00740132">
        <w:rPr>
          <w:sz w:val="20"/>
          <w:szCs w:val="20"/>
        </w:rPr>
        <w:t>LD</w:t>
      </w:r>
      <w:r w:rsidRPr="00740132">
        <w:rPr>
          <w:sz w:val="20"/>
          <w:szCs w:val="20"/>
        </w:rPr>
        <w:t xml:space="preserve"> community and other relevant stakeholders, including the GAC. For documentation of these consultations see Attachment A section 7. Th</w:t>
      </w:r>
      <w:r w:rsidR="00B23E56" w:rsidRPr="00740132">
        <w:rPr>
          <w:sz w:val="20"/>
          <w:szCs w:val="20"/>
        </w:rPr>
        <w:t>is</w:t>
      </w:r>
      <w:r w:rsidRPr="00740132">
        <w:rPr>
          <w:sz w:val="20"/>
          <w:szCs w:val="20"/>
        </w:rPr>
        <w:t xml:space="preserve"> consultation included a formal public consultation from 5 May 2020 until 10 July 2020 (see:  </w:t>
      </w:r>
      <w:hyperlink r:id="rId6" w:history="1">
        <w:r w:rsidRPr="00740132">
          <w:rPr>
            <w:rStyle w:val="Hyperlink"/>
            <w:sz w:val="20"/>
            <w:szCs w:val="20"/>
          </w:rPr>
          <w:t>https://www.icann.org/public-comments/ccnso-pdp3-retire-cctlds-2020-05-05-en</w:t>
        </w:r>
      </w:hyperlink>
      <w:r w:rsidRPr="00740132">
        <w:rPr>
          <w:sz w:val="20"/>
          <w:szCs w:val="20"/>
          <w:lang w:val="en-US"/>
        </w:rPr>
        <w:t xml:space="preserve">) and the responses by the Retirement Working Group, see Attachment B, Annex C.  </w:t>
      </w:r>
    </w:p>
  </w:footnote>
  <w:footnote w:id="10">
    <w:p w14:paraId="3FF9EBB7" w14:textId="1C321EC2"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w:t>
      </w:r>
      <w:r w:rsidRPr="00740132">
        <w:rPr>
          <w:sz w:val="20"/>
          <w:szCs w:val="20"/>
          <w:lang w:val="en-US"/>
        </w:rPr>
        <w:t xml:space="preserve">See staff Paper: </w:t>
      </w:r>
      <w:hyperlink r:id="rId7" w:history="1">
        <w:r w:rsidR="00740132" w:rsidRPr="00740132">
          <w:rPr>
            <w:rStyle w:val="Hyperlink"/>
            <w:sz w:val="20"/>
            <w:szCs w:val="20"/>
            <w:lang w:val="en-US"/>
          </w:rPr>
          <w:t>https://www.icann.org/en/system/files/files/report-comments-ccpdp3-1-retirement-cctlds-22apr21-en.pdf</w:t>
        </w:r>
      </w:hyperlink>
      <w:r w:rsidR="00740132" w:rsidRPr="00740132">
        <w:rPr>
          <w:sz w:val="20"/>
          <w:szCs w:val="20"/>
          <w:lang w:val="en-US"/>
        </w:rPr>
        <w:t xml:space="preserve"> </w:t>
      </w:r>
    </w:p>
  </w:footnote>
  <w:footnote w:id="11">
    <w:p w14:paraId="0730D95C" w14:textId="7A31F851" w:rsidR="00740132" w:rsidRPr="00AB5146" w:rsidRDefault="00740132" w:rsidP="00740132">
      <w:pPr>
        <w:rPr>
          <w:rFonts w:cstheme="minorHAnsi"/>
          <w:color w:val="000000" w:themeColor="text1"/>
          <w:sz w:val="20"/>
          <w:szCs w:val="20"/>
          <w:lang w:val="en-US"/>
        </w:rPr>
      </w:pPr>
      <w:r w:rsidRPr="00AB5146">
        <w:rPr>
          <w:rStyle w:val="FootnoteReference"/>
          <w:rFonts w:cstheme="minorHAnsi"/>
          <w:sz w:val="20"/>
          <w:szCs w:val="20"/>
        </w:rPr>
        <w:footnoteRef/>
      </w:r>
      <w:r w:rsidRPr="00AB5146">
        <w:rPr>
          <w:rFonts w:cstheme="minorHAnsi"/>
          <w:color w:val="000000" w:themeColor="text1"/>
          <w:sz w:val="20"/>
          <w:szCs w:val="20"/>
        </w:rPr>
        <w:t xml:space="preserve"> </w:t>
      </w:r>
      <w:hyperlink r:id="rId8" w:history="1">
        <w:r w:rsidRPr="00AB5146">
          <w:rPr>
            <w:rStyle w:val="Hyperlink"/>
            <w:rFonts w:cstheme="minorHAnsi"/>
            <w:color w:val="auto"/>
            <w:sz w:val="20"/>
            <w:szCs w:val="20"/>
          </w:rPr>
          <w:t>Letter ccNSO to GAC – Final Report PDP3 on retirement – 9 June 2021</w:t>
        </w:r>
      </w:hyperlink>
      <w:r w:rsidR="00AB5146" w:rsidRPr="00AB5146">
        <w:rPr>
          <w:rFonts w:cstheme="minorHAnsi"/>
          <w:sz w:val="20"/>
          <w:szCs w:val="20"/>
          <w:lang w:val="en-US"/>
        </w:rPr>
        <w:t xml:space="preserve">  </w:t>
      </w:r>
    </w:p>
    <w:p w14:paraId="49CE1CE6" w14:textId="780F4FCC" w:rsidR="00740132" w:rsidRPr="00740132" w:rsidRDefault="00740132">
      <w:pPr>
        <w:pStyle w:val="FootnoteText"/>
        <w:rPr>
          <w:lang w:val="en-US"/>
        </w:rPr>
      </w:pPr>
    </w:p>
  </w:footnote>
  <w:footnote w:id="12">
    <w:p w14:paraId="211EFD8D" w14:textId="4114CC62" w:rsidR="008F196A" w:rsidRPr="008F196A" w:rsidRDefault="008F196A">
      <w:pPr>
        <w:pStyle w:val="FootnoteText"/>
        <w:rPr>
          <w:sz w:val="20"/>
          <w:szCs w:val="20"/>
          <w:lang w:val="en-US"/>
        </w:rPr>
      </w:pPr>
      <w:r>
        <w:rPr>
          <w:rStyle w:val="FootnoteReference"/>
        </w:rPr>
        <w:footnoteRef/>
      </w:r>
      <w:r>
        <w:t xml:space="preserve"> </w:t>
      </w:r>
      <w:hyperlink r:id="rId9" w:history="1">
        <w:r w:rsidR="00F56C1F" w:rsidRPr="00606071">
          <w:rPr>
            <w:rStyle w:val="Hyperlink"/>
            <w:sz w:val="20"/>
            <w:szCs w:val="20"/>
          </w:rPr>
          <w:t>https://ccnso.icann.org/sites/default/files/field-attached/ccpdp3-retirement-vote-report-05aug21-en.pdf</w:t>
        </w:r>
      </w:hyperlink>
      <w:r w:rsidR="00F56C1F">
        <w:rPr>
          <w:sz w:val="20"/>
          <w:szCs w:val="20"/>
        </w:rPr>
        <w:t xml:space="preserve"> </w:t>
      </w:r>
    </w:p>
  </w:footnote>
  <w:footnote w:id="13">
    <w:p w14:paraId="6EA0B3D7" w14:textId="77777777" w:rsidR="00306157" w:rsidRPr="00331FAC" w:rsidRDefault="00306157" w:rsidP="00306157">
      <w:pPr>
        <w:rPr>
          <w:sz w:val="20"/>
          <w:szCs w:val="20"/>
          <w:lang w:val="en-GB"/>
        </w:rPr>
      </w:pPr>
      <w:r w:rsidRPr="00331FAC">
        <w:rPr>
          <w:rStyle w:val="FootnoteReference"/>
          <w:sz w:val="20"/>
          <w:szCs w:val="20"/>
        </w:rPr>
        <w:footnoteRef/>
      </w:r>
      <w:r w:rsidRPr="00331FAC">
        <w:rPr>
          <w:sz w:val="20"/>
          <w:szCs w:val="20"/>
        </w:rPr>
        <w:t xml:space="preserve">  </w:t>
      </w:r>
      <w:hyperlink r:id="rId10" w:history="1">
        <w:r w:rsidRPr="00331FAC">
          <w:rPr>
            <w:rStyle w:val="Hyperlink"/>
            <w:sz w:val="20"/>
            <w:szCs w:val="20"/>
          </w:rPr>
          <w:t>https://ccnso.icann.org/en/workinggroups/pdp-retirement.htm</w:t>
        </w:r>
      </w:hyperlink>
      <w:r w:rsidRPr="00331FAC">
        <w:rPr>
          <w:sz w:val="20"/>
          <w:szCs w:val="20"/>
        </w:rPr>
        <w:t xml:space="preserve"> </w:t>
      </w:r>
    </w:p>
    <w:p w14:paraId="26202589" w14:textId="77777777" w:rsidR="00306157" w:rsidRPr="00331FAC" w:rsidRDefault="00306157" w:rsidP="00306157">
      <w:pPr>
        <w:pStyle w:val="FootnoteText"/>
        <w:rPr>
          <w:sz w:val="20"/>
          <w:szCs w:val="20"/>
        </w:rPr>
      </w:pPr>
    </w:p>
  </w:footnote>
  <w:footnote w:id="14">
    <w:p w14:paraId="3D71FCCE" w14:textId="77777777" w:rsidR="00244B4B" w:rsidRPr="00323BEF" w:rsidRDefault="00244B4B" w:rsidP="00244B4B">
      <w:pPr>
        <w:pStyle w:val="FootnoteText"/>
        <w:rPr>
          <w:sz w:val="20"/>
          <w:szCs w:val="20"/>
          <w:lang w:val="en-US"/>
        </w:rPr>
      </w:pPr>
      <w:r>
        <w:rPr>
          <w:rStyle w:val="FootnoteReference"/>
        </w:rPr>
        <w:footnoteRef/>
      </w:r>
      <w:r>
        <w:t xml:space="preserve"> </w:t>
      </w:r>
      <w:r w:rsidRPr="00323BEF">
        <w:rPr>
          <w:sz w:val="20"/>
          <w:szCs w:val="20"/>
          <w:lang w:val="en-US"/>
        </w:rPr>
        <w:t>According to Annex B section 13, at least 50% of the ccNSO membership (which 87 out of 172 ccNSO members in February 2021) need to cast a vote to meet the required quorum.</w:t>
      </w:r>
    </w:p>
  </w:footnote>
  <w:footnote w:id="15">
    <w:p w14:paraId="6DCD2D7F" w14:textId="141EB49D" w:rsidR="00EE63EE" w:rsidRPr="00EE63EE" w:rsidRDefault="00EE63EE">
      <w:pPr>
        <w:pStyle w:val="FootnoteText"/>
        <w:rPr>
          <w:sz w:val="20"/>
          <w:szCs w:val="20"/>
          <w:lang w:val="en-US"/>
        </w:rPr>
      </w:pPr>
      <w:r w:rsidRPr="00EE63EE">
        <w:rPr>
          <w:rStyle w:val="FootnoteReference"/>
          <w:sz w:val="20"/>
          <w:szCs w:val="20"/>
        </w:rPr>
        <w:footnoteRef/>
      </w:r>
      <w:r w:rsidRPr="00EE63EE">
        <w:rPr>
          <w:sz w:val="20"/>
          <w:szCs w:val="20"/>
        </w:rPr>
        <w:t xml:space="preserve"> </w:t>
      </w:r>
      <w:hyperlink r:id="rId11" w:history="1">
        <w:r w:rsidRPr="00BA0E68">
          <w:rPr>
            <w:rStyle w:val="Hyperlink"/>
            <w:sz w:val="20"/>
            <w:szCs w:val="20"/>
          </w:rPr>
          <w:t>https://ccnso.icann.org/en/about/council/decisions-resolutions/2021</w:t>
        </w:r>
      </w:hyperlink>
      <w:r>
        <w:rPr>
          <w:sz w:val="20"/>
          <w:szCs w:val="20"/>
        </w:rPr>
        <w:t xml:space="preserve"> </w:t>
      </w:r>
    </w:p>
  </w:footnote>
  <w:footnote w:id="16">
    <w:p w14:paraId="1647F40E" w14:textId="77777777" w:rsidR="00345DE1" w:rsidRPr="000E3FA1" w:rsidRDefault="00345DE1" w:rsidP="00323BEF">
      <w:pPr>
        <w:pStyle w:val="FootnoteText"/>
        <w:rPr>
          <w:rFonts w:cstheme="minorHAnsi"/>
          <w:sz w:val="20"/>
          <w:szCs w:val="20"/>
        </w:rPr>
      </w:pPr>
      <w:r w:rsidRPr="00C033D6">
        <w:rPr>
          <w:rStyle w:val="FootnoteReference"/>
          <w:rFonts w:cstheme="minorHAnsi"/>
        </w:rPr>
        <w:footnoteRef/>
      </w:r>
      <w:r w:rsidRPr="00C033D6">
        <w:rPr>
          <w:rFonts w:cstheme="minorHAnsi"/>
        </w:rPr>
        <w:t xml:space="preserve"> </w:t>
      </w:r>
      <w:r w:rsidRPr="000E3FA1">
        <w:rPr>
          <w:rFonts w:cstheme="minorHAnsi"/>
          <w:sz w:val="20"/>
          <w:szCs w:val="20"/>
        </w:rPr>
        <w:t xml:space="preserve">See DRD WG Final Report, page 19, </w:t>
      </w:r>
      <w:hyperlink r:id="rId12" w:history="1">
        <w:r w:rsidRPr="000E3FA1">
          <w:rPr>
            <w:rStyle w:val="Hyperlink"/>
            <w:rFonts w:cstheme="minorHAnsi"/>
            <w:sz w:val="20"/>
            <w:szCs w:val="20"/>
          </w:rPr>
          <w:t>http://ccnso.icann.org/workinggroups/drd-wg-final-report-07mar11-en.pdf</w:t>
        </w:r>
      </w:hyperlink>
      <w:r w:rsidRPr="000E3FA1">
        <w:rPr>
          <w:rFonts w:cstheme="minorHAnsi"/>
          <w:sz w:val="20"/>
          <w:szCs w:val="20"/>
        </w:rPr>
        <w:t xml:space="preserve"> and Council Decision 16 March 2011, </w:t>
      </w:r>
      <w:hyperlink r:id="rId13" w:history="1">
        <w:r w:rsidRPr="000E3FA1">
          <w:rPr>
            <w:rStyle w:val="Hyperlink"/>
            <w:rFonts w:cstheme="minorHAnsi"/>
            <w:sz w:val="20"/>
            <w:szCs w:val="20"/>
          </w:rPr>
          <w:t>http://ccnso.icann.org/workinggroups/minutes-council-16mar11-en.pdf</w:t>
        </w:r>
      </w:hyperlink>
      <w:r w:rsidRPr="000E3FA1">
        <w:rPr>
          <w:rFonts w:cstheme="minorHAnsi"/>
          <w:sz w:val="20"/>
          <w:szCs w:val="20"/>
        </w:rPr>
        <w:t xml:space="preserve"> </w:t>
      </w:r>
    </w:p>
  </w:footnote>
  <w:footnote w:id="17">
    <w:p w14:paraId="616A8DC8" w14:textId="77777777" w:rsidR="00345DE1" w:rsidRPr="007C3E82" w:rsidRDefault="00345DE1" w:rsidP="00323BEF">
      <w:pPr>
        <w:pStyle w:val="ListParagraph"/>
        <w:ind w:left="0"/>
        <w:rPr>
          <w:rFonts w:cstheme="minorHAnsi"/>
          <w:sz w:val="20"/>
          <w:szCs w:val="20"/>
        </w:rPr>
      </w:pPr>
      <w:r w:rsidRPr="002D0F98">
        <w:rPr>
          <w:rStyle w:val="FootnoteReference"/>
          <w:sz w:val="20"/>
          <w:szCs w:val="20"/>
        </w:rPr>
        <w:footnoteRef/>
      </w:r>
      <w:r>
        <w:rPr>
          <w:rFonts w:cstheme="minorHAnsi"/>
          <w:sz w:val="20"/>
          <w:szCs w:val="20"/>
        </w:rPr>
        <w:t xml:space="preserve"> </w:t>
      </w:r>
      <w:r w:rsidRPr="007C3E82">
        <w:rPr>
          <w:rFonts w:cstheme="minorHAnsi"/>
          <w:sz w:val="20"/>
          <w:szCs w:val="20"/>
        </w:rPr>
        <w:t>The ccTLDs .uk and .ac which refer to exceptionally reserved codes UK and AC are grandfathered as ccTLDs and .eu, which corresponds to the exceptionally reserved code EU, was delegated under the relevant ICANN Board resolution from September 2000 (</w:t>
      </w:r>
      <w:hyperlink r:id="rId14" w:history="1">
        <w:r w:rsidRPr="007C3E82">
          <w:rPr>
            <w:rStyle w:val="Hyperlink"/>
            <w:rFonts w:cstheme="minorHAnsi"/>
            <w:sz w:val="20"/>
            <w:szCs w:val="20"/>
          </w:rPr>
          <w:t>https://www.icann.org/resources/board-material/minutes-2000-09-25-en</w:t>
        </w:r>
      </w:hyperlink>
      <w:r w:rsidRPr="007C3E82">
        <w:rPr>
          <w:rFonts w:cstheme="minorHAnsi"/>
          <w:sz w:val="20"/>
          <w:szCs w:val="20"/>
        </w:rPr>
        <w:t xml:space="preserve">) </w:t>
      </w:r>
    </w:p>
  </w:footnote>
  <w:footnote w:id="18">
    <w:p w14:paraId="4FCE238C" w14:textId="77777777" w:rsidR="00345DE1" w:rsidRPr="007C3E82" w:rsidRDefault="00345DE1" w:rsidP="00323BEF">
      <w:pPr>
        <w:pStyle w:val="FootnoteText"/>
        <w:rPr>
          <w:rFonts w:cstheme="minorHAnsi"/>
          <w:sz w:val="20"/>
          <w:szCs w:val="20"/>
        </w:rPr>
      </w:pPr>
      <w:r w:rsidRPr="007C3E82">
        <w:rPr>
          <w:rStyle w:val="FootnoteReference"/>
          <w:sz w:val="20"/>
          <w:szCs w:val="20"/>
        </w:rPr>
        <w:footnoteRef/>
      </w:r>
      <w:r w:rsidRPr="007C3E82">
        <w:rPr>
          <w:sz w:val="20"/>
          <w:szCs w:val="20"/>
        </w:rPr>
        <w:t xml:space="preserve"> </w:t>
      </w:r>
      <w:r w:rsidRPr="007C3E82">
        <w:rPr>
          <w:rFonts w:cstheme="minorHAnsi"/>
          <w:sz w:val="20"/>
          <w:szCs w:val="20"/>
        </w:rPr>
        <w:t>The removal of a (cc)TLD by the IFO is excluded from the policy, as this is outside of the policy scope of the ccNSO.</w:t>
      </w:r>
    </w:p>
  </w:footnote>
  <w:footnote w:id="19">
    <w:p w14:paraId="32368F4C" w14:textId="77777777" w:rsidR="00345DE1" w:rsidRPr="00B87263" w:rsidRDefault="00345DE1" w:rsidP="00323BEF">
      <w:pPr>
        <w:pStyle w:val="FootnoteText"/>
        <w:rPr>
          <w:rFonts w:cstheme="minorHAnsi"/>
        </w:rPr>
      </w:pPr>
      <w:r w:rsidRPr="007C3E82">
        <w:rPr>
          <w:rStyle w:val="FootnoteReference"/>
          <w:rFonts w:cstheme="minorHAnsi"/>
          <w:sz w:val="20"/>
          <w:szCs w:val="20"/>
        </w:rPr>
        <w:footnoteRef/>
      </w:r>
      <w:r w:rsidRPr="007C3E82">
        <w:rPr>
          <w:rFonts w:cstheme="minorHAnsi"/>
          <w:sz w:val="20"/>
          <w:szCs w:val="20"/>
        </w:rPr>
        <w:t xml:space="preserve"> See Issue Report ccPDP4 as adopted: </w:t>
      </w:r>
      <w:hyperlink r:id="rId15" w:history="1">
        <w:r w:rsidRPr="007C3E82">
          <w:rPr>
            <w:rStyle w:val="Hyperlink"/>
            <w:rFonts w:cstheme="minorHAnsi"/>
            <w:sz w:val="20"/>
            <w:szCs w:val="20"/>
          </w:rPr>
          <w:t>https://community.icann.org/display/ccnsowkspc/Policy+Development+Process+%28ccPDP4%29+-+%28de-%29selection+of+IDN+ccTLD+Strings?preview=/138969190/138969196/ISSUE%20report%20ccPDP%204%20version%20final%20-%2014%20May.pdf</w:t>
        </w:r>
      </w:hyperlink>
    </w:p>
  </w:footnote>
  <w:footnote w:id="20">
    <w:p w14:paraId="72241D7D" w14:textId="77777777" w:rsidR="00345DE1" w:rsidRPr="007C3E82" w:rsidRDefault="00345DE1" w:rsidP="00323BEF">
      <w:pPr>
        <w:ind w:firstLine="720"/>
        <w:rPr>
          <w:sz w:val="20"/>
          <w:szCs w:val="20"/>
          <w:lang w:val="en-GB"/>
        </w:rPr>
      </w:pPr>
      <w:r>
        <w:rPr>
          <w:rStyle w:val="FootnoteReference"/>
        </w:rPr>
        <w:footnoteRef/>
      </w:r>
      <w:r>
        <w:t xml:space="preserve">  </w:t>
      </w:r>
      <w:hyperlink r:id="rId16" w:history="1">
        <w:r w:rsidRPr="007C3E82">
          <w:rPr>
            <w:rStyle w:val="Hyperlink"/>
            <w:sz w:val="20"/>
            <w:szCs w:val="20"/>
          </w:rPr>
          <w:t>https://ccnso.icann.org/en/workinggroups/pdp-retirement.htm</w:t>
        </w:r>
      </w:hyperlink>
      <w:r w:rsidRPr="007C3E82">
        <w:rPr>
          <w:sz w:val="20"/>
          <w:szCs w:val="20"/>
        </w:rPr>
        <w:t xml:space="preserve"> </w:t>
      </w:r>
    </w:p>
    <w:p w14:paraId="6E8C3E2B" w14:textId="77777777" w:rsidR="00345DE1" w:rsidRPr="007C3E82" w:rsidRDefault="00345DE1" w:rsidP="00323BEF">
      <w:pPr>
        <w:pStyle w:val="FootnoteText"/>
        <w:rPr>
          <w:sz w:val="20"/>
          <w:szCs w:val="20"/>
        </w:rPr>
      </w:pPr>
    </w:p>
  </w:footnote>
  <w:footnote w:id="21">
    <w:p w14:paraId="1539D7E8" w14:textId="029B590D" w:rsidR="00345DE1" w:rsidRPr="00C8490B" w:rsidRDefault="00345DE1" w:rsidP="00323BEF">
      <w:pPr>
        <w:pStyle w:val="FootnoteText"/>
        <w:rPr>
          <w:sz w:val="20"/>
          <w:szCs w:val="20"/>
        </w:rPr>
      </w:pPr>
      <w:r>
        <w:rPr>
          <w:rStyle w:val="FootnoteReference"/>
        </w:rPr>
        <w:footnoteRef/>
      </w:r>
      <w:r>
        <w:t xml:space="preserve"> </w:t>
      </w:r>
      <w:r w:rsidRPr="00C8490B">
        <w:rPr>
          <w:sz w:val="20"/>
          <w:szCs w:val="20"/>
        </w:rPr>
        <w:t xml:space="preserve">Please see the Background section of the </w:t>
      </w:r>
      <w:r w:rsidR="00C8490B">
        <w:rPr>
          <w:sz w:val="20"/>
          <w:szCs w:val="20"/>
        </w:rPr>
        <w:t>Final</w:t>
      </w:r>
      <w:r w:rsidRPr="00C8490B">
        <w:rPr>
          <w:sz w:val="20"/>
          <w:szCs w:val="20"/>
        </w:rPr>
        <w:t xml:space="preserve"> </w:t>
      </w:r>
      <w:r w:rsidR="00C8490B">
        <w:rPr>
          <w:sz w:val="20"/>
          <w:szCs w:val="20"/>
        </w:rPr>
        <w:t>P</w:t>
      </w:r>
      <w:r w:rsidRPr="00C8490B">
        <w:rPr>
          <w:sz w:val="20"/>
          <w:szCs w:val="20"/>
        </w:rPr>
        <w:t>aper for further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9D0"/>
    <w:multiLevelType w:val="hybridMultilevel"/>
    <w:tmpl w:val="1982D67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E96EA1"/>
    <w:multiLevelType w:val="hybridMultilevel"/>
    <w:tmpl w:val="C4B6FE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110515A"/>
    <w:multiLevelType w:val="hybridMultilevel"/>
    <w:tmpl w:val="6F06BEC8"/>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47018F"/>
    <w:multiLevelType w:val="hybridMultilevel"/>
    <w:tmpl w:val="D242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4D23"/>
    <w:multiLevelType w:val="hybridMultilevel"/>
    <w:tmpl w:val="20FCAD1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47520"/>
    <w:multiLevelType w:val="hybridMultilevel"/>
    <w:tmpl w:val="4836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C0E8D"/>
    <w:multiLevelType w:val="hybridMultilevel"/>
    <w:tmpl w:val="178E13D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763F7"/>
    <w:multiLevelType w:val="hybridMultilevel"/>
    <w:tmpl w:val="6A2487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8DB2F64"/>
    <w:multiLevelType w:val="hybridMultilevel"/>
    <w:tmpl w:val="9D0C58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83314"/>
    <w:multiLevelType w:val="hybridMultilevel"/>
    <w:tmpl w:val="9B2A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4650F3"/>
    <w:multiLevelType w:val="hybridMultilevel"/>
    <w:tmpl w:val="887A28F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2844B50"/>
    <w:multiLevelType w:val="hybridMultilevel"/>
    <w:tmpl w:val="09A8E382"/>
    <w:lvl w:ilvl="0" w:tplc="C600A4C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6295"/>
    <w:multiLevelType w:val="hybridMultilevel"/>
    <w:tmpl w:val="82849F3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49D5FF7"/>
    <w:multiLevelType w:val="hybridMultilevel"/>
    <w:tmpl w:val="0718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F784B"/>
    <w:multiLevelType w:val="hybridMultilevel"/>
    <w:tmpl w:val="4128282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6B349F2"/>
    <w:multiLevelType w:val="hybridMultilevel"/>
    <w:tmpl w:val="8E9E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23992"/>
    <w:multiLevelType w:val="hybridMultilevel"/>
    <w:tmpl w:val="42540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6133EA"/>
    <w:multiLevelType w:val="hybridMultilevel"/>
    <w:tmpl w:val="A4143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302E2"/>
    <w:multiLevelType w:val="hybridMultilevel"/>
    <w:tmpl w:val="8E1C6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20" w15:restartNumberingAfterBreak="0">
    <w:nsid w:val="3129252A"/>
    <w:multiLevelType w:val="hybridMultilevel"/>
    <w:tmpl w:val="A34282B6"/>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F1E59"/>
    <w:multiLevelType w:val="hybridMultilevel"/>
    <w:tmpl w:val="3642E294"/>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0F0BE7"/>
    <w:multiLevelType w:val="hybridMultilevel"/>
    <w:tmpl w:val="8582310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77A0FFB"/>
    <w:multiLevelType w:val="hybridMultilevel"/>
    <w:tmpl w:val="D6D8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93DE1"/>
    <w:multiLevelType w:val="hybridMultilevel"/>
    <w:tmpl w:val="47E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4E6B3A"/>
    <w:multiLevelType w:val="hybridMultilevel"/>
    <w:tmpl w:val="C0EE2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BB13C9"/>
    <w:multiLevelType w:val="hybridMultilevel"/>
    <w:tmpl w:val="8348FD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B6309"/>
    <w:multiLevelType w:val="hybridMultilevel"/>
    <w:tmpl w:val="131E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7178E"/>
    <w:multiLevelType w:val="hybridMultilevel"/>
    <w:tmpl w:val="98D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87028"/>
    <w:multiLevelType w:val="hybridMultilevel"/>
    <w:tmpl w:val="E72418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7595E4A"/>
    <w:multiLevelType w:val="hybridMultilevel"/>
    <w:tmpl w:val="279ABF6C"/>
    <w:lvl w:ilvl="0" w:tplc="04090019">
      <w:start w:val="1"/>
      <w:numFmt w:val="lowerLetter"/>
      <w:lvlText w:val="%1."/>
      <w:lvlJc w:val="left"/>
      <w:pPr>
        <w:ind w:left="644" w:hanging="360"/>
      </w:pPr>
    </w:lvl>
    <w:lvl w:ilvl="1" w:tplc="0809001B">
      <w:start w:val="1"/>
      <w:numFmt w:val="lowerRoman"/>
      <w:lvlText w:val="%2."/>
      <w:lvlJc w:val="righ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B775684"/>
    <w:multiLevelType w:val="hybridMultilevel"/>
    <w:tmpl w:val="122ECA96"/>
    <w:lvl w:ilvl="0" w:tplc="6890F088">
      <w:start w:val="1"/>
      <w:numFmt w:val="decimal"/>
      <w:lvlText w:val="%1."/>
      <w:lvlJc w:val="left"/>
      <w:pPr>
        <w:ind w:left="720" w:hanging="360"/>
      </w:pPr>
      <w:rPr>
        <w:rFonts w:ascii="Times New Roman" w:hAnsi="Times New Roman" w:cs="Arial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70367"/>
    <w:multiLevelType w:val="hybridMultilevel"/>
    <w:tmpl w:val="748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F152A"/>
    <w:multiLevelType w:val="hybridMultilevel"/>
    <w:tmpl w:val="7F8CA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36102"/>
    <w:multiLevelType w:val="hybridMultilevel"/>
    <w:tmpl w:val="B2561B3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3F10DB4"/>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C43A8"/>
    <w:multiLevelType w:val="hybridMultilevel"/>
    <w:tmpl w:val="272A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090761"/>
    <w:multiLevelType w:val="hybridMultilevel"/>
    <w:tmpl w:val="755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F8709D"/>
    <w:multiLevelType w:val="multilevel"/>
    <w:tmpl w:val="54325DCC"/>
    <w:lvl w:ilvl="0">
      <w:numFmt w:val="decimal"/>
      <w:lvlText w:val="%1."/>
      <w:lvlJc w:val="left"/>
      <w:pPr>
        <w:ind w:left="720" w:hanging="360"/>
      </w:pPr>
      <w:rPr>
        <w:rFonts w:hint="default"/>
      </w:rPr>
    </w:lvl>
    <w:lvl w:ilvl="1">
      <w:start w:val="1"/>
      <w:numFmt w:val="decimal"/>
      <w:isLgl/>
      <w:lvlText w:val="%1.%2"/>
      <w:lvlJc w:val="left"/>
      <w:pPr>
        <w:ind w:left="1080" w:hanging="360"/>
      </w:pPr>
      <w:rPr>
        <w:rFonts w:cstheme="minorBidi" w:hint="default"/>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160" w:hanging="72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240" w:hanging="108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320" w:hanging="144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40" w15:restartNumberingAfterBreak="0">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F47DA"/>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D2480"/>
    <w:multiLevelType w:val="hybridMultilevel"/>
    <w:tmpl w:val="A356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518EA"/>
    <w:multiLevelType w:val="hybridMultilevel"/>
    <w:tmpl w:val="F6663AC0"/>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2C7F5D"/>
    <w:multiLevelType w:val="multilevel"/>
    <w:tmpl w:val="D1ECC9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1A0957"/>
    <w:multiLevelType w:val="hybridMultilevel"/>
    <w:tmpl w:val="152ED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A866E30"/>
    <w:multiLevelType w:val="multilevel"/>
    <w:tmpl w:val="E09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867814"/>
    <w:multiLevelType w:val="hybridMultilevel"/>
    <w:tmpl w:val="53322964"/>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5103839"/>
    <w:multiLevelType w:val="hybridMultilevel"/>
    <w:tmpl w:val="3AEC0324"/>
    <w:lvl w:ilvl="0" w:tplc="3C6C7492">
      <w:start w:val="1"/>
      <w:numFmt w:val="decimal"/>
      <w:lvlText w:val="%1."/>
      <w:lvlJc w:val="left"/>
      <w:pPr>
        <w:ind w:left="720" w:hanging="360"/>
      </w:pPr>
      <w:rPr>
        <w:rFonts w:asciiTheme="majorHAnsi" w:eastAsia="MS Mincho"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854DAE"/>
    <w:multiLevelType w:val="hybridMultilevel"/>
    <w:tmpl w:val="C18CA1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FEB3557"/>
    <w:multiLevelType w:val="hybridMultilevel"/>
    <w:tmpl w:val="A24A7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2"/>
  </w:num>
  <w:num w:numId="3">
    <w:abstractNumId w:val="29"/>
  </w:num>
  <w:num w:numId="4">
    <w:abstractNumId w:val="48"/>
  </w:num>
  <w:num w:numId="5">
    <w:abstractNumId w:val="42"/>
  </w:num>
  <w:num w:numId="6">
    <w:abstractNumId w:val="41"/>
  </w:num>
  <w:num w:numId="7">
    <w:abstractNumId w:val="27"/>
  </w:num>
  <w:num w:numId="8">
    <w:abstractNumId w:val="40"/>
  </w:num>
  <w:num w:numId="9">
    <w:abstractNumId w:val="44"/>
  </w:num>
  <w:num w:numId="10">
    <w:abstractNumId w:val="36"/>
  </w:num>
  <w:num w:numId="11">
    <w:abstractNumId w:val="49"/>
  </w:num>
  <w:num w:numId="12">
    <w:abstractNumId w:val="23"/>
  </w:num>
  <w:num w:numId="13">
    <w:abstractNumId w:val="43"/>
  </w:num>
  <w:num w:numId="14">
    <w:abstractNumId w:val="5"/>
  </w:num>
  <w:num w:numId="15">
    <w:abstractNumId w:val="47"/>
  </w:num>
  <w:num w:numId="16">
    <w:abstractNumId w:val="3"/>
  </w:num>
  <w:num w:numId="17">
    <w:abstractNumId w:val="20"/>
  </w:num>
  <w:num w:numId="18">
    <w:abstractNumId w:val="13"/>
  </w:num>
  <w:num w:numId="19">
    <w:abstractNumId w:val="33"/>
  </w:num>
  <w:num w:numId="20">
    <w:abstractNumId w:val="34"/>
  </w:num>
  <w:num w:numId="21">
    <w:abstractNumId w:val="24"/>
  </w:num>
  <w:num w:numId="22">
    <w:abstractNumId w:val="38"/>
  </w:num>
  <w:num w:numId="23">
    <w:abstractNumId w:val="19"/>
  </w:num>
  <w:num w:numId="24">
    <w:abstractNumId w:val="15"/>
  </w:num>
  <w:num w:numId="25">
    <w:abstractNumId w:val="50"/>
  </w:num>
  <w:num w:numId="26">
    <w:abstractNumId w:val="9"/>
  </w:num>
  <w:num w:numId="27">
    <w:abstractNumId w:val="28"/>
  </w:num>
  <w:num w:numId="28">
    <w:abstractNumId w:val="8"/>
  </w:num>
  <w:num w:numId="29">
    <w:abstractNumId w:val="45"/>
  </w:num>
  <w:num w:numId="30">
    <w:abstractNumId w:val="16"/>
  </w:num>
  <w:num w:numId="31">
    <w:abstractNumId w:val="25"/>
  </w:num>
  <w:num w:numId="32">
    <w:abstractNumId w:val="1"/>
  </w:num>
  <w:num w:numId="33">
    <w:abstractNumId w:val="0"/>
  </w:num>
  <w:num w:numId="34">
    <w:abstractNumId w:val="14"/>
  </w:num>
  <w:num w:numId="35">
    <w:abstractNumId w:val="7"/>
  </w:num>
  <w:num w:numId="36">
    <w:abstractNumId w:val="35"/>
  </w:num>
  <w:num w:numId="37">
    <w:abstractNumId w:val="18"/>
  </w:num>
  <w:num w:numId="38">
    <w:abstractNumId w:val="30"/>
  </w:num>
  <w:num w:numId="39">
    <w:abstractNumId w:val="10"/>
  </w:num>
  <w:num w:numId="40">
    <w:abstractNumId w:val="2"/>
  </w:num>
  <w:num w:numId="41">
    <w:abstractNumId w:val="12"/>
  </w:num>
  <w:num w:numId="42">
    <w:abstractNumId w:val="22"/>
  </w:num>
  <w:num w:numId="43">
    <w:abstractNumId w:val="26"/>
  </w:num>
  <w:num w:numId="44">
    <w:abstractNumId w:val="17"/>
  </w:num>
  <w:num w:numId="45">
    <w:abstractNumId w:val="37"/>
  </w:num>
  <w:num w:numId="46">
    <w:abstractNumId w:val="21"/>
  </w:num>
  <w:num w:numId="47">
    <w:abstractNumId w:val="4"/>
  </w:num>
  <w:num w:numId="48">
    <w:abstractNumId w:val="11"/>
  </w:num>
  <w:num w:numId="49">
    <w:abstractNumId w:val="6"/>
  </w:num>
  <w:num w:numId="50">
    <w:abstractNumId w:val="39"/>
  </w:num>
  <w:num w:numId="51">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28"/>
    <w:rsid w:val="00032542"/>
    <w:rsid w:val="00032F6A"/>
    <w:rsid w:val="000332F2"/>
    <w:rsid w:val="00036C42"/>
    <w:rsid w:val="0003781B"/>
    <w:rsid w:val="00037BF7"/>
    <w:rsid w:val="000431E2"/>
    <w:rsid w:val="00050221"/>
    <w:rsid w:val="00054EED"/>
    <w:rsid w:val="00061A6B"/>
    <w:rsid w:val="000635BF"/>
    <w:rsid w:val="00091B60"/>
    <w:rsid w:val="000A1963"/>
    <w:rsid w:val="000A7AD8"/>
    <w:rsid w:val="000C3FFB"/>
    <w:rsid w:val="000D6599"/>
    <w:rsid w:val="000E3FA1"/>
    <w:rsid w:val="00141E9E"/>
    <w:rsid w:val="00184031"/>
    <w:rsid w:val="00186BC1"/>
    <w:rsid w:val="001A2948"/>
    <w:rsid w:val="001C6D35"/>
    <w:rsid w:val="001F416A"/>
    <w:rsid w:val="00200D4F"/>
    <w:rsid w:val="00210FC4"/>
    <w:rsid w:val="00236DB7"/>
    <w:rsid w:val="00244B4B"/>
    <w:rsid w:val="00266D9B"/>
    <w:rsid w:val="00276AA9"/>
    <w:rsid w:val="002B0B30"/>
    <w:rsid w:val="002C1D4F"/>
    <w:rsid w:val="002E5CC9"/>
    <w:rsid w:val="00306157"/>
    <w:rsid w:val="00311330"/>
    <w:rsid w:val="00313642"/>
    <w:rsid w:val="00323BEF"/>
    <w:rsid w:val="00331D20"/>
    <w:rsid w:val="00331FAC"/>
    <w:rsid w:val="00332A36"/>
    <w:rsid w:val="00345C75"/>
    <w:rsid w:val="00345DE1"/>
    <w:rsid w:val="0036147F"/>
    <w:rsid w:val="0038331B"/>
    <w:rsid w:val="00384D9A"/>
    <w:rsid w:val="003B137C"/>
    <w:rsid w:val="003B3C01"/>
    <w:rsid w:val="003B79AD"/>
    <w:rsid w:val="003C5F28"/>
    <w:rsid w:val="004036D5"/>
    <w:rsid w:val="0041638A"/>
    <w:rsid w:val="00435DBF"/>
    <w:rsid w:val="00437C24"/>
    <w:rsid w:val="00444E5B"/>
    <w:rsid w:val="0048045D"/>
    <w:rsid w:val="00485DBB"/>
    <w:rsid w:val="00495944"/>
    <w:rsid w:val="004B05BE"/>
    <w:rsid w:val="004B40E7"/>
    <w:rsid w:val="00537FD7"/>
    <w:rsid w:val="00546DA2"/>
    <w:rsid w:val="00584803"/>
    <w:rsid w:val="00594DAC"/>
    <w:rsid w:val="005B697B"/>
    <w:rsid w:val="005C6031"/>
    <w:rsid w:val="005F29BD"/>
    <w:rsid w:val="00611843"/>
    <w:rsid w:val="00657716"/>
    <w:rsid w:val="00670B39"/>
    <w:rsid w:val="00672CBE"/>
    <w:rsid w:val="00674AA3"/>
    <w:rsid w:val="00682B86"/>
    <w:rsid w:val="006B0DEF"/>
    <w:rsid w:val="006C493C"/>
    <w:rsid w:val="006D4CF6"/>
    <w:rsid w:val="006D6C5E"/>
    <w:rsid w:val="00710807"/>
    <w:rsid w:val="007217E7"/>
    <w:rsid w:val="007249DD"/>
    <w:rsid w:val="007376B5"/>
    <w:rsid w:val="00740132"/>
    <w:rsid w:val="00741828"/>
    <w:rsid w:val="0077130A"/>
    <w:rsid w:val="007B67FF"/>
    <w:rsid w:val="007C3E82"/>
    <w:rsid w:val="00806CED"/>
    <w:rsid w:val="00820DC7"/>
    <w:rsid w:val="008271FD"/>
    <w:rsid w:val="00827347"/>
    <w:rsid w:val="008301D9"/>
    <w:rsid w:val="00833B34"/>
    <w:rsid w:val="00835859"/>
    <w:rsid w:val="00855F91"/>
    <w:rsid w:val="00873039"/>
    <w:rsid w:val="0088499E"/>
    <w:rsid w:val="00890EE8"/>
    <w:rsid w:val="008A2751"/>
    <w:rsid w:val="008D556C"/>
    <w:rsid w:val="008F196A"/>
    <w:rsid w:val="008F36F3"/>
    <w:rsid w:val="009014FA"/>
    <w:rsid w:val="0090356C"/>
    <w:rsid w:val="0091663F"/>
    <w:rsid w:val="009422B9"/>
    <w:rsid w:val="00943F10"/>
    <w:rsid w:val="0095198F"/>
    <w:rsid w:val="00973460"/>
    <w:rsid w:val="009A3A51"/>
    <w:rsid w:val="009E79F5"/>
    <w:rsid w:val="00A22AD6"/>
    <w:rsid w:val="00A31032"/>
    <w:rsid w:val="00A31F9F"/>
    <w:rsid w:val="00A35ED0"/>
    <w:rsid w:val="00A4069E"/>
    <w:rsid w:val="00A479B1"/>
    <w:rsid w:val="00A52A52"/>
    <w:rsid w:val="00A572FF"/>
    <w:rsid w:val="00A736DF"/>
    <w:rsid w:val="00A85D99"/>
    <w:rsid w:val="00AA2059"/>
    <w:rsid w:val="00AB1857"/>
    <w:rsid w:val="00AB5146"/>
    <w:rsid w:val="00AE1A9F"/>
    <w:rsid w:val="00AF279B"/>
    <w:rsid w:val="00B03009"/>
    <w:rsid w:val="00B23E56"/>
    <w:rsid w:val="00B556F8"/>
    <w:rsid w:val="00B813B0"/>
    <w:rsid w:val="00B91DD8"/>
    <w:rsid w:val="00BC0D39"/>
    <w:rsid w:val="00BC603A"/>
    <w:rsid w:val="00BC6FC5"/>
    <w:rsid w:val="00BE58F0"/>
    <w:rsid w:val="00C1765B"/>
    <w:rsid w:val="00C35BBB"/>
    <w:rsid w:val="00C40578"/>
    <w:rsid w:val="00C50219"/>
    <w:rsid w:val="00C57587"/>
    <w:rsid w:val="00C61CBA"/>
    <w:rsid w:val="00C8490B"/>
    <w:rsid w:val="00C94816"/>
    <w:rsid w:val="00CA594D"/>
    <w:rsid w:val="00CC48C4"/>
    <w:rsid w:val="00CC556B"/>
    <w:rsid w:val="00CF22C9"/>
    <w:rsid w:val="00CF5AC6"/>
    <w:rsid w:val="00D64B6A"/>
    <w:rsid w:val="00D936F5"/>
    <w:rsid w:val="00DA6E35"/>
    <w:rsid w:val="00DB4092"/>
    <w:rsid w:val="00DD2C2D"/>
    <w:rsid w:val="00DD5BD6"/>
    <w:rsid w:val="00DE03E2"/>
    <w:rsid w:val="00DE5DBF"/>
    <w:rsid w:val="00DE60FB"/>
    <w:rsid w:val="00E10332"/>
    <w:rsid w:val="00E278A2"/>
    <w:rsid w:val="00E45015"/>
    <w:rsid w:val="00E7191E"/>
    <w:rsid w:val="00E82EE8"/>
    <w:rsid w:val="00E9136A"/>
    <w:rsid w:val="00EA4B6B"/>
    <w:rsid w:val="00EA686A"/>
    <w:rsid w:val="00EE63EE"/>
    <w:rsid w:val="00EF4C08"/>
    <w:rsid w:val="00F33FE7"/>
    <w:rsid w:val="00F52707"/>
    <w:rsid w:val="00F52782"/>
    <w:rsid w:val="00F56C1F"/>
    <w:rsid w:val="00F63CD8"/>
    <w:rsid w:val="00F84D38"/>
    <w:rsid w:val="00FC2CC1"/>
    <w:rsid w:val="00FD12D2"/>
    <w:rsid w:val="00FE17FE"/>
    <w:rsid w:val="00FE4AB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EC2A"/>
  <w15:chartTrackingRefBased/>
  <w15:docId w15:val="{8A585A8C-3C4D-204B-ACD9-0E038AF9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3BEF"/>
    <w:pPr>
      <w:widowControl w:val="0"/>
      <w:autoSpaceDE w:val="0"/>
      <w:autoSpaceDN w:val="0"/>
      <w:spacing w:before="144"/>
      <w:ind w:left="764"/>
      <w:outlineLvl w:val="0"/>
    </w:pPr>
    <w:rPr>
      <w:rFonts w:ascii="Lucida Sans" w:eastAsia="Lucida Sans" w:hAnsi="Lucida Sans" w:cs="Lucida Sans"/>
      <w:b/>
      <w:sz w:val="32"/>
      <w:szCs w:val="46"/>
      <w:lang w:val="en-US"/>
    </w:rPr>
  </w:style>
  <w:style w:type="paragraph" w:styleId="Heading2">
    <w:name w:val="heading 2"/>
    <w:basedOn w:val="Normal"/>
    <w:link w:val="Heading2Char"/>
    <w:uiPriority w:val="9"/>
    <w:unhideWhenUsed/>
    <w:qFormat/>
    <w:rsid w:val="00323BEF"/>
    <w:pPr>
      <w:widowControl w:val="0"/>
      <w:autoSpaceDE w:val="0"/>
      <w:autoSpaceDN w:val="0"/>
      <w:spacing w:before="297"/>
      <w:ind w:left="764" w:hanging="739"/>
      <w:outlineLvl w:val="1"/>
    </w:pPr>
    <w:rPr>
      <w:rFonts w:ascii="Lucida Sans" w:eastAsia="Lucida Sans" w:hAnsi="Lucida Sans" w:cs="Lucida Sans"/>
      <w:b/>
      <w:sz w:val="28"/>
      <w:szCs w:val="38"/>
      <w:lang w:val="en-US"/>
    </w:rPr>
  </w:style>
  <w:style w:type="paragraph" w:styleId="Heading3">
    <w:name w:val="heading 3"/>
    <w:basedOn w:val="Normal"/>
    <w:next w:val="Normal"/>
    <w:link w:val="Heading3Char"/>
    <w:uiPriority w:val="9"/>
    <w:semiHidden/>
    <w:unhideWhenUsed/>
    <w:qFormat/>
    <w:rsid w:val="00323BEF"/>
    <w:pPr>
      <w:keepNext/>
      <w:keepLines/>
      <w:spacing w:before="40" w:line="259" w:lineRule="auto"/>
      <w:outlineLvl w:val="2"/>
    </w:pPr>
    <w:rPr>
      <w:rFonts w:asciiTheme="majorHAnsi" w:eastAsiaTheme="majorEastAsia" w:hAnsiTheme="majorHAnsi" w:cstheme="majorBidi"/>
      <w:color w:val="1F3763" w:themeColor="accent1" w:themeShade="7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BEF"/>
    <w:rPr>
      <w:rFonts w:ascii="Lucida Sans" w:eastAsia="Lucida Sans" w:hAnsi="Lucida Sans" w:cs="Lucida Sans"/>
      <w:b/>
      <w:sz w:val="32"/>
      <w:szCs w:val="46"/>
      <w:lang w:val="en-US"/>
    </w:rPr>
  </w:style>
  <w:style w:type="character" w:customStyle="1" w:styleId="Heading2Char">
    <w:name w:val="Heading 2 Char"/>
    <w:basedOn w:val="DefaultParagraphFont"/>
    <w:link w:val="Heading2"/>
    <w:uiPriority w:val="9"/>
    <w:rsid w:val="00323BEF"/>
    <w:rPr>
      <w:rFonts w:ascii="Lucida Sans" w:eastAsia="Lucida Sans" w:hAnsi="Lucida Sans" w:cs="Lucida Sans"/>
      <w:b/>
      <w:sz w:val="28"/>
      <w:szCs w:val="38"/>
      <w:lang w:val="en-US"/>
    </w:rPr>
  </w:style>
  <w:style w:type="character" w:customStyle="1" w:styleId="Heading3Char">
    <w:name w:val="Heading 3 Char"/>
    <w:basedOn w:val="DefaultParagraphFont"/>
    <w:link w:val="Heading3"/>
    <w:uiPriority w:val="9"/>
    <w:semiHidden/>
    <w:rsid w:val="00323BEF"/>
    <w:rPr>
      <w:rFonts w:asciiTheme="majorHAnsi" w:eastAsiaTheme="majorEastAsia" w:hAnsiTheme="majorHAnsi" w:cstheme="majorBidi"/>
      <w:color w:val="1F3763" w:themeColor="accent1" w:themeShade="7F"/>
      <w:lang w:val="en-CA"/>
    </w:rPr>
  </w:style>
  <w:style w:type="character" w:styleId="Hyperlink">
    <w:name w:val="Hyperlink"/>
    <w:uiPriority w:val="99"/>
    <w:rsid w:val="003C5F28"/>
    <w:rPr>
      <w:color w:val="0000FF"/>
      <w:u w:val="single"/>
    </w:rPr>
  </w:style>
  <w:style w:type="paragraph" w:styleId="ListParagraph">
    <w:name w:val="List Paragraph"/>
    <w:basedOn w:val="Normal"/>
    <w:uiPriority w:val="34"/>
    <w:qFormat/>
    <w:rsid w:val="003C5F28"/>
    <w:pPr>
      <w:ind w:left="720"/>
      <w:contextualSpacing/>
    </w:pPr>
    <w:rPr>
      <w:rFonts w:eastAsiaTheme="minorEastAsia"/>
      <w:lang w:val="en-GB"/>
    </w:rPr>
  </w:style>
  <w:style w:type="paragraph" w:styleId="FootnoteText">
    <w:name w:val="footnote text"/>
    <w:basedOn w:val="Normal"/>
    <w:link w:val="FootnoteTextChar"/>
    <w:uiPriority w:val="99"/>
    <w:unhideWhenUsed/>
    <w:rsid w:val="003C5F28"/>
    <w:rPr>
      <w:rFonts w:eastAsiaTheme="minorEastAsia"/>
      <w:lang w:val="en-GB"/>
    </w:rPr>
  </w:style>
  <w:style w:type="character" w:customStyle="1" w:styleId="FootnoteTextChar">
    <w:name w:val="Footnote Text Char"/>
    <w:basedOn w:val="DefaultParagraphFont"/>
    <w:link w:val="FootnoteText"/>
    <w:uiPriority w:val="99"/>
    <w:qFormat/>
    <w:rsid w:val="003C5F28"/>
    <w:rPr>
      <w:rFonts w:eastAsiaTheme="minorEastAsia"/>
      <w:lang w:val="en-GB"/>
    </w:rPr>
  </w:style>
  <w:style w:type="character" w:styleId="FootnoteReference">
    <w:name w:val="footnote reference"/>
    <w:basedOn w:val="DefaultParagraphFont"/>
    <w:uiPriority w:val="99"/>
    <w:unhideWhenUsed/>
    <w:qFormat/>
    <w:rsid w:val="003C5F28"/>
    <w:rPr>
      <w:vertAlign w:val="superscript"/>
    </w:rPr>
  </w:style>
  <w:style w:type="character" w:styleId="UnresolvedMention">
    <w:name w:val="Unresolved Mention"/>
    <w:basedOn w:val="DefaultParagraphFont"/>
    <w:uiPriority w:val="99"/>
    <w:semiHidden/>
    <w:unhideWhenUsed/>
    <w:rsid w:val="00DD5BD6"/>
    <w:rPr>
      <w:color w:val="605E5C"/>
      <w:shd w:val="clear" w:color="auto" w:fill="E1DFDD"/>
    </w:rPr>
  </w:style>
  <w:style w:type="paragraph" w:styleId="Footer">
    <w:name w:val="footer"/>
    <w:basedOn w:val="Normal"/>
    <w:link w:val="FooterChar"/>
    <w:uiPriority w:val="99"/>
    <w:unhideWhenUsed/>
    <w:rsid w:val="000A1963"/>
    <w:pPr>
      <w:tabs>
        <w:tab w:val="center" w:pos="4513"/>
        <w:tab w:val="right" w:pos="9026"/>
      </w:tabs>
    </w:pPr>
  </w:style>
  <w:style w:type="character" w:customStyle="1" w:styleId="FooterChar">
    <w:name w:val="Footer Char"/>
    <w:basedOn w:val="DefaultParagraphFont"/>
    <w:link w:val="Footer"/>
    <w:uiPriority w:val="99"/>
    <w:rsid w:val="000A1963"/>
  </w:style>
  <w:style w:type="character" w:styleId="PageNumber">
    <w:name w:val="page number"/>
    <w:basedOn w:val="DefaultParagraphFont"/>
    <w:uiPriority w:val="99"/>
    <w:semiHidden/>
    <w:unhideWhenUsed/>
    <w:rsid w:val="000A1963"/>
  </w:style>
  <w:style w:type="paragraph" w:styleId="BalloonText">
    <w:name w:val="Balloon Text"/>
    <w:basedOn w:val="Normal"/>
    <w:link w:val="BalloonTextChar"/>
    <w:uiPriority w:val="99"/>
    <w:semiHidden/>
    <w:unhideWhenUsed/>
    <w:rsid w:val="001840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0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4031"/>
    <w:rPr>
      <w:sz w:val="16"/>
      <w:szCs w:val="16"/>
    </w:rPr>
  </w:style>
  <w:style w:type="paragraph" w:styleId="CommentText">
    <w:name w:val="annotation text"/>
    <w:basedOn w:val="Normal"/>
    <w:link w:val="CommentTextChar"/>
    <w:uiPriority w:val="99"/>
    <w:semiHidden/>
    <w:unhideWhenUsed/>
    <w:rsid w:val="00184031"/>
    <w:rPr>
      <w:sz w:val="20"/>
      <w:szCs w:val="20"/>
    </w:rPr>
  </w:style>
  <w:style w:type="character" w:customStyle="1" w:styleId="CommentTextChar">
    <w:name w:val="Comment Text Char"/>
    <w:basedOn w:val="DefaultParagraphFont"/>
    <w:link w:val="CommentText"/>
    <w:uiPriority w:val="99"/>
    <w:semiHidden/>
    <w:rsid w:val="00184031"/>
    <w:rPr>
      <w:sz w:val="20"/>
      <w:szCs w:val="20"/>
    </w:rPr>
  </w:style>
  <w:style w:type="paragraph" w:styleId="CommentSubject">
    <w:name w:val="annotation subject"/>
    <w:basedOn w:val="CommentText"/>
    <w:next w:val="CommentText"/>
    <w:link w:val="CommentSubjectChar"/>
    <w:uiPriority w:val="99"/>
    <w:semiHidden/>
    <w:unhideWhenUsed/>
    <w:rsid w:val="00184031"/>
    <w:rPr>
      <w:b/>
      <w:bCs/>
    </w:rPr>
  </w:style>
  <w:style w:type="character" w:customStyle="1" w:styleId="CommentSubjectChar">
    <w:name w:val="Comment Subject Char"/>
    <w:basedOn w:val="CommentTextChar"/>
    <w:link w:val="CommentSubject"/>
    <w:uiPriority w:val="99"/>
    <w:semiHidden/>
    <w:rsid w:val="00184031"/>
    <w:rPr>
      <w:b/>
      <w:bCs/>
      <w:sz w:val="20"/>
      <w:szCs w:val="20"/>
    </w:rPr>
  </w:style>
  <w:style w:type="character" w:customStyle="1" w:styleId="apple-converted-space">
    <w:name w:val="apple-converted-space"/>
    <w:basedOn w:val="DefaultParagraphFont"/>
    <w:rsid w:val="00B813B0"/>
  </w:style>
  <w:style w:type="paragraph" w:styleId="Revision">
    <w:name w:val="Revision"/>
    <w:hidden/>
    <w:uiPriority w:val="99"/>
    <w:semiHidden/>
    <w:rsid w:val="00611843"/>
  </w:style>
  <w:style w:type="paragraph" w:styleId="BodyText">
    <w:name w:val="Body Text"/>
    <w:basedOn w:val="Normal"/>
    <w:link w:val="BodyTextChar"/>
    <w:uiPriority w:val="1"/>
    <w:qFormat/>
    <w:rsid w:val="00323BEF"/>
    <w:pPr>
      <w:widowControl w:val="0"/>
      <w:autoSpaceDE w:val="0"/>
      <w:autoSpaceDN w:val="0"/>
    </w:pPr>
    <w:rPr>
      <w:rFonts w:ascii="Lucida Sans" w:eastAsia="Lucida Sans" w:hAnsi="Lucida Sans" w:cs="Lucida Sans"/>
      <w:sz w:val="32"/>
      <w:szCs w:val="32"/>
      <w:lang w:val="en-US"/>
    </w:rPr>
  </w:style>
  <w:style w:type="character" w:customStyle="1" w:styleId="BodyTextChar">
    <w:name w:val="Body Text Char"/>
    <w:basedOn w:val="DefaultParagraphFont"/>
    <w:link w:val="BodyText"/>
    <w:uiPriority w:val="1"/>
    <w:rsid w:val="00323BEF"/>
    <w:rPr>
      <w:rFonts w:ascii="Lucida Sans" w:eastAsia="Lucida Sans" w:hAnsi="Lucida Sans" w:cs="Lucida Sans"/>
      <w:sz w:val="32"/>
      <w:szCs w:val="32"/>
      <w:lang w:val="en-US"/>
    </w:rPr>
  </w:style>
  <w:style w:type="paragraph" w:customStyle="1" w:styleId="TableParagraph">
    <w:name w:val="Table Paragraph"/>
    <w:basedOn w:val="Normal"/>
    <w:uiPriority w:val="1"/>
    <w:qFormat/>
    <w:rsid w:val="00323BEF"/>
    <w:pPr>
      <w:widowControl w:val="0"/>
      <w:autoSpaceDE w:val="0"/>
      <w:autoSpaceDN w:val="0"/>
    </w:pPr>
    <w:rPr>
      <w:rFonts w:ascii="Lucida Sans" w:eastAsia="Lucida Sans" w:hAnsi="Lucida Sans" w:cs="Lucida Sans"/>
      <w:sz w:val="22"/>
      <w:szCs w:val="22"/>
      <w:lang w:val="en-US"/>
    </w:rPr>
  </w:style>
  <w:style w:type="paragraph" w:styleId="Header">
    <w:name w:val="header"/>
    <w:basedOn w:val="Normal"/>
    <w:link w:val="HeaderChar"/>
    <w:uiPriority w:val="99"/>
    <w:unhideWhenUsed/>
    <w:rsid w:val="00323BEF"/>
    <w:pPr>
      <w:widowControl w:val="0"/>
      <w:tabs>
        <w:tab w:val="center" w:pos="4680"/>
        <w:tab w:val="right" w:pos="9360"/>
      </w:tabs>
      <w:autoSpaceDE w:val="0"/>
      <w:autoSpaceDN w:val="0"/>
    </w:pPr>
    <w:rPr>
      <w:rFonts w:ascii="Lucida Sans" w:eastAsia="Lucida Sans" w:hAnsi="Lucida Sans" w:cs="Lucida Sans"/>
      <w:sz w:val="22"/>
      <w:szCs w:val="22"/>
      <w:lang w:val="en-US"/>
    </w:rPr>
  </w:style>
  <w:style w:type="character" w:customStyle="1" w:styleId="HeaderChar">
    <w:name w:val="Header Char"/>
    <w:basedOn w:val="DefaultParagraphFont"/>
    <w:link w:val="Header"/>
    <w:uiPriority w:val="99"/>
    <w:rsid w:val="00323BEF"/>
    <w:rPr>
      <w:rFonts w:ascii="Lucida Sans" w:eastAsia="Lucida Sans" w:hAnsi="Lucida Sans" w:cs="Lucida Sans"/>
      <w:sz w:val="22"/>
      <w:szCs w:val="22"/>
      <w:lang w:val="en-US"/>
    </w:rPr>
  </w:style>
  <w:style w:type="table" w:styleId="TableGrid">
    <w:name w:val="Table Grid"/>
    <w:basedOn w:val="TableNormal"/>
    <w:uiPriority w:val="39"/>
    <w:rsid w:val="00323BE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3BEF"/>
    <w:pPr>
      <w:spacing w:before="100" w:beforeAutospacing="1" w:after="100" w:afterAutospacing="1"/>
    </w:pPr>
    <w:rPr>
      <w:rFonts w:ascii="Times New Roman" w:eastAsia="Times New Roman" w:hAnsi="Times New Roman" w:cs="Times New Roman"/>
      <w:lang w:val="en-US" w:eastAsia="en-GB"/>
    </w:rPr>
  </w:style>
  <w:style w:type="paragraph" w:styleId="NoSpacing">
    <w:name w:val="No Spacing"/>
    <w:uiPriority w:val="1"/>
    <w:qFormat/>
    <w:rsid w:val="00323BEF"/>
    <w:rPr>
      <w:rFonts w:ascii="Times New Roman" w:eastAsia="Times New Roman" w:hAnsi="Times New Roman" w:cs="Times New Roman"/>
      <w:lang w:val="en-US" w:eastAsia="en-GB"/>
    </w:rPr>
  </w:style>
  <w:style w:type="character" w:styleId="Strong">
    <w:name w:val="Strong"/>
    <w:basedOn w:val="DefaultParagraphFont"/>
    <w:uiPriority w:val="22"/>
    <w:qFormat/>
    <w:rsid w:val="00323BEF"/>
    <w:rPr>
      <w:b/>
      <w:bCs/>
    </w:rPr>
  </w:style>
  <w:style w:type="paragraph" w:styleId="TOCHeading">
    <w:name w:val="TOC Heading"/>
    <w:basedOn w:val="Heading1"/>
    <w:next w:val="Normal"/>
    <w:uiPriority w:val="39"/>
    <w:unhideWhenUsed/>
    <w:qFormat/>
    <w:rsid w:val="00323BEF"/>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323BEF"/>
    <w:pPr>
      <w:spacing w:after="100" w:line="259" w:lineRule="auto"/>
      <w:ind w:left="220"/>
    </w:pPr>
    <w:rPr>
      <w:sz w:val="22"/>
      <w:szCs w:val="22"/>
      <w:lang w:val="en-CA"/>
    </w:rPr>
  </w:style>
  <w:style w:type="table" w:customStyle="1" w:styleId="TableGrid0">
    <w:name w:val="TableGrid"/>
    <w:rsid w:val="00323BEF"/>
    <w:pPr>
      <w:suppressAutoHyphens/>
    </w:pPr>
    <w:rPr>
      <w:rFonts w:eastAsiaTheme="minorEastAsia"/>
      <w:sz w:val="22"/>
      <w:szCs w:val="22"/>
      <w:lang w:val="en-CA" w:eastAsia="en-CA"/>
    </w:rPr>
    <w:tblPr>
      <w:tblCellMar>
        <w:top w:w="0" w:type="dxa"/>
        <w:left w:w="0" w:type="dxa"/>
        <w:bottom w:w="0" w:type="dxa"/>
        <w:right w:w="0" w:type="dxa"/>
      </w:tblCellMar>
    </w:tblPr>
  </w:style>
  <w:style w:type="character" w:styleId="Emphasis">
    <w:name w:val="Emphasis"/>
    <w:basedOn w:val="DefaultParagraphFont"/>
    <w:uiPriority w:val="20"/>
    <w:qFormat/>
    <w:rsid w:val="00323BEF"/>
    <w:rPr>
      <w:i/>
      <w:iCs/>
    </w:rPr>
  </w:style>
  <w:style w:type="paragraph" w:customStyle="1" w:styleId="Default">
    <w:name w:val="Default"/>
    <w:rsid w:val="00323BEF"/>
    <w:pPr>
      <w:autoSpaceDE w:val="0"/>
      <w:autoSpaceDN w:val="0"/>
      <w:adjustRightInd w:val="0"/>
    </w:pPr>
    <w:rPr>
      <w:rFonts w:ascii="Helvetica" w:hAnsi="Helvetica" w:cs="Helvetica"/>
      <w:color w:val="000000"/>
      <w:lang w:val="en-GB"/>
    </w:rPr>
  </w:style>
  <w:style w:type="paragraph" w:styleId="TOC1">
    <w:name w:val="toc 1"/>
    <w:basedOn w:val="Normal"/>
    <w:next w:val="Normal"/>
    <w:autoRedefine/>
    <w:uiPriority w:val="39"/>
    <w:unhideWhenUsed/>
    <w:rsid w:val="00323BEF"/>
    <w:pPr>
      <w:spacing w:after="100" w:line="259" w:lineRule="auto"/>
    </w:pPr>
    <w:rPr>
      <w:sz w:val="22"/>
      <w:szCs w:val="22"/>
      <w:lang w:val="en-CA"/>
    </w:rPr>
  </w:style>
  <w:style w:type="paragraph" w:styleId="TOC3">
    <w:name w:val="toc 3"/>
    <w:basedOn w:val="Normal"/>
    <w:next w:val="Normal"/>
    <w:autoRedefine/>
    <w:uiPriority w:val="39"/>
    <w:unhideWhenUsed/>
    <w:rsid w:val="00323BEF"/>
    <w:pPr>
      <w:spacing w:after="100" w:line="259" w:lineRule="auto"/>
      <w:ind w:left="440"/>
    </w:pPr>
    <w:rPr>
      <w:sz w:val="22"/>
      <w:szCs w:val="22"/>
      <w:lang w:val="en-CA"/>
    </w:rPr>
  </w:style>
  <w:style w:type="character" w:styleId="FollowedHyperlink">
    <w:name w:val="FollowedHyperlink"/>
    <w:basedOn w:val="DefaultParagraphFont"/>
    <w:uiPriority w:val="99"/>
    <w:semiHidden/>
    <w:unhideWhenUsed/>
    <w:rsid w:val="00331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928">
      <w:bodyDiv w:val="1"/>
      <w:marLeft w:val="0"/>
      <w:marRight w:val="0"/>
      <w:marTop w:val="0"/>
      <w:marBottom w:val="0"/>
      <w:divBdr>
        <w:top w:val="none" w:sz="0" w:space="0" w:color="auto"/>
        <w:left w:val="none" w:sz="0" w:space="0" w:color="auto"/>
        <w:bottom w:val="none" w:sz="0" w:space="0" w:color="auto"/>
        <w:right w:val="none" w:sz="0" w:space="0" w:color="auto"/>
      </w:divBdr>
      <w:divsChild>
        <w:div w:id="1852645814">
          <w:marLeft w:val="360"/>
          <w:marRight w:val="0"/>
          <w:marTop w:val="200"/>
          <w:marBottom w:val="0"/>
          <w:divBdr>
            <w:top w:val="none" w:sz="0" w:space="0" w:color="auto"/>
            <w:left w:val="none" w:sz="0" w:space="0" w:color="auto"/>
            <w:bottom w:val="none" w:sz="0" w:space="0" w:color="auto"/>
            <w:right w:val="none" w:sz="0" w:space="0" w:color="auto"/>
          </w:divBdr>
        </w:div>
        <w:div w:id="48651152">
          <w:marLeft w:val="360"/>
          <w:marRight w:val="0"/>
          <w:marTop w:val="200"/>
          <w:marBottom w:val="0"/>
          <w:divBdr>
            <w:top w:val="none" w:sz="0" w:space="0" w:color="auto"/>
            <w:left w:val="none" w:sz="0" w:space="0" w:color="auto"/>
            <w:bottom w:val="none" w:sz="0" w:space="0" w:color="auto"/>
            <w:right w:val="none" w:sz="0" w:space="0" w:color="auto"/>
          </w:divBdr>
        </w:div>
        <w:div w:id="1585722723">
          <w:marLeft w:val="360"/>
          <w:marRight w:val="0"/>
          <w:marTop w:val="200"/>
          <w:marBottom w:val="0"/>
          <w:divBdr>
            <w:top w:val="none" w:sz="0" w:space="0" w:color="auto"/>
            <w:left w:val="none" w:sz="0" w:space="0" w:color="auto"/>
            <w:bottom w:val="none" w:sz="0" w:space="0" w:color="auto"/>
            <w:right w:val="none" w:sz="0" w:space="0" w:color="auto"/>
          </w:divBdr>
        </w:div>
        <w:div w:id="923995668">
          <w:marLeft w:val="1080"/>
          <w:marRight w:val="0"/>
          <w:marTop w:val="100"/>
          <w:marBottom w:val="0"/>
          <w:divBdr>
            <w:top w:val="none" w:sz="0" w:space="0" w:color="auto"/>
            <w:left w:val="none" w:sz="0" w:space="0" w:color="auto"/>
            <w:bottom w:val="none" w:sz="0" w:space="0" w:color="auto"/>
            <w:right w:val="none" w:sz="0" w:space="0" w:color="auto"/>
          </w:divBdr>
        </w:div>
        <w:div w:id="1626735660">
          <w:marLeft w:val="1080"/>
          <w:marRight w:val="0"/>
          <w:marTop w:val="100"/>
          <w:marBottom w:val="0"/>
          <w:divBdr>
            <w:top w:val="none" w:sz="0" w:space="0" w:color="auto"/>
            <w:left w:val="none" w:sz="0" w:space="0" w:color="auto"/>
            <w:bottom w:val="none" w:sz="0" w:space="0" w:color="auto"/>
            <w:right w:val="none" w:sz="0" w:space="0" w:color="auto"/>
          </w:divBdr>
        </w:div>
        <w:div w:id="453867957">
          <w:marLeft w:val="360"/>
          <w:marRight w:val="0"/>
          <w:marTop w:val="200"/>
          <w:marBottom w:val="0"/>
          <w:divBdr>
            <w:top w:val="none" w:sz="0" w:space="0" w:color="auto"/>
            <w:left w:val="none" w:sz="0" w:space="0" w:color="auto"/>
            <w:bottom w:val="none" w:sz="0" w:space="0" w:color="auto"/>
            <w:right w:val="none" w:sz="0" w:space="0" w:color="auto"/>
          </w:divBdr>
        </w:div>
        <w:div w:id="403719490">
          <w:marLeft w:val="360"/>
          <w:marRight w:val="0"/>
          <w:marTop w:val="200"/>
          <w:marBottom w:val="0"/>
          <w:divBdr>
            <w:top w:val="none" w:sz="0" w:space="0" w:color="auto"/>
            <w:left w:val="none" w:sz="0" w:space="0" w:color="auto"/>
            <w:bottom w:val="none" w:sz="0" w:space="0" w:color="auto"/>
            <w:right w:val="none" w:sz="0" w:space="0" w:color="auto"/>
          </w:divBdr>
        </w:div>
      </w:divsChild>
    </w:div>
    <w:div w:id="466819624">
      <w:bodyDiv w:val="1"/>
      <w:marLeft w:val="0"/>
      <w:marRight w:val="0"/>
      <w:marTop w:val="0"/>
      <w:marBottom w:val="0"/>
      <w:divBdr>
        <w:top w:val="none" w:sz="0" w:space="0" w:color="auto"/>
        <w:left w:val="none" w:sz="0" w:space="0" w:color="auto"/>
        <w:bottom w:val="none" w:sz="0" w:space="0" w:color="auto"/>
        <w:right w:val="none" w:sz="0" w:space="0" w:color="auto"/>
      </w:divBdr>
      <w:divsChild>
        <w:div w:id="822701116">
          <w:marLeft w:val="360"/>
          <w:marRight w:val="0"/>
          <w:marTop w:val="200"/>
          <w:marBottom w:val="0"/>
          <w:divBdr>
            <w:top w:val="none" w:sz="0" w:space="0" w:color="auto"/>
            <w:left w:val="none" w:sz="0" w:space="0" w:color="auto"/>
            <w:bottom w:val="none" w:sz="0" w:space="0" w:color="auto"/>
            <w:right w:val="none" w:sz="0" w:space="0" w:color="auto"/>
          </w:divBdr>
        </w:div>
        <w:div w:id="1343700387">
          <w:marLeft w:val="360"/>
          <w:marRight w:val="0"/>
          <w:marTop w:val="200"/>
          <w:marBottom w:val="0"/>
          <w:divBdr>
            <w:top w:val="none" w:sz="0" w:space="0" w:color="auto"/>
            <w:left w:val="none" w:sz="0" w:space="0" w:color="auto"/>
            <w:bottom w:val="none" w:sz="0" w:space="0" w:color="auto"/>
            <w:right w:val="none" w:sz="0" w:space="0" w:color="auto"/>
          </w:divBdr>
        </w:div>
        <w:div w:id="648678169">
          <w:marLeft w:val="360"/>
          <w:marRight w:val="0"/>
          <w:marTop w:val="200"/>
          <w:marBottom w:val="0"/>
          <w:divBdr>
            <w:top w:val="none" w:sz="0" w:space="0" w:color="auto"/>
            <w:left w:val="none" w:sz="0" w:space="0" w:color="auto"/>
            <w:bottom w:val="none" w:sz="0" w:space="0" w:color="auto"/>
            <w:right w:val="none" w:sz="0" w:space="0" w:color="auto"/>
          </w:divBdr>
        </w:div>
        <w:div w:id="885723660">
          <w:marLeft w:val="1080"/>
          <w:marRight w:val="0"/>
          <w:marTop w:val="100"/>
          <w:marBottom w:val="0"/>
          <w:divBdr>
            <w:top w:val="none" w:sz="0" w:space="0" w:color="auto"/>
            <w:left w:val="none" w:sz="0" w:space="0" w:color="auto"/>
            <w:bottom w:val="none" w:sz="0" w:space="0" w:color="auto"/>
            <w:right w:val="none" w:sz="0" w:space="0" w:color="auto"/>
          </w:divBdr>
        </w:div>
        <w:div w:id="1475947902">
          <w:marLeft w:val="1080"/>
          <w:marRight w:val="0"/>
          <w:marTop w:val="100"/>
          <w:marBottom w:val="0"/>
          <w:divBdr>
            <w:top w:val="none" w:sz="0" w:space="0" w:color="auto"/>
            <w:left w:val="none" w:sz="0" w:space="0" w:color="auto"/>
            <w:bottom w:val="none" w:sz="0" w:space="0" w:color="auto"/>
            <w:right w:val="none" w:sz="0" w:space="0" w:color="auto"/>
          </w:divBdr>
        </w:div>
        <w:div w:id="521865663">
          <w:marLeft w:val="360"/>
          <w:marRight w:val="0"/>
          <w:marTop w:val="200"/>
          <w:marBottom w:val="0"/>
          <w:divBdr>
            <w:top w:val="none" w:sz="0" w:space="0" w:color="auto"/>
            <w:left w:val="none" w:sz="0" w:space="0" w:color="auto"/>
            <w:bottom w:val="none" w:sz="0" w:space="0" w:color="auto"/>
            <w:right w:val="none" w:sz="0" w:space="0" w:color="auto"/>
          </w:divBdr>
        </w:div>
        <w:div w:id="1986159370">
          <w:marLeft w:val="360"/>
          <w:marRight w:val="0"/>
          <w:marTop w:val="200"/>
          <w:marBottom w:val="0"/>
          <w:divBdr>
            <w:top w:val="none" w:sz="0" w:space="0" w:color="auto"/>
            <w:left w:val="none" w:sz="0" w:space="0" w:color="auto"/>
            <w:bottom w:val="none" w:sz="0" w:space="0" w:color="auto"/>
            <w:right w:val="none" w:sz="0" w:space="0" w:color="auto"/>
          </w:divBdr>
        </w:div>
      </w:divsChild>
    </w:div>
    <w:div w:id="595748354">
      <w:bodyDiv w:val="1"/>
      <w:marLeft w:val="0"/>
      <w:marRight w:val="0"/>
      <w:marTop w:val="0"/>
      <w:marBottom w:val="0"/>
      <w:divBdr>
        <w:top w:val="none" w:sz="0" w:space="0" w:color="auto"/>
        <w:left w:val="none" w:sz="0" w:space="0" w:color="auto"/>
        <w:bottom w:val="none" w:sz="0" w:space="0" w:color="auto"/>
        <w:right w:val="none" w:sz="0" w:space="0" w:color="auto"/>
      </w:divBdr>
    </w:div>
    <w:div w:id="1197233785">
      <w:bodyDiv w:val="1"/>
      <w:marLeft w:val="0"/>
      <w:marRight w:val="0"/>
      <w:marTop w:val="0"/>
      <w:marBottom w:val="0"/>
      <w:divBdr>
        <w:top w:val="none" w:sz="0" w:space="0" w:color="auto"/>
        <w:left w:val="none" w:sz="0" w:space="0" w:color="auto"/>
        <w:bottom w:val="none" w:sz="0" w:space="0" w:color="auto"/>
        <w:right w:val="none" w:sz="0" w:space="0" w:color="auto"/>
      </w:divBdr>
    </w:div>
    <w:div w:id="1378625693">
      <w:bodyDiv w:val="1"/>
      <w:marLeft w:val="0"/>
      <w:marRight w:val="0"/>
      <w:marTop w:val="0"/>
      <w:marBottom w:val="0"/>
      <w:divBdr>
        <w:top w:val="none" w:sz="0" w:space="0" w:color="auto"/>
        <w:left w:val="none" w:sz="0" w:space="0" w:color="auto"/>
        <w:bottom w:val="none" w:sz="0" w:space="0" w:color="auto"/>
        <w:right w:val="none" w:sz="0" w:space="0" w:color="auto"/>
      </w:divBdr>
      <w:divsChild>
        <w:div w:id="2143494704">
          <w:marLeft w:val="360"/>
          <w:marRight w:val="0"/>
          <w:marTop w:val="200"/>
          <w:marBottom w:val="0"/>
          <w:divBdr>
            <w:top w:val="none" w:sz="0" w:space="0" w:color="auto"/>
            <w:left w:val="none" w:sz="0" w:space="0" w:color="auto"/>
            <w:bottom w:val="none" w:sz="0" w:space="0" w:color="auto"/>
            <w:right w:val="none" w:sz="0" w:space="0" w:color="auto"/>
          </w:divBdr>
        </w:div>
        <w:div w:id="1439135122">
          <w:marLeft w:val="360"/>
          <w:marRight w:val="0"/>
          <w:marTop w:val="200"/>
          <w:marBottom w:val="0"/>
          <w:divBdr>
            <w:top w:val="none" w:sz="0" w:space="0" w:color="auto"/>
            <w:left w:val="none" w:sz="0" w:space="0" w:color="auto"/>
            <w:bottom w:val="none" w:sz="0" w:space="0" w:color="auto"/>
            <w:right w:val="none" w:sz="0" w:space="0" w:color="auto"/>
          </w:divBdr>
        </w:div>
        <w:div w:id="653341876">
          <w:marLeft w:val="360"/>
          <w:marRight w:val="0"/>
          <w:marTop w:val="200"/>
          <w:marBottom w:val="0"/>
          <w:divBdr>
            <w:top w:val="none" w:sz="0" w:space="0" w:color="auto"/>
            <w:left w:val="none" w:sz="0" w:space="0" w:color="auto"/>
            <w:bottom w:val="none" w:sz="0" w:space="0" w:color="auto"/>
            <w:right w:val="none" w:sz="0" w:space="0" w:color="auto"/>
          </w:divBdr>
        </w:div>
        <w:div w:id="232859955">
          <w:marLeft w:val="1080"/>
          <w:marRight w:val="0"/>
          <w:marTop w:val="100"/>
          <w:marBottom w:val="0"/>
          <w:divBdr>
            <w:top w:val="none" w:sz="0" w:space="0" w:color="auto"/>
            <w:left w:val="none" w:sz="0" w:space="0" w:color="auto"/>
            <w:bottom w:val="none" w:sz="0" w:space="0" w:color="auto"/>
            <w:right w:val="none" w:sz="0" w:space="0" w:color="auto"/>
          </w:divBdr>
        </w:div>
        <w:div w:id="589966979">
          <w:marLeft w:val="1080"/>
          <w:marRight w:val="0"/>
          <w:marTop w:val="100"/>
          <w:marBottom w:val="0"/>
          <w:divBdr>
            <w:top w:val="none" w:sz="0" w:space="0" w:color="auto"/>
            <w:left w:val="none" w:sz="0" w:space="0" w:color="auto"/>
            <w:bottom w:val="none" w:sz="0" w:space="0" w:color="auto"/>
            <w:right w:val="none" w:sz="0" w:space="0" w:color="auto"/>
          </w:divBdr>
        </w:div>
        <w:div w:id="1550873433">
          <w:marLeft w:val="360"/>
          <w:marRight w:val="0"/>
          <w:marTop w:val="200"/>
          <w:marBottom w:val="0"/>
          <w:divBdr>
            <w:top w:val="none" w:sz="0" w:space="0" w:color="auto"/>
            <w:left w:val="none" w:sz="0" w:space="0" w:color="auto"/>
            <w:bottom w:val="none" w:sz="0" w:space="0" w:color="auto"/>
            <w:right w:val="none" w:sz="0" w:space="0" w:color="auto"/>
          </w:divBdr>
        </w:div>
        <w:div w:id="2081177283">
          <w:marLeft w:val="360"/>
          <w:marRight w:val="0"/>
          <w:marTop w:val="200"/>
          <w:marBottom w:val="0"/>
          <w:divBdr>
            <w:top w:val="none" w:sz="0" w:space="0" w:color="auto"/>
            <w:left w:val="none" w:sz="0" w:space="0" w:color="auto"/>
            <w:bottom w:val="none" w:sz="0" w:space="0" w:color="auto"/>
            <w:right w:val="none" w:sz="0" w:space="0" w:color="auto"/>
          </w:divBdr>
        </w:div>
      </w:divsChild>
    </w:div>
    <w:div w:id="20585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tf.org/rfc/rfc1591.txt" TargetMode="External"/><Relationship Id="rId18" Type="http://schemas.openxmlformats.org/officeDocument/2006/relationships/hyperlink" Target="https://www.iana.org/reports" TargetMode="External"/><Relationship Id="rId26" Type="http://schemas.openxmlformats.org/officeDocument/2006/relationships/hyperlink" Target="https://community.icann.org/display/atlarge/Wafa+Dahmani+Zaafouri+SOI" TargetMode="External"/><Relationship Id="rId21" Type="http://schemas.openxmlformats.org/officeDocument/2006/relationships/hyperlink" Target="https://www.iana.org/domains/root/db"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ommunity.icann.org/pages/viewpage.action?pageId=64081623&amp;preview=/64081623/89981518/roe.draft.2017-08-17%20closed.pdf" TargetMode="External"/><Relationship Id="rId17" Type="http://schemas.openxmlformats.org/officeDocument/2006/relationships/hyperlink" Target="https://community.icann.org/download/attachments/53779816/FinalTransitionProposal_11June.pdf?version=1&amp;modificationDate=1434047705000&amp;api=v2" TargetMode="External"/><Relationship Id="rId25" Type="http://schemas.openxmlformats.org/officeDocument/2006/relationships/hyperlink" Target="https://community.icann.org/display/gnsosoi/Tom+Barrett+SOI" TargetMode="External"/><Relationship Id="rId33" Type="http://schemas.openxmlformats.org/officeDocument/2006/relationships/hyperlink" Target="https://community.icann.org/display/gnsosoi/Jaap+Akkerhuis+SOI" TargetMode="External"/><Relationship Id="rId2" Type="http://schemas.openxmlformats.org/officeDocument/2006/relationships/numbering" Target="numbering.xml"/><Relationship Id="rId16" Type="http://schemas.openxmlformats.org/officeDocument/2006/relationships/hyperlink" Target="http://www.iso.org/iso/country_codes" TargetMode="External"/><Relationship Id="rId20" Type="http://schemas.openxmlformats.org/officeDocument/2006/relationships/hyperlink" Target="https://community.icann.org/download/attachments/64068742/Issues%20to%20explore%20and%20define%20with%20respect%20to%20the%20Retirement%20of%20ccTLDs-%20v3.pdf?version=1&amp;modificationDate=1491820583082&amp;api=v2" TargetMode="External"/><Relationship Id="rId29" Type="http://schemas.openxmlformats.org/officeDocument/2006/relationships/hyperlink" Target="https://community.icann.org/display/gnsocwgdtstwrdshp/Allan+MacGillivray+S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en/workinggroups/pdp-retirement.htm" TargetMode="External"/><Relationship Id="rId24" Type="http://schemas.openxmlformats.org/officeDocument/2006/relationships/hyperlink" Target="https://community.icann.org/display/gnsocwgdtstwrdshp/Peter+Van+Roste+SOI" TargetMode="External"/><Relationship Id="rId32" Type="http://schemas.openxmlformats.org/officeDocument/2006/relationships/hyperlink" Target="https://community.icann.org/display/gnsosoi/Michele+Neylon+SO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cnso.icann.org/workinggroups/foi-final-07oct14-en.pdf" TargetMode="External"/><Relationship Id="rId23" Type="http://schemas.openxmlformats.org/officeDocument/2006/relationships/hyperlink" Target="https://community.icann.org/display/gnsosoi/Eberhard+Wolfgang+Lisse+SOI" TargetMode="External"/><Relationship Id="rId28" Type="http://schemas.openxmlformats.org/officeDocument/2006/relationships/hyperlink" Target="https://community.icann.org/display/gnsosoi/Annebeth+Lange+SOI"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features.icann.org/resolutions" TargetMode="External"/><Relationship Id="rId31" Type="http://schemas.openxmlformats.org/officeDocument/2006/relationships/hyperlink" Target="https://community.icann.org/display/gnsosoi/Theo+Geurts+S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cnso.icann.org/workinggroups/drd-wg-retirement-report-07mar11-en.pdf" TargetMode="External"/><Relationship Id="rId22" Type="http://schemas.openxmlformats.org/officeDocument/2006/relationships/hyperlink" Target="https://community.icann.org/download/attachments/50823968/Stephen%20Deerhake%20SOI.pdf?version=1&amp;modificationDate=1442329567000&amp;api=v2" TargetMode="External"/><Relationship Id="rId27" Type="http://schemas.openxmlformats.org/officeDocument/2006/relationships/hyperlink" Target="https://community.icann.org/display/atlarge/Barrack+Otieno+SOI" TargetMode="External"/><Relationship Id="rId30" Type="http://schemas.openxmlformats.org/officeDocument/2006/relationships/hyperlink" Target="https://community.icann.org/display/gnsosoi/Olevie+Kouami+SOI" TargetMode="External"/><Relationship Id="rId35" Type="http://schemas.openxmlformats.org/officeDocument/2006/relationships/footer" Target="footer4.xml"/><Relationship Id="rId8" Type="http://schemas.openxmlformats.org/officeDocument/2006/relationships/image" Target="media/image1.jp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ccnso.icann.org/en/about/reynoso-to-ismail-09jun21-en.pdf" TargetMode="External"/><Relationship Id="rId13" Type="http://schemas.openxmlformats.org/officeDocument/2006/relationships/hyperlink" Target="http://ccnso.icann.org/workinggroups/minutes-council-16mar11-en.pdf" TargetMode="External"/><Relationship Id="rId3" Type="http://schemas.openxmlformats.org/officeDocument/2006/relationships/hyperlink" Target="https://ccnso.icann.org/en/workinggroups/pdp3-retirement-final-report-09feb21-en.pdf" TargetMode="External"/><Relationship Id="rId7" Type="http://schemas.openxmlformats.org/officeDocument/2006/relationships/hyperlink" Target="https://www.icann.org/en/system/files/files/report-comments-ccpdp3-1-retirement-cctlds-22apr21-en.pdf" TargetMode="External"/><Relationship Id="rId12" Type="http://schemas.openxmlformats.org/officeDocument/2006/relationships/hyperlink" Target="http://ccnso.icann.org/workinggroups/drd-wg-final-report-07mar11-en.pdf" TargetMode="External"/><Relationship Id="rId2" Type="http://schemas.openxmlformats.org/officeDocument/2006/relationships/hyperlink" Target="https://ccnso.icann.org/workinggroups/charter-wg-retirement-cctlds-10apr17-en.pdf" TargetMode="External"/><Relationship Id="rId16" Type="http://schemas.openxmlformats.org/officeDocument/2006/relationships/hyperlink" Target="https://ccnso.icann.org/en/workinggroups/pdp-retirement.htm" TargetMode="External"/><Relationship Id="rId1" Type="http://schemas.openxmlformats.org/officeDocument/2006/relationships/hyperlink" Target="https://ccnso.icann.org/en/about/council/decisions-resolutions/2021" TargetMode="External"/><Relationship Id="rId6" Type="http://schemas.openxmlformats.org/officeDocument/2006/relationships/hyperlink" Target="https://www.icann.org/public-comments/ccnso-pdp3-retire-cctlds-2020-05-05-en" TargetMode="External"/><Relationship Id="rId11" Type="http://schemas.openxmlformats.org/officeDocument/2006/relationships/hyperlink" Target="https://ccnso.icann.org/en/about/council/decisions-resolutions/2021" TargetMode="External"/><Relationship Id="rId5" Type="http://schemas.openxmlformats.org/officeDocument/2006/relationships/hyperlink" Target="https://community.icann.org/display/ccnsowkspc/Policy+Development+Process+%28ccPDP4%29+-+%28de-%29selection+of+IDN+ccTLD+Strings?preview=/138969190/138969196/ISSUE%20report%20ccPDP%204%20version%20final%20-%2014%20May.pdf" TargetMode="External"/><Relationship Id="rId15" Type="http://schemas.openxmlformats.org/officeDocument/2006/relationships/hyperlink" Target="https://community.icann.org/display/ccnsowkspc/Policy+Development+Process+%28ccPDP4%29+-+%28de-%29selection+of+IDN+ccTLD+Strings?preview=/138969190/138969196/ISSUE%20report%20ccPDP%204%20version%20final%20-%2014%20May.pdf" TargetMode="External"/><Relationship Id="rId10" Type="http://schemas.openxmlformats.org/officeDocument/2006/relationships/hyperlink" Target="https://ccnso.icann.org/en/workinggroups/pdp-retirement.htm" TargetMode="External"/><Relationship Id="rId4" Type="http://schemas.openxmlformats.org/officeDocument/2006/relationships/hyperlink" Target="https://ccnso.icann.org/workinggroups/issue-report-pdp-rrm-10apr17-en.pdf" TargetMode="External"/><Relationship Id="rId9" Type="http://schemas.openxmlformats.org/officeDocument/2006/relationships/hyperlink" Target="https://ccnso.icann.org/sites/default/files/field-attached/ccpdp3-retirement-vote-report-05aug21-en.pdf" TargetMode="External"/><Relationship Id="rId14" Type="http://schemas.openxmlformats.org/officeDocument/2006/relationships/hyperlink" Target="https://www.icann.org/resources/board-material/minutes-2000-09-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88201-D1EB-F540-AE06-BDEA0C31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16934</Words>
  <Characters>82812</Characters>
  <Application>Microsoft Office Word</Application>
  <DocSecurity>0</DocSecurity>
  <Lines>2238</Lines>
  <Paragraphs>1329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2021-08-30T11:52:00Z</dcterms:created>
  <dcterms:modified xsi:type="dcterms:W3CDTF">2021-08-30T11:52:00Z</dcterms:modified>
</cp:coreProperties>
</file>