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bookmarkStart w:id="0" w:name="_GoBack"/>
      <w:bookmarkEnd w:id="0"/>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10509F">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10509F">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10509F">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10509F">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10509F">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10509F">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10509F">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9"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10"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6E2CA054" w:rsidR="00AF34DE"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1" w:history="1">
              <w:r w:rsidR="00CC39C1" w:rsidRPr="00742B40">
                <w:rPr>
                  <w:rStyle w:val="Hyperlink"/>
                  <w:rFonts w:ascii="Calibri" w:hAnsi="Calibri"/>
                  <w:sz w:val="22"/>
                  <w:szCs w:val="22"/>
                </w:rPr>
                <w:t>https://buenosaires53.icann.org/en/schedule/wed-cwg-new-gtld-auction</w:t>
              </w:r>
            </w:hyperlink>
            <w:r w:rsidR="00801CB5">
              <w:rPr>
                <w:rStyle w:val="Hyperlink"/>
                <w:rFonts w:ascii="Calibri" w:hAnsi="Calibri"/>
                <w:sz w:val="22"/>
                <w:szCs w:val="22"/>
              </w:rPr>
              <w:t xml:space="preserve">. </w:t>
            </w:r>
            <w:r w:rsidR="00801CB5">
              <w:rPr>
                <w:rFonts w:ascii="Calibri" w:hAnsi="Calibri" w:cs="Calibri"/>
                <w:sz w:val="22"/>
                <w:szCs w:val="22"/>
                <w:lang w:val="en-US"/>
              </w:rPr>
              <w:t xml:space="preserve">ICANN53 High Interest Session in Buenos Aires (in addition to workshop): </w:t>
            </w:r>
            <w:hyperlink r:id="rId12" w:history="1">
              <w:r w:rsidR="00801CB5" w:rsidRPr="009339AD">
                <w:rPr>
                  <w:rStyle w:val="Hyperlink"/>
                  <w:rFonts w:ascii="Calibri" w:hAnsi="Calibri" w:cs="Calibri"/>
                  <w:sz w:val="22"/>
                  <w:szCs w:val="22"/>
                  <w:u w:color="0000FF"/>
                  <w:lang w:val="en-US"/>
                </w:rPr>
                <w:t>session materials here</w:t>
              </w:r>
            </w:hyperlink>
            <w:r w:rsidR="00801CB5">
              <w:rPr>
                <w:rFonts w:ascii="Calibri" w:hAnsi="Calibri" w:cs="Calibri"/>
                <w:color w:val="0000FF"/>
                <w:sz w:val="22"/>
                <w:szCs w:val="22"/>
                <w:u w:val="single" w:color="0000FF"/>
                <w:lang w:val="en-US"/>
              </w:rPr>
              <w:t xml:space="preserve">. </w:t>
            </w:r>
            <w:r w:rsidR="00CC39C1">
              <w:rPr>
                <w:rFonts w:ascii="Calibri" w:hAnsi="Calibri"/>
                <w:sz w:val="22"/>
                <w:szCs w:val="22"/>
              </w:rPr>
              <w:t xml:space="preserve"> </w:t>
            </w:r>
          </w:p>
          <w:p w14:paraId="57A91CE0" w14:textId="464D046D" w:rsidR="00715870" w:rsidRPr="00CC39C1" w:rsidRDefault="00801CB5" w:rsidP="00336F91">
            <w:pPr>
              <w:numPr>
                <w:ilvl w:val="0"/>
                <w:numId w:val="1"/>
              </w:numPr>
              <w:ind w:left="342"/>
              <w:rPr>
                <w:rFonts w:ascii="Calibri" w:hAnsi="Calibri"/>
                <w:sz w:val="22"/>
                <w:szCs w:val="22"/>
              </w:rPr>
            </w:pPr>
            <w:r>
              <w:rPr>
                <w:rFonts w:ascii="Calibri" w:hAnsi="Calibri" w:cs="Calibri"/>
                <w:sz w:val="22"/>
                <w:szCs w:val="22"/>
                <w:u w:color="0000FF"/>
                <w:lang w:val="en-US"/>
              </w:rPr>
              <w:t xml:space="preserve">Transcript, recording and presentations from </w:t>
            </w:r>
            <w:r w:rsidR="00715870">
              <w:rPr>
                <w:rFonts w:ascii="Calibri" w:hAnsi="Calibri" w:cs="Calibri"/>
                <w:sz w:val="22"/>
                <w:szCs w:val="22"/>
                <w:u w:color="0000FF"/>
                <w:lang w:val="en-US"/>
              </w:rPr>
              <w:t>June 28</w:t>
            </w:r>
            <w:r w:rsidR="00715870">
              <w:rPr>
                <w:rFonts w:ascii="Calibri" w:hAnsi="Calibri" w:cs="Calibri"/>
                <w:sz w:val="18"/>
                <w:szCs w:val="18"/>
                <w:u w:color="0000FF"/>
                <w:vertAlign w:val="superscript"/>
                <w:lang w:val="en-US"/>
              </w:rPr>
              <w:t>th</w:t>
            </w:r>
            <w:r>
              <w:rPr>
                <w:rFonts w:ascii="Calibri" w:hAnsi="Calibri" w:cs="Calibri"/>
                <w:sz w:val="18"/>
                <w:szCs w:val="18"/>
                <w:u w:color="0000FF"/>
                <w:vertAlign w:val="superscript"/>
                <w:lang w:val="en-US"/>
              </w:rPr>
              <w:t xml:space="preserve"> 2016</w:t>
            </w:r>
            <w:r w:rsidR="00715870">
              <w:rPr>
                <w:rFonts w:ascii="Calibri" w:hAnsi="Calibri" w:cs="Calibri"/>
                <w:sz w:val="22"/>
                <w:szCs w:val="22"/>
                <w:u w:color="0000FF"/>
                <w:lang w:val="en-US"/>
              </w:rPr>
              <w:t xml:space="preserve"> cross-community </w:t>
            </w:r>
            <w:hyperlink r:id="rId13" w:history="1">
              <w:r w:rsidR="00715870">
                <w:rPr>
                  <w:rFonts w:ascii="Calibri" w:hAnsi="Calibri" w:cs="Calibri"/>
                  <w:color w:val="0000FF"/>
                  <w:sz w:val="22"/>
                  <w:szCs w:val="22"/>
                  <w:u w:val="single" w:color="0000FF"/>
                  <w:lang w:val="en-US"/>
                </w:rPr>
                <w:t>ICANN56 session</w:t>
              </w:r>
            </w:hyperlink>
          </w:p>
          <w:p w14:paraId="22915682" w14:textId="77777777" w:rsidR="00336F91" w:rsidRPr="00302684" w:rsidRDefault="00CF0020" w:rsidP="008337C8">
            <w:pPr>
              <w:numPr>
                <w:ilvl w:val="0"/>
                <w:numId w:val="1"/>
              </w:numPr>
              <w:ind w:left="342"/>
              <w:rPr>
                <w:rFonts w:ascii="Calibri" w:hAnsi="Calibri"/>
              </w:rPr>
            </w:pPr>
            <w:hyperlink r:id="rId14" w:history="1">
              <w:r w:rsidR="00B62B1E">
                <w:rPr>
                  <w:rStyle w:val="Hyperlink"/>
                  <w:rFonts w:ascii="Calibri" w:hAnsi="Calibri"/>
                  <w:sz w:val="22"/>
                  <w:szCs w:val="22"/>
                </w:rPr>
                <w:t>Note to Auction Proceeds DT re. legal and fiduciary principles</w:t>
              </w:r>
            </w:hyperlink>
          </w:p>
          <w:p w14:paraId="22C3A068" w14:textId="3A701A47" w:rsidR="00BF3E32" w:rsidRPr="00715870" w:rsidRDefault="004A28C7" w:rsidP="009E1FAA">
            <w:pPr>
              <w:numPr>
                <w:ilvl w:val="0"/>
                <w:numId w:val="1"/>
              </w:numPr>
              <w:ind w:left="342"/>
              <w:rPr>
                <w:rFonts w:ascii="Calibri" w:hAnsi="Calibri"/>
              </w:rPr>
            </w:pPr>
            <w:r>
              <w:rPr>
                <w:rFonts w:ascii="Calibri" w:hAnsi="Calibri"/>
                <w:sz w:val="22"/>
                <w:szCs w:val="22"/>
              </w:rPr>
              <w:t>ICANN56 Comment Review Tool [include link once finalised]</w:t>
            </w:r>
          </w:p>
        </w:tc>
      </w:tr>
      <w:tr w:rsidR="00336F91" w:rsidRPr="00B175D1" w14:paraId="5A1CD0ED" w14:textId="77777777" w:rsidTr="0010509F">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10509F">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10509F">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3B1AB374" w14:textId="05070B4F"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r w:rsidR="00F41F6E">
              <w:rPr>
                <w:rFonts w:asciiTheme="majorHAnsi" w:hAnsiTheme="majorHAnsi" w:cs="Times New Roman"/>
                <w:sz w:val="22"/>
                <w:szCs w:val="22"/>
                <w:lang w:val="en-US"/>
              </w:rPr>
              <w:t>generic top level domain (</w:t>
            </w:r>
            <w:r w:rsidRPr="00AF34DE">
              <w:rPr>
                <w:rFonts w:asciiTheme="majorHAnsi" w:hAnsiTheme="majorHAnsi" w:cs="Times New Roman"/>
                <w:sz w:val="22"/>
                <w:szCs w:val="22"/>
                <w:lang w:val="en-US"/>
              </w:rPr>
              <w:t>gTLD</w:t>
            </w:r>
            <w:r w:rsidR="00F41F6E">
              <w:rPr>
                <w:rFonts w:asciiTheme="majorHAnsi" w:hAnsiTheme="majorHAnsi" w:cs="Times New Roman"/>
                <w:sz w:val="22"/>
                <w:szCs w:val="22"/>
                <w:lang w:val="en-US"/>
              </w:rPr>
              <w:t>)</w:t>
            </w:r>
            <w:r w:rsidRPr="00AF34DE">
              <w:rPr>
                <w:rFonts w:asciiTheme="majorHAnsi" w:hAnsiTheme="majorHAnsi" w:cs="Times New Roman"/>
                <w:sz w:val="22"/>
                <w:szCs w:val="22"/>
                <w:lang w:val="en-US"/>
              </w:rPr>
              <w:t xml:space="preserve">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F41F6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competition</w:t>
            </w:r>
            <w:r w:rsidR="00F41F6E">
              <w:rPr>
                <w:rFonts w:asciiTheme="majorHAnsi" w:hAnsiTheme="majorHAnsi" w:cs="Times New Roman"/>
                <w:sz w:val="22"/>
                <w:szCs w:val="22"/>
                <w:lang w:val="en-US"/>
              </w:rPr>
              <w:t xml:space="preserve"> sets</w:t>
            </w:r>
            <w:r w:rsidR="0053053B">
              <w:rPr>
                <w:rFonts w:asciiTheme="majorHAnsi" w:hAnsiTheme="majorHAnsi" w:cs="Times New Roman"/>
                <w:sz w:val="22"/>
                <w:szCs w:val="22"/>
                <w:lang w:val="en-US"/>
              </w:rPr>
              <w:t xml:space="preserve"> </w:t>
            </w:r>
            <w:r w:rsidR="00F41F6E">
              <w:rPr>
                <w:rFonts w:asciiTheme="majorHAnsi" w:hAnsiTheme="majorHAnsi" w:cs="Times New Roman"/>
                <w:sz w:val="22"/>
                <w:szCs w:val="22"/>
                <w:lang w:val="en-US"/>
              </w:rPr>
              <w:t xml:space="preserve">between identical or similar terms (strings) </w:t>
            </w:r>
            <w:r w:rsidR="0053053B">
              <w:rPr>
                <w:rFonts w:asciiTheme="majorHAnsi" w:hAnsiTheme="majorHAnsi" w:cs="Times New Roman"/>
                <w:sz w:val="22"/>
                <w:szCs w:val="22"/>
                <w:lang w:val="en-US"/>
              </w:rPr>
              <w:t xml:space="preserve">for </w:t>
            </w:r>
            <w:r w:rsidR="00F41F6E">
              <w:rPr>
                <w:rFonts w:asciiTheme="majorHAnsi" w:hAnsiTheme="majorHAnsi" w:cs="Times New Roman"/>
                <w:sz w:val="22"/>
                <w:szCs w:val="22"/>
                <w:lang w:val="en-US"/>
              </w:rPr>
              <w:t>new g</w:t>
            </w:r>
            <w:r w:rsidR="0053053B">
              <w:rPr>
                <w:rFonts w:asciiTheme="majorHAnsi" w:hAnsiTheme="majorHAnsi" w:cs="Times New Roman"/>
                <w:sz w:val="22"/>
                <w:szCs w:val="22"/>
                <w:lang w:val="en-US"/>
              </w:rPr>
              <w:t>TLD</w:t>
            </w:r>
            <w:r w:rsidR="00F41F6E">
              <w:rPr>
                <w:rFonts w:asciiTheme="majorHAnsi" w:hAnsiTheme="majorHAnsi" w:cs="Times New Roman"/>
                <w:sz w:val="22"/>
                <w:szCs w:val="22"/>
                <w:lang w:val="en-US"/>
              </w:rPr>
              <w:t xml:space="preserve">s – known as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w:t>
            </w:r>
            <w:r w:rsidR="00F41F6E">
              <w:rPr>
                <w:rFonts w:asciiTheme="majorHAnsi" w:hAnsiTheme="majorHAnsi" w:cs="Times New Roman"/>
                <w:sz w:val="22"/>
                <w:szCs w:val="22"/>
                <w:lang w:val="en-US"/>
              </w:rPr>
              <w:t>Following the ICANN Board’s commitment to do so</w:t>
            </w:r>
            <w:r w:rsidRPr="00AF34DE">
              <w:rPr>
                <w:rFonts w:asciiTheme="majorHAnsi" w:hAnsiTheme="majorHAnsi" w:cs="Times New Roman"/>
                <w:sz w:val="22"/>
                <w:szCs w:val="22"/>
                <w:lang w:val="en-US"/>
              </w:rPr>
              <w:t xml:space="preserve">,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proceeds </w:t>
            </w:r>
            <w:r w:rsidR="00F41F6E">
              <w:rPr>
                <w:rFonts w:asciiTheme="majorHAnsi" w:hAnsiTheme="majorHAnsi" w:cs="Times New Roman"/>
                <w:sz w:val="22"/>
                <w:szCs w:val="22"/>
                <w:lang w:val="en-US"/>
              </w:rPr>
              <w:t xml:space="preserve">derived from such auctions </w:t>
            </w:r>
            <w:r w:rsidRPr="00AF34DE">
              <w:rPr>
                <w:rFonts w:asciiTheme="majorHAnsi" w:hAnsiTheme="majorHAnsi" w:cs="Times New Roman"/>
                <w:sz w:val="22"/>
                <w:szCs w:val="22"/>
                <w:lang w:val="en-US"/>
              </w:rPr>
              <w:t>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A63021B"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w:t>
            </w:r>
            <w:r w:rsidR="00CB5DA4">
              <w:rPr>
                <w:rFonts w:asciiTheme="majorHAnsi" w:hAnsiTheme="majorHAnsi" w:cs="Times New Roman"/>
                <w:sz w:val="22"/>
                <w:szCs w:val="22"/>
                <w:lang w:val="en-US"/>
              </w:rPr>
              <w:t>,</w:t>
            </w:r>
            <w:r w:rsidRPr="00AF34DE">
              <w:rPr>
                <w:rFonts w:asciiTheme="majorHAnsi" w:hAnsiTheme="majorHAnsi" w:cs="Times New Roman"/>
                <w:sz w:val="22"/>
                <w:szCs w:val="22"/>
                <w:lang w:val="en-US"/>
              </w:rPr>
              <w:t xml:space="preserve"> </w:t>
            </w:r>
            <w:r w:rsidR="00CB5DA4">
              <w:rPr>
                <w:rFonts w:asciiTheme="majorHAnsi" w:hAnsiTheme="majorHAnsi" w:cs="Times New Roman"/>
                <w:sz w:val="22"/>
                <w:szCs w:val="22"/>
                <w:lang w:val="en-US"/>
              </w:rPr>
              <w:t xml:space="preserve">derived from these last resort auctions, </w:t>
            </w:r>
            <w:r w:rsidRPr="00AF34DE">
              <w:rPr>
                <w:rFonts w:asciiTheme="majorHAnsi" w:hAnsiTheme="majorHAnsi" w:cs="Times New Roman"/>
                <w:sz w:val="22"/>
                <w:szCs w:val="22"/>
                <w:lang w:val="en-US"/>
              </w:rPr>
              <w:t>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nct</w:t>
            </w:r>
            <w:r w:rsidR="00CB5DA4">
              <w:rPr>
                <w:rFonts w:asciiTheme="majorHAnsi" w:hAnsiTheme="majorHAnsi" w:cs="Times New Roman"/>
                <w:sz w:val="22"/>
                <w:szCs w:val="22"/>
                <w:lang w:val="en-US"/>
              </w:rPr>
              <w:t xml:space="preserve"> and </w:t>
            </w:r>
            <w:r w:rsidRPr="00AF34DE">
              <w:rPr>
                <w:rFonts w:asciiTheme="majorHAnsi" w:hAnsiTheme="majorHAnsi" w:cs="Times New Roman"/>
                <w:sz w:val="22"/>
                <w:szCs w:val="22"/>
                <w:lang w:val="en-US"/>
              </w:rPr>
              <w:t>ring-fenced funds.</w:t>
            </w:r>
            <w:r w:rsidR="00C06A25">
              <w:rPr>
                <w:rFonts w:asciiTheme="majorHAnsi" w:hAnsiTheme="majorHAnsi" w:cs="Times New Roman"/>
                <w:sz w:val="22"/>
                <w:szCs w:val="22"/>
                <w:lang w:val="en-US"/>
              </w:rPr>
              <w:t xml:space="preserve"> As such </w:t>
            </w:r>
            <w:r w:rsidR="00C06A25">
              <w:rPr>
                <w:rFonts w:ascii="Calibri" w:hAnsi="Calibri"/>
                <w:sz w:val="22"/>
                <w:szCs w:val="22"/>
              </w:rPr>
              <w:t>the auction proceeds are a single revenue source (derived from all new gTLD auction proceeds round 1).</w:t>
            </w:r>
            <w:r w:rsidRPr="00AF34DE">
              <w:rPr>
                <w:rFonts w:asciiTheme="majorHAnsi" w:hAnsiTheme="majorHAnsi" w:cs="Times New Roman"/>
                <w:sz w:val="22"/>
                <w:szCs w:val="22"/>
                <w:lang w:val="en-US"/>
              </w:rPr>
              <w:t xml:space="preserve">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w:t>
            </w:r>
            <w:r w:rsidR="00CB5DA4">
              <w:rPr>
                <w:rFonts w:asciiTheme="majorHAnsi" w:hAnsiTheme="majorHAnsi" w:cs="Times New Roman"/>
                <w:sz w:val="22"/>
                <w:szCs w:val="22"/>
                <w:lang w:val="en-US"/>
              </w:rPr>
              <w:t>,</w:t>
            </w:r>
            <w:r w:rsidRPr="00AF34DE">
              <w:rPr>
                <w:rFonts w:asciiTheme="majorHAnsi" w:hAnsiTheme="majorHAnsi" w:cs="Times New Roman"/>
                <w:sz w:val="22"/>
                <w:szCs w:val="22"/>
                <w:lang w:val="en-US"/>
              </w:rPr>
              <w:t xml:space="preserve"> are fully segregated in separate bank and investment accounts.</w:t>
            </w:r>
            <w:r>
              <w:rPr>
                <w:rFonts w:asciiTheme="majorHAnsi" w:hAnsiTheme="majorHAnsi" w:cs="Times New Roman"/>
                <w:sz w:val="22"/>
                <w:szCs w:val="22"/>
                <w:lang w:val="en-US"/>
              </w:rPr>
              <w:t xml:space="preserve"> </w:t>
            </w:r>
            <w:r w:rsidR="006472AB">
              <w:rPr>
                <w:rFonts w:asciiTheme="majorHAnsi" w:hAnsiTheme="majorHAnsi" w:cs="Times New Roman"/>
                <w:sz w:val="22"/>
                <w:szCs w:val="22"/>
                <w:lang w:val="en-US"/>
              </w:rPr>
              <w:t xml:space="preserve">The </w:t>
            </w:r>
            <w:r w:rsidR="002375B7">
              <w:rPr>
                <w:rFonts w:asciiTheme="majorHAnsi" w:hAnsiTheme="majorHAnsi" w:cs="Times New Roman"/>
                <w:sz w:val="22"/>
                <w:szCs w:val="22"/>
                <w:lang w:val="en-US"/>
              </w:rPr>
              <w:t>proceeds</w:t>
            </w:r>
            <w:r w:rsidR="006472AB">
              <w:rPr>
                <w:rFonts w:asciiTheme="majorHAnsi" w:hAnsiTheme="majorHAnsi" w:cs="Times New Roman"/>
                <w:sz w:val="22"/>
                <w:szCs w:val="22"/>
                <w:lang w:val="en-US"/>
              </w:rPr>
              <w:t xml:space="preserve"> are invested conservatively and any interest accrues to the </w:t>
            </w:r>
            <w:r w:rsidR="002375B7">
              <w:rPr>
                <w:rFonts w:asciiTheme="majorHAnsi" w:hAnsiTheme="majorHAnsi" w:cs="Times New Roman"/>
                <w:sz w:val="22"/>
                <w:szCs w:val="22"/>
                <w:lang w:val="en-US"/>
              </w:rPr>
              <w:t>proceeds</w:t>
            </w:r>
            <w:r w:rsidR="006472AB">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5"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4354B920" w:rsidR="00AF34DE" w:rsidRDefault="00CB5DA4"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T</w:t>
            </w:r>
            <w:r w:rsidR="00AF34DE">
              <w:rPr>
                <w:rFonts w:asciiTheme="majorHAnsi" w:hAnsiTheme="majorHAnsi" w:cs="Times New Roman"/>
                <w:sz w:val="22"/>
                <w:szCs w:val="22"/>
                <w:lang w:val="en-US"/>
              </w:rPr>
              <w:t>he new gTLD Applicant Guidebook</w:t>
            </w:r>
            <w:r w:rsidR="00CC39C1">
              <w:rPr>
                <w:rFonts w:asciiTheme="majorHAnsi" w:hAnsiTheme="majorHAnsi" w:cs="Times New Roman"/>
                <w:sz w:val="22"/>
                <w:szCs w:val="22"/>
                <w:lang w:val="en-US"/>
              </w:rPr>
              <w:t xml:space="preserve"> (see </w:t>
            </w:r>
            <w:hyperlink r:id="rId16"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deals with the possible uses of auction funds as follows</w:t>
            </w:r>
            <w:r w:rsidR="00AF34DE">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00D9E13F" w:rsidR="00336F91" w:rsidRPr="002622B6" w:rsidRDefault="00862B2A" w:rsidP="0053053B">
            <w:pPr>
              <w:widowControl w:val="0"/>
              <w:autoSpaceDE w:val="0"/>
              <w:autoSpaceDN w:val="0"/>
              <w:adjustRightInd w:val="0"/>
              <w:rPr>
                <w:rFonts w:asciiTheme="majorHAnsi" w:hAnsiTheme="majorHAnsi" w:cs="Times New Roman"/>
                <w:sz w:val="22"/>
                <w:szCs w:val="22"/>
                <w:lang w:val="en-US"/>
              </w:rPr>
            </w:pPr>
            <w:r w:rsidRPr="002622B6">
              <w:rPr>
                <w:rFonts w:asciiTheme="majorHAnsi" w:hAnsiTheme="majorHAnsi"/>
                <w:sz w:val="22"/>
                <w:szCs w:val="22"/>
                <w:lang w:val="en-US"/>
              </w:rPr>
              <w:t xml:space="preserve">From the perspective of the ICANN Board, as </w:t>
            </w:r>
            <w:r w:rsidR="00AF34DE" w:rsidRPr="002622B6">
              <w:rPr>
                <w:rFonts w:asciiTheme="majorHAnsi" w:hAnsiTheme="majorHAnsi"/>
                <w:sz w:val="22"/>
                <w:szCs w:val="22"/>
                <w:lang w:val="en-US"/>
              </w:rPr>
              <w:t xml:space="preserve">noted in the </w:t>
            </w:r>
            <w:r w:rsidR="0053053B" w:rsidRPr="002622B6">
              <w:rPr>
                <w:rFonts w:asciiTheme="majorHAnsi" w:hAnsiTheme="majorHAnsi"/>
                <w:sz w:val="22"/>
                <w:szCs w:val="22"/>
                <w:lang w:val="en-US"/>
              </w:rPr>
              <w:t xml:space="preserve">11 February 2016 </w:t>
            </w:r>
            <w:r w:rsidR="00AF34DE" w:rsidRPr="002622B6">
              <w:rPr>
                <w:rFonts w:asciiTheme="majorHAnsi" w:hAnsiTheme="majorHAnsi"/>
                <w:sz w:val="22"/>
                <w:szCs w:val="22"/>
                <w:lang w:val="en-US"/>
              </w:rPr>
              <w:t xml:space="preserve">letter from Steve Crocker, Chairman of the ICANN Board, </w:t>
            </w:r>
            <w:r w:rsidR="005428E7" w:rsidRPr="002622B6">
              <w:rPr>
                <w:rFonts w:asciiTheme="majorHAnsi" w:hAnsiTheme="majorHAnsi"/>
                <w:sz w:val="22"/>
                <w:szCs w:val="22"/>
                <w:lang w:val="en-US"/>
              </w:rPr>
              <w:t>“</w:t>
            </w:r>
            <w:r w:rsidR="00AF34DE" w:rsidRPr="002622B6">
              <w:rPr>
                <w:rFonts w:asciiTheme="majorHAnsi" w:hAnsiTheme="majorHAnsi"/>
                <w:sz w:val="22"/>
                <w:szCs w:val="22"/>
                <w:lang w:val="en-US"/>
              </w:rPr>
              <w:t xml:space="preserve">the CCWG </w:t>
            </w:r>
            <w:r w:rsidR="00AF34DE" w:rsidRPr="002622B6">
              <w:rPr>
                <w:rFonts w:asciiTheme="majorHAnsi" w:hAnsiTheme="majorHAnsi" w:cs="Times New Roman"/>
                <w:sz w:val="22"/>
                <w:szCs w:val="22"/>
                <w:lang w:val="en-US"/>
              </w:rPr>
              <w:t>is empowered to gather ideas and create one or more proposals which the Board will consider in final decision-</w:t>
            </w:r>
            <w:r w:rsidR="005428E7" w:rsidRPr="002622B6">
              <w:rPr>
                <w:rFonts w:asciiTheme="majorHAnsi" w:hAnsiTheme="majorHAnsi" w:cs="Times New Roman"/>
                <w:sz w:val="22"/>
                <w:szCs w:val="22"/>
                <w:lang w:val="en-US"/>
              </w:rPr>
              <w:t>making”</w:t>
            </w:r>
            <w:r w:rsidR="00AF34DE" w:rsidRPr="002622B6">
              <w:rPr>
                <w:rFonts w:asciiTheme="majorHAnsi" w:hAnsiTheme="majorHAnsi" w:cs="Times New Roman"/>
                <w:sz w:val="22"/>
                <w:szCs w:val="22"/>
                <w:lang w:val="en-US"/>
              </w:rPr>
              <w:t>.</w:t>
            </w:r>
            <w:r w:rsidR="002622B6" w:rsidRPr="002622B6">
              <w:rPr>
                <w:rFonts w:asciiTheme="majorHAnsi" w:hAnsiTheme="majorHAnsi" w:cs="Times New Roman"/>
                <w:sz w:val="22"/>
                <w:szCs w:val="22"/>
                <w:lang w:val="en-US"/>
              </w:rPr>
              <w:t xml:space="preserve"> </w:t>
            </w:r>
            <w:r w:rsidR="00266139">
              <w:rPr>
                <w:rFonts w:asciiTheme="majorHAnsi" w:hAnsiTheme="majorHAnsi" w:cs="Times New Roman"/>
                <w:sz w:val="22"/>
                <w:szCs w:val="22"/>
                <w:lang w:val="en-US"/>
              </w:rPr>
              <w:t>Further</w:t>
            </w:r>
            <w:r w:rsidR="002622B6" w:rsidRPr="002622B6">
              <w:rPr>
                <w:rFonts w:asciiTheme="majorHAnsi" w:hAnsiTheme="majorHAnsi" w:cs="Times New Roman"/>
                <w:sz w:val="22"/>
                <w:szCs w:val="22"/>
                <w:lang w:val="en-US"/>
              </w:rPr>
              <w:t xml:space="preserve">, the board has </w:t>
            </w:r>
            <w:r w:rsidR="00CB5DA4">
              <w:rPr>
                <w:rFonts w:asciiTheme="majorHAnsi" w:hAnsiTheme="majorHAnsi" w:cs="Times New Roman"/>
                <w:sz w:val="22"/>
                <w:szCs w:val="22"/>
                <w:lang w:val="en-US"/>
              </w:rPr>
              <w:t xml:space="preserve">subsequently </w:t>
            </w:r>
            <w:r w:rsidR="002622B6" w:rsidRPr="002622B6">
              <w:rPr>
                <w:rFonts w:asciiTheme="majorHAnsi" w:hAnsiTheme="majorHAnsi" w:cs="Times New Roman"/>
                <w:sz w:val="22"/>
                <w:szCs w:val="22"/>
                <w:lang w:val="en-US"/>
              </w:rPr>
              <w:t xml:space="preserve">committed to </w:t>
            </w:r>
            <w:r w:rsidR="002622B6"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10509F">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t>Goals &amp; Objectives:</w:t>
            </w:r>
          </w:p>
        </w:tc>
      </w:tr>
      <w:tr w:rsidR="00336F91" w:rsidRPr="00B175D1" w14:paraId="5DF5EF9C" w14:textId="77777777" w:rsidTr="0010509F">
        <w:trPr>
          <w:trHeight w:val="638"/>
          <w:jc w:val="center"/>
        </w:trPr>
        <w:tc>
          <w:tcPr>
            <w:tcW w:w="10188" w:type="dxa"/>
            <w:gridSpan w:val="6"/>
            <w:shd w:val="clear" w:color="auto" w:fill="auto"/>
            <w:vAlign w:val="center"/>
          </w:tcPr>
          <w:p w14:paraId="55D0D9F0" w14:textId="77777777" w:rsidR="00862B2A" w:rsidRDefault="00862B2A" w:rsidP="0053053B">
            <w:pPr>
              <w:rPr>
                <w:rFonts w:ascii="Calibri" w:eastAsia="Times New Roman" w:hAnsi="Calibri"/>
                <w:sz w:val="22"/>
                <w:szCs w:val="22"/>
              </w:rPr>
            </w:pPr>
          </w:p>
          <w:p w14:paraId="4845C067" w14:textId="244EC915" w:rsidR="00862B2A" w:rsidRDefault="008E6466" w:rsidP="0053053B">
            <w:pPr>
              <w:rPr>
                <w:rFonts w:ascii="Calibri" w:eastAsia="Times New Roman" w:hAnsi="Calibri"/>
                <w:sz w:val="22"/>
                <w:szCs w:val="22"/>
              </w:rPr>
            </w:pPr>
            <w:r>
              <w:rPr>
                <w:rFonts w:ascii="Calibri" w:eastAsia="Times New Roman" w:hAnsi="Calibri"/>
                <w:sz w:val="22"/>
                <w:szCs w:val="22"/>
              </w:rPr>
              <w:t xml:space="preserve">The CCWG is tasked </w:t>
            </w:r>
            <w:r w:rsidR="00A11E28">
              <w:rPr>
                <w:rFonts w:ascii="Calibri" w:eastAsia="Times New Roman" w:hAnsi="Calibri"/>
                <w:sz w:val="22"/>
                <w:szCs w:val="22"/>
              </w:rPr>
              <w:t xml:space="preserve">with </w:t>
            </w:r>
            <w:r>
              <w:rPr>
                <w:rFonts w:ascii="Calibri" w:eastAsia="Times New Roman" w:hAnsi="Calibri"/>
                <w:sz w:val="22"/>
                <w:szCs w:val="22"/>
              </w:rPr>
              <w:t>develop</w:t>
            </w:r>
            <w:r w:rsidR="00A11E28">
              <w:rPr>
                <w:rFonts w:ascii="Calibri" w:eastAsia="Times New Roman" w:hAnsi="Calibri"/>
                <w:sz w:val="22"/>
                <w:szCs w:val="22"/>
              </w:rPr>
              <w:t>ing</w:t>
            </w:r>
            <w:r>
              <w:rPr>
                <w:rFonts w:ascii="Calibri" w:eastAsia="Times New Roman" w:hAnsi="Calibri"/>
                <w:sz w:val="22"/>
                <w:szCs w:val="22"/>
              </w:rPr>
              <w:t xml:space="preserve">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r w:rsidR="00A44801">
              <w:rPr>
                <w:rStyle w:val="FootnoteReference"/>
                <w:rFonts w:ascii="Calibri" w:eastAsia="Times New Roman" w:hAnsi="Calibri"/>
                <w:sz w:val="22"/>
                <w:szCs w:val="22"/>
              </w:rPr>
              <w:footnoteReference w:id="2"/>
            </w:r>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w:t>
            </w:r>
            <w:r w:rsidR="00A11E28">
              <w:rPr>
                <w:rFonts w:ascii="Calibri" w:eastAsia="Times New Roman" w:hAnsi="Calibri"/>
                <w:sz w:val="22"/>
                <w:szCs w:val="22"/>
              </w:rPr>
              <w:t>’s</w:t>
            </w:r>
            <w:r w:rsidR="00395786">
              <w:rPr>
                <w:rFonts w:ascii="Calibri" w:eastAsia="Times New Roman" w:hAnsi="Calibri"/>
                <w:sz w:val="22"/>
                <w:szCs w:val="22"/>
              </w:rPr>
              <w:t xml:space="preserve">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r w:rsidR="005428E7">
              <w:rPr>
                <w:rFonts w:ascii="Calibri" w:eastAsia="Times New Roman" w:hAnsi="Calibri"/>
                <w:sz w:val="22"/>
                <w:szCs w:val="22"/>
              </w:rPr>
              <w:t xml:space="preserve">or actual </w:t>
            </w:r>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lastRenderedPageBreak/>
              <w:t xml:space="preserve"> </w:t>
            </w:r>
          </w:p>
        </w:tc>
      </w:tr>
      <w:tr w:rsidR="00336F91" w:rsidRPr="00B175D1" w14:paraId="006E4C65" w14:textId="77777777" w:rsidTr="0010509F">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lastRenderedPageBreak/>
              <w:t>Scope:</w:t>
            </w:r>
          </w:p>
        </w:tc>
      </w:tr>
      <w:tr w:rsidR="00336F91" w:rsidRPr="00B175D1" w14:paraId="2CE6E08C" w14:textId="77777777" w:rsidTr="0010509F">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rFonts w:asciiTheme="majorHAnsi" w:eastAsia="Times New Roman" w:hAnsiTheme="majorHAnsi"/>
                <w:sz w:val="22"/>
                <w:szCs w:val="22"/>
              </w:rPr>
            </w:pPr>
          </w:p>
          <w:p w14:paraId="227575D7" w14:textId="011DBC92" w:rsidR="00336F91" w:rsidRPr="008216F3" w:rsidRDefault="008216F3" w:rsidP="00AF34DE">
            <w:pPr>
              <w:rPr>
                <w:rFonts w:asciiTheme="majorHAnsi" w:eastAsia="Times New Roman" w:hAnsiTheme="majorHAnsi"/>
                <w:sz w:val="22"/>
                <w:szCs w:val="22"/>
              </w:rPr>
            </w:pPr>
            <w:r w:rsidRPr="008216F3">
              <w:rPr>
                <w:rFonts w:asciiTheme="majorHAnsi" w:eastAsia="Times New Roman" w:hAnsiTheme="majorHAnsi"/>
                <w:sz w:val="22"/>
                <w:szCs w:val="22"/>
              </w:rPr>
              <w:t xml:space="preserve">The CCWG is expected to adhere to the following </w:t>
            </w:r>
            <w:r w:rsidR="002B1425">
              <w:rPr>
                <w:rFonts w:asciiTheme="majorHAnsi" w:eastAsia="Times New Roman" w:hAnsiTheme="majorHAnsi"/>
                <w:sz w:val="22"/>
                <w:szCs w:val="22"/>
              </w:rPr>
              <w:t>G</w:t>
            </w:r>
            <w:r w:rsidRPr="008216F3">
              <w:rPr>
                <w:rFonts w:asciiTheme="majorHAnsi" w:eastAsia="Times New Roman" w:hAnsiTheme="majorHAnsi"/>
                <w:sz w:val="22"/>
                <w:szCs w:val="22"/>
              </w:rPr>
              <w:t xml:space="preserve">uiding </w:t>
            </w:r>
            <w:r w:rsidR="002B1425">
              <w:rPr>
                <w:rFonts w:asciiTheme="majorHAnsi" w:eastAsia="Times New Roman" w:hAnsiTheme="majorHAnsi"/>
                <w:sz w:val="22"/>
                <w:szCs w:val="22"/>
              </w:rPr>
              <w:t>P</w:t>
            </w:r>
            <w:r w:rsidRPr="008216F3">
              <w:rPr>
                <w:rFonts w:asciiTheme="majorHAnsi" w:eastAsia="Times New Roman" w:hAnsiTheme="majorHAnsi"/>
                <w:sz w:val="22"/>
                <w:szCs w:val="22"/>
              </w:rPr>
              <w:t>rinciples</w:t>
            </w:r>
            <w:r>
              <w:rPr>
                <w:rFonts w:asciiTheme="majorHAnsi" w:eastAsia="Times New Roman" w:hAnsiTheme="majorHAnsi"/>
                <w:sz w:val="22"/>
                <w:szCs w:val="22"/>
              </w:rPr>
              <w:t>, both in the context of its deliberations as well as the final recommendations</w:t>
            </w:r>
            <w:r w:rsidRPr="008216F3">
              <w:rPr>
                <w:rFonts w:asciiTheme="majorHAnsi" w:eastAsia="Times New Roman" w:hAnsiTheme="majorHAnsi"/>
                <w:sz w:val="22"/>
                <w:szCs w:val="22"/>
              </w:rPr>
              <w:t>:</w:t>
            </w:r>
          </w:p>
          <w:p w14:paraId="2EC58267" w14:textId="44E6CF76"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w:t>
            </w:r>
            <w:r w:rsidRPr="008216F3">
              <w:rPr>
                <w:rFonts w:asciiTheme="majorHAnsi" w:hAnsiTheme="majorHAnsi"/>
                <w:sz w:val="22"/>
                <w:szCs w:val="22"/>
              </w:rPr>
              <w:t xml:space="preserve">ransparency &amp; </w:t>
            </w:r>
            <w:r>
              <w:rPr>
                <w:rFonts w:asciiTheme="majorHAnsi" w:hAnsiTheme="majorHAnsi"/>
                <w:sz w:val="22"/>
                <w:szCs w:val="22"/>
              </w:rPr>
              <w:t>o</w:t>
            </w:r>
            <w:r w:rsidRPr="008216F3">
              <w:rPr>
                <w:rFonts w:asciiTheme="majorHAnsi" w:hAnsiTheme="majorHAnsi"/>
                <w:sz w:val="22"/>
                <w:szCs w:val="22"/>
              </w:rPr>
              <w:t>penness;</w:t>
            </w:r>
          </w:p>
          <w:p w14:paraId="6A28632F" w14:textId="1E549E1A"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Provide sufficient </w:t>
            </w:r>
            <w:r w:rsidRPr="000A6AD0">
              <w:rPr>
                <w:rFonts w:asciiTheme="majorHAnsi" w:hAnsiTheme="majorHAnsi"/>
                <w:sz w:val="22"/>
                <w:szCs w:val="22"/>
              </w:rPr>
              <w:t>accountability;</w:t>
            </w:r>
          </w:p>
          <w:p w14:paraId="2A720400" w14:textId="23CA5B30"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that processes and procedures are l</w:t>
            </w:r>
            <w:r w:rsidRPr="008216F3">
              <w:rPr>
                <w:rFonts w:asciiTheme="majorHAnsi" w:hAnsiTheme="majorHAnsi"/>
                <w:sz w:val="22"/>
                <w:szCs w:val="22"/>
              </w:rPr>
              <w:t>ean &amp; effective</w:t>
            </w:r>
            <w:r w:rsidR="002B1425">
              <w:rPr>
                <w:rFonts w:asciiTheme="majorHAnsi" w:hAnsiTheme="majorHAnsi"/>
                <w:sz w:val="22"/>
                <w:szCs w:val="22"/>
              </w:rPr>
              <w:t>;</w:t>
            </w:r>
          </w:p>
          <w:p w14:paraId="73104C7D" w14:textId="7BE6F137" w:rsidR="008216F3" w:rsidRDefault="008E216B"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Take </w:t>
            </w:r>
            <w:r w:rsidR="00297857">
              <w:rPr>
                <w:rFonts w:asciiTheme="majorHAnsi" w:hAnsiTheme="majorHAnsi"/>
                <w:sz w:val="22"/>
                <w:szCs w:val="22"/>
              </w:rPr>
              <w:t xml:space="preserve">all </w:t>
            </w:r>
            <w:r>
              <w:rPr>
                <w:rFonts w:asciiTheme="majorHAnsi" w:hAnsiTheme="majorHAnsi"/>
                <w:sz w:val="22"/>
                <w:szCs w:val="22"/>
              </w:rPr>
              <w:t xml:space="preserve">appropriate measures to deal with </w:t>
            </w:r>
            <w:r w:rsidR="008216F3">
              <w:rPr>
                <w:rFonts w:asciiTheme="majorHAnsi" w:hAnsiTheme="majorHAnsi"/>
                <w:sz w:val="22"/>
                <w:szCs w:val="22"/>
              </w:rPr>
              <w:t>c</w:t>
            </w:r>
            <w:r w:rsidR="008216F3" w:rsidRPr="008216F3">
              <w:rPr>
                <w:rFonts w:asciiTheme="majorHAnsi" w:hAnsiTheme="majorHAnsi"/>
                <w:sz w:val="22"/>
                <w:szCs w:val="22"/>
              </w:rPr>
              <w:t>onflict</w:t>
            </w:r>
            <w:r>
              <w:rPr>
                <w:rFonts w:asciiTheme="majorHAnsi" w:hAnsiTheme="majorHAnsi"/>
                <w:sz w:val="22"/>
                <w:szCs w:val="22"/>
              </w:rPr>
              <w:t>s</w:t>
            </w:r>
            <w:r w:rsidR="008216F3" w:rsidRPr="008216F3">
              <w:rPr>
                <w:rFonts w:asciiTheme="majorHAnsi" w:hAnsiTheme="majorHAnsi"/>
                <w:sz w:val="22"/>
                <w:szCs w:val="22"/>
              </w:rPr>
              <w:t xml:space="preserve"> of interest</w:t>
            </w:r>
            <w:r w:rsidR="00297857">
              <w:rPr>
                <w:rFonts w:asciiTheme="majorHAnsi" w:hAnsiTheme="majorHAnsi"/>
                <w:sz w:val="22"/>
                <w:szCs w:val="22"/>
              </w:rPr>
              <w:t xml:space="preserve">, </w:t>
            </w:r>
            <w:r w:rsidR="00297857" w:rsidRPr="00297857">
              <w:rPr>
                <w:rFonts w:asciiTheme="majorHAnsi" w:hAnsiTheme="majorHAnsi"/>
                <w:sz w:val="22"/>
                <w:szCs w:val="22"/>
              </w:rPr>
              <w:t>which includes disclosure as part of CCWG process as well as avoiding conflicts at subsequent stages</w:t>
            </w:r>
            <w:r w:rsidR="002B1425">
              <w:rPr>
                <w:rFonts w:asciiTheme="majorHAnsi" w:hAnsiTheme="majorHAnsi"/>
                <w:sz w:val="22"/>
                <w:szCs w:val="22"/>
              </w:rPr>
              <w:t>; and</w:t>
            </w:r>
          </w:p>
          <w:p w14:paraId="04DEABBD" w14:textId="7100F8AC" w:rsidR="00087A1C" w:rsidRPr="005C054D" w:rsidRDefault="008E216B" w:rsidP="008F474B">
            <w:pPr>
              <w:pStyle w:val="ListParagraph"/>
              <w:numPr>
                <w:ilvl w:val="0"/>
                <w:numId w:val="11"/>
              </w:numPr>
              <w:rPr>
                <w:rFonts w:asciiTheme="majorHAnsi" w:hAnsiTheme="majorHAnsi"/>
                <w:sz w:val="22"/>
                <w:szCs w:val="22"/>
              </w:rPr>
            </w:pPr>
            <w:r>
              <w:rPr>
                <w:rFonts w:asciiTheme="majorHAnsi" w:hAnsiTheme="majorHAnsi"/>
                <w:sz w:val="22"/>
                <w:szCs w:val="22"/>
                <w:lang w:val="en-US"/>
              </w:rPr>
              <w:t>Deal with d</w:t>
            </w:r>
            <w:r w:rsidR="00F035EB">
              <w:rPr>
                <w:rFonts w:asciiTheme="majorHAnsi" w:hAnsiTheme="majorHAnsi"/>
                <w:sz w:val="22"/>
                <w:szCs w:val="22"/>
                <w:lang w:val="en-US"/>
              </w:rPr>
              <w:t>iversity</w:t>
            </w:r>
            <w:r>
              <w:rPr>
                <w:rFonts w:asciiTheme="majorHAnsi" w:hAnsiTheme="majorHAnsi"/>
                <w:sz w:val="22"/>
                <w:szCs w:val="22"/>
                <w:lang w:val="en-US"/>
              </w:rPr>
              <w:t xml:space="preserve"> issues by</w:t>
            </w:r>
            <w:r w:rsidR="008F474B">
              <w:rPr>
                <w:rFonts w:asciiTheme="majorHAnsi" w:hAnsiTheme="majorHAnsi"/>
                <w:sz w:val="22"/>
                <w:szCs w:val="22"/>
                <w:lang w:val="en-US"/>
              </w:rPr>
              <w:t>:</w:t>
            </w:r>
            <w:r w:rsidR="008F474B">
              <w:rPr>
                <w:rFonts w:asciiTheme="majorHAnsi" w:hAnsiTheme="majorHAnsi"/>
                <w:sz w:val="22"/>
                <w:szCs w:val="22"/>
                <w:lang w:val="en-US"/>
              </w:rPr>
              <w:br/>
            </w:r>
            <w:r w:rsidR="008F474B" w:rsidRPr="005C054D">
              <w:rPr>
                <w:rFonts w:asciiTheme="majorHAnsi" w:hAnsiTheme="majorHAnsi"/>
                <w:sz w:val="22"/>
                <w:szCs w:val="22"/>
                <w:lang w:val="en-US"/>
              </w:rPr>
              <w:t>S</w:t>
            </w:r>
            <w:r w:rsidR="00087A1C" w:rsidRPr="005C054D">
              <w:rPr>
                <w:rFonts w:asciiTheme="majorHAnsi" w:hAnsiTheme="majorHAnsi"/>
                <w:sz w:val="22"/>
                <w:szCs w:val="22"/>
                <w:lang w:val="en-US"/>
              </w:rPr>
              <w:t>triv</w:t>
            </w:r>
            <w:r w:rsidRPr="005C054D">
              <w:rPr>
                <w:rFonts w:asciiTheme="majorHAnsi" w:hAnsiTheme="majorHAnsi"/>
                <w:sz w:val="22"/>
                <w:szCs w:val="22"/>
                <w:lang w:val="en-US"/>
              </w:rPr>
              <w:t>ing</w:t>
            </w:r>
            <w:r w:rsidR="00087A1C" w:rsidRPr="005C054D">
              <w:rPr>
                <w:rFonts w:asciiTheme="majorHAnsi" w:hAnsiTheme="majorHAnsi"/>
                <w:sz w:val="22"/>
                <w:szCs w:val="22"/>
                <w:lang w:val="en-US"/>
              </w:rPr>
              <w:t xml:space="preserve"> for a fair, just</w:t>
            </w:r>
            <w:r w:rsidRPr="005C054D">
              <w:rPr>
                <w:rFonts w:asciiTheme="majorHAnsi" w:hAnsiTheme="majorHAnsi"/>
                <w:sz w:val="22"/>
                <w:szCs w:val="22"/>
                <w:lang w:val="en-US"/>
              </w:rPr>
              <w:t xml:space="preserve"> and </w:t>
            </w:r>
            <w:r w:rsidR="00087A1C" w:rsidRPr="005C054D">
              <w:rPr>
                <w:rFonts w:asciiTheme="majorHAnsi" w:hAnsiTheme="majorHAnsi"/>
                <w:sz w:val="22"/>
                <w:szCs w:val="22"/>
                <w:lang w:val="en-US"/>
              </w:rPr>
              <w:t>unbiased distribution of the auction proceeds</w:t>
            </w:r>
            <w:r w:rsidR="00BF2982" w:rsidRPr="005C054D">
              <w:rPr>
                <w:rFonts w:asciiTheme="majorHAnsi" w:hAnsiTheme="majorHAnsi"/>
                <w:sz w:val="22"/>
                <w:szCs w:val="22"/>
                <w:lang w:val="en-US"/>
              </w:rPr>
              <w:t xml:space="preserve"> </w:t>
            </w:r>
            <w:r w:rsidR="00983BBB" w:rsidRPr="00B50933">
              <w:rPr>
                <w:rFonts w:asciiTheme="majorHAnsi" w:hAnsiTheme="majorHAnsi"/>
                <w:sz w:val="22"/>
                <w:szCs w:val="22"/>
                <w:lang w:val="en-US"/>
              </w:rPr>
              <w:t xml:space="preserve">not inconsistent </w:t>
            </w:r>
            <w:r w:rsidR="00D06A9C" w:rsidRPr="00B50933">
              <w:rPr>
                <w:rFonts w:asciiTheme="majorHAnsi" w:hAnsiTheme="majorHAnsi"/>
                <w:sz w:val="22"/>
                <w:szCs w:val="22"/>
                <w:lang w:val="en-US"/>
              </w:rPr>
              <w:t xml:space="preserve"> </w:t>
            </w:r>
            <w:r w:rsidR="00D06A9C" w:rsidRPr="005C054D">
              <w:rPr>
                <w:rFonts w:asciiTheme="majorHAnsi" w:hAnsiTheme="majorHAnsi"/>
                <w:sz w:val="22"/>
                <w:szCs w:val="22"/>
                <w:lang w:val="en-US"/>
              </w:rPr>
              <w:t>with ICANN’s mission</w:t>
            </w:r>
            <w:r w:rsidR="00EF262C">
              <w:rPr>
                <w:rFonts w:asciiTheme="majorHAnsi" w:hAnsiTheme="majorHAnsi"/>
                <w:sz w:val="22"/>
                <w:szCs w:val="22"/>
                <w:lang w:val="en-US"/>
              </w:rPr>
              <w:t>.  Further, seek to ensure d</w:t>
            </w:r>
            <w:r w:rsidR="0055377D" w:rsidRPr="005C054D">
              <w:rPr>
                <w:rFonts w:asciiTheme="majorHAnsi" w:hAnsiTheme="majorHAnsi"/>
                <w:sz w:val="22"/>
                <w:szCs w:val="22"/>
                <w:lang w:val="en-US"/>
              </w:rPr>
              <w:t>iversity</w:t>
            </w:r>
            <w:r w:rsidR="008F474B" w:rsidRPr="005C054D">
              <w:rPr>
                <w:rFonts w:asciiTheme="majorHAnsi" w:hAnsiTheme="majorHAnsi"/>
                <w:sz w:val="22"/>
                <w:szCs w:val="22"/>
                <w:lang w:val="en-US"/>
              </w:rPr>
              <w:t xml:space="preserve"> of</w:t>
            </w:r>
            <w:r w:rsidR="00BF2982" w:rsidRPr="005C054D">
              <w:rPr>
                <w:rFonts w:asciiTheme="majorHAnsi" w:hAnsiTheme="majorHAnsi"/>
                <w:sz w:val="22"/>
                <w:szCs w:val="22"/>
                <w:lang w:val="en-US"/>
              </w:rPr>
              <w:t xml:space="preserve"> members/participants/observers of the CCWG itself</w:t>
            </w:r>
            <w:r w:rsidR="00087A1C" w:rsidRPr="005C054D">
              <w:rPr>
                <w:rFonts w:asciiTheme="majorHAnsi" w:hAnsiTheme="majorHAnsi"/>
                <w:sz w:val="22"/>
                <w:szCs w:val="22"/>
                <w:lang w:val="en-US"/>
              </w:rPr>
              <w:t xml:space="preserve">, </w:t>
            </w:r>
            <w:r w:rsidR="008F474B" w:rsidRPr="005C054D">
              <w:rPr>
                <w:rFonts w:asciiTheme="majorHAnsi" w:hAnsiTheme="majorHAnsi"/>
                <w:sz w:val="22"/>
                <w:szCs w:val="22"/>
                <w:lang w:val="en-US"/>
              </w:rPr>
              <w:t xml:space="preserve">thus ensuring </w:t>
            </w:r>
            <w:r w:rsidR="00087A1C" w:rsidRPr="005C054D">
              <w:rPr>
                <w:rFonts w:asciiTheme="majorHAnsi" w:hAnsiTheme="majorHAnsi"/>
                <w:sz w:val="22"/>
                <w:szCs w:val="22"/>
                <w:lang w:val="en-US"/>
              </w:rPr>
              <w:t xml:space="preserve">different perspectives </w:t>
            </w:r>
            <w:r w:rsidR="008F474B" w:rsidRPr="005C054D">
              <w:rPr>
                <w:rFonts w:asciiTheme="majorHAnsi" w:hAnsiTheme="majorHAnsi"/>
                <w:sz w:val="22"/>
                <w:szCs w:val="22"/>
                <w:lang w:val="en-US"/>
              </w:rPr>
              <w:t>and providing</w:t>
            </w:r>
            <w:r w:rsidR="00087A1C" w:rsidRPr="005C054D">
              <w:rPr>
                <w:rFonts w:asciiTheme="majorHAnsi" w:hAnsiTheme="majorHAnsi"/>
                <w:sz w:val="22"/>
                <w:szCs w:val="22"/>
                <w:lang w:val="en-US"/>
              </w:rPr>
              <w:t xml:space="preserve"> for broader discussion and debate</w:t>
            </w:r>
            <w:r w:rsidR="008F474B" w:rsidRPr="005C054D">
              <w:rPr>
                <w:rFonts w:asciiTheme="majorHAnsi" w:hAnsiTheme="majorHAnsi"/>
                <w:sz w:val="22"/>
                <w:szCs w:val="22"/>
                <w:lang w:val="en-US"/>
              </w:rPr>
              <w:t xml:space="preserve"> and so </w:t>
            </w:r>
            <w:r w:rsidR="00087A1C" w:rsidRPr="005C054D">
              <w:rPr>
                <w:rFonts w:asciiTheme="majorHAnsi" w:hAnsiTheme="majorHAnsi"/>
                <w:sz w:val="22"/>
                <w:szCs w:val="22"/>
                <w:lang w:val="en-US"/>
              </w:rPr>
              <w:t xml:space="preserve">leading to more informed and </w:t>
            </w:r>
            <w:r w:rsidR="007B3A8B">
              <w:rPr>
                <w:rFonts w:asciiTheme="majorHAnsi" w:hAnsiTheme="majorHAnsi"/>
                <w:sz w:val="22"/>
                <w:szCs w:val="22"/>
                <w:lang w:val="en-US"/>
              </w:rPr>
              <w:t xml:space="preserve">inclusive </w:t>
            </w:r>
            <w:r w:rsidR="00087A1C" w:rsidRPr="005C054D">
              <w:rPr>
                <w:rFonts w:asciiTheme="majorHAnsi" w:hAnsiTheme="majorHAnsi"/>
                <w:sz w:val="22"/>
                <w:szCs w:val="22"/>
                <w:lang w:val="en-US"/>
              </w:rPr>
              <w:t xml:space="preserve">processes to govern the allocation and disbursement of the proceeds.  </w:t>
            </w:r>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6A9C8080"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w:t>
            </w:r>
            <w:r w:rsidR="0064551E">
              <w:rPr>
                <w:rFonts w:asciiTheme="majorHAnsi" w:hAnsiTheme="majorHAnsi"/>
                <w:sz w:val="22"/>
                <w:szCs w:val="22"/>
                <w:lang w:val="en-US"/>
              </w:rPr>
              <w:t xml:space="preserve">mechanism and/or </w:t>
            </w:r>
            <w:r w:rsidRPr="008E6466">
              <w:rPr>
                <w:rFonts w:asciiTheme="majorHAnsi" w:hAnsiTheme="majorHAnsi"/>
                <w:sz w:val="22"/>
                <w:szCs w:val="22"/>
                <w:lang w:val="en-US"/>
              </w:rPr>
              <w:t xml:space="preserve">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that take</w:t>
            </w:r>
            <w:r w:rsidR="0064551E">
              <w:rPr>
                <w:rFonts w:asciiTheme="majorHAnsi" w:hAnsiTheme="majorHAnsi"/>
                <w:sz w:val="22"/>
                <w:szCs w:val="22"/>
                <w:lang w:val="en-US"/>
              </w:rPr>
              <w:t>s</w:t>
            </w:r>
            <w:r w:rsidRPr="008E6466">
              <w:rPr>
                <w:rFonts w:asciiTheme="majorHAnsi" w:hAnsiTheme="majorHAnsi"/>
                <w:sz w:val="22"/>
                <w:szCs w:val="22"/>
                <w:lang w:val="en-US"/>
              </w:rPr>
              <w:t xml:space="preserve"> into account the need for auction funds to be </w:t>
            </w:r>
            <w:r w:rsidR="00F00F37">
              <w:rPr>
                <w:rFonts w:asciiTheme="majorHAnsi" w:hAnsiTheme="majorHAnsi"/>
                <w:sz w:val="22"/>
                <w:szCs w:val="22"/>
                <w:lang w:val="en-US"/>
              </w:rPr>
              <w:t xml:space="preserve">utilised in a manner that is </w:t>
            </w:r>
            <w:r w:rsidR="009A1A84" w:rsidRPr="00B50933">
              <w:rPr>
                <w:rFonts w:asciiTheme="majorHAnsi" w:hAnsiTheme="majorHAnsi"/>
                <w:sz w:val="22"/>
                <w:szCs w:val="22"/>
                <w:lang w:val="en-US"/>
              </w:rPr>
              <w:t>not inconsistent</w:t>
            </w:r>
            <w:r w:rsidR="009A1A84">
              <w:rPr>
                <w:rFonts w:asciiTheme="majorHAnsi" w:hAnsiTheme="majorHAnsi"/>
                <w:sz w:val="22"/>
                <w:szCs w:val="22"/>
                <w:lang w:val="en-US"/>
              </w:rPr>
              <w:t xml:space="preserve"> </w:t>
            </w:r>
            <w:r w:rsidR="00A04480">
              <w:rPr>
                <w:rFonts w:asciiTheme="majorHAnsi" w:hAnsiTheme="majorHAnsi"/>
                <w:sz w:val="22"/>
                <w:szCs w:val="22"/>
                <w:lang w:val="en-US"/>
              </w:rPr>
              <w:t>with</w:t>
            </w:r>
            <w:r w:rsidRPr="008E6466">
              <w:rPr>
                <w:rFonts w:asciiTheme="majorHAnsi" w:hAnsiTheme="majorHAnsi"/>
                <w:sz w:val="22"/>
                <w:szCs w:val="22"/>
                <w:lang w:val="en-US"/>
              </w:rPr>
              <w:t xml:space="preserve"> ICANN’s Mission</w:t>
            </w:r>
            <w:r w:rsidR="006E191F">
              <w:rPr>
                <w:rFonts w:asciiTheme="majorHAnsi" w:hAnsiTheme="majorHAnsi"/>
                <w:sz w:val="22"/>
                <w:szCs w:val="22"/>
                <w:lang w:val="en-US"/>
              </w:rPr>
              <w:t>.</w:t>
            </w:r>
            <w:r w:rsidR="0013643A">
              <w:rPr>
                <w:rFonts w:asciiTheme="majorHAnsi" w:hAnsiTheme="majorHAnsi"/>
                <w:sz w:val="22"/>
                <w:szCs w:val="22"/>
                <w:lang w:val="en-US"/>
              </w:rPr>
              <w:t xml:space="preserve"> </w:t>
            </w:r>
            <w:r w:rsidR="007B3A8B">
              <w:rPr>
                <w:rFonts w:asciiTheme="majorHAnsi" w:hAnsiTheme="majorHAnsi"/>
                <w:sz w:val="22"/>
                <w:szCs w:val="22"/>
                <w:lang w:val="en-US"/>
              </w:rPr>
              <w:t>In addition, the CCWG is expected to make recommendations about how to assess the exten</w:t>
            </w:r>
            <w:r w:rsidR="00D41F89">
              <w:rPr>
                <w:rFonts w:asciiTheme="majorHAnsi" w:hAnsiTheme="majorHAnsi"/>
                <w:sz w:val="22"/>
                <w:szCs w:val="22"/>
                <w:lang w:val="en-US"/>
              </w:rPr>
              <w:t>t</w:t>
            </w:r>
            <w:r w:rsidR="007B3A8B">
              <w:rPr>
                <w:rFonts w:asciiTheme="majorHAnsi" w:hAnsiTheme="majorHAnsi"/>
                <w:sz w:val="22"/>
                <w:szCs w:val="22"/>
                <w:lang w:val="en-US"/>
              </w:rPr>
              <w:t xml:space="preserve"> </w:t>
            </w:r>
            <w:r w:rsidR="00D41F89">
              <w:rPr>
                <w:rFonts w:asciiTheme="majorHAnsi" w:hAnsiTheme="majorHAnsi"/>
                <w:sz w:val="22"/>
                <w:szCs w:val="22"/>
                <w:lang w:val="en-US"/>
              </w:rPr>
              <w:t xml:space="preserve">to </w:t>
            </w:r>
            <w:r w:rsidR="007B3A8B">
              <w:rPr>
                <w:rFonts w:asciiTheme="majorHAnsi" w:hAnsiTheme="majorHAnsi"/>
                <w:sz w:val="22"/>
                <w:szCs w:val="22"/>
                <w:lang w:val="en-US"/>
              </w:rPr>
              <w:t xml:space="preserve">which </w:t>
            </w:r>
            <w:r w:rsidR="00D41F89">
              <w:rPr>
                <w:rFonts w:asciiTheme="majorHAnsi" w:hAnsiTheme="majorHAnsi"/>
                <w:sz w:val="22"/>
                <w:szCs w:val="22"/>
                <w:lang w:val="en-US"/>
              </w:rPr>
              <w:t xml:space="preserve">the </w:t>
            </w:r>
            <w:r w:rsidR="007B3A8B">
              <w:rPr>
                <w:rFonts w:asciiTheme="majorHAnsi" w:hAnsiTheme="majorHAnsi"/>
                <w:sz w:val="22"/>
                <w:szCs w:val="22"/>
                <w:lang w:val="en-US"/>
              </w:rPr>
              <w:t>proposed use of auction proceeds by applicants is aligned with ICANN’s Mission</w:t>
            </w:r>
            <w:r w:rsidR="0013643A">
              <w:rPr>
                <w:rFonts w:asciiTheme="majorHAnsi" w:hAnsiTheme="majorHAnsi"/>
                <w:sz w:val="22"/>
                <w:szCs w:val="22"/>
                <w:lang w:val="en-US"/>
              </w:rPr>
              <w:t xml:space="preserve">. </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4D50C8F5"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w:t>
            </w:r>
            <w:r w:rsidR="00D1008A">
              <w:rPr>
                <w:rFonts w:asciiTheme="majorHAnsi" w:hAnsiTheme="majorHAnsi"/>
                <w:sz w:val="22"/>
                <w:szCs w:val="22"/>
                <w:lang w:val="en-US"/>
              </w:rPr>
              <w:t xml:space="preserve">its </w:t>
            </w:r>
            <w:r w:rsidR="00155E6B">
              <w:rPr>
                <w:rFonts w:asciiTheme="majorHAnsi" w:hAnsiTheme="majorHAnsi"/>
                <w:sz w:val="22"/>
                <w:szCs w:val="22"/>
                <w:lang w:val="en-US"/>
              </w:rPr>
              <w:t>proposal(s) for a</w:t>
            </w:r>
            <w:r w:rsidR="005D12B7">
              <w:rPr>
                <w:rFonts w:asciiTheme="majorHAnsi" w:hAnsiTheme="majorHAnsi"/>
                <w:sz w:val="22"/>
                <w:szCs w:val="22"/>
                <w:lang w:val="en-US"/>
              </w:rPr>
              <w:t xml:space="preserve"> </w:t>
            </w:r>
            <w:r w:rsidRPr="008E6466">
              <w:rPr>
                <w:rFonts w:asciiTheme="majorHAnsi" w:hAnsiTheme="majorHAnsi"/>
                <w:sz w:val="22"/>
                <w:szCs w:val="22"/>
                <w:lang w:val="en-US"/>
              </w:rPr>
              <w:t xml:space="preserve">process and disbursement limitations will </w:t>
            </w:r>
            <w:r w:rsidR="00320608">
              <w:rPr>
                <w:rFonts w:asciiTheme="majorHAnsi" w:hAnsiTheme="majorHAnsi"/>
                <w:sz w:val="22"/>
                <w:szCs w:val="22"/>
                <w:lang w:val="en-US"/>
              </w:rPr>
              <w:t xml:space="preserve">not endanger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w:t>
            </w:r>
            <w:r w:rsidR="00D779BD">
              <w:rPr>
                <w:rFonts w:asciiTheme="majorHAnsi" w:hAnsiTheme="majorHAnsi"/>
                <w:sz w:val="22"/>
                <w:szCs w:val="22"/>
                <w:lang w:val="en-US"/>
              </w:rPr>
              <w:t xml:space="preserve">or Expert Advisors as described in Section IV of this charter, </w:t>
            </w:r>
            <w:r w:rsidR="00851A47">
              <w:rPr>
                <w:rFonts w:asciiTheme="majorHAnsi" w:hAnsiTheme="majorHAnsi"/>
                <w:sz w:val="22"/>
                <w:szCs w:val="22"/>
                <w:lang w:val="en-US"/>
              </w:rPr>
              <w:t xml:space="preserve">should any questions </w:t>
            </w:r>
            <w:r w:rsidR="00D41F89">
              <w:rPr>
                <w:rFonts w:asciiTheme="majorHAnsi" w:hAnsiTheme="majorHAnsi"/>
                <w:sz w:val="22"/>
                <w:szCs w:val="22"/>
                <w:lang w:val="en-US"/>
              </w:rPr>
              <w:t xml:space="preserve">arise </w:t>
            </w:r>
            <w:r w:rsidR="00851A47">
              <w:rPr>
                <w:rFonts w:asciiTheme="majorHAnsi" w:hAnsiTheme="majorHAnsi"/>
                <w:sz w:val="22"/>
                <w:szCs w:val="22"/>
                <w:lang w:val="en-US"/>
              </w:rPr>
              <w:t>in this regard</w:t>
            </w:r>
            <w:r w:rsidR="00D41F89">
              <w:rPr>
                <w:rFonts w:asciiTheme="majorHAnsi" w:hAnsiTheme="majorHAnsi"/>
                <w:sz w:val="22"/>
                <w:szCs w:val="22"/>
                <w:lang w:val="en-US"/>
              </w:rPr>
              <w:t xml:space="preserve">. The preceding should not prejudice </w:t>
            </w:r>
            <w:r w:rsidR="00155E6B">
              <w:rPr>
                <w:rFonts w:asciiTheme="majorHAnsi" w:hAnsiTheme="majorHAnsi"/>
                <w:sz w:val="22"/>
                <w:szCs w:val="22"/>
                <w:lang w:val="en-US"/>
              </w:rPr>
              <w:t xml:space="preserve">the </w:t>
            </w:r>
            <w:r w:rsidRPr="008E6466">
              <w:rPr>
                <w:rFonts w:asciiTheme="majorHAnsi" w:hAnsiTheme="majorHAnsi"/>
                <w:sz w:val="22"/>
                <w:szCs w:val="22"/>
                <w:lang w:val="en-US"/>
              </w:rPr>
              <w:t>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w:t>
            </w:r>
            <w:r w:rsidR="00D41F89">
              <w:rPr>
                <w:rFonts w:asciiTheme="majorHAnsi" w:hAnsiTheme="majorHAnsi"/>
                <w:sz w:val="22"/>
                <w:szCs w:val="22"/>
                <w:lang w:val="en-US"/>
              </w:rPr>
              <w:t xml:space="preserve">the </w:t>
            </w:r>
            <w:r w:rsidRPr="008E6466">
              <w:rPr>
                <w:rFonts w:asciiTheme="majorHAnsi" w:hAnsiTheme="majorHAnsi"/>
                <w:sz w:val="22"/>
                <w:szCs w:val="22"/>
                <w:lang w:val="en-US"/>
              </w:rPr>
              <w:t xml:space="preserve">geographic </w:t>
            </w:r>
            <w:r w:rsidR="00D41F89">
              <w:rPr>
                <w:rFonts w:asciiTheme="majorHAnsi" w:hAnsiTheme="majorHAnsi"/>
                <w:sz w:val="22"/>
                <w:szCs w:val="22"/>
                <w:lang w:val="en-US"/>
              </w:rPr>
              <w:t xml:space="preserve">of the prospective </w:t>
            </w:r>
            <w:r w:rsidRPr="008E6466">
              <w:rPr>
                <w:rFonts w:asciiTheme="majorHAnsi" w:hAnsiTheme="majorHAnsi"/>
                <w:sz w:val="22"/>
                <w:szCs w:val="22"/>
                <w:lang w:val="en-US"/>
              </w:rPr>
              <w:t>recipient</w:t>
            </w:r>
            <w:r w:rsidR="00087A1C">
              <w:rPr>
                <w:rFonts w:asciiTheme="majorHAnsi" w:hAnsiTheme="majorHAnsi"/>
                <w:sz w:val="22"/>
                <w:szCs w:val="22"/>
                <w:lang w:val="en-US"/>
              </w:rPr>
              <w:t xml:space="preserve"> organization</w:t>
            </w:r>
            <w:r w:rsidRPr="008E6466">
              <w:rPr>
                <w:rFonts w:asciiTheme="majorHAnsi" w:hAnsiTheme="majorHAnsi"/>
                <w:sz w:val="22"/>
                <w:szCs w:val="22"/>
                <w:lang w:val="en-US"/>
              </w:rPr>
              <w:t>.</w:t>
            </w:r>
            <w:r w:rsidR="00920303">
              <w:rPr>
                <w:rFonts w:asciiTheme="majorHAnsi" w:hAnsiTheme="majorHAnsi"/>
                <w:sz w:val="22"/>
                <w:szCs w:val="22"/>
                <w:lang w:val="en-US"/>
              </w:rPr>
              <w:t xml:space="preserve"> See also </w:t>
            </w:r>
            <w:hyperlink r:id="rId17" w:history="1">
              <w:r w:rsidR="00902921">
                <w:rPr>
                  <w:rStyle w:val="Hyperlink"/>
                  <w:rFonts w:ascii="Calibri" w:hAnsi="Calibri"/>
                  <w:sz w:val="22"/>
                  <w:szCs w:val="22"/>
                </w:rPr>
                <w:t>Note to Auction Proceeds DT re. legal and fiduciary principles</w:t>
              </w:r>
            </w:hyperlink>
            <w:r w:rsidR="00C50C1E">
              <w:rPr>
                <w:rFonts w:asciiTheme="majorHAnsi" w:hAnsiTheme="majorHAnsi"/>
                <w:sz w:val="22"/>
                <w:szCs w:val="22"/>
                <w:lang w:val="en-US"/>
              </w:rPr>
              <w:t>.</w:t>
            </w:r>
            <w:r w:rsidR="005D12B7">
              <w:rPr>
                <w:rFonts w:asciiTheme="majorHAnsi" w:hAnsiTheme="majorHAnsi"/>
                <w:sz w:val="22"/>
                <w:szCs w:val="22"/>
                <w:lang w:val="en-US"/>
              </w:rPr>
              <w:t xml:space="preserve"> </w:t>
            </w:r>
          </w:p>
          <w:p w14:paraId="3628294A" w14:textId="51C210B1" w:rsidR="003F5AE3" w:rsidRDefault="0045326F"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To align with requirements imposed to maintain ICANN’s U.S. tax exempt status, t</w:t>
            </w:r>
            <w:r w:rsidR="008E6466">
              <w:rPr>
                <w:rFonts w:asciiTheme="majorHAnsi" w:hAnsiTheme="majorHAnsi"/>
                <w:sz w:val="22"/>
                <w:szCs w:val="22"/>
                <w:lang w:val="en-US"/>
              </w:rPr>
              <w:t>he CC</w:t>
            </w:r>
            <w:r w:rsidR="008E6466"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008E6466"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008E6466" w:rsidRPr="008E6466">
              <w:rPr>
                <w:rFonts w:asciiTheme="majorHAnsi" w:hAnsiTheme="majorHAnsi"/>
                <w:sz w:val="22"/>
                <w:szCs w:val="22"/>
                <w:lang w:val="en-US"/>
              </w:rPr>
              <w:t xml:space="preserve"> limitation</w:t>
            </w:r>
            <w:r w:rsidR="003F5AE3">
              <w:rPr>
                <w:rFonts w:asciiTheme="majorHAnsi" w:hAnsiTheme="majorHAnsi"/>
                <w:sz w:val="22"/>
                <w:szCs w:val="22"/>
                <w:lang w:val="en-US"/>
              </w:rPr>
              <w:t xml:space="preserve"> that funds must not be</w:t>
            </w:r>
            <w:r w:rsidR="00851A47">
              <w:rPr>
                <w:rFonts w:asciiTheme="majorHAnsi" w:hAnsiTheme="majorHAnsi"/>
                <w:sz w:val="22"/>
                <w:szCs w:val="22"/>
                <w:lang w:val="en-US"/>
              </w:rPr>
              <w:t xml:space="preserve"> </w:t>
            </w:r>
            <w:r w:rsidR="008E6466" w:rsidRPr="008E6466">
              <w:rPr>
                <w:rFonts w:asciiTheme="majorHAnsi" w:hAnsiTheme="majorHAnsi"/>
                <w:sz w:val="22"/>
                <w:szCs w:val="22"/>
                <w:lang w:val="en-US"/>
              </w:rPr>
              <w:t>use</w:t>
            </w:r>
            <w:r w:rsidR="003F5AE3">
              <w:rPr>
                <w:rFonts w:asciiTheme="majorHAnsi" w:hAnsiTheme="majorHAnsi"/>
                <w:sz w:val="22"/>
                <w:szCs w:val="22"/>
                <w:lang w:val="en-US"/>
              </w:rPr>
              <w:t>d</w:t>
            </w:r>
            <w:r w:rsidR="008E6466" w:rsidRPr="008E6466">
              <w:rPr>
                <w:rFonts w:asciiTheme="majorHAnsi" w:hAnsiTheme="majorHAnsi"/>
                <w:sz w:val="22"/>
                <w:szCs w:val="22"/>
                <w:lang w:val="en-US"/>
              </w:rPr>
              <w:t xml:space="preserve"> </w:t>
            </w:r>
            <w:r w:rsidR="003F5AE3">
              <w:rPr>
                <w:rFonts w:asciiTheme="majorHAnsi" w:hAnsiTheme="majorHAnsi"/>
                <w:sz w:val="22"/>
                <w:szCs w:val="22"/>
                <w:lang w:val="en-US"/>
              </w:rPr>
              <w:t>to support political activity/intervening in a political campaing public office</w:t>
            </w:r>
            <w:r w:rsidR="003F5AE3">
              <w:rPr>
                <w:rStyle w:val="FootnoteReference"/>
                <w:rFonts w:asciiTheme="majorHAnsi" w:hAnsiTheme="majorHAnsi"/>
                <w:sz w:val="22"/>
                <w:szCs w:val="22"/>
                <w:lang w:val="en-US"/>
              </w:rPr>
              <w:footnoteReference w:id="3"/>
            </w:r>
            <w:r w:rsidR="003F5AE3">
              <w:rPr>
                <w:rFonts w:asciiTheme="majorHAnsi" w:hAnsiTheme="majorHAnsi"/>
                <w:sz w:val="22"/>
                <w:szCs w:val="22"/>
                <w:lang w:val="en-US"/>
              </w:rPr>
              <w:t xml:space="preserve"> or </w:t>
            </w:r>
            <w:r w:rsidR="008E6466" w:rsidRPr="008E6466">
              <w:rPr>
                <w:rFonts w:asciiTheme="majorHAnsi" w:hAnsiTheme="majorHAnsi"/>
                <w:sz w:val="22"/>
                <w:szCs w:val="22"/>
                <w:lang w:val="en-US"/>
              </w:rPr>
              <w:t>attempts to influence legislation</w:t>
            </w:r>
            <w:r w:rsidR="003F5AE3">
              <w:rPr>
                <w:rStyle w:val="FootnoteReference"/>
                <w:rFonts w:asciiTheme="majorHAnsi" w:hAnsiTheme="majorHAnsi"/>
                <w:sz w:val="22"/>
                <w:szCs w:val="22"/>
                <w:lang w:val="en-US"/>
              </w:rPr>
              <w:footnoteReference w:id="4"/>
            </w:r>
            <w:r w:rsidR="003F5AE3" w:rsidRPr="008E6466">
              <w:rPr>
                <w:rFonts w:asciiTheme="majorHAnsi" w:hAnsiTheme="majorHAnsi"/>
                <w:sz w:val="22"/>
                <w:szCs w:val="22"/>
                <w:lang w:val="en-US"/>
              </w:rPr>
              <w:t>.</w:t>
            </w:r>
            <w:r w:rsidR="003F5AE3">
              <w:rPr>
                <w:rFonts w:asciiTheme="majorHAnsi" w:hAnsiTheme="majorHAnsi"/>
                <w:sz w:val="22"/>
                <w:szCs w:val="22"/>
                <w:lang w:val="en-US"/>
              </w:rPr>
              <w:t xml:space="preserve"> The definitions of the limitations that are </w:t>
            </w:r>
            <w:r w:rsidR="003F5AE3">
              <w:rPr>
                <w:rFonts w:asciiTheme="majorHAnsi" w:hAnsiTheme="majorHAnsi"/>
                <w:sz w:val="22"/>
                <w:szCs w:val="22"/>
                <w:lang w:val="en-US"/>
              </w:rPr>
              <w:lastRenderedPageBreak/>
              <w:t>imposed to meet U.S. tax requirements must be applied across all applicants, and not only those from or intending to use the funds within the U.S.</w:t>
            </w:r>
            <w:r w:rsidR="00DF5BFC">
              <w:rPr>
                <w:rFonts w:asciiTheme="majorHAnsi" w:hAnsiTheme="majorHAnsi"/>
                <w:sz w:val="22"/>
                <w:szCs w:val="22"/>
                <w:lang w:val="en-US"/>
              </w:rPr>
              <w:t xml:space="preserve"> </w:t>
            </w:r>
            <w:r w:rsidR="00DF5BFC" w:rsidRPr="00DF5BFC">
              <w:rPr>
                <w:rFonts w:asciiTheme="majorHAnsi" w:hAnsiTheme="majorHAnsi"/>
                <w:sz w:val="22"/>
                <w:szCs w:val="22"/>
                <w:lang w:val="en-US"/>
              </w:rPr>
              <w:t xml:space="preserve">These requirements will apply to </w:t>
            </w:r>
            <w:r w:rsidR="00F940AB">
              <w:rPr>
                <w:rFonts w:asciiTheme="majorHAnsi" w:hAnsiTheme="majorHAnsi"/>
                <w:sz w:val="22"/>
                <w:szCs w:val="22"/>
                <w:lang w:val="en-US"/>
              </w:rPr>
              <w:t xml:space="preserve">comparable </w:t>
            </w:r>
            <w:r w:rsidR="00DF5BFC" w:rsidRPr="00DF5BFC">
              <w:rPr>
                <w:rFonts w:asciiTheme="majorHAnsi" w:hAnsiTheme="majorHAnsi"/>
                <w:sz w:val="22"/>
                <w:szCs w:val="22"/>
                <w:lang w:val="en-US"/>
              </w:rPr>
              <w:t>activities across any location where applicants are located or intend to use the funds.</w:t>
            </w:r>
          </w:p>
          <w:p w14:paraId="10157054" w14:textId="3A0D8CE3" w:rsidR="002C6335" w:rsidRPr="0056457B" w:rsidRDefault="008E6466" w:rsidP="008E6466">
            <w:pPr>
              <w:pStyle w:val="ListParagraph"/>
              <w:numPr>
                <w:ilvl w:val="0"/>
                <w:numId w:val="6"/>
              </w:numPr>
              <w:rPr>
                <w:rFonts w:asciiTheme="majorHAnsi" w:hAnsiTheme="majorHAnsi"/>
                <w:sz w:val="22"/>
                <w:szCs w:val="22"/>
                <w:lang w:val="en-US"/>
              </w:rPr>
            </w:pPr>
            <w:r w:rsidRPr="0056457B">
              <w:rPr>
                <w:rFonts w:asciiTheme="majorHAnsi" w:hAnsiTheme="majorHAnsi"/>
                <w:sz w:val="22"/>
                <w:szCs w:val="22"/>
                <w:lang w:val="en-US"/>
              </w:rPr>
              <w:t xml:space="preserve">The CCWG </w:t>
            </w:r>
            <w:r w:rsidR="00087A1C" w:rsidRPr="0056457B">
              <w:rPr>
                <w:rFonts w:asciiTheme="majorHAnsi" w:hAnsiTheme="majorHAnsi"/>
                <w:sz w:val="22"/>
                <w:szCs w:val="22"/>
                <w:lang w:val="en-US"/>
              </w:rPr>
              <w:t xml:space="preserve">must </w:t>
            </w:r>
            <w:r w:rsidRPr="0056457B">
              <w:rPr>
                <w:rFonts w:asciiTheme="majorHAnsi" w:hAnsiTheme="majorHAnsi"/>
                <w:sz w:val="22"/>
                <w:szCs w:val="22"/>
                <w:lang w:val="en-US"/>
              </w:rPr>
              <w:t xml:space="preserve">maintain high standards </w:t>
            </w:r>
            <w:r w:rsidR="00D41F89">
              <w:rPr>
                <w:rFonts w:asciiTheme="majorHAnsi" w:hAnsiTheme="majorHAnsi"/>
                <w:sz w:val="22"/>
                <w:szCs w:val="22"/>
                <w:lang w:val="en-US"/>
              </w:rPr>
              <w:t>when dealing with</w:t>
            </w:r>
            <w:r w:rsidR="00F00F37" w:rsidRPr="0056457B">
              <w:rPr>
                <w:rFonts w:asciiTheme="majorHAnsi" w:hAnsiTheme="majorHAnsi"/>
                <w:sz w:val="22"/>
                <w:szCs w:val="22"/>
                <w:lang w:val="en-US"/>
              </w:rPr>
              <w:t xml:space="preserve"> issues of </w:t>
            </w:r>
            <w:r w:rsidRPr="0056457B">
              <w:rPr>
                <w:rFonts w:asciiTheme="majorHAnsi" w:hAnsiTheme="majorHAnsi"/>
                <w:sz w:val="22"/>
                <w:szCs w:val="22"/>
                <w:lang w:val="en-US"/>
              </w:rPr>
              <w:t>conflict of interest</w:t>
            </w:r>
            <w:r w:rsidR="00AE54C4">
              <w:rPr>
                <w:rFonts w:asciiTheme="majorHAnsi" w:hAnsiTheme="majorHAnsi"/>
                <w:sz w:val="22"/>
                <w:szCs w:val="22"/>
                <w:lang w:val="en-US"/>
              </w:rPr>
              <w:t xml:space="preserve">. All members and participants must adhere </w:t>
            </w:r>
            <w:r w:rsidRPr="0056457B">
              <w:rPr>
                <w:rFonts w:asciiTheme="majorHAnsi" w:hAnsiTheme="majorHAnsi"/>
                <w:sz w:val="22"/>
                <w:szCs w:val="22"/>
                <w:lang w:val="en-US"/>
              </w:rPr>
              <w:t xml:space="preserve">to conflict of interest </w:t>
            </w:r>
            <w:r w:rsidR="008B384B" w:rsidRPr="0056457B">
              <w:rPr>
                <w:rFonts w:asciiTheme="majorHAnsi" w:hAnsiTheme="majorHAnsi"/>
                <w:sz w:val="22"/>
                <w:szCs w:val="22"/>
                <w:lang w:val="en-US"/>
              </w:rPr>
              <w:t>requirements</w:t>
            </w:r>
            <w:r w:rsidR="00AE54C4">
              <w:rPr>
                <w:rFonts w:asciiTheme="majorHAnsi" w:hAnsiTheme="majorHAnsi"/>
                <w:sz w:val="22"/>
                <w:szCs w:val="22"/>
                <w:lang w:val="en-US"/>
              </w:rPr>
              <w:t>,</w:t>
            </w:r>
            <w:r w:rsidR="008B384B" w:rsidRPr="0056457B">
              <w:rPr>
                <w:rFonts w:asciiTheme="majorHAnsi" w:hAnsiTheme="majorHAnsi"/>
                <w:sz w:val="22"/>
                <w:szCs w:val="22"/>
                <w:lang w:val="en-US"/>
              </w:rPr>
              <w:t xml:space="preserve"> </w:t>
            </w:r>
            <w:r w:rsidR="00C3777C" w:rsidRPr="0056457B">
              <w:rPr>
                <w:rFonts w:asciiTheme="majorHAnsi" w:hAnsiTheme="majorHAnsi"/>
                <w:sz w:val="22"/>
                <w:szCs w:val="22"/>
                <w:lang w:val="en-US"/>
              </w:rPr>
              <w:t>includ</w:t>
            </w:r>
            <w:r w:rsidR="00AE54C4">
              <w:rPr>
                <w:rFonts w:asciiTheme="majorHAnsi" w:hAnsiTheme="majorHAnsi"/>
                <w:sz w:val="22"/>
                <w:szCs w:val="22"/>
                <w:lang w:val="en-US"/>
              </w:rPr>
              <w:t>ing</w:t>
            </w:r>
            <w:r w:rsidR="00C3777C" w:rsidRPr="0056457B">
              <w:rPr>
                <w:rFonts w:asciiTheme="majorHAnsi" w:hAnsiTheme="majorHAnsi"/>
                <w:sz w:val="22"/>
                <w:szCs w:val="22"/>
                <w:lang w:val="en-US"/>
              </w:rPr>
              <w:t xml:space="preserve"> </w:t>
            </w:r>
            <w:r w:rsidR="00F00F37" w:rsidRPr="0056457B">
              <w:rPr>
                <w:rFonts w:asciiTheme="majorHAnsi" w:hAnsiTheme="majorHAnsi"/>
                <w:sz w:val="22"/>
                <w:szCs w:val="22"/>
                <w:lang w:val="en-US"/>
              </w:rPr>
              <w:t>the</w:t>
            </w:r>
            <w:r w:rsidR="00D1008A">
              <w:rPr>
                <w:rFonts w:asciiTheme="majorHAnsi" w:hAnsiTheme="majorHAnsi"/>
                <w:sz w:val="22"/>
                <w:szCs w:val="22"/>
                <w:lang w:val="en-US"/>
              </w:rPr>
              <w:t xml:space="preserve"> preparation </w:t>
            </w:r>
            <w:proofErr w:type="gramStart"/>
            <w:r w:rsidR="00D1008A">
              <w:rPr>
                <w:rFonts w:asciiTheme="majorHAnsi" w:hAnsiTheme="majorHAnsi"/>
                <w:sz w:val="22"/>
                <w:szCs w:val="22"/>
                <w:lang w:val="en-US"/>
              </w:rPr>
              <w:t xml:space="preserve">and </w:t>
            </w:r>
            <w:r w:rsidR="00F00F37" w:rsidRPr="0056457B">
              <w:rPr>
                <w:rFonts w:asciiTheme="majorHAnsi" w:hAnsiTheme="majorHAnsi"/>
                <w:sz w:val="22"/>
                <w:szCs w:val="22"/>
                <w:lang w:val="en-US"/>
              </w:rPr>
              <w:t xml:space="preserve"> </w:t>
            </w:r>
            <w:r w:rsidR="00D1008A">
              <w:rPr>
                <w:rFonts w:asciiTheme="majorHAnsi" w:hAnsiTheme="majorHAnsi"/>
                <w:sz w:val="22"/>
                <w:szCs w:val="22"/>
                <w:lang w:val="en-US"/>
              </w:rPr>
              <w:t>ongoing</w:t>
            </w:r>
            <w:proofErr w:type="gramEnd"/>
            <w:r w:rsidR="00D1008A">
              <w:rPr>
                <w:rFonts w:asciiTheme="majorHAnsi" w:hAnsiTheme="majorHAnsi"/>
                <w:sz w:val="22"/>
                <w:szCs w:val="22"/>
                <w:lang w:val="en-US"/>
              </w:rPr>
              <w:t xml:space="preserve"> </w:t>
            </w:r>
            <w:r w:rsidR="00F00F37" w:rsidRPr="0056457B">
              <w:rPr>
                <w:rFonts w:asciiTheme="majorHAnsi" w:hAnsiTheme="majorHAnsi"/>
                <w:sz w:val="22"/>
                <w:szCs w:val="22"/>
                <w:lang w:val="en-US"/>
              </w:rPr>
              <w:t>maintenance of</w:t>
            </w:r>
            <w:r w:rsidR="005664EA" w:rsidRPr="0056457B">
              <w:rPr>
                <w:rFonts w:asciiTheme="majorHAnsi" w:hAnsiTheme="majorHAnsi"/>
                <w:sz w:val="22"/>
                <w:szCs w:val="22"/>
                <w:lang w:val="en-US"/>
              </w:rPr>
              <w:t xml:space="preserve"> an</w:t>
            </w:r>
            <w:r w:rsidR="00F00F37" w:rsidRPr="0056457B">
              <w:rPr>
                <w:rFonts w:asciiTheme="majorHAnsi" w:hAnsiTheme="majorHAnsi"/>
                <w:sz w:val="22"/>
                <w:szCs w:val="22"/>
                <w:lang w:val="en-US"/>
              </w:rPr>
              <w:t xml:space="preserve"> </w:t>
            </w:r>
            <w:r w:rsidRPr="0056457B">
              <w:rPr>
                <w:rFonts w:asciiTheme="majorHAnsi" w:hAnsiTheme="majorHAnsi"/>
                <w:sz w:val="22"/>
                <w:szCs w:val="22"/>
                <w:lang w:val="en-US"/>
              </w:rPr>
              <w:t>up to date statement of interest</w:t>
            </w:r>
            <w:r w:rsidR="00C65EC0" w:rsidRPr="0056457B">
              <w:rPr>
                <w:rFonts w:asciiTheme="majorHAnsi" w:hAnsiTheme="majorHAnsi"/>
                <w:sz w:val="22"/>
                <w:szCs w:val="22"/>
                <w:lang w:val="en-US"/>
              </w:rPr>
              <w:t xml:space="preserve">, which </w:t>
            </w:r>
            <w:r w:rsidR="00AE54C4">
              <w:rPr>
                <w:rFonts w:asciiTheme="majorHAnsi" w:hAnsiTheme="majorHAnsi"/>
                <w:sz w:val="22"/>
                <w:szCs w:val="22"/>
                <w:lang w:val="en-US"/>
              </w:rPr>
              <w:t xml:space="preserve">itself </w:t>
            </w:r>
            <w:r w:rsidR="00C65EC0" w:rsidRPr="0056457B">
              <w:rPr>
                <w:rFonts w:asciiTheme="majorHAnsi" w:hAnsiTheme="majorHAnsi"/>
                <w:sz w:val="22"/>
                <w:szCs w:val="22"/>
                <w:lang w:val="en-US"/>
              </w:rPr>
              <w:t>will include certain mandatory dis</w:t>
            </w:r>
            <w:r w:rsidR="008840DA">
              <w:rPr>
                <w:rFonts w:asciiTheme="majorHAnsi" w:hAnsiTheme="majorHAnsi"/>
                <w:sz w:val="22"/>
                <w:szCs w:val="22"/>
                <w:lang w:val="en-US"/>
              </w:rPr>
              <w:t>c</w:t>
            </w:r>
            <w:r w:rsidR="00C65EC0" w:rsidRPr="0056457B">
              <w:rPr>
                <w:rFonts w:asciiTheme="majorHAnsi" w:hAnsiTheme="majorHAnsi"/>
                <w:sz w:val="22"/>
                <w:szCs w:val="22"/>
                <w:lang w:val="en-US"/>
              </w:rPr>
              <w:t>losures as specified in this charter</w:t>
            </w:r>
            <w:r w:rsidR="0057335C">
              <w:rPr>
                <w:rFonts w:asciiTheme="majorHAnsi" w:hAnsiTheme="majorHAnsi"/>
                <w:sz w:val="22"/>
                <w:szCs w:val="22"/>
                <w:lang w:val="en-US"/>
              </w:rPr>
              <w:t xml:space="preserve">. </w:t>
            </w:r>
            <w:r w:rsidRPr="0056457B">
              <w:rPr>
                <w:rFonts w:asciiTheme="majorHAnsi" w:hAnsiTheme="majorHAnsi"/>
                <w:sz w:val="22"/>
                <w:szCs w:val="22"/>
                <w:lang w:val="en-US"/>
              </w:rPr>
              <w:t xml:space="preserve">The </w:t>
            </w:r>
            <w:r w:rsidR="00D1008A">
              <w:rPr>
                <w:rFonts w:asciiTheme="majorHAnsi" w:hAnsiTheme="majorHAnsi"/>
                <w:sz w:val="22"/>
                <w:szCs w:val="22"/>
                <w:lang w:val="en-US"/>
              </w:rPr>
              <w:t xml:space="preserve">work output </w:t>
            </w:r>
            <w:r w:rsidRPr="0056457B">
              <w:rPr>
                <w:rFonts w:asciiTheme="majorHAnsi" w:hAnsiTheme="majorHAnsi"/>
                <w:sz w:val="22"/>
                <w:szCs w:val="22"/>
                <w:lang w:val="en-US"/>
              </w:rPr>
              <w:t xml:space="preserve">CCWG </w:t>
            </w:r>
            <w:r w:rsidR="00D1008A">
              <w:rPr>
                <w:rFonts w:asciiTheme="majorHAnsi" w:hAnsiTheme="majorHAnsi"/>
                <w:sz w:val="22"/>
                <w:szCs w:val="22"/>
                <w:lang w:val="en-US"/>
              </w:rPr>
              <w:t>must</w:t>
            </w:r>
            <w:r w:rsidR="00D1008A" w:rsidRPr="0056457B">
              <w:rPr>
                <w:rFonts w:asciiTheme="majorHAnsi" w:hAnsiTheme="majorHAnsi"/>
                <w:sz w:val="22"/>
                <w:szCs w:val="22"/>
                <w:lang w:val="en-US"/>
              </w:rPr>
              <w:t xml:space="preserve"> </w:t>
            </w:r>
            <w:r w:rsidRPr="0056457B">
              <w:rPr>
                <w:rFonts w:asciiTheme="majorHAnsi" w:hAnsiTheme="majorHAnsi"/>
                <w:sz w:val="22"/>
                <w:szCs w:val="22"/>
                <w:lang w:val="en-US"/>
              </w:rPr>
              <w:t xml:space="preserve">also include </w:t>
            </w:r>
            <w:r w:rsidR="00F00F37" w:rsidRPr="0056457B">
              <w:rPr>
                <w:rFonts w:asciiTheme="majorHAnsi" w:hAnsiTheme="majorHAnsi"/>
                <w:sz w:val="22"/>
                <w:szCs w:val="22"/>
                <w:lang w:val="en-US"/>
              </w:rPr>
              <w:t xml:space="preserve">clear and comprehensive </w:t>
            </w:r>
            <w:r w:rsidRPr="0056457B">
              <w:rPr>
                <w:rFonts w:asciiTheme="majorHAnsi" w:hAnsiTheme="majorHAnsi"/>
                <w:sz w:val="22"/>
                <w:szCs w:val="22"/>
                <w:lang w:val="en-US"/>
              </w:rPr>
              <w:t>conflict of interest requirements to guide the disbursement process</w:t>
            </w:r>
            <w:r w:rsidR="00395786" w:rsidRPr="0056457B">
              <w:rPr>
                <w:rFonts w:asciiTheme="majorHAnsi" w:hAnsiTheme="majorHAnsi"/>
                <w:sz w:val="22"/>
                <w:szCs w:val="22"/>
                <w:lang w:val="en-US"/>
              </w:rPr>
              <w:t xml:space="preserve"> in full</w:t>
            </w:r>
            <w:r w:rsidRPr="0056457B">
              <w:rPr>
                <w:rFonts w:asciiTheme="majorHAnsi" w:hAnsiTheme="majorHAnsi"/>
                <w:sz w:val="22"/>
                <w:szCs w:val="22"/>
                <w:lang w:val="en-US"/>
              </w:rPr>
              <w:t>.</w:t>
            </w:r>
          </w:p>
          <w:p w14:paraId="123878F5" w14:textId="5BB959E3" w:rsidR="008E6466" w:rsidRDefault="008E6466" w:rsidP="009E1FAA">
            <w:pPr>
              <w:pStyle w:val="ListParagraph"/>
              <w:numPr>
                <w:ilvl w:val="0"/>
                <w:numId w:val="6"/>
              </w:numPr>
              <w:rPr>
                <w:rFonts w:ascii="Calibri" w:hAnsi="Calibri"/>
              </w:rPr>
            </w:pPr>
            <w:r w:rsidRPr="009E1FAA">
              <w:rPr>
                <w:rFonts w:asciiTheme="majorHAnsi" w:hAnsiTheme="majorHAnsi"/>
                <w:sz w:val="22"/>
                <w:szCs w:val="22"/>
                <w:lang w:val="en-US"/>
              </w:rPr>
              <w:t xml:space="preserve">The CCWG </w:t>
            </w:r>
            <w:r w:rsidR="00087A1C" w:rsidRPr="009E1FAA">
              <w:rPr>
                <w:rFonts w:asciiTheme="majorHAnsi" w:hAnsiTheme="majorHAnsi"/>
                <w:sz w:val="22"/>
                <w:szCs w:val="22"/>
                <w:lang w:val="en-US"/>
              </w:rPr>
              <w:t xml:space="preserve">must </w:t>
            </w:r>
            <w:r w:rsidRPr="009E1FAA">
              <w:rPr>
                <w:rFonts w:asciiTheme="majorHAnsi" w:hAnsiTheme="majorHAnsi"/>
                <w:sz w:val="22"/>
                <w:szCs w:val="22"/>
                <w:lang w:val="en-US"/>
              </w:rPr>
              <w:t xml:space="preserve">require that the administration of </w:t>
            </w:r>
            <w:r w:rsidR="00087A1C" w:rsidRPr="009E1FAA">
              <w:rPr>
                <w:rFonts w:asciiTheme="majorHAnsi" w:hAnsiTheme="majorHAnsi"/>
                <w:sz w:val="22"/>
                <w:szCs w:val="22"/>
                <w:lang w:val="en-US"/>
              </w:rPr>
              <w:t xml:space="preserve">the </w:t>
            </w:r>
            <w:r w:rsidRPr="009E1FAA">
              <w:rPr>
                <w:rFonts w:asciiTheme="majorHAnsi" w:hAnsiTheme="majorHAnsi"/>
                <w:sz w:val="22"/>
                <w:szCs w:val="22"/>
                <w:lang w:val="en-US"/>
              </w:rPr>
              <w:t>disbursement process</w:t>
            </w:r>
            <w:r w:rsidR="00087A1C" w:rsidRPr="009E1FAA">
              <w:rPr>
                <w:rFonts w:asciiTheme="majorHAnsi" w:hAnsiTheme="majorHAnsi"/>
                <w:sz w:val="22"/>
                <w:szCs w:val="22"/>
                <w:lang w:val="en-US"/>
              </w:rPr>
              <w:t xml:space="preserve"> as well as the </w:t>
            </w:r>
            <w:r w:rsidRPr="009E1FAA">
              <w:rPr>
                <w:rFonts w:asciiTheme="majorHAnsi" w:hAnsiTheme="majorHAnsi"/>
                <w:sz w:val="22"/>
                <w:szCs w:val="22"/>
                <w:lang w:val="en-US"/>
              </w:rPr>
              <w:t>necessary oversight will be funded from the auction proceeds.</w:t>
            </w:r>
            <w:r w:rsidR="00E733DE" w:rsidRPr="009E1FAA">
              <w:rPr>
                <w:rFonts w:asciiTheme="majorHAnsi" w:hAnsiTheme="majorHAnsi"/>
                <w:sz w:val="22"/>
                <w:szCs w:val="22"/>
                <w:lang w:val="en-US"/>
              </w:rPr>
              <w:t xml:space="preserve"> Due consideration </w:t>
            </w:r>
            <w:r w:rsidR="00087A1C" w:rsidRPr="009E1FAA">
              <w:rPr>
                <w:rFonts w:asciiTheme="majorHAnsi" w:hAnsiTheme="majorHAnsi"/>
                <w:sz w:val="22"/>
                <w:szCs w:val="22"/>
                <w:lang w:val="en-US"/>
              </w:rPr>
              <w:t xml:space="preserve">should be </w:t>
            </w:r>
            <w:r w:rsidR="00E733DE" w:rsidRPr="009E1FAA">
              <w:rPr>
                <w:rFonts w:asciiTheme="majorHAnsi" w:hAnsiTheme="majorHAnsi"/>
                <w:sz w:val="22"/>
                <w:szCs w:val="22"/>
                <w:lang w:val="en-US"/>
              </w:rPr>
              <w:t>given</w:t>
            </w:r>
            <w:r w:rsidR="005E2F87" w:rsidRPr="009E1FAA">
              <w:rPr>
                <w:rFonts w:asciiTheme="majorHAnsi" w:hAnsiTheme="majorHAnsi"/>
                <w:sz w:val="22"/>
                <w:szCs w:val="22"/>
                <w:lang w:val="en-US"/>
              </w:rPr>
              <w:t xml:space="preserve"> to </w:t>
            </w:r>
            <w:r w:rsidR="00E733DE" w:rsidRPr="009E1FAA">
              <w:rPr>
                <w:rFonts w:asciiTheme="majorHAnsi" w:hAnsiTheme="majorHAnsi"/>
                <w:sz w:val="22"/>
                <w:szCs w:val="22"/>
                <w:lang w:val="en-US"/>
              </w:rPr>
              <w:t xml:space="preserve">industry best practice </w:t>
            </w:r>
            <w:r w:rsidR="005E2F87" w:rsidRPr="009E1FAA">
              <w:rPr>
                <w:rFonts w:asciiTheme="majorHAnsi" w:hAnsiTheme="majorHAnsi"/>
                <w:sz w:val="22"/>
                <w:szCs w:val="22"/>
                <w:lang w:val="en-US"/>
              </w:rPr>
              <w:t>(</w:t>
            </w:r>
            <w:r w:rsidR="00E733DE" w:rsidRPr="009E1FAA">
              <w:rPr>
                <w:rFonts w:asciiTheme="majorHAnsi" w:hAnsiTheme="majorHAnsi"/>
                <w:sz w:val="22"/>
                <w:szCs w:val="22"/>
                <w:lang w:val="en-US"/>
              </w:rPr>
              <w:t xml:space="preserve">as well </w:t>
            </w:r>
            <w:r w:rsidR="005E2F87" w:rsidRPr="009E1FAA">
              <w:rPr>
                <w:rFonts w:asciiTheme="majorHAnsi" w:hAnsiTheme="majorHAnsi"/>
                <w:sz w:val="22"/>
                <w:szCs w:val="22"/>
                <w:lang w:val="en-US"/>
              </w:rPr>
              <w:t xml:space="preserve">as </w:t>
            </w:r>
            <w:r w:rsidR="00E733DE" w:rsidRPr="009E1FAA">
              <w:rPr>
                <w:rFonts w:asciiTheme="majorHAnsi" w:hAnsiTheme="majorHAnsi"/>
                <w:sz w:val="22"/>
                <w:szCs w:val="22"/>
                <w:lang w:val="en-US"/>
              </w:rPr>
              <w:t xml:space="preserve">potential requirements that may </w:t>
            </w:r>
            <w:r w:rsidR="005E2F87" w:rsidRPr="009E1FAA">
              <w:rPr>
                <w:rFonts w:asciiTheme="majorHAnsi" w:hAnsiTheme="majorHAnsi"/>
                <w:sz w:val="22"/>
                <w:szCs w:val="22"/>
                <w:lang w:val="en-US"/>
              </w:rPr>
              <w:t xml:space="preserve">need to </w:t>
            </w:r>
            <w:r w:rsidR="00E733DE" w:rsidRPr="009E1FAA">
              <w:rPr>
                <w:rFonts w:asciiTheme="majorHAnsi" w:hAnsiTheme="majorHAnsi"/>
                <w:sz w:val="22"/>
                <w:szCs w:val="22"/>
                <w:lang w:val="en-US"/>
              </w:rPr>
              <w:t>be put in</w:t>
            </w:r>
            <w:r w:rsidR="005E2F87" w:rsidRPr="009E1FAA">
              <w:rPr>
                <w:rFonts w:asciiTheme="majorHAnsi" w:hAnsiTheme="majorHAnsi"/>
                <w:sz w:val="22"/>
                <w:szCs w:val="22"/>
                <w:lang w:val="en-US"/>
              </w:rPr>
              <w:t>to</w:t>
            </w:r>
            <w:r w:rsidR="00E733DE" w:rsidRPr="009E1FAA">
              <w:rPr>
                <w:rFonts w:asciiTheme="majorHAnsi" w:hAnsiTheme="majorHAnsi"/>
                <w:sz w:val="22"/>
                <w:szCs w:val="22"/>
                <w:lang w:val="en-US"/>
              </w:rPr>
              <w:t xml:space="preserve"> place con</w:t>
            </w:r>
            <w:r w:rsidR="00BA213C" w:rsidRPr="009E1FAA">
              <w:rPr>
                <w:rFonts w:asciiTheme="majorHAnsi" w:hAnsiTheme="majorHAnsi"/>
                <w:sz w:val="22"/>
                <w:szCs w:val="22"/>
                <w:lang w:val="en-US"/>
              </w:rPr>
              <w:t>cerning due diligence review, monitoring, audits, post-project evaluation etc.</w:t>
            </w:r>
            <w:r w:rsidR="005E2F87" w:rsidRPr="009E1FAA">
              <w:rPr>
                <w:rFonts w:asciiTheme="majorHAnsi" w:hAnsiTheme="majorHAnsi"/>
                <w:sz w:val="22"/>
                <w:szCs w:val="22"/>
                <w:lang w:val="en-US"/>
              </w:rPr>
              <w:t>) as</w:t>
            </w:r>
            <w:r w:rsidR="00BA213C" w:rsidRPr="009E1FAA">
              <w:rPr>
                <w:rFonts w:asciiTheme="majorHAnsi" w:hAnsiTheme="majorHAnsi"/>
                <w:sz w:val="22"/>
                <w:szCs w:val="22"/>
                <w:lang w:val="en-US"/>
              </w:rPr>
              <w:t xml:space="preserve"> to what an appropriate level of overhead </w:t>
            </w:r>
            <w:r w:rsidR="005E2F87" w:rsidRPr="009E1FAA">
              <w:rPr>
                <w:rFonts w:asciiTheme="majorHAnsi" w:hAnsiTheme="majorHAnsi"/>
                <w:sz w:val="22"/>
                <w:szCs w:val="22"/>
                <w:lang w:val="en-US"/>
              </w:rPr>
              <w:t>will</w:t>
            </w:r>
            <w:r w:rsidR="00BA213C" w:rsidRPr="009E1FAA">
              <w:rPr>
                <w:rFonts w:asciiTheme="majorHAnsi" w:hAnsiTheme="majorHAnsi"/>
                <w:sz w:val="22"/>
                <w:szCs w:val="22"/>
                <w:lang w:val="en-US"/>
              </w:rPr>
              <w:t xml:space="preserve"> be. </w:t>
            </w:r>
            <w:r w:rsidR="00DC0ABB">
              <w:rPr>
                <w:rFonts w:ascii="Calibri" w:hAnsi="Calibri"/>
              </w:rPr>
              <w:t xml:space="preserve"> </w:t>
            </w:r>
          </w:p>
          <w:p w14:paraId="21830276" w14:textId="77777777" w:rsidR="002C6335" w:rsidRDefault="002C6335" w:rsidP="00AF34DE">
            <w:pPr>
              <w:rPr>
                <w:rFonts w:ascii="Calibri" w:hAnsi="Calibri"/>
                <w:sz w:val="22"/>
                <w:szCs w:val="22"/>
              </w:rPr>
            </w:pPr>
          </w:p>
          <w:p w14:paraId="1B851045" w14:textId="49DE872F" w:rsidR="005C6675" w:rsidRDefault="005C6675" w:rsidP="00AF34DE">
            <w:pPr>
              <w:rPr>
                <w:rFonts w:ascii="Calibri" w:hAnsi="Calibri"/>
                <w:sz w:val="22"/>
                <w:szCs w:val="22"/>
              </w:rPr>
            </w:pPr>
            <w:r>
              <w:rPr>
                <w:rFonts w:ascii="Calibri" w:hAnsi="Calibri"/>
                <w:sz w:val="22"/>
                <w:szCs w:val="22"/>
              </w:rPr>
              <w:t xml:space="preserve">The CCWG is required to, at minimum, </w:t>
            </w:r>
            <w:r w:rsidR="00F00F37">
              <w:rPr>
                <w:rFonts w:ascii="Calibri" w:hAnsi="Calibri"/>
                <w:sz w:val="22"/>
                <w:szCs w:val="22"/>
              </w:rPr>
              <w:t xml:space="preserve">to </w:t>
            </w:r>
            <w:r w:rsidR="00BF2982">
              <w:rPr>
                <w:rFonts w:ascii="Calibri" w:hAnsi="Calibri"/>
                <w:sz w:val="22"/>
                <w:szCs w:val="22"/>
              </w:rPr>
              <w:t xml:space="preserve">give appropriate consideration to and </w:t>
            </w:r>
            <w:r>
              <w:rPr>
                <w:rFonts w:ascii="Calibri" w:hAnsi="Calibri"/>
                <w:sz w:val="22"/>
                <w:szCs w:val="22"/>
              </w:rPr>
              <w:t>provide recommendations on the following questions</w:t>
            </w:r>
            <w:r w:rsidR="00515322">
              <w:rPr>
                <w:rFonts w:ascii="Calibri" w:hAnsi="Calibri"/>
                <w:sz w:val="22"/>
                <w:szCs w:val="22"/>
              </w:rPr>
              <w:t xml:space="preserve">, </w:t>
            </w:r>
            <w:r w:rsidR="00BF2982">
              <w:rPr>
                <w:rFonts w:ascii="Calibri" w:hAnsi="Calibri"/>
                <w:sz w:val="22"/>
                <w:szCs w:val="22"/>
              </w:rPr>
              <w:t>taking into account</w:t>
            </w:r>
            <w:r w:rsidR="00515322">
              <w:rPr>
                <w:rFonts w:ascii="Calibri" w:hAnsi="Calibri"/>
                <w:sz w:val="22"/>
                <w:szCs w:val="22"/>
              </w:rPr>
              <w:t xml:space="preserve"> the Guiding Principles </w:t>
            </w:r>
            <w:r w:rsidR="00087A1C">
              <w:rPr>
                <w:rFonts w:ascii="Calibri" w:hAnsi="Calibri"/>
                <w:sz w:val="22"/>
                <w:szCs w:val="22"/>
              </w:rPr>
              <w:t>as well as the legal and fiduciary constraints outlined above</w:t>
            </w:r>
            <w:r>
              <w:rPr>
                <w:rFonts w:ascii="Calibri" w:hAnsi="Calibri"/>
                <w:sz w:val="22"/>
                <w:szCs w:val="22"/>
              </w:rPr>
              <w:t>:</w:t>
            </w:r>
          </w:p>
          <w:p w14:paraId="2F6C0CBC" w14:textId="77777777" w:rsidR="00D1008A" w:rsidRDefault="00D1008A" w:rsidP="00AF34DE">
            <w:pPr>
              <w:rPr>
                <w:rFonts w:ascii="Calibri" w:hAnsi="Calibri"/>
                <w:sz w:val="22"/>
                <w:szCs w:val="22"/>
              </w:rPr>
            </w:pPr>
          </w:p>
          <w:p w14:paraId="5ACDE28F" w14:textId="3390FA86" w:rsidR="005C6675" w:rsidRDefault="005C6675" w:rsidP="005C6675">
            <w:pPr>
              <w:pStyle w:val="ListParagraph"/>
              <w:numPr>
                <w:ilvl w:val="0"/>
                <w:numId w:val="7"/>
              </w:numPr>
              <w:rPr>
                <w:rFonts w:ascii="Calibri" w:hAnsi="Calibri"/>
                <w:sz w:val="22"/>
                <w:szCs w:val="22"/>
              </w:rPr>
            </w:pPr>
            <w:r>
              <w:rPr>
                <w:rFonts w:ascii="Calibri" w:hAnsi="Calibri"/>
                <w:sz w:val="22"/>
                <w:szCs w:val="22"/>
              </w:rPr>
              <w:t>What framework</w:t>
            </w:r>
            <w:r w:rsidR="00D1008A">
              <w:rPr>
                <w:rFonts w:ascii="Calibri" w:hAnsi="Calibri"/>
                <w:sz w:val="22"/>
                <w:szCs w:val="22"/>
              </w:rPr>
              <w:t xml:space="preserve"> (</w:t>
            </w:r>
            <w:r w:rsidR="0053053B">
              <w:rPr>
                <w:rFonts w:ascii="Calibri" w:hAnsi="Calibri"/>
                <w:sz w:val="22"/>
                <w:szCs w:val="22"/>
              </w:rPr>
              <w:t>structure</w:t>
            </w:r>
            <w:r w:rsidR="00D1008A">
              <w:rPr>
                <w:rFonts w:ascii="Calibri" w:hAnsi="Calibri"/>
                <w:sz w:val="22"/>
                <w:szCs w:val="22"/>
              </w:rPr>
              <w:t>, process</w:t>
            </w:r>
            <w:r w:rsidR="007B3A8B">
              <w:rPr>
                <w:rFonts w:ascii="Calibri" w:hAnsi="Calibri"/>
                <w:sz w:val="22"/>
                <w:szCs w:val="22"/>
              </w:rPr>
              <w:t xml:space="preserve"> and/or partnership</w:t>
            </w:r>
            <w:r w:rsidR="00D1008A">
              <w:rPr>
                <w:rFonts w:ascii="Calibri" w:hAnsi="Calibri"/>
                <w:sz w:val="22"/>
                <w:szCs w:val="22"/>
              </w:rPr>
              <w:t>)</w:t>
            </w:r>
            <w:r w:rsidR="0053053B">
              <w:rPr>
                <w:rFonts w:ascii="Calibri" w:hAnsi="Calibri"/>
                <w:sz w:val="22"/>
                <w:szCs w:val="22"/>
              </w:rPr>
              <w:t xml:space="preserve"> </w:t>
            </w:r>
            <w:r>
              <w:rPr>
                <w:rFonts w:ascii="Calibri" w:hAnsi="Calibri"/>
                <w:sz w:val="22"/>
                <w:szCs w:val="22"/>
              </w:rPr>
              <w:t xml:space="preserve">should be </w:t>
            </w:r>
            <w:r w:rsidR="00F00F37">
              <w:rPr>
                <w:rFonts w:ascii="Calibri" w:hAnsi="Calibri"/>
                <w:sz w:val="22"/>
                <w:szCs w:val="22"/>
              </w:rPr>
              <w:t xml:space="preserve">designed and implemented </w:t>
            </w:r>
            <w:r>
              <w:rPr>
                <w:rFonts w:ascii="Calibri" w:hAnsi="Calibri"/>
                <w:sz w:val="22"/>
                <w:szCs w:val="22"/>
              </w:rPr>
              <w:t xml:space="preserve">to allow for the disbursement of new gTLD Auction Proceeds, taking into account the legal and fiduciary constraints outlined above as well as the </w:t>
            </w:r>
            <w:r w:rsidR="00C72349">
              <w:rPr>
                <w:rFonts w:ascii="Calibri" w:hAnsi="Calibri"/>
                <w:sz w:val="22"/>
                <w:szCs w:val="22"/>
              </w:rPr>
              <w:t>existing</w:t>
            </w:r>
            <w:r>
              <w:rPr>
                <w:rFonts w:ascii="Calibri" w:hAnsi="Calibri"/>
                <w:sz w:val="22"/>
                <w:szCs w:val="22"/>
              </w:rPr>
              <w:t xml:space="preserve"> memo</w:t>
            </w:r>
            <w:r w:rsidR="00C72349">
              <w:rPr>
                <w:rFonts w:ascii="Calibri" w:hAnsi="Calibri"/>
                <w:sz w:val="22"/>
                <w:szCs w:val="22"/>
              </w:rPr>
              <w:t xml:space="preserve"> on legal and fiduciary principles</w:t>
            </w:r>
            <w:r w:rsidR="00BF2982">
              <w:rPr>
                <w:rStyle w:val="FootnoteReference"/>
                <w:rFonts w:ascii="Calibri" w:hAnsi="Calibri"/>
                <w:sz w:val="22"/>
                <w:szCs w:val="22"/>
              </w:rPr>
              <w:footnoteReference w:id="5"/>
            </w:r>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r w:rsidR="009D5414">
              <w:rPr>
                <w:rFonts w:ascii="Calibri" w:hAnsi="Calibri"/>
                <w:sz w:val="22"/>
                <w:szCs w:val="22"/>
              </w:rPr>
              <w:t xml:space="preserve"> as well as criteria for the selection / ranking of potential </w:t>
            </w:r>
            <w:r w:rsidR="008840DA">
              <w:rPr>
                <w:rFonts w:ascii="Calibri" w:hAnsi="Calibri"/>
                <w:sz w:val="22"/>
                <w:szCs w:val="22"/>
              </w:rPr>
              <w:t>funding</w:t>
            </w:r>
            <w:r w:rsidR="009D5414">
              <w:rPr>
                <w:rFonts w:ascii="Calibri" w:hAnsi="Calibri"/>
                <w:sz w:val="22"/>
                <w:szCs w:val="22"/>
              </w:rPr>
              <w:t xml:space="preserve"> requests</w:t>
            </w:r>
            <w:r w:rsidR="003D7519">
              <w:rPr>
                <w:rFonts w:ascii="Calibri" w:hAnsi="Calibri"/>
                <w:sz w:val="22"/>
                <w:szCs w:val="22"/>
              </w:rPr>
              <w:t>.</w:t>
            </w:r>
          </w:p>
          <w:p w14:paraId="27796A55" w14:textId="1BB3A202"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r w:rsidR="00BF2982">
              <w:rPr>
                <w:rFonts w:ascii="Calibri" w:hAnsi="Calibri"/>
                <w:sz w:val="22"/>
                <w:szCs w:val="22"/>
              </w:rPr>
              <w:t xml:space="preserve">limitations </w:t>
            </w:r>
            <w:r>
              <w:rPr>
                <w:rFonts w:ascii="Calibri" w:hAnsi="Calibri"/>
                <w:sz w:val="22"/>
                <w:szCs w:val="22"/>
              </w:rPr>
              <w:t xml:space="preserve">of fund allocation, factoring in that the funds need to be used in </w:t>
            </w:r>
            <w:r w:rsidR="00BF2982">
              <w:rPr>
                <w:rFonts w:ascii="Calibri" w:hAnsi="Calibri"/>
                <w:sz w:val="22"/>
                <w:szCs w:val="22"/>
              </w:rPr>
              <w:t xml:space="preserve">line with </w:t>
            </w:r>
            <w:r>
              <w:rPr>
                <w:rFonts w:ascii="Calibri" w:hAnsi="Calibri"/>
                <w:sz w:val="22"/>
                <w:szCs w:val="22"/>
              </w:rPr>
              <w:t>ICANN’s mission</w:t>
            </w:r>
            <w:r w:rsidR="00BF2982">
              <w:rPr>
                <w:rFonts w:ascii="Calibri" w:hAnsi="Calibri"/>
                <w:sz w:val="22"/>
                <w:szCs w:val="22"/>
              </w:rPr>
              <w:t xml:space="preserve"> while at the same time recognising the diversity of communities that ICANN serves</w:t>
            </w:r>
            <w:r>
              <w:rPr>
                <w:rFonts w:ascii="Calibri" w:hAnsi="Calibri"/>
                <w:sz w:val="22"/>
                <w:szCs w:val="22"/>
              </w:rPr>
              <w:t>?</w:t>
            </w:r>
            <w:r w:rsidR="00302684">
              <w:rPr>
                <w:rFonts w:ascii="Calibri" w:hAnsi="Calibri"/>
                <w:sz w:val="22"/>
                <w:szCs w:val="22"/>
              </w:rPr>
              <w:t xml:space="preserve"> </w:t>
            </w:r>
            <w:r w:rsidR="00302684">
              <w:rPr>
                <w:rFonts w:asciiTheme="majorHAnsi" w:hAnsiTheme="majorHAnsi"/>
                <w:sz w:val="22"/>
                <w:szCs w:val="22"/>
                <w:lang w:val="en-US"/>
              </w:rPr>
              <w:t>This should include recommendations on how to assess whether the proposed use is aligned with ICANN’s Mission</w:t>
            </w:r>
            <w:r w:rsidR="0057335C">
              <w:rPr>
                <w:rFonts w:asciiTheme="majorHAnsi" w:hAnsiTheme="majorHAnsi"/>
                <w:sz w:val="22"/>
                <w:szCs w:val="22"/>
                <w:lang w:val="en-US"/>
              </w:rPr>
              <w:t>.</w:t>
            </w:r>
            <w:r w:rsidR="00A561E6">
              <w:rPr>
                <w:rFonts w:ascii="Calibri" w:hAnsi="Calibri"/>
                <w:sz w:val="22"/>
                <w:szCs w:val="22"/>
              </w:rPr>
              <w:t xml:space="preserve"> </w:t>
            </w:r>
            <w:proofErr w:type="gramStart"/>
            <w:r w:rsidR="00A561E6" w:rsidRPr="001F5BC1">
              <w:rPr>
                <w:rFonts w:asciiTheme="majorHAnsi" w:hAnsiTheme="majorHAnsi"/>
                <w:sz w:val="22"/>
                <w:szCs w:val="22"/>
              </w:rPr>
              <w:t>Furthermore</w:t>
            </w:r>
            <w:proofErr w:type="gramEnd"/>
            <w:r w:rsidR="0057335C">
              <w:rPr>
                <w:rFonts w:asciiTheme="majorHAnsi" w:hAnsiTheme="majorHAnsi"/>
                <w:sz w:val="22"/>
                <w:szCs w:val="22"/>
              </w:rPr>
              <w:t xml:space="preserve"> consideration is expected to be given to</w:t>
            </w:r>
            <w:r w:rsidR="00A561E6" w:rsidRPr="001F5BC1">
              <w:rPr>
                <w:rFonts w:asciiTheme="majorHAnsi" w:hAnsiTheme="majorHAnsi"/>
                <w:sz w:val="22"/>
                <w:szCs w:val="22"/>
              </w:rPr>
              <w:t xml:space="preserve"> what safeguards, if any, need to be in place</w:t>
            </w:r>
            <w:r w:rsidR="008840DA">
              <w:rPr>
                <w:rFonts w:asciiTheme="majorHAnsi" w:hAnsiTheme="majorHAnsi"/>
                <w:sz w:val="22"/>
                <w:szCs w:val="22"/>
              </w:rPr>
              <w:t xml:space="preserve">. </w:t>
            </w:r>
          </w:p>
          <w:p w14:paraId="53DF26D5" w14:textId="68BA06C9" w:rsidR="000D229E" w:rsidRPr="001349D9" w:rsidRDefault="005C6675" w:rsidP="001349D9">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r w:rsidR="007B3A8B">
              <w:rPr>
                <w:rStyle w:val="FootnoteReference"/>
                <w:rFonts w:ascii="Calibri" w:hAnsi="Calibri"/>
                <w:sz w:val="22"/>
                <w:szCs w:val="22"/>
              </w:rPr>
              <w:footnoteReference w:id="6"/>
            </w:r>
            <w:r>
              <w:rPr>
                <w:rFonts w:ascii="Calibri" w:hAnsi="Calibri"/>
                <w:sz w:val="22"/>
                <w:szCs w:val="22"/>
              </w:rPr>
              <w:t>?</w:t>
            </w:r>
          </w:p>
          <w:p w14:paraId="11364C87" w14:textId="6637B985" w:rsidR="00BB0D2F" w:rsidRPr="009E1FAA" w:rsidRDefault="00BB0D2F" w:rsidP="001349D9">
            <w:pPr>
              <w:pStyle w:val="ListParagraph"/>
              <w:numPr>
                <w:ilvl w:val="0"/>
                <w:numId w:val="7"/>
              </w:numPr>
              <w:rPr>
                <w:rFonts w:ascii="Calibri" w:hAnsi="Calibri"/>
                <w:sz w:val="22"/>
                <w:szCs w:val="22"/>
              </w:rPr>
            </w:pPr>
            <w:r w:rsidRPr="009E1FAA">
              <w:rPr>
                <w:rFonts w:asciiTheme="majorHAnsi" w:hAnsiTheme="majorHAnsi" w:cs="Arial"/>
                <w:sz w:val="22"/>
                <w:szCs w:val="22"/>
                <w:lang w:val="en-US"/>
              </w:rPr>
              <w:t>What aspects should be considered to define a timeframe</w:t>
            </w:r>
            <w:r w:rsidR="005E7850">
              <w:rPr>
                <w:rFonts w:asciiTheme="majorHAnsi" w:hAnsiTheme="majorHAnsi" w:cs="Arial"/>
                <w:sz w:val="22"/>
                <w:szCs w:val="22"/>
                <w:lang w:val="en-US"/>
              </w:rPr>
              <w:t>, if any,</w:t>
            </w:r>
            <w:r w:rsidRPr="009E1FAA">
              <w:rPr>
                <w:rFonts w:asciiTheme="majorHAnsi" w:hAnsiTheme="majorHAnsi" w:cs="Arial"/>
                <w:sz w:val="22"/>
                <w:szCs w:val="22"/>
                <w:lang w:val="en-US"/>
              </w:rPr>
              <w:t xml:space="preserve"> for the funds allocation mechanism to operate</w:t>
            </w:r>
            <w:r w:rsidR="00050CC2">
              <w:rPr>
                <w:rFonts w:asciiTheme="majorHAnsi" w:hAnsiTheme="majorHAnsi" w:cs="Arial"/>
                <w:sz w:val="22"/>
                <w:szCs w:val="22"/>
                <w:lang w:val="en-US"/>
              </w:rPr>
              <w:t xml:space="preserve"> as well as the disbursements of funds</w:t>
            </w:r>
            <w:r w:rsidRPr="009E1FAA">
              <w:rPr>
                <w:rFonts w:asciiTheme="majorHAnsi" w:hAnsiTheme="majorHAnsi" w:cs="Arial"/>
                <w:sz w:val="22"/>
                <w:szCs w:val="22"/>
                <w:lang w:val="en-US"/>
              </w:rPr>
              <w:t>? E.g. The timeframe for the operation of this new mechanism may provide the opportunity for long term support, or for funding to be released in tranches linked to milestone achievements, single or multiple disbursements.</w:t>
            </w:r>
          </w:p>
          <w:p w14:paraId="796BABBC" w14:textId="72804BCF" w:rsidR="005C6675" w:rsidRPr="001349D9" w:rsidRDefault="005C6675" w:rsidP="001349D9">
            <w:pPr>
              <w:pStyle w:val="ListParagraph"/>
              <w:numPr>
                <w:ilvl w:val="0"/>
                <w:numId w:val="7"/>
              </w:numPr>
              <w:rPr>
                <w:rFonts w:ascii="Calibri" w:hAnsi="Calibri"/>
                <w:sz w:val="22"/>
                <w:szCs w:val="22"/>
              </w:rPr>
            </w:pPr>
            <w:r w:rsidRPr="001349D9">
              <w:rPr>
                <w:rFonts w:ascii="Calibri" w:hAnsi="Calibri"/>
                <w:sz w:val="22"/>
                <w:szCs w:val="22"/>
              </w:rPr>
              <w:t xml:space="preserve">What conflict of interest </w:t>
            </w:r>
            <w:r w:rsidR="00D1008A">
              <w:rPr>
                <w:rFonts w:ascii="Calibri" w:hAnsi="Calibri"/>
                <w:sz w:val="22"/>
                <w:szCs w:val="22"/>
              </w:rPr>
              <w:t xml:space="preserve">provisions and </w:t>
            </w:r>
            <w:r w:rsidRPr="001349D9">
              <w:rPr>
                <w:rFonts w:ascii="Calibri" w:hAnsi="Calibri"/>
                <w:sz w:val="22"/>
                <w:szCs w:val="22"/>
              </w:rPr>
              <w:t>procedures need to be put in place as part of this framework</w:t>
            </w:r>
            <w:r w:rsidR="008840DA" w:rsidRPr="001349D9">
              <w:rPr>
                <w:rFonts w:ascii="Calibri" w:hAnsi="Calibri"/>
                <w:sz w:val="22"/>
                <w:szCs w:val="22"/>
              </w:rPr>
              <w:t xml:space="preserve"> for fund allocations</w:t>
            </w:r>
            <w:r w:rsidRPr="001349D9">
              <w:rPr>
                <w:rFonts w:ascii="Calibri" w:hAnsi="Calibri"/>
                <w:sz w:val="22"/>
                <w:szCs w:val="22"/>
              </w:rPr>
              <w:t>?</w:t>
            </w:r>
          </w:p>
          <w:p w14:paraId="3292FF6F" w14:textId="3EE92ED3" w:rsidR="001349D9" w:rsidRPr="000A6AD0" w:rsidRDefault="00BF2982" w:rsidP="001349D9">
            <w:pPr>
              <w:pStyle w:val="ListParagraph"/>
              <w:numPr>
                <w:ilvl w:val="0"/>
                <w:numId w:val="7"/>
              </w:numPr>
              <w:rPr>
                <w:rFonts w:ascii="Calibri" w:hAnsi="Calibri"/>
                <w:sz w:val="22"/>
                <w:szCs w:val="22"/>
              </w:rPr>
            </w:pPr>
            <w:r w:rsidRPr="00BF2982">
              <w:rPr>
                <w:rFonts w:ascii="Calibri" w:hAnsi="Calibri"/>
                <w:sz w:val="22"/>
                <w:szCs w:val="22"/>
              </w:rPr>
              <w:t>Should any priority or preference be given to organizations from developing economies</w:t>
            </w:r>
            <w:r w:rsidR="007D7F79">
              <w:rPr>
                <w:rFonts w:ascii="Calibri" w:hAnsi="Calibri"/>
                <w:sz w:val="22"/>
                <w:szCs w:val="22"/>
              </w:rPr>
              <w:t xml:space="preserve">, </w:t>
            </w:r>
            <w:r w:rsidR="008840DA">
              <w:rPr>
                <w:rFonts w:ascii="Calibri" w:hAnsi="Calibri"/>
                <w:sz w:val="22"/>
                <w:szCs w:val="22"/>
              </w:rPr>
              <w:t xml:space="preserve">projects implemented </w:t>
            </w:r>
            <w:r w:rsidR="00F538A5">
              <w:rPr>
                <w:rFonts w:ascii="Calibri" w:hAnsi="Calibri"/>
                <w:sz w:val="22"/>
                <w:szCs w:val="22"/>
              </w:rPr>
              <w:t xml:space="preserve">in such regions </w:t>
            </w:r>
            <w:r w:rsidR="007D7F79">
              <w:rPr>
                <w:rFonts w:ascii="Calibri" w:hAnsi="Calibri"/>
                <w:sz w:val="22"/>
                <w:szCs w:val="22"/>
              </w:rPr>
              <w:t>and/or</w:t>
            </w:r>
            <w:r w:rsidRPr="00BF2982">
              <w:rPr>
                <w:rFonts w:ascii="Calibri" w:hAnsi="Calibri"/>
                <w:sz w:val="22"/>
                <w:szCs w:val="22"/>
              </w:rPr>
              <w:t xml:space="preserve"> under represented groups?</w:t>
            </w:r>
          </w:p>
          <w:p w14:paraId="64AF002A" w14:textId="659AD1A5" w:rsidR="001349D9" w:rsidRPr="001349D9" w:rsidRDefault="00BF2982" w:rsidP="001349D9">
            <w:pPr>
              <w:pStyle w:val="ListParagraph"/>
              <w:numPr>
                <w:ilvl w:val="0"/>
                <w:numId w:val="7"/>
              </w:numPr>
              <w:rPr>
                <w:rFonts w:ascii="Calibri" w:hAnsi="Calibri"/>
                <w:sz w:val="22"/>
                <w:szCs w:val="22"/>
              </w:rPr>
            </w:pPr>
            <w:r w:rsidRPr="001349D9">
              <w:rPr>
                <w:rFonts w:ascii="Calibri" w:hAnsi="Calibri"/>
                <w:sz w:val="22"/>
                <w:szCs w:val="22"/>
              </w:rPr>
              <w:t>Should ICANN oversee the solicitation and evaluation of proposals, or delegate to</w:t>
            </w:r>
            <w:r w:rsidR="006472AB" w:rsidRPr="001349D9">
              <w:rPr>
                <w:rFonts w:ascii="Calibri" w:hAnsi="Calibri"/>
                <w:sz w:val="22"/>
                <w:szCs w:val="22"/>
              </w:rPr>
              <w:t xml:space="preserve"> or coordinate with</w:t>
            </w:r>
            <w:r w:rsidRPr="001349D9">
              <w:rPr>
                <w:rFonts w:ascii="Calibri" w:hAnsi="Calibri"/>
                <w:sz w:val="22"/>
                <w:szCs w:val="22"/>
              </w:rPr>
              <w:t xml:space="preserve"> another entity, including</w:t>
            </w:r>
            <w:r w:rsidR="00E72CF5" w:rsidRPr="001349D9">
              <w:rPr>
                <w:rFonts w:ascii="Calibri" w:hAnsi="Calibri"/>
                <w:sz w:val="22"/>
                <w:szCs w:val="22"/>
              </w:rPr>
              <w:t xml:space="preserve">, for example, </w:t>
            </w:r>
            <w:r w:rsidRPr="001349D9">
              <w:rPr>
                <w:rFonts w:ascii="Calibri" w:hAnsi="Calibri"/>
                <w:sz w:val="22"/>
                <w:szCs w:val="22"/>
              </w:rPr>
              <w:t>a foundation created for this purpose?</w:t>
            </w:r>
          </w:p>
          <w:p w14:paraId="10B76F47" w14:textId="7F698293" w:rsidR="001349D9" w:rsidRPr="001349D9" w:rsidRDefault="00D06A9C" w:rsidP="001349D9">
            <w:pPr>
              <w:pStyle w:val="ListParagraph"/>
              <w:numPr>
                <w:ilvl w:val="0"/>
                <w:numId w:val="7"/>
              </w:numPr>
              <w:rPr>
                <w:rFonts w:ascii="Calibri" w:hAnsi="Calibri"/>
                <w:sz w:val="22"/>
                <w:szCs w:val="22"/>
              </w:rPr>
            </w:pPr>
            <w:r w:rsidRPr="001349D9">
              <w:rPr>
                <w:rFonts w:ascii="Calibri" w:hAnsi="Calibri"/>
                <w:sz w:val="22"/>
                <w:szCs w:val="22"/>
              </w:rPr>
              <w:t>What aspects should be considered to determine an appropriate level of overhead that supports the principles outlined in this charter?</w:t>
            </w:r>
          </w:p>
          <w:p w14:paraId="1558BFBA" w14:textId="1C7EEE0A" w:rsidR="00887785" w:rsidRPr="009E1FAA" w:rsidRDefault="00D406D1" w:rsidP="009E1FAA">
            <w:pPr>
              <w:pStyle w:val="ListParagraph"/>
              <w:numPr>
                <w:ilvl w:val="0"/>
                <w:numId w:val="7"/>
              </w:numPr>
              <w:rPr>
                <w:rFonts w:ascii="Calibri" w:hAnsi="Calibri"/>
                <w:sz w:val="22"/>
                <w:szCs w:val="22"/>
              </w:rPr>
            </w:pPr>
            <w:r w:rsidRPr="009E1FAA">
              <w:rPr>
                <w:rFonts w:ascii="Calibri" w:hAnsi="Calibri"/>
                <w:sz w:val="22"/>
                <w:szCs w:val="22"/>
              </w:rPr>
              <w:lastRenderedPageBreak/>
              <w:t xml:space="preserve">What is the governance framework that should be followed to guide distribution of the proceeds? The issues addressed by a governance framework could include (but does not have to be limited to): </w:t>
            </w:r>
          </w:p>
          <w:p w14:paraId="3F13C046" w14:textId="77777777" w:rsidR="00887785" w:rsidRDefault="00F43426" w:rsidP="001349D9">
            <w:pPr>
              <w:pStyle w:val="ListParagraph"/>
              <w:numPr>
                <w:ilvl w:val="1"/>
                <w:numId w:val="13"/>
              </w:numPr>
              <w:rPr>
                <w:rFonts w:ascii="Calibri" w:hAnsi="Calibri"/>
                <w:sz w:val="22"/>
                <w:szCs w:val="22"/>
              </w:rPr>
            </w:pPr>
            <w:r w:rsidRPr="001349D9">
              <w:rPr>
                <w:rFonts w:ascii="Calibri" w:hAnsi="Calibri"/>
                <w:sz w:val="22"/>
                <w:szCs w:val="22"/>
              </w:rPr>
              <w:t xml:space="preserve">What </w:t>
            </w:r>
            <w:r w:rsidR="00887785" w:rsidRPr="001349D9">
              <w:rPr>
                <w:rFonts w:ascii="Calibri" w:hAnsi="Calibri"/>
                <w:sz w:val="22"/>
                <w:szCs w:val="22"/>
              </w:rPr>
              <w:t>are the</w:t>
            </w:r>
            <w:r w:rsidR="00887785">
              <w:rPr>
                <w:rFonts w:ascii="Calibri" w:hAnsi="Calibri"/>
                <w:sz w:val="22"/>
                <w:szCs w:val="22"/>
              </w:rPr>
              <w:t xml:space="preserve"> specific measures of success that should be reported upon?</w:t>
            </w:r>
          </w:p>
          <w:p w14:paraId="3B421C73" w14:textId="724A3806" w:rsidR="00887785" w:rsidRPr="00887785" w:rsidRDefault="00887785" w:rsidP="001349D9">
            <w:pPr>
              <w:pStyle w:val="ListParagraph"/>
              <w:numPr>
                <w:ilvl w:val="1"/>
                <w:numId w:val="13"/>
              </w:numPr>
              <w:rPr>
                <w:rFonts w:ascii="Calibri" w:hAnsi="Calibri"/>
                <w:sz w:val="22"/>
                <w:szCs w:val="22"/>
              </w:rPr>
            </w:pPr>
            <w:r>
              <w:rPr>
                <w:rFonts w:ascii="Calibri" w:hAnsi="Calibri"/>
                <w:sz w:val="22"/>
                <w:szCs w:val="22"/>
              </w:rPr>
              <w:t>What are the criteria and mechanisms for measuring success and performance?</w:t>
            </w:r>
          </w:p>
          <w:p w14:paraId="45307E91" w14:textId="2E3B973E" w:rsidR="00887785" w:rsidRDefault="00887785" w:rsidP="001349D9">
            <w:pPr>
              <w:pStyle w:val="ListParagraph"/>
              <w:numPr>
                <w:ilvl w:val="1"/>
                <w:numId w:val="13"/>
              </w:numPr>
              <w:rPr>
                <w:rFonts w:ascii="Calibri" w:hAnsi="Calibri"/>
                <w:sz w:val="22"/>
                <w:szCs w:val="22"/>
              </w:rPr>
            </w:pPr>
            <w:r>
              <w:rPr>
                <w:rFonts w:ascii="Calibri" w:hAnsi="Calibri"/>
                <w:sz w:val="22"/>
                <w:szCs w:val="22"/>
              </w:rPr>
              <w:t xml:space="preserve">What level of evaluation and </w:t>
            </w:r>
            <w:r w:rsidRPr="00D06A9C">
              <w:rPr>
                <w:rFonts w:ascii="Calibri" w:hAnsi="Calibri"/>
                <w:sz w:val="22"/>
                <w:szCs w:val="22"/>
              </w:rPr>
              <w:t>reporting should be implemented to keep the community informed about how the funds are ultimately used</w:t>
            </w:r>
            <w:r>
              <w:rPr>
                <w:rFonts w:ascii="Calibri" w:hAnsi="Calibri"/>
                <w:sz w:val="22"/>
                <w:szCs w:val="22"/>
              </w:rPr>
              <w:t>?</w:t>
            </w:r>
          </w:p>
          <w:p w14:paraId="3EDDE411" w14:textId="15BF5F25" w:rsidR="0013643A" w:rsidRPr="001349D9" w:rsidRDefault="0013643A" w:rsidP="001349D9">
            <w:pPr>
              <w:pStyle w:val="ListParagraph"/>
              <w:numPr>
                <w:ilvl w:val="0"/>
                <w:numId w:val="7"/>
              </w:numPr>
              <w:rPr>
                <w:rFonts w:ascii="Calibri" w:hAnsi="Calibri"/>
                <w:sz w:val="22"/>
                <w:szCs w:val="22"/>
              </w:rPr>
            </w:pPr>
            <w:r w:rsidRPr="001349D9">
              <w:rPr>
                <w:rFonts w:ascii="Calibri" w:hAnsi="Calibri"/>
                <w:sz w:val="22"/>
                <w:szCs w:val="22"/>
              </w:rPr>
              <w:t xml:space="preserve">To what extent </w:t>
            </w:r>
            <w:r w:rsidR="001F3968">
              <w:rPr>
                <w:rFonts w:ascii="Calibri" w:hAnsi="Calibri"/>
                <w:sz w:val="22"/>
                <w:szCs w:val="22"/>
              </w:rPr>
              <w:t>(</w:t>
            </w:r>
            <w:r w:rsidRPr="001349D9">
              <w:rPr>
                <w:rFonts w:ascii="Calibri" w:hAnsi="Calibri"/>
                <w:sz w:val="22"/>
                <w:szCs w:val="22"/>
              </w:rPr>
              <w:t>and</w:t>
            </w:r>
            <w:r w:rsidR="00C72349" w:rsidRPr="001349D9">
              <w:rPr>
                <w:rFonts w:ascii="Calibri" w:hAnsi="Calibri"/>
                <w:sz w:val="22"/>
                <w:szCs w:val="22"/>
              </w:rPr>
              <w:t>, if so,</w:t>
            </w:r>
            <w:r w:rsidRPr="001349D9">
              <w:rPr>
                <w:rFonts w:ascii="Calibri" w:hAnsi="Calibri"/>
                <w:sz w:val="22"/>
                <w:szCs w:val="22"/>
              </w:rPr>
              <w:t xml:space="preserve"> how</w:t>
            </w:r>
            <w:r w:rsidR="001F3968">
              <w:rPr>
                <w:rFonts w:ascii="Calibri" w:hAnsi="Calibri"/>
                <w:sz w:val="22"/>
                <w:szCs w:val="22"/>
              </w:rPr>
              <w:t>)</w:t>
            </w:r>
            <w:r w:rsidR="0057335C" w:rsidRPr="001349D9">
              <w:rPr>
                <w:rFonts w:ascii="Calibri" w:hAnsi="Calibri"/>
                <w:sz w:val="22"/>
                <w:szCs w:val="22"/>
              </w:rPr>
              <w:t xml:space="preserve"> could</w:t>
            </w:r>
            <w:r w:rsidRPr="001349D9">
              <w:rPr>
                <w:rFonts w:ascii="Calibri" w:hAnsi="Calibri"/>
                <w:sz w:val="22"/>
                <w:szCs w:val="22"/>
              </w:rPr>
              <w:t xml:space="preserve"> ICANN, the Organization</w:t>
            </w:r>
            <w:r w:rsidR="006472AB" w:rsidRPr="001349D9">
              <w:rPr>
                <w:rFonts w:ascii="Calibri" w:hAnsi="Calibri"/>
                <w:sz w:val="22"/>
                <w:szCs w:val="22"/>
              </w:rPr>
              <w:t xml:space="preserve"> or a constituent part thereof</w:t>
            </w:r>
            <w:r w:rsidRPr="001349D9">
              <w:rPr>
                <w:rFonts w:ascii="Calibri" w:hAnsi="Calibri"/>
                <w:sz w:val="22"/>
                <w:szCs w:val="22"/>
              </w:rPr>
              <w:t>, be the beneficiar</w:t>
            </w:r>
            <w:r w:rsidR="00320608" w:rsidRPr="001349D9">
              <w:rPr>
                <w:rFonts w:ascii="Calibri" w:hAnsi="Calibri"/>
                <w:sz w:val="22"/>
                <w:szCs w:val="22"/>
              </w:rPr>
              <w:t>y</w:t>
            </w:r>
            <w:r w:rsidRPr="001349D9">
              <w:rPr>
                <w:rFonts w:ascii="Calibri" w:hAnsi="Calibri"/>
                <w:sz w:val="22"/>
                <w:szCs w:val="22"/>
              </w:rPr>
              <w:t xml:space="preserve"> of some of the auction funds?</w:t>
            </w:r>
          </w:p>
          <w:p w14:paraId="720E8FE7" w14:textId="41DBDDAF" w:rsidR="00300A18" w:rsidRPr="006E397D" w:rsidRDefault="00382B2B" w:rsidP="001349D9">
            <w:pPr>
              <w:pStyle w:val="ListParagraph"/>
              <w:numPr>
                <w:ilvl w:val="0"/>
                <w:numId w:val="7"/>
              </w:numPr>
              <w:rPr>
                <w:rFonts w:ascii="Calibri" w:hAnsi="Calibri"/>
                <w:sz w:val="22"/>
                <w:szCs w:val="22"/>
              </w:rPr>
            </w:pPr>
            <w:r>
              <w:rPr>
                <w:rFonts w:ascii="Calibri" w:hAnsi="Calibri"/>
                <w:sz w:val="22"/>
                <w:szCs w:val="22"/>
              </w:rPr>
              <w:t>Should a review mechanism be put in place to address possible adjustments to the framework following the completion of the CCWGs work and implementation of the framework should changes occur that affect the original recommendations (for example, changes to legal and fidu</w:t>
            </w:r>
            <w:r w:rsidR="007D7F79">
              <w:rPr>
                <w:rFonts w:ascii="Calibri" w:hAnsi="Calibri"/>
                <w:sz w:val="22"/>
                <w:szCs w:val="22"/>
              </w:rPr>
              <w:t>ci</w:t>
            </w:r>
            <w:r>
              <w:rPr>
                <w:rFonts w:ascii="Calibri" w:hAnsi="Calibri"/>
                <w:sz w:val="22"/>
                <w:szCs w:val="22"/>
              </w:rPr>
              <w:t xml:space="preserve">ary requirements and/or changes to ICANN’s mission)? </w:t>
            </w:r>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r w:rsidR="00FD201B">
              <w:rPr>
                <w:rFonts w:ascii="Calibri" w:eastAsia="Times New Roman" w:hAnsi="Calibri"/>
                <w:sz w:val="22"/>
                <w:szCs w:val="22"/>
              </w:rPr>
              <w:t>s</w:t>
            </w:r>
            <w:r w:rsidR="00395786">
              <w:rPr>
                <w:rFonts w:ascii="Calibri" w:eastAsia="Times New Roman" w:hAnsi="Calibri"/>
                <w:sz w:val="22"/>
                <w:szCs w:val="22"/>
              </w:rPr>
              <w:t xml:space="preserve"> </w:t>
            </w:r>
            <w:r>
              <w:rPr>
                <w:rFonts w:ascii="Calibri" w:eastAsia="Times New Roman" w:hAnsi="Calibri"/>
                <w:sz w:val="22"/>
                <w:szCs w:val="22"/>
              </w:rPr>
              <w:t>are to be funded or not</w:t>
            </w:r>
            <w:r w:rsidR="00FD201B">
              <w:rPr>
                <w:rFonts w:ascii="Calibri" w:eastAsia="Times New Roman" w:hAnsi="Calibri"/>
                <w:sz w:val="22"/>
                <w:szCs w:val="22"/>
              </w:rPr>
              <w:t>).</w:t>
            </w:r>
          </w:p>
          <w:p w14:paraId="79AAEA2E" w14:textId="39125511" w:rsidR="003D7519" w:rsidRPr="00336F91" w:rsidRDefault="00FD201B" w:rsidP="003D7519">
            <w:pPr>
              <w:rPr>
                <w:rFonts w:ascii="Calibri" w:hAnsi="Calibri"/>
                <w:i/>
              </w:rPr>
            </w:pPr>
            <w:r>
              <w:rPr>
                <w:rFonts w:ascii="Calibri" w:eastAsia="Times New Roman" w:hAnsi="Calibri"/>
                <w:sz w:val="22"/>
                <w:szCs w:val="22"/>
              </w:rPr>
              <w:t xml:space="preserve"> </w:t>
            </w:r>
          </w:p>
        </w:tc>
      </w:tr>
      <w:tr w:rsidR="00336F91" w:rsidRPr="00B175D1" w14:paraId="4CD533A3" w14:textId="77777777" w:rsidTr="0010509F">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10509F">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10509F">
        <w:trPr>
          <w:trHeight w:val="360"/>
          <w:jc w:val="center"/>
        </w:trPr>
        <w:tc>
          <w:tcPr>
            <w:tcW w:w="10188" w:type="dxa"/>
            <w:gridSpan w:val="6"/>
            <w:shd w:val="clear" w:color="auto" w:fill="auto"/>
            <w:vAlign w:val="center"/>
          </w:tcPr>
          <w:p w14:paraId="6965A3CB" w14:textId="77777777" w:rsidR="002C3C20" w:rsidRDefault="002C3C20"/>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75F6C825" w:rsidR="00336F91" w:rsidRDefault="009927A5" w:rsidP="0053053B">
                  <w:pPr>
                    <w:ind w:left="-108"/>
                    <w:rPr>
                      <w:rFonts w:asciiTheme="majorHAnsi" w:hAnsiTheme="majorHAnsi"/>
                      <w:sz w:val="22"/>
                      <w:szCs w:val="22"/>
                    </w:rPr>
                  </w:pPr>
                  <w:r>
                    <w:rPr>
                      <w:rFonts w:asciiTheme="majorHAnsi" w:hAnsiTheme="majorHAnsi"/>
                      <w:sz w:val="22"/>
                      <w:szCs w:val="22"/>
                    </w:rPr>
                    <w:t xml:space="preserve">The CCWG is expected, at a minimum, </w:t>
                  </w:r>
                  <w:r w:rsidR="002C3C20">
                    <w:rPr>
                      <w:rFonts w:asciiTheme="majorHAnsi" w:hAnsiTheme="majorHAnsi"/>
                      <w:sz w:val="22"/>
                      <w:szCs w:val="22"/>
                    </w:rPr>
                    <w:t xml:space="preserve">to </w:t>
                  </w:r>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28595A54" w14:textId="77777777" w:rsidR="00C72349" w:rsidRDefault="00C72349" w:rsidP="0053053B">
                  <w:pPr>
                    <w:ind w:left="-108"/>
                    <w:rPr>
                      <w:rFonts w:asciiTheme="majorHAnsi" w:hAnsiTheme="majorHAnsi"/>
                      <w:sz w:val="22"/>
                      <w:szCs w:val="22"/>
                    </w:rPr>
                  </w:pPr>
                </w:p>
                <w:p w14:paraId="06EB0AD5" w14:textId="6DDCB5F6" w:rsidR="00C72349" w:rsidRDefault="00C72349" w:rsidP="0053053B">
                  <w:pPr>
                    <w:ind w:left="-108"/>
                    <w:rPr>
                      <w:rFonts w:asciiTheme="majorHAnsi" w:hAnsiTheme="majorHAnsi"/>
                      <w:sz w:val="22"/>
                      <w:szCs w:val="22"/>
                    </w:rPr>
                  </w:pPr>
                  <w:r>
                    <w:rPr>
                      <w:rFonts w:asciiTheme="majorHAnsi" w:hAnsiTheme="majorHAnsi" w:cs="Times New Roman"/>
                      <w:sz w:val="22"/>
                      <w:szCs w:val="22"/>
                      <w:lang w:val="en-US"/>
                    </w:rPr>
                    <w:t>The B</w:t>
                  </w:r>
                  <w:r w:rsidRPr="002622B6">
                    <w:rPr>
                      <w:rFonts w:asciiTheme="majorHAnsi" w:hAnsiTheme="majorHAnsi" w:cs="Times New Roman"/>
                      <w:sz w:val="22"/>
                      <w:szCs w:val="22"/>
                      <w:lang w:val="en-US"/>
                    </w:rPr>
                    <w:t xml:space="preserve">oard will consider </w:t>
                  </w:r>
                  <w:r>
                    <w:rPr>
                      <w:rFonts w:asciiTheme="majorHAnsi" w:hAnsiTheme="majorHAnsi" w:cs="Times New Roman"/>
                      <w:sz w:val="22"/>
                      <w:szCs w:val="22"/>
                      <w:lang w:val="en-US"/>
                    </w:rPr>
                    <w:t xml:space="preserve">the report </w:t>
                  </w:r>
                  <w:r w:rsidRPr="002622B6">
                    <w:rPr>
                      <w:rFonts w:asciiTheme="majorHAnsi" w:hAnsiTheme="majorHAnsi" w:cs="Times New Roman"/>
                      <w:sz w:val="22"/>
                      <w:szCs w:val="22"/>
                      <w:lang w:val="en-US"/>
                    </w:rPr>
                    <w:t xml:space="preserve">in </w:t>
                  </w:r>
                  <w:r>
                    <w:rPr>
                      <w:rFonts w:asciiTheme="majorHAnsi" w:hAnsiTheme="majorHAnsi" w:cs="Times New Roman"/>
                      <w:sz w:val="22"/>
                      <w:szCs w:val="22"/>
                      <w:lang w:val="en-US"/>
                    </w:rPr>
                    <w:t xml:space="preserve">its </w:t>
                  </w:r>
                  <w:r w:rsidRPr="002622B6">
                    <w:rPr>
                      <w:rFonts w:asciiTheme="majorHAnsi" w:hAnsiTheme="majorHAnsi" w:cs="Times New Roman"/>
                      <w:sz w:val="22"/>
                      <w:szCs w:val="22"/>
                      <w:lang w:val="en-US"/>
                    </w:rPr>
                    <w:t>final decision-making</w:t>
                  </w:r>
                  <w:r>
                    <w:rPr>
                      <w:rFonts w:asciiTheme="majorHAnsi" w:hAnsiTheme="majorHAnsi" w:cs="Times New Roman"/>
                      <w:sz w:val="22"/>
                      <w:szCs w:val="22"/>
                      <w:lang w:val="en-US"/>
                    </w:rPr>
                    <w:t xml:space="preserve"> and the Board has </w:t>
                  </w:r>
                  <w:r w:rsidRPr="002622B6">
                    <w:rPr>
                      <w:rFonts w:asciiTheme="majorHAnsi" w:hAnsiTheme="majorHAnsi" w:cs="Times New Roman"/>
                      <w:sz w:val="22"/>
                      <w:szCs w:val="22"/>
                      <w:lang w:val="en-US"/>
                    </w:rPr>
                    <w:t xml:space="preserve">committed to </w:t>
                  </w:r>
                  <w:r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10509F">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10509F">
        <w:trPr>
          <w:trHeight w:val="360"/>
          <w:jc w:val="center"/>
        </w:trPr>
        <w:tc>
          <w:tcPr>
            <w:tcW w:w="10188" w:type="dxa"/>
            <w:gridSpan w:val="6"/>
            <w:shd w:val="clear" w:color="auto" w:fill="auto"/>
            <w:vAlign w:val="center"/>
          </w:tcPr>
          <w:p w14:paraId="2CFF0555" w14:textId="77777777" w:rsidR="002C3C20" w:rsidRDefault="002C3C20" w:rsidP="00AF34DE">
            <w:pPr>
              <w:rPr>
                <w:rFonts w:asciiTheme="majorHAnsi" w:hAnsiTheme="majorHAnsi"/>
                <w:sz w:val="22"/>
                <w:szCs w:val="22"/>
              </w:rPr>
            </w:pPr>
          </w:p>
          <w:p w14:paraId="4E7C65C5" w14:textId="0A54C410" w:rsidR="00336F91"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w:t>
            </w:r>
            <w:r w:rsidR="002C3C20">
              <w:rPr>
                <w:rFonts w:asciiTheme="majorHAnsi" w:hAnsiTheme="majorHAnsi"/>
                <w:sz w:val="22"/>
                <w:szCs w:val="22"/>
              </w:rPr>
              <w:t xml:space="preserve">ensure </w:t>
            </w:r>
            <w:r w:rsidRPr="005B2986">
              <w:rPr>
                <w:rFonts w:asciiTheme="majorHAnsi" w:hAnsiTheme="majorHAnsi"/>
                <w:sz w:val="22"/>
                <w:szCs w:val="22"/>
              </w:rPr>
              <w:t xml:space="preserve">regular </w:t>
            </w:r>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10509F">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10509F">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lastRenderedPageBreak/>
              <w:t>Membership Criteria:</w:t>
            </w:r>
          </w:p>
        </w:tc>
      </w:tr>
      <w:tr w:rsidR="00336F91" w:rsidRPr="00B175D1" w14:paraId="3C58048B" w14:textId="77777777" w:rsidTr="0010509F">
        <w:trPr>
          <w:trHeight w:val="360"/>
          <w:jc w:val="center"/>
        </w:trPr>
        <w:tc>
          <w:tcPr>
            <w:tcW w:w="10188" w:type="dxa"/>
            <w:gridSpan w:val="6"/>
            <w:shd w:val="clear" w:color="auto" w:fill="auto"/>
            <w:vAlign w:val="center"/>
          </w:tcPr>
          <w:p w14:paraId="7EAFB475" w14:textId="39C57DA9" w:rsidR="002C3C20" w:rsidRDefault="002C3C20" w:rsidP="00563D40">
            <w:pPr>
              <w:tabs>
                <w:tab w:val="left" w:pos="1170"/>
              </w:tabs>
              <w:rPr>
                <w:rFonts w:ascii="Calibri" w:hAnsi="Calibri" w:cs="Arial"/>
                <w:color w:val="333333"/>
                <w:sz w:val="22"/>
                <w:szCs w:val="22"/>
              </w:rPr>
            </w:pPr>
          </w:p>
          <w:p w14:paraId="63E743ED" w14:textId="1CCC02C2" w:rsidR="00336F91" w:rsidRDefault="001F3968" w:rsidP="00563D40">
            <w:pPr>
              <w:tabs>
                <w:tab w:val="left" w:pos="1170"/>
              </w:tabs>
              <w:rPr>
                <w:rFonts w:ascii="Calibri" w:hAnsi="Calibri" w:cs="Arial"/>
                <w:color w:val="333333"/>
                <w:sz w:val="22"/>
                <w:szCs w:val="22"/>
              </w:rPr>
            </w:pPr>
            <w:r>
              <w:rPr>
                <w:rFonts w:ascii="Calibri" w:hAnsi="Calibri" w:cs="Arial"/>
                <w:color w:val="333333"/>
                <w:sz w:val="22"/>
                <w:szCs w:val="22"/>
              </w:rPr>
              <w:t>Participation</w:t>
            </w:r>
            <w:r w:rsidRPr="00563D40">
              <w:rPr>
                <w:rFonts w:ascii="Calibri" w:hAnsi="Calibri" w:cs="Arial"/>
                <w:color w:val="333333"/>
                <w:sz w:val="22"/>
                <w:szCs w:val="22"/>
              </w:rPr>
              <w:t xml:space="preserve"> </w:t>
            </w:r>
            <w:r w:rsidR="00336F91" w:rsidRPr="00563D40">
              <w:rPr>
                <w:rFonts w:ascii="Calibri" w:hAnsi="Calibri" w:cs="Arial"/>
                <w:color w:val="333333"/>
                <w:sz w:val="22"/>
                <w:szCs w:val="22"/>
              </w:rPr>
              <w:t>in the CCWG, and its sub-</w:t>
            </w:r>
            <w:r w:rsidR="00563D40" w:rsidRPr="00563D40">
              <w:rPr>
                <w:rFonts w:ascii="Calibri" w:hAnsi="Calibri" w:cs="Arial"/>
                <w:color w:val="333333"/>
                <w:sz w:val="22"/>
                <w:szCs w:val="22"/>
              </w:rPr>
              <w:t>teams</w:t>
            </w:r>
            <w:r w:rsidR="00336F91" w:rsidRPr="00563D40">
              <w:rPr>
                <w:rFonts w:ascii="Calibri" w:hAnsi="Calibri" w:cs="Arial"/>
                <w:color w:val="333333"/>
                <w:sz w:val="22"/>
                <w:szCs w:val="22"/>
              </w:rPr>
              <w:t xml:space="preserve"> </w:t>
            </w:r>
            <w:r w:rsidR="002C3C20">
              <w:rPr>
                <w:rFonts w:ascii="Calibri" w:hAnsi="Calibri" w:cs="Arial"/>
                <w:color w:val="333333"/>
                <w:sz w:val="22"/>
                <w:szCs w:val="22"/>
              </w:rPr>
              <w:t>(</w:t>
            </w:r>
            <w:r w:rsidR="00336F91"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r w:rsidR="002C3C20">
              <w:rPr>
                <w:rFonts w:ascii="Calibri" w:hAnsi="Calibri" w:cs="Arial"/>
                <w:color w:val="333333"/>
                <w:sz w:val="22"/>
                <w:szCs w:val="22"/>
              </w:rPr>
              <w:t>)</w:t>
            </w:r>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00336F91"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00336F91"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00336F91" w:rsidRPr="00563D40">
              <w:rPr>
                <w:rFonts w:ascii="Calibri" w:hAnsi="Calibri" w:cs="Arial"/>
                <w:color w:val="333333"/>
                <w:sz w:val="22"/>
                <w:szCs w:val="22"/>
              </w:rPr>
              <w:t xml:space="preserve"> Members. Chartering Organizations should make reasonable efforts </w:t>
            </w:r>
            <w:r w:rsidR="00D06A9C">
              <w:rPr>
                <w:rFonts w:ascii="Calibri" w:hAnsi="Calibri" w:cs="Arial"/>
                <w:color w:val="333333"/>
                <w:sz w:val="22"/>
                <w:szCs w:val="22"/>
              </w:rPr>
              <w:t xml:space="preserve">to ensure </w:t>
            </w:r>
            <w:r w:rsidR="00336F91" w:rsidRPr="00563D40">
              <w:rPr>
                <w:rFonts w:ascii="Calibri" w:hAnsi="Calibri" w:cs="Arial"/>
                <w:color w:val="333333"/>
                <w:sz w:val="22"/>
                <w:szCs w:val="22"/>
              </w:rPr>
              <w:t>that</w:t>
            </w:r>
            <w:r w:rsidR="00FD201B">
              <w:rPr>
                <w:rFonts w:ascii="Calibri" w:hAnsi="Calibri" w:cs="Arial"/>
                <w:color w:val="333333"/>
                <w:sz w:val="22"/>
                <w:szCs w:val="22"/>
              </w:rPr>
              <w:t xml:space="preserve"> the composite of</w:t>
            </w:r>
            <w:r w:rsidR="00336F91"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599288F1"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r w:rsidR="002C3C20">
              <w:rPr>
                <w:rFonts w:ascii="Calibri" w:eastAsia="Times New Roman" w:hAnsi="Calibri" w:cs="Arial"/>
                <w:color w:val="333333"/>
                <w:sz w:val="22"/>
                <w:szCs w:val="22"/>
              </w:rPr>
              <w:t>a</w:t>
            </w:r>
            <w:r w:rsidR="0055377D">
              <w:rPr>
                <w:rFonts w:ascii="Calibri" w:eastAsia="Times New Roman" w:hAnsi="Calibri" w:cs="Arial"/>
                <w:color w:val="333333"/>
                <w:sz w:val="22"/>
                <w:szCs w:val="22"/>
              </w:rPr>
              <w:t>n</w:t>
            </w:r>
            <w:r w:rsidR="002C3C20">
              <w:rPr>
                <w:rFonts w:ascii="Calibri" w:eastAsia="Times New Roman" w:hAnsi="Calibri" w:cs="Arial"/>
                <w:color w:val="333333"/>
                <w:sz w:val="22"/>
                <w:szCs w:val="22"/>
              </w:rPr>
              <w:t xml:space="preserve">d appropriate </w:t>
            </w:r>
            <w:r w:rsidR="006472AB">
              <w:rPr>
                <w:rFonts w:ascii="Calibri" w:eastAsia="Times New Roman" w:hAnsi="Calibri" w:cs="Arial"/>
                <w:color w:val="333333"/>
                <w:sz w:val="22"/>
                <w:szCs w:val="22"/>
              </w:rPr>
              <w:t xml:space="preserve">motivation </w:t>
            </w:r>
            <w:r w:rsidR="00164D7C">
              <w:rPr>
                <w:rFonts w:ascii="Calibri" w:eastAsia="Times New Roman" w:hAnsi="Calibri" w:cs="Arial"/>
                <w:color w:val="333333"/>
                <w:sz w:val="22"/>
                <w:szCs w:val="22"/>
              </w:rPr>
              <w:t xml:space="preserve">(and ideally </w:t>
            </w:r>
            <w:r w:rsidRPr="00563D40">
              <w:rPr>
                <w:rFonts w:ascii="Calibri" w:eastAsia="Times New Roman" w:hAnsi="Calibri" w:cs="Arial"/>
                <w:color w:val="333333"/>
                <w:sz w:val="22"/>
                <w:szCs w:val="22"/>
              </w:rPr>
              <w:t>expertise</w:t>
            </w:r>
            <w:r w:rsidR="00164D7C">
              <w:rPr>
                <w:rFonts w:ascii="Calibri" w:eastAsia="Times New Roman" w:hAnsi="Calibri" w:cs="Arial"/>
                <w:color w:val="333333"/>
                <w:sz w:val="22"/>
                <w:szCs w:val="22"/>
              </w:rPr>
              <w:t>)</w:t>
            </w:r>
            <w:r w:rsidRPr="00563D40">
              <w:rPr>
                <w:rFonts w:ascii="Calibri" w:eastAsia="Times New Roman" w:hAnsi="Calibri" w:cs="Arial"/>
                <w:color w:val="333333"/>
                <w:sz w:val="22"/>
                <w:szCs w:val="22"/>
              </w:rPr>
              <w:t xml:space="preserve"> to participate in the </w:t>
            </w:r>
            <w:r w:rsidR="00236BE0">
              <w:rPr>
                <w:rFonts w:ascii="Calibri" w:eastAsia="Times New Roman" w:hAnsi="Calibri" w:cs="Arial"/>
                <w:color w:val="333333"/>
                <w:sz w:val="22"/>
                <w:szCs w:val="22"/>
              </w:rPr>
              <w:t>substance of the work of the CCWG</w:t>
            </w:r>
            <w:r w:rsidR="00AE54C4">
              <w:rPr>
                <w:rFonts w:ascii="Calibri" w:eastAsia="Times New Roman" w:hAnsi="Calibri" w:cs="Arial"/>
                <w:color w:val="333333"/>
                <w:sz w:val="22"/>
                <w:szCs w:val="22"/>
              </w:rPr>
              <w:t>. Appropriate experience could, for example,</w:t>
            </w:r>
            <w:r w:rsidR="001F3968">
              <w:rPr>
                <w:rFonts w:ascii="Calibri" w:eastAsia="Times New Roman" w:hAnsi="Calibri" w:cs="Arial"/>
                <w:color w:val="333333"/>
                <w:sz w:val="22"/>
                <w:szCs w:val="22"/>
              </w:rPr>
              <w:t xml:space="preserve"> include</w:t>
            </w:r>
            <w:r w:rsidR="00AE54C4">
              <w:rPr>
                <w:rFonts w:ascii="Calibri" w:eastAsia="Times New Roman" w:hAnsi="Calibri" w:cs="Arial"/>
                <w:color w:val="333333"/>
                <w:sz w:val="22"/>
                <w:szCs w:val="22"/>
              </w:rPr>
              <w:t xml:space="preserve"> </w:t>
            </w:r>
            <w:r w:rsidR="00FD201B">
              <w:rPr>
                <w:rFonts w:ascii="Calibri" w:eastAsia="Times New Roman" w:hAnsi="Calibri" w:cs="Arial"/>
                <w:color w:val="333333"/>
                <w:sz w:val="22"/>
                <w:szCs w:val="22"/>
              </w:rPr>
              <w:t>experience with</w:t>
            </w:r>
            <w:r w:rsidR="00D06A9C">
              <w:rPr>
                <w:rFonts w:ascii="Calibri" w:eastAsia="Times New Roman" w:hAnsi="Calibri" w:cs="Arial"/>
                <w:color w:val="333333"/>
                <w:sz w:val="22"/>
                <w:szCs w:val="22"/>
              </w:rPr>
              <w:t xml:space="preserve"> allocation and final </w:t>
            </w:r>
            <w:r w:rsidR="00FD201B">
              <w:rPr>
                <w:rFonts w:ascii="Calibri" w:eastAsia="Times New Roman" w:hAnsi="Calibri" w:cs="Arial"/>
                <w:color w:val="333333"/>
                <w:sz w:val="22"/>
                <w:szCs w:val="22"/>
              </w:rPr>
              <w:t>disbursement of funds</w:t>
            </w:r>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59B49123" w:rsidR="00336F91" w:rsidRPr="00563D40" w:rsidRDefault="002C3C20"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S</w:t>
            </w:r>
            <w:r w:rsidR="00336F91" w:rsidRPr="00563D40">
              <w:rPr>
                <w:rFonts w:ascii="Calibri" w:eastAsia="Times New Roman" w:hAnsi="Calibri" w:cs="Arial"/>
                <w:color w:val="333333"/>
                <w:sz w:val="22"/>
                <w:szCs w:val="22"/>
              </w:rPr>
              <w:t xml:space="preserve">olicit and communicate </w:t>
            </w:r>
            <w:r>
              <w:rPr>
                <w:rFonts w:ascii="Calibri" w:eastAsia="Times New Roman" w:hAnsi="Calibri" w:cs="Arial"/>
                <w:color w:val="333333"/>
                <w:sz w:val="22"/>
                <w:szCs w:val="22"/>
              </w:rPr>
              <w:t xml:space="preserve">(where appropriate) </w:t>
            </w:r>
            <w:r w:rsidR="00336F91" w:rsidRPr="00563D40">
              <w:rPr>
                <w:rFonts w:ascii="Calibri" w:eastAsia="Times New Roman" w:hAnsi="Calibri" w:cs="Arial"/>
                <w:color w:val="333333"/>
                <w:sz w:val="22"/>
                <w:szCs w:val="22"/>
              </w:rPr>
              <w:t>the views and concerns of individuals in the organization that appoints them</w:t>
            </w:r>
            <w:r w:rsidR="006E397D">
              <w:rPr>
                <w:rFonts w:ascii="Calibri" w:eastAsia="Times New Roman" w:hAnsi="Calibri" w:cs="Arial"/>
                <w:color w:val="333333"/>
                <w:sz w:val="22"/>
                <w:szCs w:val="22"/>
              </w:rPr>
              <w:t>;</w:t>
            </w:r>
          </w:p>
          <w:p w14:paraId="6C2D34F8" w14:textId="0A4BFD03" w:rsidR="00336F91" w:rsidRPr="003B212B"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r w:rsidR="006E397D">
              <w:rPr>
                <w:rFonts w:ascii="Calibri" w:eastAsia="Times New Roman" w:hAnsi="Calibri" w:cs="Arial"/>
                <w:sz w:val="22"/>
                <w:szCs w:val="22"/>
              </w:rPr>
              <w:t>;</w:t>
            </w:r>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r w:rsidR="006E397D">
              <w:rPr>
                <w:rFonts w:ascii="Calibri" w:eastAsia="Times New Roman" w:hAnsi="Calibri" w:cs="Arial"/>
                <w:color w:val="333333"/>
                <w:sz w:val="22"/>
                <w:szCs w:val="22"/>
              </w:rPr>
              <w:t>;</w:t>
            </w:r>
          </w:p>
          <w:p w14:paraId="07F5F5D2" w14:textId="7F30CD45" w:rsidR="005E4A0B" w:rsidRDefault="00D06A9C"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Understand</w:t>
            </w:r>
            <w:r w:rsidR="002C3C20">
              <w:rPr>
                <w:rFonts w:ascii="Calibri" w:eastAsia="Times New Roman" w:hAnsi="Calibri" w:cs="Arial"/>
                <w:color w:val="333333"/>
                <w:sz w:val="22"/>
                <w:szCs w:val="22"/>
              </w:rPr>
              <w:t xml:space="preserve"> </w:t>
            </w:r>
            <w:r>
              <w:rPr>
                <w:rFonts w:ascii="Calibri" w:eastAsia="Times New Roman" w:hAnsi="Calibri" w:cs="Arial"/>
                <w:color w:val="333333"/>
                <w:sz w:val="22"/>
                <w:szCs w:val="22"/>
              </w:rPr>
              <w:t>the broader ecosystem (the Internet Community) in which ICANN operates and the needs</w:t>
            </w:r>
            <w:r w:rsidR="006E397D">
              <w:rPr>
                <w:rFonts w:ascii="Calibri" w:eastAsia="Times New Roman" w:hAnsi="Calibri" w:cs="Arial"/>
                <w:color w:val="333333"/>
                <w:sz w:val="22"/>
                <w:szCs w:val="22"/>
              </w:rPr>
              <w:t xml:space="preserve"> of those working on other aspects of the Internet industry, </w:t>
            </w:r>
            <w:r w:rsidR="005E4A0B" w:rsidRPr="005E4A0B">
              <w:rPr>
                <w:rFonts w:ascii="Calibri" w:eastAsia="Times New Roman" w:hAnsi="Calibri" w:cs="Arial"/>
                <w:color w:val="333333"/>
                <w:sz w:val="22"/>
                <w:szCs w:val="22"/>
              </w:rPr>
              <w:t>including those not yet connected.</w:t>
            </w:r>
          </w:p>
          <w:p w14:paraId="0938A603" w14:textId="77777777" w:rsidR="005E4A0B" w:rsidRDefault="005E4A0B" w:rsidP="000A6AD0">
            <w:pPr>
              <w:rPr>
                <w:rFonts w:ascii="Calibri" w:eastAsia="Times New Roman" w:hAnsi="Calibri" w:cs="Arial"/>
                <w:color w:val="333333"/>
                <w:sz w:val="22"/>
                <w:szCs w:val="22"/>
              </w:rPr>
            </w:pPr>
          </w:p>
          <w:p w14:paraId="69304031" w14:textId="659C75CB" w:rsidR="002F2DC5" w:rsidRDefault="002F2DC5" w:rsidP="000A6AD0">
            <w:pPr>
              <w:rPr>
                <w:rFonts w:ascii="Calibri" w:eastAsia="Times New Roman" w:hAnsi="Calibri" w:cs="Arial"/>
                <w:color w:val="333333"/>
                <w:sz w:val="22"/>
                <w:szCs w:val="22"/>
              </w:rPr>
            </w:pPr>
            <w:r>
              <w:rPr>
                <w:rFonts w:ascii="Calibri" w:eastAsia="Times New Roman" w:hAnsi="Calibri" w:cs="Arial"/>
                <w:color w:val="333333"/>
                <w:sz w:val="22"/>
                <w:szCs w:val="22"/>
              </w:rPr>
              <w:t>In addition to the role that Chartering Organization appointed members have in relation to potential consensus calls or decisions (see below), they are expected to serve as a liaison between the</w:t>
            </w:r>
            <w:r w:rsidR="001F3968">
              <w:rPr>
                <w:rFonts w:ascii="Calibri" w:eastAsia="Times New Roman" w:hAnsi="Calibri" w:cs="Arial"/>
                <w:color w:val="333333"/>
                <w:sz w:val="22"/>
                <w:szCs w:val="22"/>
              </w:rPr>
              <w:t>ir respective</w:t>
            </w:r>
            <w:r>
              <w:rPr>
                <w:rFonts w:ascii="Calibri" w:eastAsia="Times New Roman" w:hAnsi="Calibri" w:cs="Arial"/>
                <w:color w:val="333333"/>
                <w:sz w:val="22"/>
                <w:szCs w:val="22"/>
              </w:rPr>
              <w:t xml:space="preserve"> Chartering Organization and the CCWG</w:t>
            </w:r>
            <w:r w:rsidR="004C4EF7">
              <w:rPr>
                <w:rFonts w:ascii="Calibri" w:eastAsia="Times New Roman" w:hAnsi="Calibri" w:cs="Arial"/>
                <w:color w:val="333333"/>
                <w:sz w:val="22"/>
                <w:szCs w:val="22"/>
              </w:rPr>
              <w:t>. Members must</w:t>
            </w:r>
            <w:r>
              <w:rPr>
                <w:rFonts w:ascii="Calibri" w:eastAsia="Times New Roman" w:hAnsi="Calibri" w:cs="Arial"/>
                <w:color w:val="333333"/>
                <w:sz w:val="22"/>
                <w:szCs w:val="22"/>
              </w:rPr>
              <w:t xml:space="preserve">, if and when necessary, ensure that the Chartering Organizations are kept up to date on the progress and deliberations of the CCWG as well as sharing any input from the Chartering Organization </w:t>
            </w:r>
            <w:r w:rsidR="0057335C">
              <w:rPr>
                <w:rFonts w:ascii="Calibri" w:eastAsia="Times New Roman" w:hAnsi="Calibri" w:cs="Arial"/>
                <w:color w:val="333333"/>
                <w:sz w:val="22"/>
                <w:szCs w:val="22"/>
              </w:rPr>
              <w:t>with the</w:t>
            </w:r>
            <w:r>
              <w:rPr>
                <w:rFonts w:ascii="Calibri" w:eastAsia="Times New Roman" w:hAnsi="Calibri" w:cs="Arial"/>
                <w:color w:val="333333"/>
                <w:sz w:val="22"/>
                <w:szCs w:val="22"/>
              </w:rPr>
              <w:t xml:space="preserve"> CCWG.</w:t>
            </w:r>
          </w:p>
          <w:p w14:paraId="53C14D76" w14:textId="77777777" w:rsidR="002F2DC5" w:rsidRDefault="002F2DC5" w:rsidP="000A6AD0">
            <w:pPr>
              <w:rPr>
                <w:rFonts w:ascii="Calibri" w:eastAsia="Times New Roman" w:hAnsi="Calibri" w:cs="Arial"/>
                <w:color w:val="333333"/>
                <w:sz w:val="22"/>
                <w:szCs w:val="22"/>
              </w:rPr>
            </w:pPr>
          </w:p>
          <w:p w14:paraId="5D457577" w14:textId="0E3FBCF1" w:rsidR="005E4A0B" w:rsidRPr="00563D40" w:rsidRDefault="00C722AA" w:rsidP="00C722AA">
            <w:pPr>
              <w:rPr>
                <w:rFonts w:ascii="Calibri" w:eastAsia="Times New Roman" w:hAnsi="Calibri" w:cs="Arial"/>
                <w:color w:val="333333"/>
                <w:sz w:val="22"/>
                <w:szCs w:val="22"/>
              </w:rPr>
            </w:pPr>
            <w:r>
              <w:rPr>
                <w:rFonts w:ascii="Calibri" w:eastAsia="Times New Roman" w:hAnsi="Calibri" w:cs="Arial"/>
                <w:color w:val="333333"/>
                <w:sz w:val="22"/>
                <w:szCs w:val="22"/>
              </w:rPr>
              <w:t xml:space="preserve">Chartering Organizations are encouraged as part of the </w:t>
            </w:r>
            <w:r w:rsidR="005E4A0B" w:rsidRPr="005E4A0B">
              <w:rPr>
                <w:rFonts w:ascii="Calibri" w:eastAsia="Times New Roman" w:hAnsi="Calibri" w:cs="Arial"/>
                <w:color w:val="333333"/>
                <w:sz w:val="22"/>
                <w:szCs w:val="22"/>
              </w:rPr>
              <w:t xml:space="preserve">CCWG member selection </w:t>
            </w:r>
            <w:r w:rsidR="002C3C20">
              <w:rPr>
                <w:rFonts w:ascii="Calibri" w:eastAsia="Times New Roman" w:hAnsi="Calibri" w:cs="Arial"/>
                <w:color w:val="333333"/>
                <w:sz w:val="22"/>
                <w:szCs w:val="22"/>
              </w:rPr>
              <w:t xml:space="preserve">process, </w:t>
            </w:r>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 xml:space="preserve">take into account how </w:t>
            </w:r>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r>
              <w:rPr>
                <w:rFonts w:ascii="Calibri" w:eastAsia="Times New Roman" w:hAnsi="Calibri" w:cs="Arial"/>
                <w:color w:val="333333"/>
                <w:sz w:val="22"/>
                <w:szCs w:val="22"/>
              </w:rPr>
              <w:t xml:space="preserve"> of </w:t>
            </w:r>
            <w:r w:rsidR="006E397D">
              <w:rPr>
                <w:rFonts w:ascii="Calibri" w:eastAsia="Times New Roman" w:hAnsi="Calibri" w:cs="Arial"/>
                <w:color w:val="333333"/>
                <w:sz w:val="22"/>
                <w:szCs w:val="22"/>
              </w:rPr>
              <w:t>C</w:t>
            </w:r>
            <w:r>
              <w:rPr>
                <w:rFonts w:ascii="Calibri" w:eastAsia="Times New Roman" w:hAnsi="Calibri" w:cs="Arial"/>
                <w:color w:val="333333"/>
                <w:sz w:val="22"/>
                <w:szCs w:val="22"/>
              </w:rPr>
              <w:t xml:space="preserve">hartering </w:t>
            </w:r>
            <w:r w:rsidR="006E397D">
              <w:rPr>
                <w:rFonts w:ascii="Calibri" w:eastAsia="Times New Roman" w:hAnsi="Calibri" w:cs="Arial"/>
                <w:color w:val="333333"/>
                <w:sz w:val="22"/>
                <w:szCs w:val="22"/>
              </w:rPr>
              <w:t>O</w:t>
            </w:r>
            <w:r>
              <w:rPr>
                <w:rFonts w:ascii="Calibri" w:eastAsia="Times New Roman" w:hAnsi="Calibri" w:cs="Arial"/>
                <w:color w:val="333333"/>
                <w:sz w:val="22"/>
                <w:szCs w:val="22"/>
              </w:rPr>
              <w:t>rganizations appointed members</w:t>
            </w:r>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264EE52F"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Chartering Organizations are encouraged to use open and inclusive processes when selecting their members for a CCWG and </w:t>
            </w:r>
            <w:r w:rsidR="004C4EF7">
              <w:rPr>
                <w:rFonts w:ascii="Calibri" w:hAnsi="Calibri" w:cs="Arial"/>
                <w:color w:val="333333"/>
                <w:sz w:val="22"/>
                <w:szCs w:val="22"/>
              </w:rPr>
              <w:t xml:space="preserve">this should include </w:t>
            </w:r>
            <w:r w:rsidRPr="00563D40">
              <w:rPr>
                <w:rFonts w:ascii="Calibri" w:hAnsi="Calibri" w:cs="Arial"/>
                <w:color w:val="333333"/>
                <w:sz w:val="22"/>
                <w:szCs w:val="22"/>
              </w:rPr>
              <w:t xml:space="preserve">reasonable efforts </w:t>
            </w:r>
            <w:r w:rsidR="00563D40" w:rsidRPr="00563D40">
              <w:rPr>
                <w:rFonts w:ascii="Calibri" w:hAnsi="Calibri" w:cs="Arial"/>
                <w:color w:val="333333"/>
                <w:sz w:val="22"/>
                <w:szCs w:val="22"/>
              </w:rPr>
              <w:t>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7674412F"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r w:rsidR="002F0688">
              <w:rPr>
                <w:rFonts w:ascii="Calibri" w:hAnsi="Calibri" w:cs="Arial"/>
                <w:color w:val="333333"/>
                <w:sz w:val="22"/>
                <w:szCs w:val="22"/>
              </w:rPr>
              <w:t xml:space="preserve"> and derive from with</w:t>
            </w:r>
            <w:r w:rsidR="002C3C20">
              <w:rPr>
                <w:rFonts w:ascii="Calibri" w:hAnsi="Calibri" w:cs="Arial"/>
                <w:color w:val="333333"/>
                <w:sz w:val="22"/>
                <w:szCs w:val="22"/>
              </w:rPr>
              <w:t>in</w:t>
            </w:r>
            <w:r w:rsidR="002F0688">
              <w:rPr>
                <w:rFonts w:ascii="Calibri" w:hAnsi="Calibri" w:cs="Arial"/>
                <w:color w:val="333333"/>
                <w:sz w:val="22"/>
                <w:szCs w:val="22"/>
              </w:rPr>
              <w:t xml:space="preserve"> the ICANN or broader community</w:t>
            </w:r>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w:t>
            </w:r>
            <w:r w:rsidR="002F2DC5">
              <w:rPr>
                <w:rFonts w:ascii="Calibri" w:hAnsi="Calibri" w:cs="Arial"/>
                <w:color w:val="333333"/>
                <w:sz w:val="22"/>
                <w:szCs w:val="22"/>
              </w:rPr>
              <w:t xml:space="preserve"> who may consult as appropriate with their respective Chartering Organization</w:t>
            </w:r>
            <w:r w:rsidRPr="00197FE4">
              <w:rPr>
                <w:rFonts w:ascii="Calibri" w:hAnsi="Calibri" w:cs="Arial"/>
                <w:color w:val="333333"/>
                <w:sz w:val="22"/>
                <w:szCs w:val="22"/>
              </w:rPr>
              <w:t>. By self-appointing</w:t>
            </w:r>
            <w:r w:rsidR="002F0688">
              <w:rPr>
                <w:rFonts w:ascii="Calibri" w:hAnsi="Calibri" w:cs="Arial"/>
                <w:color w:val="333333"/>
                <w:sz w:val="22"/>
                <w:szCs w:val="22"/>
              </w:rPr>
              <w:t>,</w:t>
            </w:r>
            <w:r w:rsidRPr="00197FE4">
              <w:rPr>
                <w:rFonts w:ascii="Calibri" w:hAnsi="Calibri" w:cs="Arial"/>
                <w:color w:val="333333"/>
                <w:sz w:val="22"/>
                <w:szCs w:val="22"/>
              </w:rPr>
              <w:t xml:space="preserve"> a Participant </w:t>
            </w:r>
            <w:proofErr w:type="gramStart"/>
            <w:r w:rsidRPr="00197FE4">
              <w:rPr>
                <w:rFonts w:ascii="Calibri" w:hAnsi="Calibri" w:cs="Arial"/>
                <w:color w:val="333333"/>
                <w:sz w:val="22"/>
                <w:szCs w:val="22"/>
              </w:rPr>
              <w:t>commits</w:t>
            </w:r>
            <w:proofErr w:type="gramEnd"/>
            <w:r w:rsidRPr="00197FE4">
              <w:rPr>
                <w:rFonts w:ascii="Calibri" w:hAnsi="Calibri" w:cs="Arial"/>
                <w:color w:val="333333"/>
                <w:sz w:val="22"/>
                <w:szCs w:val="22"/>
              </w:rPr>
              <w:t xml:space="preserve">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r w:rsidR="002F0688">
              <w:rPr>
                <w:rFonts w:ascii="Calibri" w:hAnsi="Calibri" w:cs="Arial"/>
                <w:color w:val="333333"/>
                <w:sz w:val="22"/>
                <w:szCs w:val="22"/>
              </w:rPr>
              <w:t>at any time.</w:t>
            </w:r>
          </w:p>
          <w:p w14:paraId="3B92322D" w14:textId="77777777" w:rsidR="005E4A0B" w:rsidRDefault="005E4A0B" w:rsidP="00197FE4">
            <w:pPr>
              <w:rPr>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r w:rsidRPr="005E4A0B">
              <w:rPr>
                <w:rFonts w:ascii="Calibri" w:hAnsi="Calibri" w:cs="Arial"/>
                <w:color w:val="333333"/>
                <w:sz w:val="22"/>
                <w:szCs w:val="22"/>
              </w:rPr>
              <w:lastRenderedPageBreak/>
              <w:t xml:space="preserve">In terms of participants and observers, comprehensive outreach and promotion </w:t>
            </w:r>
            <w:r w:rsidR="006E397D">
              <w:rPr>
                <w:rFonts w:ascii="Calibri" w:hAnsi="Calibri" w:cs="Arial"/>
                <w:color w:val="333333"/>
                <w:sz w:val="22"/>
                <w:szCs w:val="22"/>
              </w:rPr>
              <w:t xml:space="preserve">strategies on the ICANN website and mailing lists </w:t>
            </w:r>
            <w:r w:rsidRPr="005E4A0B">
              <w:rPr>
                <w:rFonts w:ascii="Calibri" w:hAnsi="Calibri" w:cs="Arial"/>
                <w:color w:val="333333"/>
                <w:sz w:val="22"/>
                <w:szCs w:val="22"/>
              </w:rPr>
              <w:t>should be put in place</w:t>
            </w:r>
            <w:r w:rsidR="006E397D">
              <w:rPr>
                <w:rFonts w:ascii="Calibri" w:hAnsi="Calibri" w:cs="Arial"/>
                <w:color w:val="333333"/>
                <w:sz w:val="22"/>
                <w:szCs w:val="22"/>
              </w:rPr>
              <w:t xml:space="preserve"> </w:t>
            </w:r>
            <w:r w:rsidRPr="005E4A0B">
              <w:rPr>
                <w:rFonts w:ascii="Calibri" w:hAnsi="Calibri" w:cs="Arial"/>
                <w:color w:val="333333"/>
                <w:sz w:val="22"/>
                <w:szCs w:val="22"/>
              </w:rPr>
              <w:t xml:space="preserve">to ensure that a wide enough base of people outside of the </w:t>
            </w:r>
            <w:r w:rsidR="006E397D">
              <w:rPr>
                <w:rFonts w:ascii="Calibri" w:hAnsi="Calibri" w:cs="Arial"/>
                <w:color w:val="333333"/>
                <w:sz w:val="22"/>
                <w:szCs w:val="22"/>
              </w:rPr>
              <w:t>C</w:t>
            </w:r>
            <w:r w:rsidRPr="005E4A0B">
              <w:rPr>
                <w:rFonts w:ascii="Calibri" w:hAnsi="Calibri" w:cs="Arial"/>
                <w:color w:val="333333"/>
                <w:sz w:val="22"/>
                <w:szCs w:val="22"/>
              </w:rPr>
              <w:t xml:space="preserve">hartering </w:t>
            </w:r>
            <w:r w:rsidR="006E397D">
              <w:rPr>
                <w:rFonts w:ascii="Calibri" w:hAnsi="Calibri" w:cs="Arial"/>
                <w:color w:val="333333"/>
                <w:sz w:val="22"/>
                <w:szCs w:val="22"/>
              </w:rPr>
              <w:t>O</w:t>
            </w:r>
            <w:r w:rsidRPr="005E4A0B">
              <w:rPr>
                <w:rFonts w:ascii="Calibri" w:hAnsi="Calibri" w:cs="Arial"/>
                <w:color w:val="333333"/>
                <w:sz w:val="22"/>
                <w:szCs w:val="22"/>
              </w:rPr>
              <w:t>rganizations will consider participating of their own volition.</w:t>
            </w:r>
          </w:p>
          <w:p w14:paraId="0993741B" w14:textId="77777777" w:rsidR="00197FE4" w:rsidRPr="00563D40" w:rsidRDefault="00197FE4" w:rsidP="00563D40">
            <w:pPr>
              <w:rPr>
                <w:rFonts w:ascii="Calibri" w:hAnsi="Calibri" w:cs="Arial"/>
                <w:color w:val="333333"/>
                <w:sz w:val="22"/>
                <w:szCs w:val="22"/>
              </w:rPr>
            </w:pPr>
          </w:p>
          <w:p w14:paraId="4D9AE8C2" w14:textId="0E98B97C" w:rsidR="00F43426" w:rsidRDefault="00336F91" w:rsidP="00563D40">
            <w:pPr>
              <w:rPr>
                <w:rFonts w:asciiTheme="majorHAnsi" w:hAnsiTheme="majorHAnsi"/>
                <w:sz w:val="22"/>
                <w:szCs w:val="22"/>
                <w:lang w:val="en-US"/>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 xml:space="preserve">Chartering Organization </w:t>
            </w:r>
            <w:r w:rsidR="004C4EF7">
              <w:rPr>
                <w:rFonts w:ascii="Calibri" w:hAnsi="Calibri" w:cs="Arial"/>
                <w:color w:val="333333"/>
                <w:sz w:val="22"/>
                <w:szCs w:val="22"/>
              </w:rPr>
              <w:t>and</w:t>
            </w:r>
            <w:r w:rsidRPr="00563D40">
              <w:rPr>
                <w:rFonts w:ascii="Calibri" w:hAnsi="Calibri" w:cs="Arial"/>
                <w:color w:val="333333"/>
                <w:sz w:val="22"/>
                <w:szCs w:val="22"/>
              </w:rPr>
              <w:t xml:space="preserve">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r w:rsidR="00394CB0">
              <w:rPr>
                <w:rFonts w:ascii="Calibri" w:hAnsi="Calibri" w:cs="Arial"/>
                <w:color w:val="333333"/>
                <w:sz w:val="22"/>
                <w:szCs w:val="22"/>
              </w:rPr>
              <w:t xml:space="preserve">In addition, the </w:t>
            </w:r>
            <w:r w:rsidR="00394CB0" w:rsidRPr="0010509F">
              <w:rPr>
                <w:rFonts w:ascii="Calibri" w:hAnsi="Calibri" w:cs="Arial"/>
                <w:color w:val="333333"/>
                <w:sz w:val="22"/>
                <w:szCs w:val="22"/>
              </w:rPr>
              <w:t xml:space="preserve">following </w:t>
            </w:r>
            <w:r w:rsidR="00394CB0" w:rsidRPr="0010509F">
              <w:rPr>
                <w:rFonts w:asciiTheme="majorHAnsi" w:hAnsiTheme="majorHAnsi"/>
                <w:sz w:val="22"/>
                <w:szCs w:val="22"/>
                <w:lang w:val="en-US"/>
              </w:rPr>
              <w:t xml:space="preserve">mandatory dislosures </w:t>
            </w:r>
            <w:r w:rsidR="00394CB0">
              <w:rPr>
                <w:rFonts w:asciiTheme="majorHAnsi" w:hAnsiTheme="majorHAnsi"/>
                <w:sz w:val="22"/>
                <w:szCs w:val="22"/>
                <w:lang w:val="en-US"/>
              </w:rPr>
              <w:t>are required:</w:t>
            </w:r>
          </w:p>
          <w:p w14:paraId="4C011C06" w14:textId="36865D8F" w:rsidR="00F43426" w:rsidRPr="001F5BC1" w:rsidRDefault="00F43426" w:rsidP="001F5BC1">
            <w:pPr>
              <w:pStyle w:val="ListParagraph"/>
              <w:numPr>
                <w:ilvl w:val="0"/>
                <w:numId w:val="12"/>
              </w:numPr>
              <w:rPr>
                <w:rFonts w:ascii="Calibri" w:hAnsi="Calibri" w:cs="Arial"/>
                <w:color w:val="333333"/>
                <w:sz w:val="22"/>
                <w:szCs w:val="22"/>
              </w:rPr>
            </w:pPr>
            <w:r>
              <w:rPr>
                <w:rFonts w:asciiTheme="majorHAnsi" w:hAnsiTheme="majorHAnsi"/>
                <w:sz w:val="22"/>
                <w:szCs w:val="22"/>
                <w:lang w:val="en-US"/>
              </w:rPr>
              <w:t>Declaration on i</w:t>
            </w:r>
            <w:r w:rsidRPr="00F43426">
              <w:rPr>
                <w:rFonts w:asciiTheme="majorHAnsi" w:hAnsiTheme="majorHAnsi"/>
                <w:sz w:val="22"/>
                <w:szCs w:val="22"/>
                <w:lang w:val="en-US"/>
              </w:rPr>
              <w:t xml:space="preserve">ntention to apply for </w:t>
            </w:r>
            <w:r w:rsidR="00C72349">
              <w:rPr>
                <w:rFonts w:asciiTheme="majorHAnsi" w:hAnsiTheme="majorHAnsi"/>
                <w:sz w:val="22"/>
                <w:szCs w:val="22"/>
                <w:lang w:val="en-US"/>
              </w:rPr>
              <w:t xml:space="preserve">(or in any way support the application for) </w:t>
            </w:r>
            <w:r w:rsidRPr="00F43426">
              <w:rPr>
                <w:rFonts w:asciiTheme="majorHAnsi" w:hAnsiTheme="majorHAnsi"/>
                <w:sz w:val="22"/>
                <w:szCs w:val="22"/>
                <w:lang w:val="en-US"/>
              </w:rPr>
              <w:t xml:space="preserve">new gTLD Auction Proceeds, either as an individual or </w:t>
            </w:r>
            <w:r w:rsidR="006E7CEF">
              <w:rPr>
                <w:rFonts w:asciiTheme="majorHAnsi" w:hAnsiTheme="majorHAnsi"/>
                <w:sz w:val="22"/>
                <w:szCs w:val="22"/>
                <w:lang w:val="en-US"/>
              </w:rPr>
              <w:t>through</w:t>
            </w:r>
            <w:r>
              <w:rPr>
                <w:rFonts w:asciiTheme="majorHAnsi" w:hAnsiTheme="majorHAnsi"/>
                <w:sz w:val="22"/>
                <w:szCs w:val="22"/>
                <w:lang w:val="en-US"/>
              </w:rPr>
              <w:t xml:space="preserve"> the</w:t>
            </w:r>
            <w:r w:rsidRPr="00F43426">
              <w:rPr>
                <w:rFonts w:asciiTheme="majorHAnsi" w:hAnsiTheme="majorHAnsi"/>
                <w:sz w:val="22"/>
                <w:szCs w:val="22"/>
                <w:lang w:val="en-US"/>
              </w:rPr>
              <w:t xml:space="preserve"> entity you are rep</w:t>
            </w:r>
            <w:r>
              <w:rPr>
                <w:rFonts w:asciiTheme="majorHAnsi" w:hAnsiTheme="majorHAnsi"/>
                <w:sz w:val="22"/>
                <w:szCs w:val="22"/>
                <w:lang w:val="en-US"/>
              </w:rPr>
              <w:t>resenting or employed by</w:t>
            </w:r>
            <w:r w:rsidR="00534FC4">
              <w:rPr>
                <w:rFonts w:asciiTheme="majorHAnsi" w:hAnsiTheme="majorHAnsi"/>
                <w:sz w:val="22"/>
                <w:szCs w:val="22"/>
                <w:lang w:val="en-US"/>
              </w:rPr>
              <w:t xml:space="preserve"> </w:t>
            </w:r>
            <w:r w:rsidR="00534FC4" w:rsidRPr="00534FC4">
              <w:rPr>
                <w:rFonts w:asciiTheme="majorHAnsi" w:hAnsiTheme="majorHAnsi"/>
                <w:sz w:val="22"/>
                <w:szCs w:val="22"/>
                <w:lang w:val="en-US"/>
              </w:rPr>
              <w:t xml:space="preserve">or </w:t>
            </w:r>
            <w:r w:rsidR="00534FC4">
              <w:rPr>
                <w:rFonts w:asciiTheme="majorHAnsi" w:hAnsiTheme="majorHAnsi"/>
                <w:sz w:val="22"/>
                <w:szCs w:val="22"/>
                <w:lang w:val="en-US"/>
              </w:rPr>
              <w:t xml:space="preserve">are </w:t>
            </w:r>
            <w:r w:rsidR="00534FC4" w:rsidRPr="00534FC4">
              <w:rPr>
                <w:rFonts w:asciiTheme="majorHAnsi" w:hAnsiTheme="majorHAnsi"/>
                <w:sz w:val="22"/>
                <w:szCs w:val="22"/>
                <w:lang w:val="en-US"/>
              </w:rPr>
              <w:t>otherwise funded by or affiliate</w:t>
            </w:r>
            <w:r w:rsidR="00534FC4">
              <w:rPr>
                <w:rFonts w:asciiTheme="majorHAnsi" w:hAnsiTheme="majorHAnsi"/>
                <w:sz w:val="22"/>
                <w:szCs w:val="22"/>
                <w:lang w:val="en-US"/>
              </w:rPr>
              <w:t>d</w:t>
            </w:r>
            <w:r w:rsidR="00534FC4" w:rsidRPr="00534FC4">
              <w:rPr>
                <w:rFonts w:asciiTheme="majorHAnsi" w:hAnsiTheme="majorHAnsi"/>
                <w:sz w:val="22"/>
                <w:szCs w:val="22"/>
                <w:lang w:val="en-US"/>
              </w:rPr>
              <w:t xml:space="preserve"> with or support/endorse</w:t>
            </w:r>
            <w:r>
              <w:rPr>
                <w:rFonts w:asciiTheme="majorHAnsi" w:hAnsiTheme="majorHAnsi"/>
                <w:sz w:val="22"/>
                <w:szCs w:val="22"/>
                <w:lang w:val="en-US"/>
              </w:rPr>
              <w:t>.</w:t>
            </w:r>
            <w:r w:rsidR="00534FC4">
              <w:rPr>
                <w:rFonts w:asciiTheme="majorHAnsi" w:hAnsiTheme="majorHAnsi"/>
                <w:sz w:val="22"/>
                <w:szCs w:val="22"/>
                <w:lang w:val="en-US"/>
              </w:rPr>
              <w:t xml:space="preserve"> It will be mandatory to report any changes in relation to these intentions</w:t>
            </w:r>
            <w:r w:rsidR="006B6398">
              <w:rPr>
                <w:rFonts w:asciiTheme="majorHAnsi" w:hAnsiTheme="majorHAnsi"/>
                <w:sz w:val="22"/>
                <w:szCs w:val="22"/>
                <w:lang w:val="en-US"/>
              </w:rPr>
              <w:t xml:space="preserve"> throughout the CCWG life-cycle</w:t>
            </w:r>
            <w:r w:rsidR="00534FC4">
              <w:rPr>
                <w:rFonts w:asciiTheme="majorHAnsi" w:hAnsiTheme="majorHAnsi"/>
                <w:sz w:val="22"/>
                <w:szCs w:val="22"/>
                <w:lang w:val="en-US"/>
              </w:rPr>
              <w:t>.</w:t>
            </w:r>
          </w:p>
          <w:p w14:paraId="72773CDC" w14:textId="2AD4505A" w:rsidR="00F43426" w:rsidRDefault="00F43426" w:rsidP="00F43426">
            <w:pPr>
              <w:rPr>
                <w:rFonts w:asciiTheme="majorHAnsi" w:hAnsiTheme="majorHAnsi"/>
                <w:sz w:val="22"/>
                <w:szCs w:val="22"/>
                <w:lang w:val="en-US"/>
              </w:rPr>
            </w:pPr>
          </w:p>
          <w:p w14:paraId="5E3113CB" w14:textId="5BC00BD7" w:rsidR="00336F91" w:rsidRPr="001F5BC1" w:rsidRDefault="00394CB0" w:rsidP="00F43426">
            <w:pPr>
              <w:rPr>
                <w:rFonts w:ascii="Calibri" w:hAnsi="Calibri" w:cs="Arial"/>
                <w:color w:val="333333"/>
                <w:sz w:val="22"/>
                <w:szCs w:val="22"/>
              </w:rPr>
            </w:pPr>
            <w:r w:rsidRPr="001F5BC1">
              <w:rPr>
                <w:rFonts w:asciiTheme="majorHAnsi" w:hAnsiTheme="majorHAnsi"/>
                <w:sz w:val="22"/>
                <w:szCs w:val="22"/>
                <w:lang w:val="en-US"/>
              </w:rPr>
              <w:t xml:space="preserve">If </w:t>
            </w:r>
            <w:r w:rsidR="004C4EF7">
              <w:rPr>
                <w:rFonts w:asciiTheme="majorHAnsi" w:hAnsiTheme="majorHAnsi"/>
                <w:sz w:val="22"/>
                <w:szCs w:val="22"/>
                <w:lang w:val="en-US"/>
              </w:rPr>
              <w:t xml:space="preserve">SOI </w:t>
            </w:r>
            <w:r w:rsidRPr="001F5BC1">
              <w:rPr>
                <w:rFonts w:asciiTheme="majorHAnsi" w:hAnsiTheme="majorHAnsi"/>
                <w:sz w:val="22"/>
                <w:szCs w:val="22"/>
                <w:lang w:val="en-US"/>
              </w:rPr>
              <w:t xml:space="preserve">information is not provided in a timely manner, the member or participant will be </w:t>
            </w:r>
            <w:r w:rsidR="00AE54C4" w:rsidRPr="001F5BC1">
              <w:rPr>
                <w:rFonts w:asciiTheme="majorHAnsi" w:hAnsiTheme="majorHAnsi"/>
                <w:sz w:val="22"/>
                <w:szCs w:val="22"/>
                <w:lang w:val="en-US"/>
              </w:rPr>
              <w:t xml:space="preserve">required to interact with the work of the group via </w:t>
            </w:r>
            <w:r w:rsidRPr="001F5BC1">
              <w:rPr>
                <w:rFonts w:asciiTheme="majorHAnsi" w:hAnsiTheme="majorHAnsi"/>
                <w:sz w:val="22"/>
                <w:szCs w:val="22"/>
                <w:lang w:val="en-US"/>
              </w:rPr>
              <w:t xml:space="preserve">observer status until such time the information is provided.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369590B1" w:rsidR="002C3C20" w:rsidRPr="0010509F" w:rsidRDefault="007B3A8B" w:rsidP="00563D40">
            <w:pPr>
              <w:rPr>
                <w:rFonts w:ascii="Calibri" w:hAnsi="Calibri" w:cs="Arial"/>
                <w:color w:val="333333"/>
                <w:sz w:val="22"/>
                <w:szCs w:val="22"/>
              </w:rPr>
            </w:pPr>
            <w:r>
              <w:rPr>
                <w:rFonts w:ascii="Calibri" w:hAnsi="Calibri" w:cs="Arial"/>
                <w:color w:val="333333"/>
                <w:sz w:val="22"/>
                <w:szCs w:val="22"/>
              </w:rPr>
              <w:t>A</w:t>
            </w:r>
            <w:r w:rsidRPr="0010509F">
              <w:rPr>
                <w:rFonts w:ascii="Calibri" w:hAnsi="Calibri" w:cs="Arial"/>
                <w:color w:val="333333"/>
                <w:sz w:val="22"/>
                <w:szCs w:val="22"/>
              </w:rPr>
              <w:t xml:space="preserve"> </w:t>
            </w:r>
            <w:r w:rsidR="00336F91" w:rsidRPr="0010509F">
              <w:rPr>
                <w:rFonts w:ascii="Calibri" w:hAnsi="Calibri" w:cs="Arial"/>
                <w:color w:val="333333"/>
                <w:sz w:val="22"/>
                <w:szCs w:val="22"/>
              </w:rPr>
              <w:t xml:space="preserve">chair </w:t>
            </w:r>
            <w:r w:rsidR="002C3C20" w:rsidRPr="0010509F">
              <w:rPr>
                <w:rFonts w:ascii="Calibri" w:hAnsi="Calibri" w:cs="Arial"/>
                <w:color w:val="333333"/>
                <w:sz w:val="22"/>
                <w:szCs w:val="22"/>
              </w:rPr>
              <w:t xml:space="preserve">may </w:t>
            </w:r>
            <w:r w:rsidR="00336F91" w:rsidRPr="0010509F">
              <w:rPr>
                <w:rFonts w:ascii="Calibri" w:hAnsi="Calibri" w:cs="Arial"/>
                <w:color w:val="333333"/>
                <w:sz w:val="22"/>
                <w:szCs w:val="22"/>
              </w:rPr>
              <w:t xml:space="preserve">be appointed by </w:t>
            </w:r>
            <w:r>
              <w:rPr>
                <w:rFonts w:ascii="Calibri" w:hAnsi="Calibri" w:cs="Arial"/>
                <w:color w:val="333333"/>
                <w:sz w:val="22"/>
                <w:szCs w:val="22"/>
              </w:rPr>
              <w:t xml:space="preserve">each </w:t>
            </w:r>
            <w:r w:rsidR="00336F91" w:rsidRPr="0010509F">
              <w:rPr>
                <w:rFonts w:ascii="Calibri" w:hAnsi="Calibri" w:cs="Arial"/>
                <w:color w:val="333333"/>
                <w:sz w:val="22"/>
                <w:szCs w:val="22"/>
              </w:rPr>
              <w:t xml:space="preserve">Chartering </w:t>
            </w:r>
            <w:r w:rsidR="006E397D" w:rsidRPr="0010509F">
              <w:rPr>
                <w:rFonts w:ascii="Calibri" w:hAnsi="Calibri" w:cs="Arial"/>
                <w:color w:val="333333"/>
                <w:sz w:val="22"/>
                <w:szCs w:val="22"/>
              </w:rPr>
              <w:t>O</w:t>
            </w:r>
            <w:r w:rsidR="00336F91" w:rsidRPr="0010509F">
              <w:rPr>
                <w:rFonts w:ascii="Calibri" w:hAnsi="Calibri" w:cs="Arial"/>
                <w:color w:val="333333"/>
                <w:sz w:val="22"/>
                <w:szCs w:val="22"/>
              </w:rPr>
              <w:t>rganizations,</w:t>
            </w:r>
            <w:r>
              <w:rPr>
                <w:rFonts w:ascii="Calibri" w:hAnsi="Calibri" w:cs="Arial"/>
                <w:color w:val="333333"/>
                <w:sz w:val="22"/>
                <w:szCs w:val="22"/>
              </w:rPr>
              <w:t xml:space="preserve"> but there is no obligation for </w:t>
            </w:r>
            <w:r w:rsidR="00900FA4">
              <w:rPr>
                <w:rFonts w:ascii="Calibri" w:hAnsi="Calibri" w:cs="Arial"/>
                <w:color w:val="333333"/>
                <w:sz w:val="22"/>
                <w:szCs w:val="22"/>
              </w:rPr>
              <w:t xml:space="preserve">a </w:t>
            </w:r>
            <w:r>
              <w:rPr>
                <w:rFonts w:ascii="Calibri" w:hAnsi="Calibri" w:cs="Arial"/>
                <w:color w:val="333333"/>
                <w:sz w:val="22"/>
                <w:szCs w:val="22"/>
              </w:rPr>
              <w:t xml:space="preserve">Chartering Organization to </w:t>
            </w:r>
            <w:r w:rsidR="00900FA4">
              <w:rPr>
                <w:rFonts w:ascii="Calibri" w:hAnsi="Calibri" w:cs="Arial"/>
                <w:color w:val="333333"/>
                <w:sz w:val="22"/>
                <w:szCs w:val="22"/>
              </w:rPr>
              <w:t>appoint a chair</w:t>
            </w:r>
            <w:r w:rsidR="00336F91" w:rsidRPr="0010509F">
              <w:rPr>
                <w:rFonts w:ascii="Calibri" w:hAnsi="Calibri" w:cs="Arial"/>
                <w:color w:val="333333"/>
                <w:sz w:val="22"/>
                <w:szCs w:val="22"/>
              </w:rPr>
              <w:t>.</w:t>
            </w:r>
            <w:r w:rsidR="000455F4" w:rsidRPr="0010509F">
              <w:rPr>
                <w:rFonts w:ascii="Calibri" w:hAnsi="Calibri" w:cs="Arial"/>
                <w:color w:val="333333"/>
                <w:sz w:val="22"/>
                <w:szCs w:val="22"/>
              </w:rPr>
              <w:t xml:space="preserve"> Chartering Organizations</w:t>
            </w:r>
            <w:r>
              <w:rPr>
                <w:rFonts w:ascii="Calibri" w:hAnsi="Calibri" w:cs="Arial"/>
                <w:color w:val="333333"/>
                <w:sz w:val="22"/>
                <w:szCs w:val="22"/>
              </w:rPr>
              <w:t xml:space="preserve"> that do decide to appoint a chair</w:t>
            </w:r>
            <w:r w:rsidR="000455F4" w:rsidRPr="0010509F">
              <w:rPr>
                <w:rFonts w:ascii="Calibri" w:hAnsi="Calibri" w:cs="Arial"/>
                <w:color w:val="333333"/>
                <w:sz w:val="22"/>
                <w:szCs w:val="22"/>
              </w:rPr>
              <w:t xml:space="preserve"> should make reasonable efforts that </w:t>
            </w:r>
            <w:r w:rsidR="006E7CEF">
              <w:rPr>
                <w:rFonts w:ascii="Calibri" w:hAnsi="Calibri" w:cs="Arial"/>
                <w:color w:val="333333"/>
                <w:sz w:val="22"/>
                <w:szCs w:val="22"/>
              </w:rPr>
              <w:t>the proposed</w:t>
            </w:r>
            <w:r w:rsidR="000455F4" w:rsidRPr="0010509F">
              <w:rPr>
                <w:rFonts w:ascii="Calibri" w:hAnsi="Calibri" w:cs="Arial"/>
                <w:color w:val="333333"/>
                <w:sz w:val="22"/>
                <w:szCs w:val="22"/>
              </w:rPr>
              <w:t xml:space="preserve"> chair </w:t>
            </w:r>
            <w:r w:rsidR="006E7CEF">
              <w:rPr>
                <w:rFonts w:ascii="Calibri" w:hAnsi="Calibri" w:cs="Arial"/>
                <w:color w:val="333333"/>
                <w:sz w:val="22"/>
                <w:szCs w:val="22"/>
              </w:rPr>
              <w:t xml:space="preserve">/ co-chair </w:t>
            </w:r>
            <w:r w:rsidR="000455F4" w:rsidRPr="0010509F">
              <w:rPr>
                <w:rFonts w:ascii="Calibri" w:hAnsi="Calibri" w:cs="Arial"/>
                <w:color w:val="333333"/>
                <w:sz w:val="22"/>
                <w:szCs w:val="22"/>
              </w:rPr>
              <w:t>has the necessary experience to manage an effort of this nature by</w:t>
            </w:r>
            <w:r w:rsidR="002F0688" w:rsidRPr="0010509F">
              <w:rPr>
                <w:rFonts w:ascii="Calibri" w:hAnsi="Calibri" w:cs="Arial"/>
                <w:color w:val="333333"/>
                <w:sz w:val="22"/>
                <w:szCs w:val="22"/>
              </w:rPr>
              <w:t>,</w:t>
            </w:r>
            <w:r w:rsidR="000455F4" w:rsidRPr="0010509F">
              <w:rPr>
                <w:rFonts w:ascii="Calibri" w:hAnsi="Calibri" w:cs="Arial"/>
                <w:color w:val="333333"/>
                <w:sz w:val="22"/>
                <w:szCs w:val="22"/>
              </w:rPr>
              <w:t xml:space="preserve"> for example, having </w:t>
            </w:r>
            <w:r w:rsidR="006E7CEF">
              <w:rPr>
                <w:rFonts w:ascii="Calibri" w:hAnsi="Calibri"/>
                <w:sz w:val="22"/>
                <w:szCs w:val="22"/>
              </w:rPr>
              <w:t>actively</w:t>
            </w:r>
            <w:r w:rsidR="000455F4" w:rsidRPr="0010509F">
              <w:rPr>
                <w:rFonts w:ascii="Calibri" w:hAnsi="Calibri"/>
                <w:sz w:val="22"/>
                <w:szCs w:val="22"/>
              </w:rPr>
              <w:t xml:space="preserve"> participated as a member in at least one CCWG or ICANN Working Group throughout its lifecycle </w:t>
            </w:r>
            <w:r w:rsidR="002F0688" w:rsidRPr="0010509F">
              <w:rPr>
                <w:rFonts w:ascii="Calibri" w:hAnsi="Calibri"/>
                <w:sz w:val="22"/>
                <w:szCs w:val="22"/>
              </w:rPr>
              <w:t xml:space="preserve">in order </w:t>
            </w:r>
            <w:r w:rsidR="000455F4" w:rsidRPr="0010509F">
              <w:rPr>
                <w:rFonts w:ascii="Calibri" w:hAnsi="Calibri"/>
                <w:sz w:val="22"/>
                <w:szCs w:val="22"/>
              </w:rPr>
              <w:t xml:space="preserve">to have </w:t>
            </w:r>
            <w:r w:rsidR="002F0688" w:rsidRPr="0010509F">
              <w:rPr>
                <w:rFonts w:ascii="Calibri" w:hAnsi="Calibri"/>
                <w:sz w:val="22"/>
                <w:szCs w:val="22"/>
              </w:rPr>
              <w:t xml:space="preserve">relevant or related </w:t>
            </w:r>
            <w:r w:rsidR="000455F4" w:rsidRPr="0010509F">
              <w:rPr>
                <w:rFonts w:ascii="Calibri" w:hAnsi="Calibri"/>
                <w:sz w:val="22"/>
                <w:szCs w:val="22"/>
              </w:rPr>
              <w:t xml:space="preserve">experience of the different tasks that come with chairing a CCWG. </w:t>
            </w:r>
            <w:r w:rsidR="004C4EF7">
              <w:rPr>
                <w:rFonts w:ascii="Calibri" w:hAnsi="Calibri"/>
                <w:sz w:val="22"/>
                <w:szCs w:val="22"/>
              </w:rPr>
              <w:t>Prior leadership experience (chair / co-chair / vice-chair) is desirable. Overall f</w:t>
            </w:r>
            <w:r w:rsidR="004C4EF7" w:rsidRPr="0010509F">
              <w:rPr>
                <w:rFonts w:ascii="Calibri" w:hAnsi="Calibri"/>
                <w:sz w:val="22"/>
                <w:szCs w:val="22"/>
              </w:rPr>
              <w:t xml:space="preserve">amiliarity </w:t>
            </w:r>
            <w:r w:rsidR="000455F4" w:rsidRPr="0010509F">
              <w:rPr>
                <w:rFonts w:ascii="Calibri" w:hAnsi="Calibri"/>
                <w:sz w:val="22"/>
                <w:szCs w:val="22"/>
              </w:rPr>
              <w:t xml:space="preserve">with the functioning of a CCWG is important to understand the various leadership skills that are necessary to </w:t>
            </w:r>
            <w:r w:rsidR="002F0688" w:rsidRPr="0010509F">
              <w:rPr>
                <w:rFonts w:ascii="Calibri" w:hAnsi="Calibri"/>
                <w:sz w:val="22"/>
                <w:szCs w:val="22"/>
              </w:rPr>
              <w:t xml:space="preserve">be </w:t>
            </w:r>
            <w:r w:rsidR="000455F4" w:rsidRPr="0010509F">
              <w:rPr>
                <w:rFonts w:ascii="Calibri" w:hAnsi="Calibri"/>
                <w:sz w:val="22"/>
                <w:szCs w:val="22"/>
              </w:rPr>
              <w:t>employ</w:t>
            </w:r>
            <w:r w:rsidR="002F0688" w:rsidRPr="0010509F">
              <w:rPr>
                <w:rFonts w:ascii="Calibri" w:hAnsi="Calibri"/>
                <w:sz w:val="22"/>
                <w:szCs w:val="22"/>
              </w:rPr>
              <w:t>ed</w:t>
            </w:r>
            <w:r w:rsidR="000455F4" w:rsidRPr="0010509F">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sidRPr="0010509F">
              <w:rPr>
                <w:rFonts w:ascii="Calibri" w:hAnsi="Calibri"/>
                <w:sz w:val="22"/>
                <w:szCs w:val="22"/>
              </w:rPr>
              <w:t>discussions</w:t>
            </w:r>
            <w:r w:rsidR="00B607CE" w:rsidRPr="0010509F">
              <w:rPr>
                <w:rFonts w:ascii="Calibri" w:hAnsi="Calibri"/>
                <w:sz w:val="22"/>
                <w:szCs w:val="22"/>
              </w:rPr>
              <w:t xml:space="preserve"> as well as the final deliverables/outcomes from the process</w:t>
            </w:r>
            <w:r w:rsidR="002F0688" w:rsidRPr="0010509F">
              <w:rPr>
                <w:rFonts w:ascii="Calibri" w:hAnsi="Calibri" w:cs="Arial"/>
                <w:color w:val="333333"/>
                <w:sz w:val="22"/>
                <w:szCs w:val="22"/>
              </w:rPr>
              <w:t>.</w:t>
            </w:r>
            <w:r w:rsidR="006E397D" w:rsidRPr="0010509F">
              <w:rPr>
                <w:rFonts w:ascii="Calibri" w:hAnsi="Calibri" w:cs="Arial"/>
                <w:color w:val="333333"/>
                <w:sz w:val="22"/>
                <w:szCs w:val="22"/>
              </w:rPr>
              <w:t xml:space="preserve"> </w:t>
            </w:r>
            <w:r w:rsidR="006E397D" w:rsidRPr="00A87D9D">
              <w:rPr>
                <w:rFonts w:ascii="Calibri" w:hAnsi="Calibri" w:cs="Arial"/>
                <w:color w:val="000000" w:themeColor="text1"/>
                <w:sz w:val="22"/>
                <w:szCs w:val="22"/>
              </w:rPr>
              <w:t xml:space="preserve">Those accepting leadership positions in the CCWG will be taking on substantially higher levels of commitment than that of Members and Participants. </w:t>
            </w:r>
          </w:p>
          <w:p w14:paraId="442EB2F4" w14:textId="77777777" w:rsidR="002C3C20" w:rsidRPr="0010509F" w:rsidRDefault="002C3C20" w:rsidP="00563D40">
            <w:pPr>
              <w:rPr>
                <w:rFonts w:ascii="Calibri" w:hAnsi="Calibri" w:cs="Arial"/>
                <w:color w:val="333333"/>
                <w:sz w:val="22"/>
                <w:szCs w:val="22"/>
              </w:rPr>
            </w:pPr>
          </w:p>
          <w:p w14:paraId="733427BE" w14:textId="3B93B882" w:rsidR="00336F91" w:rsidRPr="00900FA4" w:rsidRDefault="002C3C20" w:rsidP="00563D40">
            <w:pPr>
              <w:rPr>
                <w:rFonts w:asciiTheme="majorHAnsi" w:hAnsiTheme="majorHAnsi" w:cs="Arial"/>
                <w:color w:val="000000" w:themeColor="text1"/>
                <w:sz w:val="22"/>
                <w:szCs w:val="22"/>
              </w:rPr>
            </w:pPr>
            <w:r w:rsidRPr="00900FA4">
              <w:rPr>
                <w:rFonts w:asciiTheme="majorHAnsi" w:hAnsiTheme="majorHAnsi" w:cs="Arial"/>
                <w:color w:val="000000" w:themeColor="text1"/>
                <w:sz w:val="22"/>
                <w:szCs w:val="22"/>
              </w:rPr>
              <w:t>In the eve</w:t>
            </w:r>
            <w:r w:rsidR="0055377D" w:rsidRPr="00900FA4">
              <w:rPr>
                <w:rFonts w:asciiTheme="majorHAnsi" w:hAnsiTheme="majorHAnsi" w:cs="Arial"/>
                <w:color w:val="000000" w:themeColor="text1"/>
                <w:sz w:val="22"/>
                <w:szCs w:val="22"/>
              </w:rPr>
              <w:t>n</w:t>
            </w:r>
            <w:r w:rsidRPr="00900FA4">
              <w:rPr>
                <w:rFonts w:asciiTheme="majorHAnsi" w:hAnsiTheme="majorHAnsi" w:cs="Arial"/>
                <w:color w:val="000000" w:themeColor="text1"/>
                <w:sz w:val="22"/>
                <w:szCs w:val="22"/>
              </w:rPr>
              <w:t xml:space="preserve">t that none of the </w:t>
            </w:r>
            <w:r w:rsidR="004063C5" w:rsidRPr="00900FA4">
              <w:rPr>
                <w:rFonts w:asciiTheme="majorHAnsi" w:hAnsiTheme="majorHAnsi" w:cs="Arial"/>
                <w:color w:val="000000" w:themeColor="text1"/>
                <w:sz w:val="22"/>
                <w:szCs w:val="22"/>
              </w:rPr>
              <w:t>C</w:t>
            </w:r>
            <w:r w:rsidRPr="00900FA4">
              <w:rPr>
                <w:rFonts w:asciiTheme="majorHAnsi" w:hAnsiTheme="majorHAnsi" w:cs="Arial"/>
                <w:color w:val="000000" w:themeColor="text1"/>
                <w:sz w:val="22"/>
                <w:szCs w:val="22"/>
              </w:rPr>
              <w:t xml:space="preserve">hartering </w:t>
            </w:r>
            <w:r w:rsidR="004063C5" w:rsidRPr="00900FA4">
              <w:rPr>
                <w:rFonts w:asciiTheme="majorHAnsi" w:hAnsiTheme="majorHAnsi" w:cs="Arial"/>
                <w:color w:val="000000" w:themeColor="text1"/>
                <w:sz w:val="22"/>
                <w:szCs w:val="22"/>
              </w:rPr>
              <w:t>O</w:t>
            </w:r>
            <w:r w:rsidRPr="00900FA4">
              <w:rPr>
                <w:rFonts w:asciiTheme="majorHAnsi" w:hAnsiTheme="majorHAnsi" w:cs="Arial"/>
                <w:color w:val="000000" w:themeColor="text1"/>
                <w:sz w:val="22"/>
                <w:szCs w:val="22"/>
              </w:rPr>
              <w:t>rganisations proposes a chair, then the CCWG must proceed</w:t>
            </w:r>
            <w:r w:rsidR="003D7A7C" w:rsidRPr="00900FA4">
              <w:rPr>
                <w:rFonts w:asciiTheme="majorHAnsi" w:hAnsiTheme="majorHAnsi" w:cs="Arial"/>
                <w:color w:val="000000" w:themeColor="text1"/>
                <w:sz w:val="22"/>
                <w:szCs w:val="22"/>
              </w:rPr>
              <w:t xml:space="preserve"> to nominate and select a chair, </w:t>
            </w:r>
            <w:r w:rsidR="006E7CEF">
              <w:rPr>
                <w:rFonts w:asciiTheme="majorHAnsi" w:hAnsiTheme="majorHAnsi" w:cs="Arial"/>
                <w:color w:val="000000" w:themeColor="text1"/>
                <w:sz w:val="22"/>
                <w:szCs w:val="22"/>
              </w:rPr>
              <w:t>co-</w:t>
            </w:r>
            <w:r w:rsidRPr="00900FA4">
              <w:rPr>
                <w:rFonts w:asciiTheme="majorHAnsi" w:hAnsiTheme="majorHAnsi" w:cs="Arial"/>
                <w:color w:val="000000" w:themeColor="text1"/>
                <w:sz w:val="22"/>
                <w:szCs w:val="22"/>
              </w:rPr>
              <w:t xml:space="preserve">chairs </w:t>
            </w:r>
            <w:r w:rsidR="003D7A7C" w:rsidRPr="00900FA4">
              <w:rPr>
                <w:rFonts w:asciiTheme="majorHAnsi" w:hAnsiTheme="majorHAnsi" w:cs="Arial"/>
                <w:color w:val="000000" w:themeColor="text1"/>
                <w:sz w:val="22"/>
                <w:szCs w:val="22"/>
              </w:rPr>
              <w:t xml:space="preserve">or chair and vice chair </w:t>
            </w:r>
            <w:r w:rsidRPr="00900FA4">
              <w:rPr>
                <w:rFonts w:asciiTheme="majorHAnsi" w:hAnsiTheme="majorHAnsi" w:cs="Arial"/>
                <w:color w:val="000000" w:themeColor="text1"/>
                <w:sz w:val="22"/>
                <w:szCs w:val="22"/>
              </w:rPr>
              <w:t xml:space="preserve">from within the CCWG </w:t>
            </w:r>
            <w:r w:rsidR="0055377D" w:rsidRPr="00900FA4">
              <w:rPr>
                <w:rFonts w:asciiTheme="majorHAnsi" w:hAnsiTheme="majorHAnsi" w:cs="Arial"/>
                <w:color w:val="000000" w:themeColor="text1"/>
                <w:sz w:val="22"/>
                <w:szCs w:val="22"/>
              </w:rPr>
              <w:t>mem</w:t>
            </w:r>
            <w:r w:rsidR="0055377D" w:rsidRPr="00900FA4">
              <w:rPr>
                <w:rStyle w:val="CommentReference"/>
                <w:rFonts w:asciiTheme="majorHAnsi" w:hAnsiTheme="majorHAnsi"/>
                <w:color w:val="000000" w:themeColor="text1"/>
                <w:sz w:val="22"/>
                <w:szCs w:val="22"/>
              </w:rPr>
              <w:t>b</w:t>
            </w:r>
            <w:r w:rsidR="0055377D" w:rsidRPr="00900FA4">
              <w:rPr>
                <w:rFonts w:asciiTheme="majorHAnsi" w:hAnsiTheme="majorHAnsi" w:cs="Arial"/>
                <w:color w:val="000000" w:themeColor="text1"/>
                <w:sz w:val="22"/>
                <w:szCs w:val="22"/>
              </w:rPr>
              <w:t>ership</w:t>
            </w:r>
            <w:r w:rsidRPr="00900FA4">
              <w:rPr>
                <w:rFonts w:asciiTheme="majorHAnsi" w:hAnsiTheme="majorHAnsi" w:cs="Arial"/>
                <w:color w:val="000000" w:themeColor="text1"/>
                <w:sz w:val="22"/>
                <w:szCs w:val="22"/>
              </w:rPr>
              <w:t>.</w:t>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17BA7245" w:rsidR="00336F91"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w:t>
            </w:r>
            <w:r w:rsidR="005B1872">
              <w:rPr>
                <w:rFonts w:ascii="Calibri" w:hAnsi="Calibri" w:cs="Arial"/>
                <w:color w:val="333333"/>
                <w:sz w:val="22"/>
                <w:szCs w:val="22"/>
              </w:rPr>
              <w:t xml:space="preserve"> a</w:t>
            </w:r>
            <w:r w:rsidR="000455F4" w:rsidRPr="000455F4">
              <w:rPr>
                <w:rFonts w:ascii="Calibri" w:hAnsi="Calibri" w:cs="Arial"/>
                <w:color w:val="333333"/>
                <w:sz w:val="22"/>
                <w:szCs w:val="22"/>
              </w:rPr>
              <w:t xml:space="preserve"> Liaison</w:t>
            </w:r>
            <w:r w:rsidR="005B1872">
              <w:rPr>
                <w:rFonts w:ascii="Calibri" w:hAnsi="Calibri" w:cs="Arial"/>
                <w:color w:val="333333"/>
                <w:sz w:val="22"/>
                <w:szCs w:val="22"/>
              </w:rPr>
              <w:t>(</w:t>
            </w:r>
            <w:r w:rsidR="00DF44C1">
              <w:rPr>
                <w:rFonts w:ascii="Calibri" w:hAnsi="Calibri" w:cs="Arial"/>
                <w:color w:val="333333"/>
                <w:sz w:val="22"/>
                <w:szCs w:val="22"/>
              </w:rPr>
              <w:t>s</w:t>
            </w:r>
            <w:r w:rsidR="005B1872">
              <w:rPr>
                <w:rFonts w:ascii="Calibri" w:hAnsi="Calibri" w:cs="Arial"/>
                <w:color w:val="333333"/>
                <w:sz w:val="22"/>
                <w:szCs w:val="22"/>
              </w:rPr>
              <w:t>)</w:t>
            </w:r>
            <w:r w:rsidR="000455F4" w:rsidRPr="000455F4">
              <w:rPr>
                <w:rFonts w:ascii="Calibri" w:hAnsi="Calibri" w:cs="Arial"/>
                <w:color w:val="333333"/>
                <w:sz w:val="22"/>
                <w:szCs w:val="22"/>
              </w:rPr>
              <w:t xml:space="preserve"> from the ICANN </w:t>
            </w:r>
            <w:r w:rsidR="008A4611">
              <w:rPr>
                <w:rFonts w:ascii="Calibri" w:hAnsi="Calibri" w:cs="Arial"/>
                <w:color w:val="333333"/>
                <w:sz w:val="22"/>
                <w:szCs w:val="22"/>
              </w:rPr>
              <w:t xml:space="preserve">board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w:t>
            </w:r>
            <w:r w:rsidR="004C4EF7">
              <w:rPr>
                <w:rFonts w:ascii="Calibri" w:hAnsi="Calibri" w:cs="Arial"/>
                <w:color w:val="333333"/>
                <w:sz w:val="22"/>
                <w:szCs w:val="22"/>
              </w:rPr>
              <w:t xml:space="preserve">on </w:t>
            </w:r>
            <w:r w:rsidR="00F012A7">
              <w:rPr>
                <w:rFonts w:ascii="Calibri" w:hAnsi="Calibri" w:cs="Arial"/>
                <w:color w:val="333333"/>
                <w:sz w:val="22"/>
                <w:szCs w:val="22"/>
              </w:rPr>
              <w:t xml:space="preserve">the understanding that </w:t>
            </w:r>
            <w:r w:rsidR="005B2986">
              <w:rPr>
                <w:rFonts w:ascii="Calibri" w:hAnsi="Calibri" w:cs="Arial"/>
                <w:color w:val="333333"/>
                <w:sz w:val="22"/>
                <w:szCs w:val="22"/>
              </w:rPr>
              <w:t xml:space="preserve">such participation is done on an individual title, not </w:t>
            </w:r>
            <w:r w:rsidR="005B2986">
              <w:rPr>
                <w:rFonts w:ascii="Calibri" w:hAnsi="Calibri" w:cs="Arial"/>
                <w:color w:val="333333"/>
                <w:sz w:val="22"/>
                <w:szCs w:val="22"/>
              </w:rPr>
              <w:lastRenderedPageBreak/>
              <w:t>as a representative of the ICANN Board. Any formal Board input or positions are expected to be communicated as such</w:t>
            </w:r>
            <w:r w:rsidR="004C4EF7">
              <w:rPr>
                <w:rFonts w:ascii="Calibri" w:hAnsi="Calibri" w:cs="Arial"/>
                <w:color w:val="333333"/>
                <w:sz w:val="22"/>
                <w:szCs w:val="22"/>
              </w:rPr>
              <w:t xml:space="preserve"> and through the Liaison/s</w:t>
            </w:r>
            <w:r w:rsidR="005B2986">
              <w:rPr>
                <w:rFonts w:ascii="Calibri" w:hAnsi="Calibri" w:cs="Arial"/>
                <w:color w:val="333333"/>
                <w:sz w:val="22"/>
                <w:szCs w:val="22"/>
              </w:rPr>
              <w:t xml:space="preserve">.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10509F">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10509F">
        <w:trPr>
          <w:trHeight w:val="360"/>
          <w:jc w:val="center"/>
        </w:trPr>
        <w:tc>
          <w:tcPr>
            <w:tcW w:w="10188" w:type="dxa"/>
            <w:gridSpan w:val="6"/>
            <w:shd w:val="clear" w:color="auto" w:fill="auto"/>
            <w:vAlign w:val="center"/>
          </w:tcPr>
          <w:p w14:paraId="324B34D2" w14:textId="77777777" w:rsidR="002C3C20" w:rsidRDefault="002C3C20" w:rsidP="005B2986">
            <w:pPr>
              <w:rPr>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0A361922" w14:textId="77777777" w:rsidR="002C3C20" w:rsidRDefault="002C3C20" w:rsidP="005B2986">
            <w:pPr>
              <w:rPr>
                <w:rFonts w:ascii="Calibri" w:hAnsi="Calibri" w:cs="Arial"/>
                <w:color w:val="333333"/>
                <w:sz w:val="22"/>
                <w:szCs w:val="22"/>
              </w:rPr>
            </w:pPr>
          </w:p>
          <w:p w14:paraId="6138FDBD" w14:textId="22DCB23D" w:rsidR="00336F91" w:rsidRDefault="005B2986" w:rsidP="005B2986">
            <w:pPr>
              <w:rPr>
                <w:rFonts w:ascii="Calibri" w:hAnsi="Calibri" w:cs="Arial"/>
                <w:color w:val="333333"/>
                <w:sz w:val="22"/>
                <w:szCs w:val="22"/>
              </w:rPr>
            </w:pPr>
            <w:r w:rsidRPr="005B2986">
              <w:rPr>
                <w:rFonts w:ascii="Calibri" w:hAnsi="Calibri" w:cs="Arial"/>
                <w:color w:val="333333"/>
                <w:sz w:val="22"/>
                <w:szCs w:val="22"/>
              </w:rPr>
              <w:t xml:space="preserve">Each of the </w:t>
            </w:r>
            <w:r w:rsidR="004063C5">
              <w:rPr>
                <w:rFonts w:ascii="Calibri" w:hAnsi="Calibri" w:cs="Arial"/>
                <w:color w:val="333333"/>
                <w:sz w:val="22"/>
                <w:szCs w:val="22"/>
              </w:rPr>
              <w:t>C</w:t>
            </w:r>
            <w:r w:rsidRPr="005B2986">
              <w:rPr>
                <w:rFonts w:ascii="Calibri" w:hAnsi="Calibri" w:cs="Arial"/>
                <w:color w:val="333333"/>
                <w:sz w:val="22"/>
                <w:szCs w:val="22"/>
              </w:rPr>
              <w:t xml:space="preserve">hartering </w:t>
            </w:r>
            <w:r w:rsidR="004063C5">
              <w:rPr>
                <w:rFonts w:ascii="Calibri" w:hAnsi="Calibri" w:cs="Arial"/>
                <w:color w:val="333333"/>
                <w:sz w:val="22"/>
                <w:szCs w:val="22"/>
              </w:rPr>
              <w:t>O</w:t>
            </w:r>
            <w:r w:rsidRPr="005B2986">
              <w:rPr>
                <w:rFonts w:ascii="Calibri" w:hAnsi="Calibri" w:cs="Arial"/>
                <w:color w:val="333333"/>
                <w:sz w:val="22"/>
                <w:szCs w:val="22"/>
              </w:rPr>
              <w:t>rganizations shall appoint members to the CCWG</w:t>
            </w:r>
            <w:r w:rsidR="002B340E">
              <w:rPr>
                <w:rFonts w:ascii="Calibri" w:hAnsi="Calibri" w:cs="Arial"/>
                <w:color w:val="333333"/>
                <w:sz w:val="22"/>
                <w:szCs w:val="22"/>
              </w:rPr>
              <w:t>-Auction Proceeds</w:t>
            </w:r>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chair</w:t>
            </w:r>
            <w:r w:rsidR="004C4EF7">
              <w:rPr>
                <w:rFonts w:ascii="Calibri" w:hAnsi="Calibri" w:cs="Arial"/>
                <w:color w:val="333333"/>
                <w:sz w:val="22"/>
                <w:szCs w:val="22"/>
              </w:rPr>
              <w:t xml:space="preserve"> or co-chair</w:t>
            </w:r>
            <w:r>
              <w:rPr>
                <w:rFonts w:ascii="Calibri" w:hAnsi="Calibri" w:cs="Arial"/>
                <w:color w:val="333333"/>
                <w:sz w:val="22"/>
                <w:szCs w:val="22"/>
              </w:rPr>
              <w:t>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r w:rsidR="002B340E">
              <w:rPr>
                <w:rFonts w:ascii="Calibri" w:hAnsi="Calibri" w:cs="Arial"/>
                <w:color w:val="333333"/>
                <w:sz w:val="22"/>
                <w:szCs w:val="22"/>
              </w:rPr>
              <w:t>-Auction Proceeds</w:t>
            </w:r>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2D1A30F7" w14:textId="07AEA322" w:rsidR="006E7CEF"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w:t>
            </w:r>
            <w:r w:rsidR="004C4EF7">
              <w:rPr>
                <w:rFonts w:ascii="Calibri" w:hAnsi="Calibri" w:cs="Arial"/>
                <w:color w:val="333333"/>
                <w:sz w:val="22"/>
                <w:szCs w:val="22"/>
              </w:rPr>
              <w:t xml:space="preserve">Alternatively, dissolution </w:t>
            </w:r>
            <w:r>
              <w:rPr>
                <w:rFonts w:ascii="Calibri" w:hAnsi="Calibri" w:cs="Arial"/>
                <w:color w:val="333333"/>
                <w:sz w:val="22"/>
                <w:szCs w:val="22"/>
              </w:rPr>
              <w:t>of the CCWG prior to completion of its work can be requested by the CCWG Chair(s).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w:t>
            </w:r>
          </w:p>
          <w:p w14:paraId="6DA3FE89" w14:textId="77777777" w:rsidR="006E7CEF" w:rsidRDefault="006E7CEF" w:rsidP="002F0688">
            <w:pPr>
              <w:rPr>
                <w:rFonts w:ascii="Calibri" w:hAnsi="Calibri" w:cs="Arial"/>
                <w:color w:val="333333"/>
                <w:sz w:val="22"/>
                <w:szCs w:val="22"/>
              </w:rPr>
            </w:pPr>
          </w:p>
          <w:p w14:paraId="33885619" w14:textId="7D15464B" w:rsidR="002C3C20" w:rsidRDefault="006E7CEF" w:rsidP="002F0688">
            <w:pPr>
              <w:rPr>
                <w:rFonts w:ascii="Calibri" w:hAnsi="Calibri" w:cs="Arial"/>
                <w:color w:val="333333"/>
                <w:sz w:val="22"/>
                <w:szCs w:val="22"/>
              </w:rPr>
            </w:pPr>
            <w:r w:rsidRPr="006E7CEF">
              <w:rPr>
                <w:rFonts w:ascii="Calibri" w:hAnsi="Calibri" w:cs="Arial"/>
                <w:color w:val="333333"/>
                <w:sz w:val="22"/>
                <w:szCs w:val="22"/>
              </w:rPr>
              <w:t>Implement</w:t>
            </w:r>
            <w:r>
              <w:rPr>
                <w:rFonts w:ascii="Calibri" w:hAnsi="Calibri" w:cs="Arial"/>
                <w:color w:val="333333"/>
                <w:sz w:val="22"/>
                <w:szCs w:val="22"/>
              </w:rPr>
              <w:t xml:space="preserve">ation oversight may be required and this is addressed at the end of this document.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10509F">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10509F">
        <w:trPr>
          <w:trHeight w:val="360"/>
          <w:jc w:val="center"/>
        </w:trPr>
        <w:tc>
          <w:tcPr>
            <w:tcW w:w="10188" w:type="dxa"/>
            <w:gridSpan w:val="6"/>
            <w:shd w:val="clear" w:color="auto" w:fill="auto"/>
            <w:vAlign w:val="center"/>
          </w:tcPr>
          <w:p w14:paraId="11DFA5B2" w14:textId="77777777" w:rsidR="002C3C20" w:rsidRDefault="002C3C20" w:rsidP="00D13C32">
            <w:pPr>
              <w:pStyle w:val="Default"/>
              <w:rPr>
                <w:rFonts w:asciiTheme="majorHAnsi" w:hAnsiTheme="majorHAnsi"/>
                <w:sz w:val="22"/>
                <w:szCs w:val="22"/>
              </w:rPr>
            </w:pPr>
          </w:p>
          <w:p w14:paraId="5339192F" w14:textId="17AB6A7E"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additional educational briefings 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r w:rsidR="0035328F">
              <w:rPr>
                <w:rFonts w:asciiTheme="majorHAnsi" w:hAnsiTheme="majorHAnsi"/>
                <w:sz w:val="22"/>
                <w:szCs w:val="22"/>
              </w:rPr>
              <w:t>;</w:t>
            </w:r>
            <w:r w:rsidRPr="00D13C32">
              <w:rPr>
                <w:rFonts w:asciiTheme="majorHAnsi" w:hAnsiTheme="majorHAnsi"/>
                <w:sz w:val="22"/>
                <w:szCs w:val="22"/>
              </w:rPr>
              <w:t xml:space="preserve"> subject matter(s), type(s) of expertise, objectives, and costs.</w:t>
            </w:r>
            <w:r w:rsidR="00B651E2">
              <w:rPr>
                <w:rFonts w:asciiTheme="majorHAnsi" w:hAnsiTheme="majorHAnsi"/>
                <w:sz w:val="22"/>
                <w:szCs w:val="22"/>
              </w:rPr>
              <w:t xml:space="preserve"> It is strongly recommended that for specific areas of expertise – financial, legal, or otherwise – the CCWG does seek expert advice</w:t>
            </w:r>
            <w:r w:rsidR="002F2DC5">
              <w:rPr>
                <w:rFonts w:asciiTheme="majorHAnsi" w:hAnsiTheme="majorHAnsi"/>
                <w:sz w:val="22"/>
                <w:szCs w:val="22"/>
              </w:rPr>
              <w:t xml:space="preserve"> and ideally identifies at an early stage of the process the type of expertise needed</w:t>
            </w:r>
            <w:r w:rsidR="00B651E2">
              <w:rPr>
                <w:rFonts w:asciiTheme="majorHAnsi" w:hAnsiTheme="majorHAnsi"/>
                <w:sz w:val="22"/>
                <w:szCs w:val="22"/>
              </w:rPr>
              <w:t>.</w:t>
            </w:r>
            <w:r w:rsidRPr="00D13C32">
              <w:rPr>
                <w:rFonts w:asciiTheme="majorHAnsi" w:hAnsiTheme="majorHAnsi"/>
                <w:sz w:val="22"/>
                <w:szCs w:val="22"/>
              </w:rPr>
              <w:t xml:space="preserve"> If additional costs are involved, prior approval must be obtained </w:t>
            </w:r>
            <w:r w:rsidR="00B651E2">
              <w:rPr>
                <w:rFonts w:asciiTheme="majorHAnsi" w:hAnsiTheme="majorHAnsi"/>
                <w:sz w:val="22"/>
                <w:szCs w:val="22"/>
              </w:rPr>
              <w:t>via the appropriate mechanism</w:t>
            </w:r>
            <w:r w:rsidRPr="00D13C32">
              <w:rPr>
                <w:rFonts w:asciiTheme="majorHAnsi" w:hAnsiTheme="majorHAnsi"/>
                <w:sz w:val="22"/>
                <w:szCs w:val="22"/>
              </w:rPr>
              <w:t>.</w:t>
            </w:r>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rFonts w:asciiTheme="majorHAnsi" w:hAnsiTheme="majorHAnsi"/>
                <w:i/>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10509F">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lastRenderedPageBreak/>
              <w:t>Staffing &amp; Resources:</w:t>
            </w:r>
          </w:p>
        </w:tc>
      </w:tr>
      <w:tr w:rsidR="00336F91" w:rsidRPr="00B175D1" w14:paraId="37A97652" w14:textId="77777777" w:rsidTr="0010509F">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456C8E36" w14:textId="77777777" w:rsidR="002C3C20" w:rsidRDefault="00336F91" w:rsidP="00D13C32">
            <w:pPr>
              <w:keepNext/>
              <w:keepLines/>
              <w:shd w:val="clear" w:color="auto" w:fill="FFFFFF"/>
              <w:outlineLvl w:val="3"/>
              <w:rPr>
                <w:rFonts w:asciiTheme="majorHAnsi" w:eastAsia="Times New Roman" w:hAnsiTheme="majorHAnsi"/>
                <w:sz w:val="22"/>
                <w:szCs w:val="22"/>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r w:rsidR="00C84CBE">
              <w:rPr>
                <w:rFonts w:ascii="Calibri" w:hAnsi="Calibri"/>
                <w:sz w:val="22"/>
                <w:szCs w:val="22"/>
              </w:rPr>
              <w:t xml:space="preserve"> 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r w:rsidR="00C84CBE">
              <w:rPr>
                <w:rFonts w:asciiTheme="majorHAnsi" w:eastAsia="Times New Roman" w:hAnsiTheme="majorHAnsi"/>
                <w:sz w:val="22"/>
                <w:szCs w:val="22"/>
              </w:rPr>
              <w:t xml:space="preserve">the </w:t>
            </w:r>
            <w:r w:rsidR="00C84CBE" w:rsidRPr="00C84CBE">
              <w:rPr>
                <w:rFonts w:asciiTheme="majorHAnsi" w:eastAsia="Times New Roman" w:hAnsiTheme="majorHAnsi"/>
                <w:sz w:val="22"/>
                <w:szCs w:val="22"/>
              </w:rPr>
              <w:t>costs of running such groups</w:t>
            </w:r>
            <w:r w:rsidR="00C84CBE">
              <w:rPr>
                <w:rFonts w:asciiTheme="majorHAnsi" w:eastAsia="Times New Roman" w:hAnsiTheme="majorHAnsi"/>
                <w:sz w:val="22"/>
                <w:szCs w:val="22"/>
              </w:rPr>
              <w:t>,</w:t>
            </w:r>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p>
          <w:p w14:paraId="11F679C0" w14:textId="0B11F7DF" w:rsidR="004C4EF7" w:rsidRPr="00336F91" w:rsidRDefault="004C4EF7" w:rsidP="00D13C32">
            <w:pPr>
              <w:keepNext/>
              <w:keepLines/>
              <w:shd w:val="clear" w:color="auto" w:fill="FFFFFF"/>
              <w:outlineLvl w:val="3"/>
              <w:rPr>
                <w:rFonts w:ascii="Calibri" w:hAnsi="Calibri"/>
              </w:rPr>
            </w:pPr>
          </w:p>
        </w:tc>
      </w:tr>
      <w:tr w:rsidR="00336F91" w:rsidRPr="00B175D1" w14:paraId="0537969C" w14:textId="77777777" w:rsidTr="0010509F">
        <w:trPr>
          <w:trHeight w:val="629"/>
          <w:jc w:val="center"/>
        </w:trPr>
        <w:tc>
          <w:tcPr>
            <w:tcW w:w="10188" w:type="dxa"/>
            <w:gridSpan w:val="6"/>
            <w:tcBorders>
              <w:bottom w:val="single" w:sz="4" w:space="0" w:color="auto"/>
            </w:tcBorders>
            <w:shd w:val="clear" w:color="auto" w:fill="800000"/>
            <w:vAlign w:val="center"/>
          </w:tcPr>
          <w:p w14:paraId="7B2CEAC6" w14:textId="5FDC24D6"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Section V: Rules of Engagement</w:t>
            </w:r>
          </w:p>
        </w:tc>
      </w:tr>
      <w:tr w:rsidR="00336F91" w:rsidRPr="00B175D1" w14:paraId="5D1E5DC5" w14:textId="77777777" w:rsidTr="0010509F">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10509F">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rFonts w:asciiTheme="majorHAnsi" w:hAnsiTheme="majorHAnsi"/>
                <w:b/>
                <w:sz w:val="22"/>
                <w:szCs w:val="22"/>
              </w:rPr>
            </w:pPr>
          </w:p>
          <w:p w14:paraId="71003C7C" w14:textId="56A1C9C8"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r w:rsidR="00B67097">
              <w:rPr>
                <w:rFonts w:asciiTheme="majorHAnsi" w:hAnsiTheme="majorHAnsi"/>
                <w:b/>
                <w:sz w:val="22"/>
                <w:szCs w:val="22"/>
              </w:rPr>
              <w:t>m</w:t>
            </w:r>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0B74784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 xml:space="preserve">In the event that no consensus is reached by the CCWG, the chair(s) of the CCWG will submit a Report to the </w:t>
            </w:r>
            <w:r w:rsidR="00D779BD">
              <w:rPr>
                <w:rFonts w:asciiTheme="majorHAnsi" w:hAnsiTheme="majorHAnsi"/>
                <w:sz w:val="22"/>
                <w:szCs w:val="22"/>
              </w:rPr>
              <w:t>C</w:t>
            </w:r>
            <w:r w:rsidRPr="006C1EA2">
              <w:rPr>
                <w:rFonts w:asciiTheme="majorHAnsi" w:hAnsiTheme="majorHAnsi"/>
                <w:sz w:val="22"/>
                <w:szCs w:val="22"/>
              </w:rPr>
              <w:t xml:space="preserve">hartering </w:t>
            </w:r>
            <w:r w:rsidR="00D779BD">
              <w:rPr>
                <w:rFonts w:asciiTheme="majorHAnsi" w:hAnsiTheme="majorHAnsi"/>
                <w:sz w:val="22"/>
                <w:szCs w:val="22"/>
              </w:rPr>
              <w:t>O</w:t>
            </w:r>
            <w:r w:rsidRPr="006C1EA2">
              <w:rPr>
                <w:rFonts w:asciiTheme="majorHAnsi" w:hAnsiTheme="majorHAnsi"/>
                <w:sz w:val="22"/>
                <w:szCs w:val="22"/>
              </w:rPr>
              <w:t xml:space="preserve">rganizations. In this Report the chair(s) shall document the issues that are considered contentious, the process that was followed and suggestions to mitigate those issues that are preventing of consensus. If, </w:t>
            </w:r>
            <w:r w:rsidRPr="006C1EA2">
              <w:rPr>
                <w:rFonts w:asciiTheme="majorHAnsi" w:hAnsiTheme="majorHAnsi"/>
                <w:sz w:val="22"/>
                <w:szCs w:val="22"/>
              </w:rPr>
              <w:lastRenderedPageBreak/>
              <w:t xml:space="preserve">after implementation of the mitigating measures consensus can still not be reached chair(s) shall prepare a Final Report documenting the processes followed, including requesting suggestions for mitigating the issues that are preventing consensus from the </w:t>
            </w:r>
            <w:r w:rsidR="004063C5">
              <w:rPr>
                <w:rFonts w:asciiTheme="majorHAnsi" w:hAnsiTheme="majorHAnsi"/>
                <w:sz w:val="22"/>
                <w:szCs w:val="22"/>
              </w:rPr>
              <w:t>C</w:t>
            </w:r>
            <w:r w:rsidRPr="006C1EA2">
              <w:rPr>
                <w:rFonts w:asciiTheme="majorHAnsi" w:hAnsiTheme="majorHAnsi"/>
                <w:sz w:val="22"/>
                <w:szCs w:val="22"/>
              </w:rPr>
              <w:t xml:space="preserve">hartering </w:t>
            </w:r>
            <w:r w:rsidR="004063C5">
              <w:rPr>
                <w:rFonts w:asciiTheme="majorHAnsi" w:hAnsiTheme="majorHAnsi"/>
                <w:sz w:val="22"/>
                <w:szCs w:val="22"/>
              </w:rPr>
              <w:t>O</w:t>
            </w:r>
            <w:r w:rsidRPr="006C1EA2">
              <w:rPr>
                <w:rFonts w:asciiTheme="majorHAnsi" w:hAnsiTheme="majorHAnsi"/>
                <w:sz w:val="22"/>
                <w:szCs w:val="22"/>
              </w:rPr>
              <w:t>rganizations.</w:t>
            </w:r>
          </w:p>
          <w:p w14:paraId="679DE748" w14:textId="77777777" w:rsidR="006C1EA2" w:rsidRDefault="006C1EA2" w:rsidP="006C1EA2">
            <w:pPr>
              <w:rPr>
                <w:rFonts w:asciiTheme="majorHAnsi" w:hAnsiTheme="majorHAnsi"/>
                <w:b/>
                <w:sz w:val="22"/>
                <w:szCs w:val="22"/>
                <w:u w:val="single"/>
              </w:rPr>
            </w:pPr>
          </w:p>
          <w:p w14:paraId="1EE7F8C5" w14:textId="46C30EA9" w:rsidR="00336F91"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w:t>
            </w:r>
            <w:r w:rsidR="00B67097">
              <w:rPr>
                <w:rFonts w:asciiTheme="majorHAnsi" w:hAnsiTheme="majorHAnsi"/>
                <w:b/>
                <w:sz w:val="22"/>
                <w:szCs w:val="22"/>
                <w:u w:val="single"/>
              </w:rPr>
              <w:t>-m</w:t>
            </w:r>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44164CC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w:t>
            </w:r>
            <w:r w:rsidR="00D779BD">
              <w:rPr>
                <w:rFonts w:asciiTheme="majorHAnsi" w:hAnsiTheme="majorHAnsi"/>
                <w:sz w:val="22"/>
                <w:szCs w:val="22"/>
                <w:u w:val="single"/>
              </w:rPr>
              <w:t>-</w:t>
            </w:r>
            <w:r w:rsidRPr="006C1EA2">
              <w:rPr>
                <w:rFonts w:asciiTheme="majorHAnsi" w:hAnsiTheme="majorHAnsi"/>
                <w:sz w:val="22"/>
                <w:szCs w:val="22"/>
                <w:u w:val="single"/>
              </w:rPr>
              <w:t>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r w:rsidR="002B340E">
              <w:rPr>
                <w:rFonts w:asciiTheme="majorHAnsi" w:hAnsiTheme="majorHAnsi"/>
                <w:sz w:val="22"/>
                <w:szCs w:val="22"/>
              </w:rPr>
              <w:t>Auction Proceeds</w:t>
            </w:r>
            <w:r w:rsidR="002B340E" w:rsidRPr="006C1EA2">
              <w:rPr>
                <w:rFonts w:asciiTheme="majorHAnsi" w:hAnsiTheme="majorHAnsi"/>
                <w:sz w:val="22"/>
                <w:szCs w:val="22"/>
              </w:rPr>
              <w:t xml:space="preserve"> </w:t>
            </w:r>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do(es)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7C8F25A3" w14:textId="77777777" w:rsidR="00336F91" w:rsidRDefault="0042164E" w:rsidP="006E7CEF">
            <w:pPr>
              <w:pStyle w:val="TableParagraph"/>
              <w:ind w:right="150"/>
              <w:rPr>
                <w:rFonts w:cs="Calibri"/>
              </w:rPr>
            </w:pPr>
            <w:r>
              <w:rPr>
                <w:rFonts w:cs="Calibri"/>
              </w:rPr>
              <w:t>T</w:t>
            </w:r>
            <w:r w:rsidR="00964C65">
              <w:rPr>
                <w:rFonts w:cs="Calibri"/>
              </w:rPr>
              <w:t xml:space="preserve">he ICANN Board of Directors will give due consideration to the </w:t>
            </w:r>
            <w:r w:rsidR="00964C65" w:rsidRPr="00D5612E">
              <w:rPr>
                <w:rFonts w:cs="Calibri"/>
              </w:rPr>
              <w:t xml:space="preserve">Proposal(s) </w:t>
            </w:r>
            <w:r w:rsidR="00964C65">
              <w:rPr>
                <w:rFonts w:cs="Calibri"/>
              </w:rPr>
              <w:t>contained in this Report</w:t>
            </w:r>
            <w:r w:rsidR="006E7CEF">
              <w:rPr>
                <w:rFonts w:cs="Calibri"/>
              </w:rPr>
              <w:t xml:space="preserve"> and moreover, t</w:t>
            </w:r>
            <w:r>
              <w:rPr>
                <w:rFonts w:cs="Calibri"/>
              </w:rPr>
              <w:t xml:space="preserve">he ICANN Board of Directors will </w:t>
            </w:r>
            <w:r w:rsidRPr="00A87D9D">
              <w:rPr>
                <w:rFonts w:cs="Calibri"/>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r>
              <w:rPr>
                <w:rFonts w:cs="Calibri"/>
              </w:rPr>
              <w:t>.</w:t>
            </w:r>
          </w:p>
          <w:p w14:paraId="75E99033" w14:textId="73F0EBB3" w:rsidR="006E7CEF" w:rsidRPr="00A90BE4" w:rsidRDefault="006E7CEF" w:rsidP="006E7CEF">
            <w:pPr>
              <w:pStyle w:val="TableParagraph"/>
              <w:ind w:right="150"/>
              <w:rPr>
                <w:rFonts w:asciiTheme="majorHAnsi" w:hAnsiTheme="majorHAnsi"/>
              </w:rPr>
            </w:pPr>
          </w:p>
        </w:tc>
      </w:tr>
      <w:tr w:rsidR="00336F91" w:rsidRPr="00B175D1" w14:paraId="00D7ED12" w14:textId="77777777" w:rsidTr="0010509F">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10509F">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rFonts w:ascii="Calibri" w:hAnsi="Calibri"/>
                <w:sz w:val="22"/>
                <w:szCs w:val="22"/>
              </w:rPr>
            </w:pPr>
          </w:p>
          <w:p w14:paraId="27FE5359" w14:textId="1AD92E8C" w:rsidR="00336F91"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w:t>
            </w:r>
            <w:hyperlink r:id="rId18" w:history="1">
              <w:r w:rsidR="00F1492C" w:rsidRPr="0042164E">
                <w:rPr>
                  <w:rStyle w:val="Hyperlink"/>
                  <w:rFonts w:ascii="Calibri" w:hAnsi="Calibri"/>
                  <w:sz w:val="22"/>
                  <w:szCs w:val="22"/>
                </w:rPr>
                <w:t>Memo on Legal and Financial Considerations for Inclusion in Charter’</w:t>
              </w:r>
            </w:hyperlink>
            <w:r w:rsidR="00F1492C">
              <w:rPr>
                <w:rFonts w:ascii="Calibri" w:hAnsi="Calibri"/>
                <w:sz w:val="22"/>
                <w:szCs w:val="22"/>
              </w:rPr>
              <w:t>.</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10509F">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10509F">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9" w:history="1">
              <w:r w:rsidRPr="00F1492C">
                <w:rPr>
                  <w:rStyle w:val="Hyperlink"/>
                  <w:rFonts w:asciiTheme="majorHAnsi" w:hAnsiTheme="majorHAnsi"/>
                  <w:sz w:val="22"/>
                  <w:szCs w:val="22"/>
                </w:rPr>
                <w:t>ICANN Expected Standards of Behavior</w:t>
              </w:r>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10509F">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t>Closure &amp; Working Group Self-Assessment:</w:t>
            </w:r>
          </w:p>
        </w:tc>
      </w:tr>
      <w:tr w:rsidR="00336F91" w:rsidRPr="00B175D1" w14:paraId="244D9239" w14:textId="77777777" w:rsidTr="0010509F">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rFonts w:ascii="Calibri" w:hAnsi="Calibri"/>
                <w:sz w:val="22"/>
                <w:szCs w:val="22"/>
              </w:rPr>
            </w:pPr>
          </w:p>
          <w:p w14:paraId="6C8AB1B7" w14:textId="77777777" w:rsidR="00336F91"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10509F">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Implementation</w:t>
            </w:r>
          </w:p>
        </w:tc>
      </w:tr>
      <w:tr w:rsidR="00336F91" w:rsidRPr="00B175D1" w14:paraId="19C94E5A" w14:textId="77777777" w:rsidTr="0010509F">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rFonts w:ascii="Calibri" w:hAnsi="Calibri"/>
                <w:sz w:val="22"/>
                <w:szCs w:val="22"/>
              </w:rPr>
            </w:pPr>
          </w:p>
          <w:p w14:paraId="2481AAFB" w14:textId="77777777" w:rsidR="00336F91"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10509F">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10509F">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r w:rsidRPr="000A6AD0">
                    <w:rPr>
                      <w:rFonts w:ascii="Calibri" w:hAnsi="Calibri"/>
                      <w:sz w:val="22"/>
                      <w:szCs w:val="22"/>
                    </w:rPr>
                    <w:t>1.2</w:t>
                  </w:r>
                </w:p>
              </w:tc>
              <w:tc>
                <w:tcPr>
                  <w:tcW w:w="2160" w:type="dxa"/>
                  <w:shd w:val="clear" w:color="auto" w:fill="auto"/>
                </w:tcPr>
                <w:p w14:paraId="20D84925" w14:textId="688A88EC" w:rsidR="00336F91" w:rsidRPr="000A6AD0" w:rsidRDefault="00C722AA" w:rsidP="00AF34DE">
                  <w:pPr>
                    <w:rPr>
                      <w:rFonts w:ascii="Calibri" w:hAnsi="Calibri"/>
                      <w:sz w:val="22"/>
                      <w:szCs w:val="22"/>
                    </w:rPr>
                  </w:pPr>
                  <w:r w:rsidRPr="000A6AD0">
                    <w:rPr>
                      <w:rFonts w:ascii="Calibri" w:hAnsi="Calibri"/>
                      <w:sz w:val="22"/>
                      <w:szCs w:val="22"/>
                    </w:rPr>
                    <w:t>7 June 2016</w:t>
                  </w:r>
                </w:p>
              </w:tc>
              <w:tc>
                <w:tcPr>
                  <w:tcW w:w="6722" w:type="dxa"/>
                  <w:shd w:val="clear" w:color="auto" w:fill="auto"/>
                </w:tcPr>
                <w:p w14:paraId="247AE317" w14:textId="31674375" w:rsidR="00336F91" w:rsidRPr="000A6AD0" w:rsidRDefault="00C722AA" w:rsidP="00AF34DE">
                  <w:pPr>
                    <w:rPr>
                      <w:rFonts w:ascii="Calibri" w:hAnsi="Calibri"/>
                      <w:sz w:val="22"/>
                      <w:szCs w:val="22"/>
                    </w:rPr>
                  </w:pPr>
                  <w:r w:rsidRPr="000A6AD0">
                    <w:rPr>
                      <w:rFonts w:ascii="Calibri" w:hAnsi="Calibri"/>
                      <w:sz w:val="22"/>
                      <w:szCs w:val="22"/>
                    </w:rPr>
                    <w:t>Revised draft for DT review</w:t>
                  </w:r>
                </w:p>
              </w:tc>
            </w:tr>
            <w:tr w:rsidR="00336F91" w:rsidRPr="00B175D1" w14:paraId="45CAA2A4" w14:textId="77777777" w:rsidTr="00AF34DE">
              <w:tc>
                <w:tcPr>
                  <w:tcW w:w="1075" w:type="dxa"/>
                  <w:shd w:val="clear" w:color="auto" w:fill="auto"/>
                </w:tcPr>
                <w:p w14:paraId="129DF1E8" w14:textId="4A1F9D51" w:rsidR="00336F91" w:rsidRPr="005C054D" w:rsidRDefault="00DC2EA9" w:rsidP="00AF34DE">
                  <w:pPr>
                    <w:rPr>
                      <w:rFonts w:ascii="Calibri" w:hAnsi="Calibri"/>
                      <w:sz w:val="22"/>
                      <w:szCs w:val="22"/>
                    </w:rPr>
                  </w:pPr>
                  <w:r w:rsidRPr="005C054D">
                    <w:rPr>
                      <w:rFonts w:ascii="Calibri" w:hAnsi="Calibri"/>
                      <w:sz w:val="22"/>
                      <w:szCs w:val="22"/>
                    </w:rPr>
                    <w:t>1.3</w:t>
                  </w:r>
                </w:p>
              </w:tc>
              <w:tc>
                <w:tcPr>
                  <w:tcW w:w="2160" w:type="dxa"/>
                  <w:shd w:val="clear" w:color="auto" w:fill="auto"/>
                </w:tcPr>
                <w:p w14:paraId="5055FB8A" w14:textId="39E30C42" w:rsidR="00336F91" w:rsidRPr="005C054D" w:rsidRDefault="00DC2EA9" w:rsidP="00AF34DE">
                  <w:pPr>
                    <w:rPr>
                      <w:rFonts w:ascii="Calibri" w:hAnsi="Calibri"/>
                      <w:sz w:val="22"/>
                      <w:szCs w:val="22"/>
                    </w:rPr>
                  </w:pPr>
                  <w:r w:rsidRPr="005C054D">
                    <w:rPr>
                      <w:rFonts w:ascii="Calibri" w:hAnsi="Calibri"/>
                      <w:sz w:val="22"/>
                      <w:szCs w:val="22"/>
                    </w:rPr>
                    <w:t>16 June 2016</w:t>
                  </w:r>
                </w:p>
              </w:tc>
              <w:tc>
                <w:tcPr>
                  <w:tcW w:w="6722" w:type="dxa"/>
                  <w:shd w:val="clear" w:color="auto" w:fill="auto"/>
                </w:tcPr>
                <w:p w14:paraId="0D9FC80F" w14:textId="565A2607" w:rsidR="00336F91" w:rsidRPr="005C054D" w:rsidRDefault="00DC2EA9" w:rsidP="00AF34DE">
                  <w:pPr>
                    <w:rPr>
                      <w:rFonts w:ascii="Calibri" w:hAnsi="Calibri"/>
                      <w:sz w:val="22"/>
                      <w:szCs w:val="22"/>
                    </w:rPr>
                  </w:pPr>
                  <w:r w:rsidRPr="005C054D">
                    <w:rPr>
                      <w:rFonts w:ascii="Calibri" w:hAnsi="Calibri"/>
                      <w:sz w:val="22"/>
                      <w:szCs w:val="22"/>
                    </w:rPr>
                    <w:t>Revised draft for DT review</w:t>
                  </w:r>
                </w:p>
              </w:tc>
            </w:tr>
            <w:tr w:rsidR="00336F91" w:rsidRPr="00B175D1" w14:paraId="55E8CC31" w14:textId="77777777" w:rsidTr="00AF34DE">
              <w:tc>
                <w:tcPr>
                  <w:tcW w:w="1075" w:type="dxa"/>
                  <w:shd w:val="clear" w:color="auto" w:fill="auto"/>
                </w:tcPr>
                <w:p w14:paraId="09CE5A74" w14:textId="13F97C85" w:rsidR="00336F91" w:rsidRPr="0010509F" w:rsidRDefault="005C054D" w:rsidP="00AF34DE">
                  <w:pPr>
                    <w:rPr>
                      <w:rFonts w:ascii="Calibri" w:hAnsi="Calibri"/>
                      <w:sz w:val="22"/>
                      <w:szCs w:val="22"/>
                    </w:rPr>
                  </w:pPr>
                  <w:r w:rsidRPr="0010509F">
                    <w:rPr>
                      <w:rFonts w:ascii="Calibri" w:hAnsi="Calibri"/>
                      <w:sz w:val="22"/>
                      <w:szCs w:val="22"/>
                    </w:rPr>
                    <w:t>1.4</w:t>
                  </w:r>
                </w:p>
              </w:tc>
              <w:tc>
                <w:tcPr>
                  <w:tcW w:w="2160" w:type="dxa"/>
                  <w:shd w:val="clear" w:color="auto" w:fill="auto"/>
                </w:tcPr>
                <w:p w14:paraId="4C70C4B2" w14:textId="2373DBD2" w:rsidR="00336F91" w:rsidRPr="0010509F" w:rsidRDefault="005C054D" w:rsidP="00AF34DE">
                  <w:pPr>
                    <w:rPr>
                      <w:rFonts w:ascii="Calibri" w:hAnsi="Calibri"/>
                      <w:sz w:val="22"/>
                      <w:szCs w:val="22"/>
                    </w:rPr>
                  </w:pPr>
                  <w:r w:rsidRPr="0010509F">
                    <w:rPr>
                      <w:rFonts w:ascii="Calibri" w:hAnsi="Calibri"/>
                      <w:sz w:val="22"/>
                      <w:szCs w:val="22"/>
                    </w:rPr>
                    <w:t>23 June 2016</w:t>
                  </w:r>
                </w:p>
              </w:tc>
              <w:tc>
                <w:tcPr>
                  <w:tcW w:w="6722" w:type="dxa"/>
                  <w:shd w:val="clear" w:color="auto" w:fill="auto"/>
                </w:tcPr>
                <w:p w14:paraId="1D36AF1E" w14:textId="4F65770F" w:rsidR="00336F91" w:rsidRPr="0010509F" w:rsidRDefault="005C054D" w:rsidP="00AF34DE">
                  <w:pPr>
                    <w:rPr>
                      <w:rFonts w:ascii="Calibri" w:hAnsi="Calibri"/>
                      <w:sz w:val="22"/>
                      <w:szCs w:val="22"/>
                    </w:rPr>
                  </w:pPr>
                  <w:r w:rsidRPr="0010509F">
                    <w:rPr>
                      <w:rFonts w:ascii="Calibri" w:hAnsi="Calibri"/>
                      <w:sz w:val="22"/>
                      <w:szCs w:val="22"/>
                    </w:rPr>
                    <w:t>Revised draft for DT review</w:t>
                  </w:r>
                </w:p>
              </w:tc>
            </w:tr>
            <w:tr w:rsidR="00336F91" w:rsidRPr="00B175D1" w14:paraId="21F3A0BA" w14:textId="77777777" w:rsidTr="00AF34DE">
              <w:tc>
                <w:tcPr>
                  <w:tcW w:w="1075" w:type="dxa"/>
                  <w:shd w:val="clear" w:color="auto" w:fill="auto"/>
                </w:tcPr>
                <w:p w14:paraId="5EEE59C7" w14:textId="4B5ECA20" w:rsidR="00336F91" w:rsidRPr="001F5BC1" w:rsidRDefault="001F5BC1" w:rsidP="00AF34DE">
                  <w:pPr>
                    <w:rPr>
                      <w:rFonts w:ascii="Calibri" w:hAnsi="Calibri"/>
                      <w:sz w:val="22"/>
                      <w:szCs w:val="22"/>
                    </w:rPr>
                  </w:pPr>
                  <w:r w:rsidRPr="001F5BC1">
                    <w:rPr>
                      <w:rFonts w:ascii="Calibri" w:hAnsi="Calibri"/>
                      <w:sz w:val="22"/>
                      <w:szCs w:val="22"/>
                    </w:rPr>
                    <w:t>1.5</w:t>
                  </w:r>
                </w:p>
              </w:tc>
              <w:tc>
                <w:tcPr>
                  <w:tcW w:w="2160" w:type="dxa"/>
                  <w:shd w:val="clear" w:color="auto" w:fill="auto"/>
                </w:tcPr>
                <w:p w14:paraId="78F7094C" w14:textId="0E7D1C99" w:rsidR="00336F91" w:rsidRPr="001F5BC1" w:rsidRDefault="001F5BC1" w:rsidP="00AF34DE">
                  <w:pPr>
                    <w:rPr>
                      <w:rFonts w:ascii="Calibri" w:hAnsi="Calibri"/>
                      <w:sz w:val="22"/>
                      <w:szCs w:val="22"/>
                    </w:rPr>
                  </w:pPr>
                  <w:r w:rsidRPr="001F5BC1">
                    <w:rPr>
                      <w:rFonts w:ascii="Calibri" w:hAnsi="Calibri"/>
                      <w:sz w:val="22"/>
                      <w:szCs w:val="22"/>
                    </w:rPr>
                    <w:t>23 August 2016</w:t>
                  </w:r>
                </w:p>
              </w:tc>
              <w:tc>
                <w:tcPr>
                  <w:tcW w:w="6722" w:type="dxa"/>
                  <w:shd w:val="clear" w:color="auto" w:fill="auto"/>
                </w:tcPr>
                <w:p w14:paraId="382C98ED" w14:textId="70BECD6E" w:rsidR="00336F91" w:rsidRPr="001F5BC1" w:rsidRDefault="001F5BC1" w:rsidP="00AF34DE">
                  <w:pPr>
                    <w:rPr>
                      <w:rFonts w:ascii="Calibri" w:hAnsi="Calibri"/>
                      <w:sz w:val="22"/>
                      <w:szCs w:val="22"/>
                    </w:rPr>
                  </w:pPr>
                  <w:r w:rsidRPr="001F5BC1">
                    <w:rPr>
                      <w:rFonts w:ascii="Calibri" w:hAnsi="Calibri"/>
                      <w:sz w:val="22"/>
                      <w:szCs w:val="22"/>
                    </w:rPr>
                    <w:t>Revised draft for DT review</w:t>
                  </w:r>
                </w:p>
              </w:tc>
            </w:tr>
            <w:tr w:rsidR="00900FA4" w:rsidRPr="00B175D1" w14:paraId="0F189C92" w14:textId="77777777" w:rsidTr="00AF34DE">
              <w:tc>
                <w:tcPr>
                  <w:tcW w:w="1075" w:type="dxa"/>
                  <w:shd w:val="clear" w:color="auto" w:fill="auto"/>
                </w:tcPr>
                <w:p w14:paraId="098292D7" w14:textId="3E3B4935" w:rsidR="00900FA4" w:rsidRPr="001F5BC1" w:rsidRDefault="00900FA4" w:rsidP="00AF34DE">
                  <w:pPr>
                    <w:rPr>
                      <w:rFonts w:ascii="Calibri" w:hAnsi="Calibri"/>
                      <w:sz w:val="22"/>
                      <w:szCs w:val="22"/>
                    </w:rPr>
                  </w:pPr>
                  <w:r>
                    <w:rPr>
                      <w:rFonts w:ascii="Calibri" w:hAnsi="Calibri"/>
                      <w:sz w:val="22"/>
                      <w:szCs w:val="22"/>
                    </w:rPr>
                    <w:t>1.6</w:t>
                  </w:r>
                </w:p>
              </w:tc>
              <w:tc>
                <w:tcPr>
                  <w:tcW w:w="2160" w:type="dxa"/>
                  <w:shd w:val="clear" w:color="auto" w:fill="auto"/>
                </w:tcPr>
                <w:p w14:paraId="7147E77E" w14:textId="03744AA1" w:rsidR="00900FA4" w:rsidRPr="001F5BC1" w:rsidRDefault="00900FA4" w:rsidP="00AF34DE">
                  <w:pPr>
                    <w:rPr>
                      <w:rFonts w:ascii="Calibri" w:hAnsi="Calibri"/>
                      <w:sz w:val="22"/>
                      <w:szCs w:val="22"/>
                    </w:rPr>
                  </w:pPr>
                  <w:r>
                    <w:rPr>
                      <w:rFonts w:ascii="Calibri" w:hAnsi="Calibri"/>
                      <w:sz w:val="22"/>
                      <w:szCs w:val="22"/>
                    </w:rPr>
                    <w:t>30 August 2016</w:t>
                  </w:r>
                </w:p>
              </w:tc>
              <w:tc>
                <w:tcPr>
                  <w:tcW w:w="6722" w:type="dxa"/>
                  <w:shd w:val="clear" w:color="auto" w:fill="auto"/>
                </w:tcPr>
                <w:p w14:paraId="6E88BF1D" w14:textId="1F5FA3D5" w:rsidR="00900FA4" w:rsidRPr="001F5BC1" w:rsidRDefault="00900FA4" w:rsidP="00AF34DE">
                  <w:pPr>
                    <w:rPr>
                      <w:rFonts w:ascii="Calibri" w:hAnsi="Calibri"/>
                      <w:sz w:val="22"/>
                      <w:szCs w:val="22"/>
                    </w:rPr>
                  </w:pPr>
                  <w:r>
                    <w:rPr>
                      <w:rFonts w:ascii="Calibri" w:hAnsi="Calibri"/>
                      <w:sz w:val="22"/>
                      <w:szCs w:val="22"/>
                    </w:rPr>
                    <w:t>Revised draft for DT review</w:t>
                  </w:r>
                </w:p>
              </w:tc>
            </w:tr>
            <w:tr w:rsidR="006472AB" w:rsidRPr="00B175D1" w14:paraId="3D218215" w14:textId="77777777" w:rsidTr="00AF34DE">
              <w:tc>
                <w:tcPr>
                  <w:tcW w:w="1075" w:type="dxa"/>
                  <w:shd w:val="clear" w:color="auto" w:fill="auto"/>
                </w:tcPr>
                <w:p w14:paraId="535D895D" w14:textId="632E9EEC" w:rsidR="006472AB" w:rsidRDefault="006472AB" w:rsidP="00AF34DE">
                  <w:pPr>
                    <w:rPr>
                      <w:rFonts w:ascii="Calibri" w:hAnsi="Calibri"/>
                      <w:sz w:val="22"/>
                      <w:szCs w:val="22"/>
                    </w:rPr>
                  </w:pPr>
                  <w:r>
                    <w:rPr>
                      <w:rFonts w:ascii="Calibri" w:hAnsi="Calibri"/>
                      <w:sz w:val="22"/>
                      <w:szCs w:val="22"/>
                    </w:rPr>
                    <w:t>1.7</w:t>
                  </w:r>
                </w:p>
              </w:tc>
              <w:tc>
                <w:tcPr>
                  <w:tcW w:w="2160" w:type="dxa"/>
                  <w:shd w:val="clear" w:color="auto" w:fill="auto"/>
                </w:tcPr>
                <w:p w14:paraId="466B9465" w14:textId="71D2C78F" w:rsidR="006472AB" w:rsidRDefault="009374A3" w:rsidP="00AF34DE">
                  <w:pPr>
                    <w:rPr>
                      <w:rFonts w:ascii="Calibri" w:hAnsi="Calibri"/>
                      <w:sz w:val="22"/>
                      <w:szCs w:val="22"/>
                    </w:rPr>
                  </w:pPr>
                  <w:r>
                    <w:rPr>
                      <w:rFonts w:ascii="Calibri" w:hAnsi="Calibri"/>
                      <w:sz w:val="22"/>
                      <w:szCs w:val="22"/>
                    </w:rPr>
                    <w:t>2</w:t>
                  </w:r>
                  <w:r w:rsidR="006472AB">
                    <w:rPr>
                      <w:rFonts w:ascii="Calibri" w:hAnsi="Calibri"/>
                      <w:sz w:val="22"/>
                      <w:szCs w:val="22"/>
                    </w:rPr>
                    <w:t xml:space="preserve"> September 2016</w:t>
                  </w:r>
                </w:p>
              </w:tc>
              <w:tc>
                <w:tcPr>
                  <w:tcW w:w="6722" w:type="dxa"/>
                  <w:shd w:val="clear" w:color="auto" w:fill="auto"/>
                </w:tcPr>
                <w:p w14:paraId="2828B7D7" w14:textId="557D439C" w:rsidR="006472AB" w:rsidRDefault="006472AB" w:rsidP="00AF34DE">
                  <w:pPr>
                    <w:rPr>
                      <w:rFonts w:ascii="Calibri" w:hAnsi="Calibri"/>
                      <w:sz w:val="22"/>
                      <w:szCs w:val="22"/>
                    </w:rPr>
                  </w:pPr>
                  <w:r>
                    <w:rPr>
                      <w:rFonts w:ascii="Calibri" w:hAnsi="Calibri"/>
                      <w:sz w:val="22"/>
                      <w:szCs w:val="22"/>
                    </w:rPr>
                    <w:t>Revised draft for DT review</w:t>
                  </w:r>
                </w:p>
              </w:tc>
            </w:tr>
            <w:tr w:rsidR="002C6335" w:rsidRPr="00B175D1" w14:paraId="570BB5D4" w14:textId="77777777" w:rsidTr="00AF34DE">
              <w:tc>
                <w:tcPr>
                  <w:tcW w:w="1075" w:type="dxa"/>
                  <w:shd w:val="clear" w:color="auto" w:fill="auto"/>
                </w:tcPr>
                <w:p w14:paraId="2A96A9D7" w14:textId="774B738F" w:rsidR="002C6335" w:rsidRDefault="002C6335" w:rsidP="00AF34DE">
                  <w:pPr>
                    <w:rPr>
                      <w:rFonts w:ascii="Calibri" w:hAnsi="Calibri"/>
                      <w:sz w:val="22"/>
                      <w:szCs w:val="22"/>
                    </w:rPr>
                  </w:pPr>
                  <w:r>
                    <w:rPr>
                      <w:rFonts w:ascii="Calibri" w:hAnsi="Calibri"/>
                      <w:sz w:val="22"/>
                      <w:szCs w:val="22"/>
                    </w:rPr>
                    <w:t>1.8</w:t>
                  </w:r>
                </w:p>
              </w:tc>
              <w:tc>
                <w:tcPr>
                  <w:tcW w:w="2160" w:type="dxa"/>
                  <w:shd w:val="clear" w:color="auto" w:fill="auto"/>
                </w:tcPr>
                <w:p w14:paraId="70FE5573" w14:textId="249D2438" w:rsidR="002C6335" w:rsidRDefault="002C6335" w:rsidP="00AF34DE">
                  <w:pPr>
                    <w:rPr>
                      <w:rFonts w:ascii="Calibri" w:hAnsi="Calibri"/>
                      <w:sz w:val="22"/>
                      <w:szCs w:val="22"/>
                    </w:rPr>
                  </w:pPr>
                  <w:r>
                    <w:rPr>
                      <w:rFonts w:ascii="Calibri" w:hAnsi="Calibri"/>
                      <w:sz w:val="22"/>
                      <w:szCs w:val="22"/>
                    </w:rPr>
                    <w:t>9 September 2016</w:t>
                  </w:r>
                </w:p>
              </w:tc>
              <w:tc>
                <w:tcPr>
                  <w:tcW w:w="6722" w:type="dxa"/>
                  <w:shd w:val="clear" w:color="auto" w:fill="auto"/>
                </w:tcPr>
                <w:p w14:paraId="68210D64" w14:textId="3B834825" w:rsidR="002C6335" w:rsidRDefault="002C6335" w:rsidP="00AF34DE">
                  <w:pPr>
                    <w:rPr>
                      <w:rFonts w:ascii="Calibri" w:hAnsi="Calibri"/>
                      <w:sz w:val="22"/>
                      <w:szCs w:val="22"/>
                    </w:rPr>
                  </w:pPr>
                  <w:r>
                    <w:rPr>
                      <w:rFonts w:ascii="Calibri" w:hAnsi="Calibri"/>
                      <w:sz w:val="22"/>
                      <w:szCs w:val="22"/>
                    </w:rPr>
                    <w:t>Final version for DT review</w:t>
                  </w:r>
                </w:p>
              </w:tc>
            </w:tr>
          </w:tbl>
          <w:p w14:paraId="1A69D73D" w14:textId="77777777" w:rsidR="00336F91" w:rsidRPr="00336F91" w:rsidRDefault="00336F91" w:rsidP="00AF34DE">
            <w:pPr>
              <w:rPr>
                <w:rFonts w:ascii="Calibri" w:hAnsi="Calibri"/>
                <w:b/>
                <w:color w:val="FFFFFF"/>
                <w:sz w:val="28"/>
                <w:szCs w:val="28"/>
              </w:rPr>
            </w:pPr>
          </w:p>
        </w:tc>
      </w:tr>
      <w:tr w:rsidR="0010509F"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CF0020" w:rsidP="00AF34DE">
            <w:pPr>
              <w:rPr>
                <w:rFonts w:ascii="Calibri" w:hAnsi="Calibri"/>
                <w:sz w:val="22"/>
                <w:szCs w:val="22"/>
              </w:rPr>
            </w:pPr>
            <w:hyperlink r:id="rId20"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10509F">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10509F"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CB82E" w14:textId="77777777" w:rsidR="00CF0020" w:rsidRDefault="00CF0020" w:rsidP="00A44801">
      <w:r>
        <w:separator/>
      </w:r>
    </w:p>
  </w:endnote>
  <w:endnote w:type="continuationSeparator" w:id="0">
    <w:p w14:paraId="21282659" w14:textId="77777777" w:rsidR="00CF0020" w:rsidRDefault="00CF0020" w:rsidP="00A44801">
      <w:r>
        <w:continuationSeparator/>
      </w:r>
    </w:p>
  </w:endnote>
  <w:endnote w:type="continuationNotice" w:id="1">
    <w:p w14:paraId="5B426710" w14:textId="77777777" w:rsidR="00CF0020" w:rsidRDefault="00CF0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F56D9" w14:textId="77777777" w:rsidR="00EC2E88" w:rsidRDefault="00EC2E88" w:rsidP="00850D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03B625" w14:textId="77777777" w:rsidR="00EC2E88" w:rsidRDefault="00EC2E88" w:rsidP="009E1F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43C4" w14:textId="77777777" w:rsidR="00EC2E88" w:rsidRPr="009E1FAA" w:rsidRDefault="00EC2E88" w:rsidP="00850D16">
    <w:pPr>
      <w:pStyle w:val="Footer"/>
      <w:framePr w:wrap="none" w:vAnchor="text" w:hAnchor="margin" w:xAlign="right" w:y="1"/>
      <w:rPr>
        <w:rStyle w:val="PageNumber"/>
        <w:rFonts w:asciiTheme="majorHAnsi" w:hAnsiTheme="majorHAnsi"/>
        <w:sz w:val="18"/>
        <w:szCs w:val="18"/>
      </w:rPr>
    </w:pPr>
    <w:r w:rsidRPr="009E1FAA">
      <w:rPr>
        <w:rStyle w:val="PageNumber"/>
        <w:rFonts w:asciiTheme="majorHAnsi" w:hAnsiTheme="majorHAnsi"/>
        <w:sz w:val="18"/>
        <w:szCs w:val="18"/>
      </w:rPr>
      <w:fldChar w:fldCharType="begin"/>
    </w:r>
    <w:r w:rsidRPr="009E1FAA">
      <w:rPr>
        <w:rStyle w:val="PageNumber"/>
        <w:rFonts w:asciiTheme="majorHAnsi" w:hAnsiTheme="majorHAnsi"/>
        <w:sz w:val="18"/>
        <w:szCs w:val="18"/>
      </w:rPr>
      <w:instrText xml:space="preserve">PAGE  </w:instrText>
    </w:r>
    <w:r w:rsidRPr="009E1FAA">
      <w:rPr>
        <w:rStyle w:val="PageNumber"/>
        <w:rFonts w:asciiTheme="majorHAnsi" w:hAnsiTheme="majorHAnsi"/>
        <w:sz w:val="18"/>
        <w:szCs w:val="18"/>
      </w:rPr>
      <w:fldChar w:fldCharType="separate"/>
    </w:r>
    <w:r w:rsidR="004B7177">
      <w:rPr>
        <w:rStyle w:val="PageNumber"/>
        <w:rFonts w:asciiTheme="majorHAnsi" w:hAnsiTheme="majorHAnsi"/>
        <w:noProof/>
        <w:sz w:val="18"/>
        <w:szCs w:val="18"/>
      </w:rPr>
      <w:t>3</w:t>
    </w:r>
    <w:r w:rsidRPr="009E1FAA">
      <w:rPr>
        <w:rStyle w:val="PageNumber"/>
        <w:rFonts w:asciiTheme="majorHAnsi" w:hAnsiTheme="majorHAnsi"/>
        <w:sz w:val="18"/>
        <w:szCs w:val="18"/>
      </w:rPr>
      <w:fldChar w:fldCharType="end"/>
    </w:r>
  </w:p>
  <w:p w14:paraId="13EB7F3F" w14:textId="77777777" w:rsidR="00EC2E88" w:rsidRDefault="00EC2E88" w:rsidP="009E1FA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7CA9B" w14:textId="77777777" w:rsidR="00CF0020" w:rsidRDefault="00CF0020" w:rsidP="00A44801">
      <w:r>
        <w:separator/>
      </w:r>
    </w:p>
  </w:footnote>
  <w:footnote w:type="continuationSeparator" w:id="0">
    <w:p w14:paraId="0A41700E" w14:textId="77777777" w:rsidR="00CF0020" w:rsidRDefault="00CF0020" w:rsidP="00A44801">
      <w:r>
        <w:continuationSeparator/>
      </w:r>
    </w:p>
  </w:footnote>
  <w:footnote w:type="continuationNotice" w:id="1">
    <w:p w14:paraId="0EBBD369" w14:textId="77777777" w:rsidR="00CF0020" w:rsidRDefault="00CF0020"/>
  </w:footnote>
  <w:footnote w:id="2">
    <w:p w14:paraId="0A9C5100" w14:textId="6EC6E462" w:rsidR="00F538A5" w:rsidRPr="000A6AD0" w:rsidRDefault="00F538A5">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w:t>
      </w:r>
      <w:r w:rsidRPr="00B62B1E">
        <w:rPr>
          <w:rFonts w:asciiTheme="majorHAnsi" w:hAnsiTheme="majorHAnsi"/>
          <w:sz w:val="18"/>
          <w:szCs w:val="18"/>
          <w:lang w:val="en-US"/>
        </w:rPr>
        <w:t xml:space="preserve">also </w:t>
      </w:r>
      <w:hyperlink r:id="rId1" w:history="1">
        <w:r w:rsidRPr="0056457B">
          <w:rPr>
            <w:rStyle w:val="Hyperlink"/>
            <w:rFonts w:ascii="Calibri" w:hAnsi="Calibri"/>
            <w:sz w:val="18"/>
            <w:szCs w:val="18"/>
          </w:rPr>
          <w:t>Note to Auction Proceeds DT re. legal and fiduciary principles</w:t>
        </w:r>
      </w:hyperlink>
    </w:p>
  </w:footnote>
  <w:footnote w:id="3">
    <w:p w14:paraId="63468E48" w14:textId="77777777" w:rsidR="00F538A5" w:rsidRPr="009E1FAA" w:rsidRDefault="00F538A5" w:rsidP="003F5AE3">
      <w:pPr>
        <w:pStyle w:val="FootnoteText"/>
        <w:rPr>
          <w:rFonts w:asciiTheme="majorHAnsi" w:hAnsiTheme="majorHAnsi"/>
          <w:sz w:val="18"/>
          <w:szCs w:val="18"/>
          <w:lang w:val="en-US"/>
        </w:rPr>
      </w:pPr>
      <w:r w:rsidRPr="009E1FAA">
        <w:rPr>
          <w:rStyle w:val="FootnoteReference"/>
          <w:rFonts w:asciiTheme="majorHAnsi" w:hAnsiTheme="majorHAnsi"/>
          <w:sz w:val="18"/>
          <w:szCs w:val="18"/>
        </w:rPr>
        <w:footnoteRef/>
      </w:r>
      <w:r w:rsidRPr="009E1FAA">
        <w:rPr>
          <w:rFonts w:asciiTheme="majorHAnsi" w:hAnsiTheme="majorHAnsi"/>
          <w:sz w:val="18"/>
          <w:szCs w:val="18"/>
        </w:rPr>
        <w:t xml:space="preserve"> </w:t>
      </w:r>
      <w:r w:rsidRPr="009E1FAA">
        <w:rPr>
          <w:rFonts w:asciiTheme="majorHAnsi" w:hAnsiTheme="majorHAnsi"/>
          <w:sz w:val="18"/>
          <w:szCs w:val="18"/>
          <w:lang w:val="en-US"/>
        </w:rPr>
        <w:t>Political campaign activity that is restricted under U.S. tax regulations for tax-exempt entities is activity that supports or opposes one or more candidates for public office.   Political campaign activity includes, but is not limited to, making partisan statements of candidate or political party preference and projects designed or targeted to influence voter acceptance or rejection of a candidate. Coordinating activities with a candidate’s campaign or a political party is also political campaign activity.  Political campaign activity does not include nonpartisan activities that do not attempt to influence an election by supporting or opposing a candidate, such as voter registration drives or production of neutral voter guides.</w:t>
      </w:r>
    </w:p>
  </w:footnote>
  <w:footnote w:id="4">
    <w:p w14:paraId="2D306F3C" w14:textId="77777777" w:rsidR="00F538A5" w:rsidRPr="00AD6A74" w:rsidRDefault="00F538A5" w:rsidP="003F5AE3">
      <w:pPr>
        <w:pStyle w:val="FootnoteText"/>
        <w:rPr>
          <w:lang w:val="en-US"/>
        </w:rPr>
      </w:pPr>
      <w:r w:rsidRPr="009E1FAA">
        <w:rPr>
          <w:rStyle w:val="FootnoteReference"/>
          <w:rFonts w:asciiTheme="majorHAnsi" w:hAnsiTheme="majorHAnsi"/>
          <w:sz w:val="18"/>
          <w:szCs w:val="18"/>
        </w:rPr>
        <w:footnoteRef/>
      </w:r>
      <w:r w:rsidRPr="009E1FAA">
        <w:rPr>
          <w:rFonts w:asciiTheme="majorHAnsi" w:hAnsiTheme="majorHAnsi"/>
          <w:sz w:val="18"/>
          <w:szCs w:val="18"/>
        </w:rPr>
        <w:t xml:space="preserve"> </w:t>
      </w:r>
      <w:r w:rsidRPr="009E1FAA">
        <w:rPr>
          <w:rFonts w:asciiTheme="majorHAnsi" w:hAnsiTheme="majorHAnsi"/>
          <w:sz w:val="18"/>
          <w:szCs w:val="18"/>
          <w:lang w:val="en-US"/>
        </w:rPr>
        <w:t>Lobbying activity that is restricted under U.S. tax regulations for tax-exempt entities is an attempt to influence specific legislation by communicating views to legislators or asking people to contact their legislators. This includes legislation actually introduced in a legislative body, under discussion, or merely being proposed. Lobbying does not include public education about issues, advocacy with respect to matters that are not specific legislation or legislative proposals, regulatory work, litigation, and work before administrative bodies.</w:t>
      </w:r>
    </w:p>
  </w:footnote>
  <w:footnote w:id="5">
    <w:p w14:paraId="6574BFF6" w14:textId="4F0A5F99" w:rsidR="00F538A5" w:rsidRPr="000A6AD0" w:rsidRDefault="00F538A5">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902921">
        <w:rPr>
          <w:rFonts w:asciiTheme="majorHAnsi" w:hAnsiTheme="majorHAnsi"/>
          <w:sz w:val="18"/>
          <w:szCs w:val="18"/>
          <w:lang w:val="en-US"/>
        </w:rPr>
        <w:t xml:space="preserve">See also </w:t>
      </w:r>
      <w:hyperlink r:id="rId2" w:history="1">
        <w:r w:rsidRPr="001F5BC1">
          <w:rPr>
            <w:rStyle w:val="Hyperlink"/>
            <w:rFonts w:ascii="Calibri" w:hAnsi="Calibri"/>
            <w:sz w:val="18"/>
            <w:szCs w:val="18"/>
          </w:rPr>
          <w:t>Note to Auction Proceeds DT re. legal and fiduciary principles</w:t>
        </w:r>
      </w:hyperlink>
      <w:r w:rsidRPr="00BF2982" w:rsidDel="00902921">
        <w:rPr>
          <w:rFonts w:asciiTheme="majorHAnsi" w:hAnsiTheme="majorHAnsi"/>
          <w:sz w:val="18"/>
          <w:szCs w:val="18"/>
          <w:lang w:val="en-US"/>
        </w:rPr>
        <w:t xml:space="preserve"> </w:t>
      </w:r>
    </w:p>
  </w:footnote>
  <w:footnote w:id="6">
    <w:p w14:paraId="15BA9C22" w14:textId="6B1440F7" w:rsidR="00F538A5" w:rsidRPr="00A87D9D" w:rsidRDefault="00F538A5">
      <w:pPr>
        <w:pStyle w:val="FootnoteText"/>
        <w:rPr>
          <w:lang w:val="en-US"/>
        </w:rPr>
      </w:pPr>
      <w:r w:rsidRPr="00A87D9D">
        <w:rPr>
          <w:rStyle w:val="FootnoteReference"/>
          <w:rFonts w:asciiTheme="majorHAnsi" w:hAnsiTheme="majorHAnsi"/>
          <w:sz w:val="18"/>
          <w:szCs w:val="18"/>
        </w:rPr>
        <w:footnoteRef/>
      </w:r>
      <w:r w:rsidRPr="00A87D9D">
        <w:rPr>
          <w:rFonts w:asciiTheme="majorHAnsi" w:hAnsiTheme="majorHAnsi"/>
          <w:sz w:val="18"/>
          <w:szCs w:val="18"/>
        </w:rPr>
        <w:t xml:space="preserve"> </w:t>
      </w:r>
      <w:r w:rsidRPr="007B3A8B">
        <w:rPr>
          <w:rFonts w:asciiTheme="majorHAnsi" w:hAnsiTheme="majorHAnsi"/>
          <w:sz w:val="18"/>
          <w:szCs w:val="18"/>
          <w:lang w:val="en-US"/>
        </w:rPr>
        <w:t>See</w:t>
      </w:r>
      <w:r w:rsidRPr="00902921">
        <w:rPr>
          <w:rFonts w:asciiTheme="majorHAnsi" w:hAnsiTheme="majorHAnsi"/>
          <w:sz w:val="18"/>
          <w:szCs w:val="18"/>
          <w:lang w:val="en-US"/>
        </w:rPr>
        <w:t xml:space="preserve"> </w:t>
      </w:r>
      <w:hyperlink r:id="rId3" w:history="1">
        <w:r w:rsidRPr="001F5BC1">
          <w:rPr>
            <w:rStyle w:val="Hyperlink"/>
            <w:rFonts w:ascii="Calibri" w:hAnsi="Calibri"/>
            <w:sz w:val="18"/>
            <w:szCs w:val="18"/>
          </w:rPr>
          <w:t>Note to Auction Proceeds DT re. legal and fiduciary principles</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252B"/>
    <w:multiLevelType w:val="hybridMultilevel"/>
    <w:tmpl w:val="4FDAD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52FB0"/>
    <w:multiLevelType w:val="hybridMultilevel"/>
    <w:tmpl w:val="3946867E"/>
    <w:lvl w:ilvl="0" w:tplc="EBD6349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6">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1"/>
  </w:num>
  <w:num w:numId="6">
    <w:abstractNumId w:val="12"/>
  </w:num>
  <w:num w:numId="7">
    <w:abstractNumId w:val="8"/>
  </w:num>
  <w:num w:numId="8">
    <w:abstractNumId w:val="11"/>
  </w:num>
  <w:num w:numId="9">
    <w:abstractNumId w:val="0"/>
  </w:num>
  <w:num w:numId="10">
    <w:abstractNumId w:val="9"/>
  </w:num>
  <w:num w:numId="11">
    <w:abstractNumId w:val="4"/>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1"/>
    <w:rsid w:val="00006895"/>
    <w:rsid w:val="000150CF"/>
    <w:rsid w:val="000455F4"/>
    <w:rsid w:val="00050CC2"/>
    <w:rsid w:val="00061C87"/>
    <w:rsid w:val="00087A1C"/>
    <w:rsid w:val="000A6AD0"/>
    <w:rsid w:val="000D229E"/>
    <w:rsid w:val="000F1EC6"/>
    <w:rsid w:val="0010509F"/>
    <w:rsid w:val="001114CF"/>
    <w:rsid w:val="00130496"/>
    <w:rsid w:val="001348E6"/>
    <w:rsid w:val="001349D9"/>
    <w:rsid w:val="0013643A"/>
    <w:rsid w:val="00147BF3"/>
    <w:rsid w:val="00155E6B"/>
    <w:rsid w:val="00164D7C"/>
    <w:rsid w:val="00197FE4"/>
    <w:rsid w:val="001A0164"/>
    <w:rsid w:val="001A160D"/>
    <w:rsid w:val="001F3968"/>
    <w:rsid w:val="001F5BC1"/>
    <w:rsid w:val="001F6F0E"/>
    <w:rsid w:val="00202E0E"/>
    <w:rsid w:val="00236BE0"/>
    <w:rsid w:val="002375B7"/>
    <w:rsid w:val="002502D8"/>
    <w:rsid w:val="00254972"/>
    <w:rsid w:val="002622B6"/>
    <w:rsid w:val="00266139"/>
    <w:rsid w:val="00270BA5"/>
    <w:rsid w:val="00276AE3"/>
    <w:rsid w:val="00297857"/>
    <w:rsid w:val="002B1425"/>
    <w:rsid w:val="002B340E"/>
    <w:rsid w:val="002C3C20"/>
    <w:rsid w:val="002C41C8"/>
    <w:rsid w:val="002C6335"/>
    <w:rsid w:val="002F0688"/>
    <w:rsid w:val="002F2DC5"/>
    <w:rsid w:val="00300A18"/>
    <w:rsid w:val="00302684"/>
    <w:rsid w:val="00320608"/>
    <w:rsid w:val="00336F91"/>
    <w:rsid w:val="00346DDE"/>
    <w:rsid w:val="0035328F"/>
    <w:rsid w:val="00382B2B"/>
    <w:rsid w:val="0038314A"/>
    <w:rsid w:val="00394CB0"/>
    <w:rsid w:val="00395786"/>
    <w:rsid w:val="003B212B"/>
    <w:rsid w:val="003C703D"/>
    <w:rsid w:val="003D7519"/>
    <w:rsid w:val="003D7A7C"/>
    <w:rsid w:val="003F07C5"/>
    <w:rsid w:val="003F5AE3"/>
    <w:rsid w:val="004063C5"/>
    <w:rsid w:val="0042164E"/>
    <w:rsid w:val="0042500C"/>
    <w:rsid w:val="004367C6"/>
    <w:rsid w:val="00445220"/>
    <w:rsid w:val="00447210"/>
    <w:rsid w:val="004473E9"/>
    <w:rsid w:val="0045326F"/>
    <w:rsid w:val="00456C3E"/>
    <w:rsid w:val="004A122D"/>
    <w:rsid w:val="004A28C7"/>
    <w:rsid w:val="004B7177"/>
    <w:rsid w:val="004C4EF7"/>
    <w:rsid w:val="004D3D02"/>
    <w:rsid w:val="004E1E7A"/>
    <w:rsid w:val="004E6DBB"/>
    <w:rsid w:val="00515322"/>
    <w:rsid w:val="0053053B"/>
    <w:rsid w:val="00534705"/>
    <w:rsid w:val="00534FC4"/>
    <w:rsid w:val="00536C9F"/>
    <w:rsid w:val="0054072C"/>
    <w:rsid w:val="005428E7"/>
    <w:rsid w:val="0055377D"/>
    <w:rsid w:val="00563D40"/>
    <w:rsid w:val="0056457B"/>
    <w:rsid w:val="00566376"/>
    <w:rsid w:val="005664EA"/>
    <w:rsid w:val="0057335C"/>
    <w:rsid w:val="00596994"/>
    <w:rsid w:val="005A2252"/>
    <w:rsid w:val="005A4899"/>
    <w:rsid w:val="005A6069"/>
    <w:rsid w:val="005B1872"/>
    <w:rsid w:val="005B2986"/>
    <w:rsid w:val="005C054D"/>
    <w:rsid w:val="005C6675"/>
    <w:rsid w:val="005D12B7"/>
    <w:rsid w:val="005E2F87"/>
    <w:rsid w:val="005E4A0B"/>
    <w:rsid w:val="005E7850"/>
    <w:rsid w:val="005F0D4C"/>
    <w:rsid w:val="006078D2"/>
    <w:rsid w:val="0064551E"/>
    <w:rsid w:val="006472AB"/>
    <w:rsid w:val="006753D5"/>
    <w:rsid w:val="006B6398"/>
    <w:rsid w:val="006C1EA2"/>
    <w:rsid w:val="006D562A"/>
    <w:rsid w:val="006E191F"/>
    <w:rsid w:val="006E397D"/>
    <w:rsid w:val="006E7CEF"/>
    <w:rsid w:val="00715870"/>
    <w:rsid w:val="007167C9"/>
    <w:rsid w:val="00732428"/>
    <w:rsid w:val="007367EF"/>
    <w:rsid w:val="007552C7"/>
    <w:rsid w:val="00762939"/>
    <w:rsid w:val="00765C1B"/>
    <w:rsid w:val="0078303C"/>
    <w:rsid w:val="007873CE"/>
    <w:rsid w:val="007901EA"/>
    <w:rsid w:val="00795C8D"/>
    <w:rsid w:val="007B3A8B"/>
    <w:rsid w:val="007D7F79"/>
    <w:rsid w:val="007F5EF1"/>
    <w:rsid w:val="00801CB5"/>
    <w:rsid w:val="008216F3"/>
    <w:rsid w:val="008337C8"/>
    <w:rsid w:val="00837076"/>
    <w:rsid w:val="00851A47"/>
    <w:rsid w:val="00862B2A"/>
    <w:rsid w:val="00865761"/>
    <w:rsid w:val="008760CC"/>
    <w:rsid w:val="008840DA"/>
    <w:rsid w:val="00887785"/>
    <w:rsid w:val="008A4611"/>
    <w:rsid w:val="008B384B"/>
    <w:rsid w:val="008C0116"/>
    <w:rsid w:val="008D15A8"/>
    <w:rsid w:val="008E216B"/>
    <w:rsid w:val="008E26C0"/>
    <w:rsid w:val="008E6466"/>
    <w:rsid w:val="008F474B"/>
    <w:rsid w:val="00900FA4"/>
    <w:rsid w:val="00902921"/>
    <w:rsid w:val="00920303"/>
    <w:rsid w:val="009339AD"/>
    <w:rsid w:val="009374A3"/>
    <w:rsid w:val="00964C65"/>
    <w:rsid w:val="00983BBB"/>
    <w:rsid w:val="009927A5"/>
    <w:rsid w:val="00995B63"/>
    <w:rsid w:val="009A1A84"/>
    <w:rsid w:val="009D5414"/>
    <w:rsid w:val="009D6D9F"/>
    <w:rsid w:val="009E1FAA"/>
    <w:rsid w:val="009E6453"/>
    <w:rsid w:val="00A04480"/>
    <w:rsid w:val="00A11E28"/>
    <w:rsid w:val="00A20339"/>
    <w:rsid w:val="00A35484"/>
    <w:rsid w:val="00A44801"/>
    <w:rsid w:val="00A561E6"/>
    <w:rsid w:val="00A5750D"/>
    <w:rsid w:val="00A66E46"/>
    <w:rsid w:val="00A87D9D"/>
    <w:rsid w:val="00A90BE4"/>
    <w:rsid w:val="00AB1EC7"/>
    <w:rsid w:val="00AB42AF"/>
    <w:rsid w:val="00AD14A0"/>
    <w:rsid w:val="00AE54C4"/>
    <w:rsid w:val="00AE57DD"/>
    <w:rsid w:val="00AF1F3D"/>
    <w:rsid w:val="00AF34DE"/>
    <w:rsid w:val="00B107D1"/>
    <w:rsid w:val="00B34C1F"/>
    <w:rsid w:val="00B50933"/>
    <w:rsid w:val="00B607CE"/>
    <w:rsid w:val="00B62B1E"/>
    <w:rsid w:val="00B63FF5"/>
    <w:rsid w:val="00B651E2"/>
    <w:rsid w:val="00B67097"/>
    <w:rsid w:val="00B6774D"/>
    <w:rsid w:val="00B8178A"/>
    <w:rsid w:val="00BA213C"/>
    <w:rsid w:val="00BB0D2F"/>
    <w:rsid w:val="00BD0F84"/>
    <w:rsid w:val="00BE1392"/>
    <w:rsid w:val="00BF2982"/>
    <w:rsid w:val="00BF3E32"/>
    <w:rsid w:val="00C029D1"/>
    <w:rsid w:val="00C06A25"/>
    <w:rsid w:val="00C10581"/>
    <w:rsid w:val="00C12CEC"/>
    <w:rsid w:val="00C163A7"/>
    <w:rsid w:val="00C3777C"/>
    <w:rsid w:val="00C50C1E"/>
    <w:rsid w:val="00C55A96"/>
    <w:rsid w:val="00C65EC0"/>
    <w:rsid w:val="00C66551"/>
    <w:rsid w:val="00C722AA"/>
    <w:rsid w:val="00C72349"/>
    <w:rsid w:val="00C76F5A"/>
    <w:rsid w:val="00C83E7C"/>
    <w:rsid w:val="00C84CBE"/>
    <w:rsid w:val="00CA2F68"/>
    <w:rsid w:val="00CB5DA4"/>
    <w:rsid w:val="00CC39C1"/>
    <w:rsid w:val="00CF0020"/>
    <w:rsid w:val="00D030E6"/>
    <w:rsid w:val="00D06A9C"/>
    <w:rsid w:val="00D1008A"/>
    <w:rsid w:val="00D13C32"/>
    <w:rsid w:val="00D1765A"/>
    <w:rsid w:val="00D35168"/>
    <w:rsid w:val="00D406D1"/>
    <w:rsid w:val="00D41F89"/>
    <w:rsid w:val="00D55706"/>
    <w:rsid w:val="00D779BD"/>
    <w:rsid w:val="00D814A2"/>
    <w:rsid w:val="00DC0ABB"/>
    <w:rsid w:val="00DC2EA9"/>
    <w:rsid w:val="00DD048D"/>
    <w:rsid w:val="00DD517A"/>
    <w:rsid w:val="00DF44C1"/>
    <w:rsid w:val="00DF5BFC"/>
    <w:rsid w:val="00E228BE"/>
    <w:rsid w:val="00E253F5"/>
    <w:rsid w:val="00E30F8B"/>
    <w:rsid w:val="00E72CF5"/>
    <w:rsid w:val="00E733DE"/>
    <w:rsid w:val="00E76894"/>
    <w:rsid w:val="00E93644"/>
    <w:rsid w:val="00EC2E88"/>
    <w:rsid w:val="00ED193B"/>
    <w:rsid w:val="00EF262C"/>
    <w:rsid w:val="00F00F37"/>
    <w:rsid w:val="00F012A7"/>
    <w:rsid w:val="00F035EB"/>
    <w:rsid w:val="00F0722E"/>
    <w:rsid w:val="00F11122"/>
    <w:rsid w:val="00F1492C"/>
    <w:rsid w:val="00F41F6E"/>
    <w:rsid w:val="00F43426"/>
    <w:rsid w:val="00F538A5"/>
    <w:rsid w:val="00F746AC"/>
    <w:rsid w:val="00F833C9"/>
    <w:rsid w:val="00F940AB"/>
    <w:rsid w:val="00FA3676"/>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 w:type="paragraph" w:styleId="Header">
    <w:name w:val="header"/>
    <w:basedOn w:val="Normal"/>
    <w:link w:val="HeaderChar"/>
    <w:uiPriority w:val="99"/>
    <w:unhideWhenUsed/>
    <w:rsid w:val="0010509F"/>
    <w:pPr>
      <w:tabs>
        <w:tab w:val="center" w:pos="4680"/>
        <w:tab w:val="right" w:pos="9360"/>
      </w:tabs>
    </w:pPr>
  </w:style>
  <w:style w:type="character" w:customStyle="1" w:styleId="HeaderChar">
    <w:name w:val="Header Char"/>
    <w:basedOn w:val="DefaultParagraphFont"/>
    <w:link w:val="Header"/>
    <w:uiPriority w:val="99"/>
    <w:rsid w:val="0010509F"/>
    <w:rPr>
      <w:lang w:val="en-GB"/>
    </w:rPr>
  </w:style>
  <w:style w:type="paragraph" w:styleId="Footer">
    <w:name w:val="footer"/>
    <w:basedOn w:val="Normal"/>
    <w:link w:val="FooterChar"/>
    <w:uiPriority w:val="99"/>
    <w:unhideWhenUsed/>
    <w:rsid w:val="0010509F"/>
    <w:pPr>
      <w:tabs>
        <w:tab w:val="center" w:pos="4680"/>
        <w:tab w:val="right" w:pos="9360"/>
      </w:tabs>
    </w:pPr>
  </w:style>
  <w:style w:type="character" w:customStyle="1" w:styleId="FooterChar">
    <w:name w:val="Footer Char"/>
    <w:basedOn w:val="DefaultParagraphFont"/>
    <w:link w:val="Footer"/>
    <w:uiPriority w:val="99"/>
    <w:rsid w:val="0010509F"/>
    <w:rPr>
      <w:lang w:val="en-GB"/>
    </w:rPr>
  </w:style>
  <w:style w:type="paragraph" w:styleId="DocumentMap">
    <w:name w:val="Document Map"/>
    <w:basedOn w:val="Normal"/>
    <w:link w:val="DocumentMapChar"/>
    <w:uiPriority w:val="99"/>
    <w:semiHidden/>
    <w:unhideWhenUsed/>
    <w:rsid w:val="0010509F"/>
    <w:rPr>
      <w:rFonts w:ascii="Times New Roman" w:hAnsi="Times New Roman" w:cs="Times New Roman"/>
    </w:rPr>
  </w:style>
  <w:style w:type="character" w:customStyle="1" w:styleId="DocumentMapChar">
    <w:name w:val="Document Map Char"/>
    <w:basedOn w:val="DefaultParagraphFont"/>
    <w:link w:val="DocumentMap"/>
    <w:uiPriority w:val="99"/>
    <w:semiHidden/>
    <w:rsid w:val="0010509F"/>
    <w:rPr>
      <w:rFonts w:ascii="Times New Roman" w:hAnsi="Times New Roman" w:cs="Times New Roman"/>
      <w:lang w:val="en-GB"/>
    </w:rPr>
  </w:style>
  <w:style w:type="character" w:styleId="PageNumber">
    <w:name w:val="page number"/>
    <w:basedOn w:val="DefaultParagraphFont"/>
    <w:uiPriority w:val="99"/>
    <w:semiHidden/>
    <w:unhideWhenUsed/>
    <w:rsid w:val="00EC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 w:id="899560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drafts/new-gtld-auction-proceeds-07dec15-en.pdf" TargetMode="External"/><Relationship Id="rId20" Type="http://schemas.openxmlformats.org/officeDocument/2006/relationships/hyperlink" Target="mailto:Policy-staff@icann.org"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community.icann.org/download/attachments/58730906/report-comments-new-gtld-auction-proceeds-07dec15-en.pdf?version=1&amp;modificationDate=1458550578000&amp;api=v2" TargetMode="External"/><Relationship Id="rId11" Type="http://schemas.openxmlformats.org/officeDocument/2006/relationships/hyperlink" Target="https://buenosaires53.icann.org/en/schedule/wed-cwg-new-gtld-auction" TargetMode="External"/><Relationship Id="rId12" Type="http://schemas.openxmlformats.org/officeDocument/2006/relationships/hyperlink" Target="https://buenosaires53.icann.org/en/schedule/mon-soac-high-interest" TargetMode="External"/><Relationship Id="rId13" Type="http://schemas.openxmlformats.org/officeDocument/2006/relationships/hyperlink" Target="https://icann562016.sched.org/event/7NE0/cross-community-session-charter-for-the-ccwg-on-auction-proceeds" TargetMode="External"/><Relationship Id="rId1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5" Type="http://schemas.openxmlformats.org/officeDocument/2006/relationships/hyperlink" Target="http://newgtlds.icann.org/en/applicants/auctions/proceeds" TargetMode="External"/><Relationship Id="rId16" Type="http://schemas.openxmlformats.org/officeDocument/2006/relationships/hyperlink" Target="https://newgtlds.icann.org/en/applicants/agb" TargetMode="External"/><Relationship Id="rId17"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9" Type="http://schemas.openxmlformats.org/officeDocument/2006/relationships/hyperlink" Target="http://www.icann.org/en/news/in-focus/accountability/expected-standar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D56BCB-67AD-EE47-BFA4-EA333204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5431</Words>
  <Characters>30963</Characters>
  <Application>Microsoft Macintosh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Bart Boswinkel</cp:lastModifiedBy>
  <cp:revision>2</cp:revision>
  <cp:lastPrinted>2016-06-23T08:08:00Z</cp:lastPrinted>
  <dcterms:created xsi:type="dcterms:W3CDTF">2016-10-06T11:05:00Z</dcterms:created>
  <dcterms:modified xsi:type="dcterms:W3CDTF">2016-10-06T11:05:00Z</dcterms:modified>
</cp:coreProperties>
</file>