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pPr>
        <w:rPr>
          <w:b/>
          <w:bCs/>
          <w:sz w:val="28"/>
          <w:szCs w:val="28"/>
          <w:lang w:val="en-US"/>
        </w:rPr>
      </w:pPr>
      <w:r w:rsidRPr="00A61E91">
        <w:rPr>
          <w:b/>
          <w:bCs/>
          <w:sz w:val="28"/>
          <w:szCs w:val="28"/>
        </w:rPr>
        <w:t xml:space="preserve">Process </w:t>
      </w:r>
      <w:r w:rsidR="00A61E91">
        <w:rPr>
          <w:b/>
          <w:bCs/>
          <w:sz w:val="28"/>
          <w:szCs w:val="28"/>
          <w:lang w:val="en-US"/>
        </w:rPr>
        <w:t xml:space="preserve">and methodology </w:t>
      </w:r>
      <w:r w:rsidRPr="00A61E91">
        <w:rPr>
          <w:b/>
          <w:bCs/>
          <w:sz w:val="28"/>
          <w:szCs w:val="28"/>
        </w:rPr>
        <w:t xml:space="preserve">for confusing similarity </w:t>
      </w:r>
      <w:r w:rsidR="00A61E91">
        <w:rPr>
          <w:b/>
          <w:bCs/>
          <w:sz w:val="28"/>
          <w:szCs w:val="28"/>
          <w:lang w:val="en-US"/>
        </w:rPr>
        <w:t>evaluation</w:t>
      </w:r>
    </w:p>
    <w:p w14:paraId="71FF18E4" w14:textId="3FA3037C" w:rsidR="00F61013" w:rsidRPr="00F61013" w:rsidRDefault="00F61013">
      <w:pPr>
        <w:rPr>
          <w:szCs w:val="28"/>
          <w:lang w:val="en-US"/>
        </w:rPr>
      </w:pPr>
      <w:r w:rsidRPr="00F61013">
        <w:rPr>
          <w:szCs w:val="28"/>
          <w:lang w:val="en-US"/>
        </w:rPr>
        <w:t>Version 0</w:t>
      </w:r>
      <w:r w:rsidR="00154A13">
        <w:rPr>
          <w:szCs w:val="28"/>
          <w:lang w:val="en-US"/>
        </w:rPr>
        <w:t>3</w:t>
      </w:r>
      <w:r w:rsidRPr="00F61013">
        <w:rPr>
          <w:szCs w:val="28"/>
          <w:lang w:val="en-US"/>
        </w:rPr>
        <w:t xml:space="preserve">- </w:t>
      </w:r>
      <w:r w:rsidR="00154A13">
        <w:rPr>
          <w:szCs w:val="28"/>
          <w:lang w:val="en-US"/>
        </w:rPr>
        <w:t>10 October</w:t>
      </w:r>
      <w:r w:rsidRPr="00F61013">
        <w:rPr>
          <w:szCs w:val="28"/>
          <w:lang w:val="en-US"/>
        </w:rPr>
        <w:t xml:space="preserve"> 2022</w:t>
      </w:r>
    </w:p>
    <w:p w14:paraId="73EFCB7C" w14:textId="101F24D4" w:rsidR="00F61013" w:rsidRDefault="00F61013">
      <w:pPr>
        <w:rPr>
          <w:b/>
          <w:bCs/>
          <w:szCs w:val="28"/>
          <w:lang w:val="en-US"/>
        </w:rPr>
      </w:pPr>
    </w:p>
    <w:p w14:paraId="137086BA" w14:textId="77777777" w:rsidR="00B84328" w:rsidRDefault="00B84328">
      <w:pPr>
        <w:rPr>
          <w:b/>
          <w:bCs/>
          <w:szCs w:val="28"/>
          <w:lang w:val="en-US"/>
        </w:rPr>
      </w:pPr>
      <w:r>
        <w:rPr>
          <w:b/>
          <w:bCs/>
          <w:szCs w:val="28"/>
          <w:lang w:val="en-US"/>
        </w:rPr>
        <w:t>Introduction</w:t>
      </w:r>
    </w:p>
    <w:p w14:paraId="0219CD08" w14:textId="1A0380CA" w:rsidR="0071362A" w:rsidRDefault="00D4432F">
      <w:pPr>
        <w:rPr>
          <w:szCs w:val="28"/>
          <w:lang w:val="en-US"/>
        </w:rPr>
      </w:pPr>
      <w:r>
        <w:rPr>
          <w:szCs w:val="28"/>
          <w:lang w:val="en-US"/>
        </w:rPr>
        <w:t xml:space="preserve">The </w:t>
      </w:r>
      <w:proofErr w:type="spellStart"/>
      <w:r>
        <w:rPr>
          <w:szCs w:val="28"/>
          <w:lang w:val="en-US"/>
        </w:rPr>
        <w:t>ccNSO</w:t>
      </w:r>
      <w:proofErr w:type="spellEnd"/>
      <w:r>
        <w:rPr>
          <w:szCs w:val="28"/>
          <w:lang w:val="en-US"/>
        </w:rPr>
        <w:t xml:space="preserve"> proposed a </w:t>
      </w:r>
      <w:r w:rsidR="00F61013">
        <w:rPr>
          <w:szCs w:val="28"/>
          <w:lang w:val="en-US"/>
        </w:rPr>
        <w:t>two-step</w:t>
      </w:r>
      <w:r>
        <w:rPr>
          <w:szCs w:val="28"/>
          <w:lang w:val="en-US"/>
        </w:rPr>
        <w:t xml:space="preserve"> confusing similarity review in 2013. </w:t>
      </w:r>
      <w:r w:rsidR="00A47281">
        <w:rPr>
          <w:szCs w:val="28"/>
          <w:lang w:val="en-US"/>
        </w:rPr>
        <w:t>However over time the Fast Track process evolved further. T</w:t>
      </w:r>
      <w:r w:rsidR="0071362A">
        <w:rPr>
          <w:szCs w:val="28"/>
          <w:lang w:val="en-US"/>
        </w:rPr>
        <w:t>he IDN Fast Track Process</w:t>
      </w:r>
      <w:r w:rsidR="00A47281">
        <w:rPr>
          <w:szCs w:val="28"/>
          <w:lang w:val="en-US"/>
        </w:rPr>
        <w:t xml:space="preserve"> was </w:t>
      </w:r>
      <w:r w:rsidR="0071362A">
        <w:rPr>
          <w:szCs w:val="28"/>
          <w:lang w:val="en-US"/>
        </w:rPr>
        <w:t>updated in 2013, fol</w:t>
      </w:r>
      <w:r w:rsidR="00BC132B">
        <w:rPr>
          <w:szCs w:val="28"/>
          <w:lang w:val="en-US"/>
        </w:rPr>
        <w:t>lo</w:t>
      </w:r>
      <w:r w:rsidR="0071362A">
        <w:rPr>
          <w:szCs w:val="28"/>
          <w:lang w:val="en-US"/>
        </w:rPr>
        <w:t>wing completion of the ccPDP2</w:t>
      </w:r>
      <w:r w:rsidR="00BC132B">
        <w:rPr>
          <w:szCs w:val="28"/>
          <w:lang w:val="en-US"/>
        </w:rPr>
        <w:t xml:space="preserve">, </w:t>
      </w:r>
      <w:r w:rsidR="00A47281">
        <w:rPr>
          <w:szCs w:val="28"/>
          <w:lang w:val="en-US"/>
        </w:rPr>
        <w:t xml:space="preserve">to </w:t>
      </w:r>
      <w:r w:rsidR="0071362A">
        <w:rPr>
          <w:szCs w:val="28"/>
          <w:lang w:val="en-US"/>
        </w:rPr>
        <w:t>inclu</w:t>
      </w:r>
      <w:r w:rsidR="00A47281">
        <w:rPr>
          <w:szCs w:val="28"/>
          <w:lang w:val="en-US"/>
        </w:rPr>
        <w:t>de</w:t>
      </w:r>
      <w:r w:rsidR="0071362A">
        <w:rPr>
          <w:szCs w:val="28"/>
          <w:lang w:val="en-US"/>
        </w:rPr>
        <w:t xml:space="preserve"> of the E</w:t>
      </w:r>
      <w:r w:rsidR="00A47281">
        <w:rPr>
          <w:szCs w:val="28"/>
          <w:lang w:val="en-US"/>
        </w:rPr>
        <w:t xml:space="preserve">xtended </w:t>
      </w:r>
      <w:r w:rsidR="0071362A">
        <w:rPr>
          <w:szCs w:val="28"/>
          <w:lang w:val="en-US"/>
        </w:rPr>
        <w:t>P</w:t>
      </w:r>
      <w:r w:rsidR="00A47281">
        <w:rPr>
          <w:szCs w:val="28"/>
          <w:lang w:val="en-US"/>
        </w:rPr>
        <w:t xml:space="preserve">rocess </w:t>
      </w:r>
      <w:r w:rsidR="0071362A">
        <w:rPr>
          <w:szCs w:val="28"/>
          <w:lang w:val="en-US"/>
        </w:rPr>
        <w:t>S</w:t>
      </w:r>
      <w:r w:rsidR="00A47281">
        <w:rPr>
          <w:szCs w:val="28"/>
          <w:lang w:val="en-US"/>
        </w:rPr>
        <w:t xml:space="preserve">imilarity </w:t>
      </w:r>
      <w:r w:rsidR="0071362A">
        <w:rPr>
          <w:szCs w:val="28"/>
          <w:lang w:val="en-US"/>
        </w:rPr>
        <w:t>R</w:t>
      </w:r>
      <w:r w:rsidR="00A47281">
        <w:rPr>
          <w:szCs w:val="28"/>
          <w:lang w:val="en-US"/>
        </w:rPr>
        <w:t xml:space="preserve">eview </w:t>
      </w:r>
      <w:r w:rsidR="0071362A">
        <w:rPr>
          <w:szCs w:val="28"/>
          <w:lang w:val="en-US"/>
        </w:rPr>
        <w:t>P</w:t>
      </w:r>
      <w:r w:rsidR="00A47281">
        <w:rPr>
          <w:szCs w:val="28"/>
          <w:lang w:val="en-US"/>
        </w:rPr>
        <w:t>anel</w:t>
      </w:r>
      <w:r w:rsidR="00BC132B">
        <w:rPr>
          <w:szCs w:val="28"/>
          <w:lang w:val="en-US"/>
        </w:rPr>
        <w:t xml:space="preserve">. </w:t>
      </w:r>
      <w:r w:rsidR="00A47281">
        <w:rPr>
          <w:szCs w:val="28"/>
          <w:lang w:val="en-US"/>
        </w:rPr>
        <w:t xml:space="preserve">In 2019 the Fast Track was again updated to </w:t>
      </w:r>
      <w:r w:rsidR="008975AC">
        <w:rPr>
          <w:szCs w:val="28"/>
          <w:lang w:val="en-US"/>
        </w:rPr>
        <w:t>inclu</w:t>
      </w:r>
      <w:r w:rsidR="00A47281">
        <w:rPr>
          <w:szCs w:val="28"/>
          <w:lang w:val="en-US"/>
        </w:rPr>
        <w:t>de</w:t>
      </w:r>
      <w:r w:rsidR="008975AC">
        <w:rPr>
          <w:szCs w:val="28"/>
          <w:lang w:val="en-US"/>
        </w:rPr>
        <w:t xml:space="preserve"> of the Risk Mitigation Measures Evaluation. This change </w:t>
      </w:r>
      <w:r w:rsidR="00A47281">
        <w:rPr>
          <w:szCs w:val="28"/>
          <w:lang w:val="en-US"/>
        </w:rPr>
        <w:t>was the result of</w:t>
      </w:r>
      <w:r w:rsidR="008975AC">
        <w:rPr>
          <w:szCs w:val="28"/>
          <w:lang w:val="en-US"/>
        </w:rPr>
        <w:t xml:space="preserve"> the third review of the Fast Track Process.</w:t>
      </w:r>
    </w:p>
    <w:p w14:paraId="6F01E742" w14:textId="1B53FB30" w:rsidR="008975AC" w:rsidRDefault="008975AC">
      <w:pPr>
        <w:rPr>
          <w:szCs w:val="28"/>
          <w:lang w:val="en-US"/>
        </w:rPr>
      </w:pPr>
    </w:p>
    <w:p w14:paraId="5BC794A1" w14:textId="743906E9" w:rsidR="00E276B7" w:rsidRDefault="00A47281">
      <w:pPr>
        <w:rPr>
          <w:szCs w:val="28"/>
          <w:lang w:val="en-US"/>
        </w:rPr>
      </w:pPr>
      <w:r>
        <w:rPr>
          <w:szCs w:val="28"/>
          <w:lang w:val="en-US"/>
        </w:rPr>
        <w:t xml:space="preserve">For reference </w:t>
      </w:r>
      <w:r w:rsidR="00E276B7">
        <w:rPr>
          <w:szCs w:val="28"/>
          <w:lang w:val="en-US"/>
        </w:rPr>
        <w:t>are included:</w:t>
      </w:r>
    </w:p>
    <w:p w14:paraId="0EFD1D11" w14:textId="77777777" w:rsidR="00B84328" w:rsidRDefault="00D4432F" w:rsidP="00B84328">
      <w:pPr>
        <w:pStyle w:val="ListParagraph"/>
        <w:numPr>
          <w:ilvl w:val="0"/>
          <w:numId w:val="1"/>
        </w:numPr>
        <w:rPr>
          <w:lang w:val="en-US"/>
        </w:rPr>
      </w:pPr>
      <w:r>
        <w:rPr>
          <w:lang w:val="en-US"/>
        </w:rPr>
        <w:t>ccPDP</w:t>
      </w:r>
      <w:r w:rsidR="00B84328">
        <w:rPr>
          <w:lang w:val="en-US"/>
        </w:rPr>
        <w:t>4</w:t>
      </w:r>
      <w:r>
        <w:rPr>
          <w:lang w:val="en-US"/>
        </w:rPr>
        <w:t xml:space="preserve"> Propos</w:t>
      </w:r>
      <w:r w:rsidR="00090120">
        <w:rPr>
          <w:lang w:val="en-US"/>
        </w:rPr>
        <w:t>ed Policy</w:t>
      </w:r>
      <w:r w:rsidR="00A61E91">
        <w:rPr>
          <w:lang w:val="en-US"/>
        </w:rPr>
        <w:t xml:space="preserve"> (page 2-6)</w:t>
      </w:r>
      <w:r w:rsidR="00B84328" w:rsidRPr="00B84328">
        <w:rPr>
          <w:lang w:val="en-US"/>
        </w:rPr>
        <w:t xml:space="preserve"> </w:t>
      </w:r>
    </w:p>
    <w:p w14:paraId="2ABF8170" w14:textId="72822F44" w:rsidR="00D4432F" w:rsidRPr="00B84328" w:rsidRDefault="00B84328" w:rsidP="00B84328">
      <w:pPr>
        <w:pStyle w:val="ListParagraph"/>
        <w:numPr>
          <w:ilvl w:val="0"/>
          <w:numId w:val="1"/>
        </w:numPr>
        <w:rPr>
          <w:lang w:val="en-US"/>
        </w:rPr>
      </w:pPr>
      <w:r w:rsidRPr="00B84328">
        <w:rPr>
          <w:lang w:val="en-US"/>
        </w:rPr>
        <w:t xml:space="preserve">References </w:t>
      </w:r>
    </w:p>
    <w:p w14:paraId="3E6074B8" w14:textId="647D9477" w:rsidR="00B84328" w:rsidRDefault="00B84328" w:rsidP="00E276B7">
      <w:pPr>
        <w:pStyle w:val="ListParagraph"/>
        <w:numPr>
          <w:ilvl w:val="0"/>
          <w:numId w:val="1"/>
        </w:numPr>
        <w:rPr>
          <w:lang w:val="en-US"/>
        </w:rPr>
      </w:pPr>
      <w:r>
        <w:rPr>
          <w:lang w:val="en-US"/>
        </w:rPr>
        <w:t xml:space="preserve">Annex A - Delineation document </w:t>
      </w:r>
    </w:p>
    <w:p w14:paraId="3C7D1373" w14:textId="674AAF38" w:rsidR="00B84328" w:rsidRDefault="00B84328" w:rsidP="00E276B7">
      <w:pPr>
        <w:pStyle w:val="ListParagraph"/>
        <w:numPr>
          <w:ilvl w:val="0"/>
          <w:numId w:val="1"/>
        </w:numPr>
        <w:rPr>
          <w:lang w:val="en-US"/>
        </w:rPr>
      </w:pPr>
      <w:r>
        <w:rPr>
          <w:lang w:val="en-US"/>
        </w:rPr>
        <w:t>Annex B - EPSRP Procedures</w:t>
      </w:r>
    </w:p>
    <w:p w14:paraId="7176CCA6" w14:textId="68A774CB" w:rsidR="00E276B7" w:rsidRDefault="00B84328" w:rsidP="00E276B7">
      <w:pPr>
        <w:pStyle w:val="ListParagraph"/>
        <w:numPr>
          <w:ilvl w:val="0"/>
          <w:numId w:val="1"/>
        </w:numPr>
        <w:rPr>
          <w:lang w:val="en-US"/>
        </w:rPr>
      </w:pPr>
      <w:r>
        <w:rPr>
          <w:lang w:val="en-US"/>
        </w:rPr>
        <w:t xml:space="preserve">Annex C - </w:t>
      </w:r>
      <w:r w:rsidR="00E276B7">
        <w:rPr>
          <w:lang w:val="en-US"/>
        </w:rPr>
        <w:t xml:space="preserve">Risk Mitigation Measures Evaluation Process. </w:t>
      </w:r>
    </w:p>
    <w:p w14:paraId="7852C7D3" w14:textId="77777777" w:rsidR="00B84328" w:rsidRDefault="00B84328" w:rsidP="00E276B7">
      <w:pPr>
        <w:rPr>
          <w:b/>
          <w:bCs/>
          <w:lang w:val="en-US"/>
        </w:rPr>
      </w:pPr>
    </w:p>
    <w:p w14:paraId="4CA2B16F" w14:textId="075C3B12" w:rsidR="00E276B7" w:rsidRPr="00A47281" w:rsidRDefault="00E276B7" w:rsidP="00E276B7">
      <w:pPr>
        <w:rPr>
          <w:b/>
          <w:bCs/>
          <w:lang w:val="en-US"/>
        </w:rPr>
      </w:pPr>
      <w:r w:rsidRPr="00A47281">
        <w:rPr>
          <w:b/>
          <w:bCs/>
          <w:lang w:val="en-US"/>
        </w:rPr>
        <w:t xml:space="preserve">Basic questions </w:t>
      </w:r>
      <w:r w:rsidR="00A47281">
        <w:rPr>
          <w:b/>
          <w:bCs/>
          <w:lang w:val="en-US"/>
        </w:rPr>
        <w:t>to initiate</w:t>
      </w:r>
      <w:r w:rsidRPr="00A47281">
        <w:rPr>
          <w:b/>
          <w:bCs/>
          <w:lang w:val="en-US"/>
        </w:rPr>
        <w:t xml:space="preserve"> discussion</w:t>
      </w:r>
      <w:r w:rsidR="00A47281">
        <w:rPr>
          <w:b/>
          <w:bCs/>
          <w:lang w:val="en-US"/>
        </w:rPr>
        <w:t xml:space="preserve"> about the evaluation process</w:t>
      </w:r>
    </w:p>
    <w:p w14:paraId="366BA547" w14:textId="77777777" w:rsidR="00C441B0" w:rsidRDefault="00C441B0" w:rsidP="00E276B7">
      <w:pPr>
        <w:rPr>
          <w:lang w:val="en-US"/>
        </w:rPr>
      </w:pPr>
      <w:r>
        <w:rPr>
          <w:lang w:val="en-US"/>
        </w:rPr>
        <w:t xml:space="preserve">What are pro and cons of each of the 3 steps of the Fast Track </w:t>
      </w:r>
      <w:r w:rsidR="00E276B7">
        <w:rPr>
          <w:lang w:val="en-US"/>
        </w:rPr>
        <w:t xml:space="preserve">Confusing </w:t>
      </w:r>
      <w:r>
        <w:rPr>
          <w:lang w:val="en-US"/>
        </w:rPr>
        <w:t>S</w:t>
      </w:r>
      <w:r w:rsidR="00E276B7">
        <w:rPr>
          <w:lang w:val="en-US"/>
        </w:rPr>
        <w:t xml:space="preserve">imilarity </w:t>
      </w:r>
      <w:r>
        <w:rPr>
          <w:lang w:val="en-US"/>
        </w:rPr>
        <w:t>R</w:t>
      </w:r>
      <w:r w:rsidR="00E276B7">
        <w:rPr>
          <w:lang w:val="en-US"/>
        </w:rPr>
        <w:t>eview</w:t>
      </w:r>
      <w:r>
        <w:rPr>
          <w:lang w:val="en-US"/>
        </w:rPr>
        <w:t>? Which issue(s) are addressed by each step?</w:t>
      </w:r>
    </w:p>
    <w:p w14:paraId="62860D65" w14:textId="76FE1FB5" w:rsidR="00E276B7" w:rsidRDefault="00E276B7" w:rsidP="00E276B7">
      <w:pPr>
        <w:rPr>
          <w:lang w:val="en-US"/>
        </w:rPr>
      </w:pPr>
      <w:r>
        <w:rPr>
          <w:lang w:val="en-US"/>
        </w:rPr>
        <w:t xml:space="preserve">To address this question, suggested to understand and be aware of the pro’s and </w:t>
      </w:r>
      <w:proofErr w:type="spellStart"/>
      <w:r>
        <w:rPr>
          <w:lang w:val="en-US"/>
        </w:rPr>
        <w:t>con’s</w:t>
      </w:r>
      <w:proofErr w:type="spellEnd"/>
      <w:r>
        <w:rPr>
          <w:lang w:val="en-US"/>
        </w:rPr>
        <w:t xml:space="preserve"> of each step and overall process.</w:t>
      </w:r>
    </w:p>
    <w:p w14:paraId="0E1349EF" w14:textId="15080DF3" w:rsidR="00E276B7" w:rsidRDefault="00E276B7" w:rsidP="00E276B7">
      <w:pPr>
        <w:rPr>
          <w:lang w:val="en-US"/>
        </w:rPr>
      </w:pPr>
    </w:p>
    <w:p w14:paraId="3D3F1B83" w14:textId="5639E59F" w:rsidR="00C441B0" w:rsidRDefault="00C441B0" w:rsidP="00C441B0">
      <w:pPr>
        <w:rPr>
          <w:lang w:val="en-US"/>
        </w:rPr>
      </w:pPr>
      <w:r>
        <w:rPr>
          <w:lang w:val="en-US"/>
        </w:rPr>
        <w:t>Wh</w:t>
      </w:r>
      <w:r w:rsidR="00A47281">
        <w:rPr>
          <w:lang w:val="en-US"/>
        </w:rPr>
        <w:t xml:space="preserve">ich of the processes need to be included in the proposed policy? </w:t>
      </w:r>
    </w:p>
    <w:p w14:paraId="1CCFA577" w14:textId="069C19EC" w:rsidR="00CB37F0" w:rsidRDefault="00C441B0" w:rsidP="00C441B0">
      <w:pPr>
        <w:rPr>
          <w:lang w:val="en-US"/>
        </w:rPr>
      </w:pPr>
      <w:r>
        <w:rPr>
          <w:lang w:val="en-US"/>
        </w:rPr>
        <w:t>Under assumption that confusing similarity review will be required, should it include bot</w:t>
      </w:r>
      <w:r w:rsidR="00CB37F0">
        <w:rPr>
          <w:lang w:val="en-US"/>
        </w:rPr>
        <w:t>h</w:t>
      </w:r>
      <w:r>
        <w:rPr>
          <w:lang w:val="en-US"/>
        </w:rPr>
        <w:t xml:space="preserve"> an evaluation and opportunity to </w:t>
      </w:r>
      <w:r w:rsidR="00CB37F0">
        <w:rPr>
          <w:lang w:val="en-US"/>
        </w:rPr>
        <w:t xml:space="preserve">suggest risk mitigation? </w:t>
      </w:r>
    </w:p>
    <w:p w14:paraId="06FF2E33" w14:textId="534F360E" w:rsidR="00CB37F0" w:rsidRDefault="00CB37F0" w:rsidP="00C441B0">
      <w:pPr>
        <w:rPr>
          <w:lang w:val="en-US"/>
        </w:rPr>
      </w:pPr>
      <w:r>
        <w:rPr>
          <w:lang w:val="en-US"/>
        </w:rPr>
        <w:t xml:space="preserve">See: </w:t>
      </w:r>
    </w:p>
    <w:p w14:paraId="53446DB2" w14:textId="650B8BCD" w:rsidR="00C441B0" w:rsidRDefault="00C441B0" w:rsidP="00C441B0">
      <w:pPr>
        <w:rPr>
          <w:lang w:val="en-US"/>
        </w:rPr>
      </w:pPr>
      <w:r>
        <w:rPr>
          <w:lang w:val="en-US"/>
        </w:rPr>
        <w:t>and has to be conducted by external, independent body(</w:t>
      </w:r>
      <w:proofErr w:type="spellStart"/>
      <w:r>
        <w:rPr>
          <w:lang w:val="en-US"/>
        </w:rPr>
        <w:t>ies</w:t>
      </w:r>
      <w:proofErr w:type="spellEnd"/>
      <w:r>
        <w:rPr>
          <w:lang w:val="en-US"/>
        </w:rPr>
        <w:t>), should it be a:</w:t>
      </w:r>
    </w:p>
    <w:p w14:paraId="01924ABF" w14:textId="01708D69" w:rsidR="00C441B0" w:rsidRPr="005B14BA" w:rsidRDefault="00C441B0">
      <w:pPr>
        <w:pStyle w:val="ListParagraph"/>
        <w:numPr>
          <w:ilvl w:val="0"/>
          <w:numId w:val="3"/>
        </w:numPr>
        <w:rPr>
          <w:lang w:val="en-US"/>
        </w:rPr>
      </w:pPr>
      <w:r w:rsidRPr="005B14BA">
        <w:rPr>
          <w:lang w:val="en-US"/>
        </w:rPr>
        <w:t>One (1) step process? Original Fast Track process</w:t>
      </w:r>
    </w:p>
    <w:p w14:paraId="38B5D7B7" w14:textId="7F673A71" w:rsidR="005B14BA" w:rsidRPr="005B14BA" w:rsidRDefault="00C441B0">
      <w:pPr>
        <w:pStyle w:val="ListParagraph"/>
        <w:numPr>
          <w:ilvl w:val="0"/>
          <w:numId w:val="3"/>
        </w:numPr>
        <w:rPr>
          <w:lang w:val="en-US"/>
        </w:rPr>
      </w:pPr>
      <w:r w:rsidRPr="005B14BA">
        <w:rPr>
          <w:lang w:val="en-US"/>
        </w:rPr>
        <w:t>Two (2) step process</w:t>
      </w:r>
      <w:r w:rsidR="005B14BA" w:rsidRPr="005B14BA">
        <w:rPr>
          <w:lang w:val="en-US"/>
        </w:rPr>
        <w:t>: CS evaluation and Risk Mitigation or CS evaluation and review of CS evaluation.</w:t>
      </w:r>
    </w:p>
    <w:p w14:paraId="6E067AA8" w14:textId="24591DBB" w:rsidR="005B14BA" w:rsidRDefault="005B14BA">
      <w:pPr>
        <w:pStyle w:val="ListParagraph"/>
        <w:numPr>
          <w:ilvl w:val="0"/>
          <w:numId w:val="3"/>
        </w:numPr>
        <w:rPr>
          <w:lang w:val="en-US"/>
        </w:rPr>
      </w:pPr>
      <w:r w:rsidRPr="005B14BA">
        <w:rPr>
          <w:lang w:val="en-US"/>
        </w:rPr>
        <w:t>Three (3) step process: as currently under the Fast Track Process</w:t>
      </w:r>
    </w:p>
    <w:p w14:paraId="09D64C4E" w14:textId="77777777" w:rsidR="006B198E" w:rsidRPr="005B14BA" w:rsidRDefault="006B198E" w:rsidP="006B198E">
      <w:pPr>
        <w:pStyle w:val="ListParagraph"/>
        <w:rPr>
          <w:lang w:val="en-US"/>
        </w:rPr>
      </w:pPr>
    </w:p>
    <w:p w14:paraId="15FB42DA" w14:textId="77777777" w:rsidR="005B14BA" w:rsidRDefault="005B14BA" w:rsidP="00C441B0">
      <w:pPr>
        <w:rPr>
          <w:lang w:val="en-US"/>
        </w:rPr>
      </w:pPr>
    </w:p>
    <w:p w14:paraId="33BBCFE2" w14:textId="77777777" w:rsidR="006B198E" w:rsidRDefault="006B198E">
      <w:pPr>
        <w:rPr>
          <w:b/>
          <w:bCs/>
          <w:sz w:val="28"/>
          <w:szCs w:val="28"/>
          <w:lang w:val="en-US"/>
        </w:rPr>
      </w:pPr>
      <w:r>
        <w:rPr>
          <w:b/>
          <w:bCs/>
          <w:sz w:val="28"/>
          <w:szCs w:val="28"/>
          <w:lang w:val="en-US"/>
        </w:rPr>
        <w:br w:type="page"/>
      </w:r>
    </w:p>
    <w:p w14:paraId="5E4D74B1" w14:textId="3603ADEE" w:rsidR="009E7BBE" w:rsidRPr="00154A13" w:rsidRDefault="00154A13" w:rsidP="00154A13">
      <w:pPr>
        <w:rPr>
          <w:lang w:val="en-US"/>
        </w:rPr>
      </w:pPr>
      <w:r w:rsidRPr="00154A13">
        <w:rPr>
          <w:b/>
          <w:bCs/>
          <w:sz w:val="28"/>
          <w:szCs w:val="28"/>
          <w:lang w:val="en-US"/>
        </w:rPr>
        <w:lastRenderedPageBreak/>
        <w:t>Proposed Process and Method Confusing Similarity Evaluation PDP4</w:t>
      </w:r>
    </w:p>
    <w:p w14:paraId="68380625" w14:textId="77777777" w:rsidR="00A642F8" w:rsidRDefault="00A642F8" w:rsidP="00154A13">
      <w:pPr>
        <w:rPr>
          <w:rFonts w:cstheme="minorHAnsi"/>
          <w:b/>
          <w:bCs/>
          <w:lang w:val="en-US"/>
        </w:rPr>
      </w:pPr>
    </w:p>
    <w:p w14:paraId="238CC90B" w14:textId="0DD2BA0C" w:rsidR="00154A13" w:rsidRDefault="00D125C2" w:rsidP="00154A13">
      <w:pPr>
        <w:rPr>
          <w:rFonts w:cstheme="minorHAnsi"/>
          <w:b/>
          <w:bCs/>
          <w:lang w:val="en-US"/>
        </w:rPr>
      </w:pPr>
      <w:r>
        <w:rPr>
          <w:rFonts w:cstheme="minorHAnsi"/>
          <w:b/>
          <w:bCs/>
          <w:lang w:val="en-US"/>
        </w:rPr>
        <w:t xml:space="preserve">Goal and </w:t>
      </w:r>
      <w:r w:rsidR="00A642F8">
        <w:rPr>
          <w:rFonts w:cstheme="minorHAnsi"/>
          <w:b/>
          <w:bCs/>
          <w:lang w:val="en-US"/>
        </w:rPr>
        <w:t>S</w:t>
      </w:r>
      <w:r>
        <w:rPr>
          <w:rFonts w:cstheme="minorHAnsi"/>
          <w:b/>
          <w:bCs/>
          <w:lang w:val="en-US"/>
        </w:rPr>
        <w:t>tandard Confusing Similarity Evaluation</w:t>
      </w:r>
    </w:p>
    <w:p w14:paraId="3778DF34" w14:textId="647050AE" w:rsidR="00154A13" w:rsidRPr="00154A13" w:rsidRDefault="00154A13">
      <w:pPr>
        <w:pStyle w:val="ListParagraph"/>
        <w:numPr>
          <w:ilvl w:val="0"/>
          <w:numId w:val="8"/>
        </w:numPr>
        <w:rPr>
          <w:rFonts w:cstheme="minorHAnsi"/>
          <w:b/>
          <w:bCs/>
          <w:lang w:val="en-US"/>
        </w:rPr>
      </w:pPr>
      <w:r w:rsidRPr="00154A13">
        <w:rPr>
          <w:rFonts w:cstheme="minorHAnsi"/>
          <w:b/>
          <w:bCs/>
          <w:lang w:val="en-US"/>
        </w:rPr>
        <w:t xml:space="preserve">Goal Confusing similarity review. </w:t>
      </w:r>
      <w:r w:rsidRPr="00154A13">
        <w:rPr>
          <w:rFonts w:cstheme="minorHAnsi"/>
          <w:lang w:val="en-US"/>
        </w:rPr>
        <w:t xml:space="preserve">The goal of the confusing similarity review is </w:t>
      </w:r>
      <w:r w:rsidRPr="00154A13">
        <w:rPr>
          <w:rFonts w:cstheme="minorHAnsi"/>
        </w:rPr>
        <w:t xml:space="preserve">to minimize </w:t>
      </w:r>
      <w:r w:rsidRPr="00154A13">
        <w:rPr>
          <w:rFonts w:cstheme="minorHAnsi"/>
          <w:b/>
          <w:bCs/>
        </w:rPr>
        <w:t xml:space="preserve">the risk to </w:t>
      </w:r>
      <w:r w:rsidRPr="00154A13">
        <w:rPr>
          <w:rFonts w:cstheme="minorHAnsi"/>
          <w:b/>
          <w:bCs/>
          <w:lang w:val="en-US"/>
        </w:rPr>
        <w:t xml:space="preserve">the </w:t>
      </w:r>
      <w:r w:rsidRPr="00154A13">
        <w:rPr>
          <w:rFonts w:cstheme="minorHAnsi"/>
          <w:b/>
          <w:bCs/>
        </w:rPr>
        <w:t>stability and security of the DNS</w:t>
      </w:r>
      <w:r w:rsidRPr="00154A13">
        <w:rPr>
          <w:rFonts w:cstheme="minorHAnsi"/>
          <w:b/>
          <w:bCs/>
          <w:lang w:val="en-US"/>
        </w:rPr>
        <w:t xml:space="preserve"> due to user confusion by exploiting potential visual confusing similarity between domain names </w:t>
      </w:r>
      <w:r w:rsidRPr="00154A13">
        <w:rPr>
          <w:rFonts w:cstheme="minorHAnsi"/>
          <w:b/>
          <w:bCs/>
        </w:rPr>
        <w:t xml:space="preserve">(eg. .PY in Latin script vs </w:t>
      </w:r>
      <w:r w:rsidRPr="00154A13">
        <w:rPr>
          <w:rFonts w:cstheme="minorHAnsi"/>
          <w:b/>
          <w:bCs/>
        </w:rPr>
        <w:fldChar w:fldCharType="begin"/>
      </w:r>
      <w:r w:rsidRPr="00154A13">
        <w:rPr>
          <w:rFonts w:cstheme="minorHAnsi"/>
          <w:b/>
          <w:bCs/>
        </w:rPr>
        <w:instrText xml:space="preserve"> HYPERLINK "http://en.wikipedia.org/wiki/Er_%28Cyrillic%29" \o "Er (Cyrillic)" </w:instrText>
      </w:r>
      <w:r w:rsidRPr="00154A13">
        <w:rPr>
          <w:rFonts w:cstheme="minorHAnsi"/>
          <w:b/>
          <w:bCs/>
        </w:rPr>
        <w:fldChar w:fldCharType="separate"/>
      </w:r>
      <w:r w:rsidRPr="00154A13">
        <w:rPr>
          <w:rFonts w:cstheme="minorHAnsi"/>
          <w:b/>
          <w:bCs/>
          <w:color w:val="0000FF"/>
          <w:u w:val="single"/>
        </w:rPr>
        <w:t>Р</w:t>
      </w:r>
      <w:r w:rsidRPr="00154A13">
        <w:rPr>
          <w:rFonts w:cstheme="minorHAnsi"/>
          <w:b/>
          <w:bCs/>
          <w:color w:val="0000FF"/>
          <w:u w:val="single"/>
        </w:rPr>
        <w:fldChar w:fldCharType="end"/>
      </w:r>
      <w:hyperlink r:id="rId7" w:tooltip="U (Cyrillic)" w:history="1">
        <w:r w:rsidRPr="00154A13">
          <w:rPr>
            <w:rFonts w:cstheme="minorHAnsi"/>
            <w:b/>
            <w:bCs/>
            <w:color w:val="0000FF"/>
            <w:u w:val="single"/>
          </w:rPr>
          <w:t>У</w:t>
        </w:r>
      </w:hyperlink>
      <w:r w:rsidRPr="00154A13">
        <w:rPr>
          <w:rFonts w:cstheme="minorHAnsi"/>
          <w:b/>
          <w:bCs/>
        </w:rPr>
        <w:t xml:space="preserve"> in Cyrillic)</w:t>
      </w:r>
      <w:r w:rsidRPr="00154A13">
        <w:rPr>
          <w:rFonts w:cstheme="minorHAnsi"/>
          <w:lang w:val="en-US"/>
        </w:rPr>
        <w:t xml:space="preserve"> As</w:t>
      </w:r>
      <w:r w:rsidRPr="00154A13">
        <w:rPr>
          <w:rFonts w:cstheme="minorHAnsi"/>
        </w:rPr>
        <w:t xml:space="preserve"> such </w:t>
      </w:r>
      <w:r w:rsidRPr="00154A13">
        <w:rPr>
          <w:rFonts w:cstheme="minorHAnsi"/>
          <w:lang w:val="en-US"/>
        </w:rPr>
        <w:t xml:space="preserve">confusing similarity </w:t>
      </w:r>
      <w:r w:rsidRPr="00154A13">
        <w:rPr>
          <w:rFonts w:cstheme="minorHAnsi"/>
        </w:rPr>
        <w:t xml:space="preserve">should </w:t>
      </w:r>
      <w:r w:rsidRPr="00154A13">
        <w:rPr>
          <w:rFonts w:cstheme="minorHAnsi"/>
          <w:lang w:val="en-US"/>
        </w:rPr>
        <w:t xml:space="preserve">therefore </w:t>
      </w:r>
      <w:r w:rsidRPr="00154A13">
        <w:rPr>
          <w:rFonts w:cstheme="minorHAnsi"/>
        </w:rPr>
        <w:t xml:space="preserve">be minimized and mitigated. The risk of </w:t>
      </w:r>
      <w:r w:rsidRPr="00154A13">
        <w:rPr>
          <w:rFonts w:cstheme="minorHAnsi"/>
          <w:lang w:val="en-US"/>
        </w:rPr>
        <w:t>visual</w:t>
      </w:r>
      <w:r w:rsidRPr="00154A13">
        <w:rPr>
          <w:rFonts w:cstheme="minorHAnsi"/>
        </w:rPr>
        <w:t xml:space="preserve"> confusi</w:t>
      </w:r>
      <w:r w:rsidRPr="00154A13">
        <w:rPr>
          <w:rFonts w:cstheme="minorHAnsi"/>
          <w:lang w:val="en-US"/>
        </w:rPr>
        <w:t>ng similarity</w:t>
      </w:r>
      <w:r w:rsidRPr="00154A13">
        <w:rPr>
          <w:rFonts w:cstheme="minorHAnsi"/>
        </w:rPr>
        <w:t xml:space="preserve"> is not a technical DNS issue, but can have an adverse impact on the security and stability of the domain name system</w:t>
      </w:r>
      <w:r w:rsidRPr="00154A13">
        <w:rPr>
          <w:rFonts w:cstheme="minorHAnsi"/>
          <w:lang w:val="en-US"/>
        </w:rPr>
        <w:t xml:space="preserve">. </w:t>
      </w:r>
    </w:p>
    <w:p w14:paraId="463457E8" w14:textId="1CC12F36" w:rsidR="00154A13" w:rsidRDefault="00154A13" w:rsidP="00154A13">
      <w:pPr>
        <w:rPr>
          <w:lang w:val="en-US"/>
        </w:rPr>
      </w:pPr>
    </w:p>
    <w:p w14:paraId="3A3CE044" w14:textId="35764760" w:rsidR="00154A13" w:rsidRDefault="00154A13" w:rsidP="00F310B6">
      <w:pPr>
        <w:ind w:left="720"/>
        <w:rPr>
          <w:i/>
          <w:iCs/>
          <w:lang w:val="en-US"/>
        </w:rPr>
      </w:pPr>
      <w:r w:rsidRPr="00154A13">
        <w:rPr>
          <w:i/>
          <w:iCs/>
          <w:lang w:val="en-US"/>
        </w:rPr>
        <w:t>Notes and Observations</w:t>
      </w:r>
    </w:p>
    <w:p w14:paraId="598F7C9B" w14:textId="77777777" w:rsidR="00F310B6" w:rsidRPr="00A97966" w:rsidRDefault="00F310B6" w:rsidP="00F310B6">
      <w:pPr>
        <w:pStyle w:val="WW-Default"/>
        <w:spacing w:after="180"/>
        <w:ind w:left="72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0AC1D73" w14:textId="77777777" w:rsidR="00F310B6" w:rsidRPr="00A97966" w:rsidRDefault="00F310B6" w:rsidP="00F310B6">
      <w:pPr>
        <w:pStyle w:val="WW-Default"/>
        <w:spacing w:after="180"/>
        <w:ind w:left="72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15F2A823" w14:textId="52DF99DA" w:rsidR="00F310B6" w:rsidRDefault="00F310B6" w:rsidP="00F310B6">
      <w:pPr>
        <w:pStyle w:val="WW-Default"/>
        <w:spacing w:after="180"/>
        <w:ind w:left="72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1"/>
      </w:r>
      <w:r w:rsidRPr="00A97966">
        <w:rPr>
          <w:rFonts w:ascii="Calibri" w:hAnsi="Calibri" w:cs="Arial"/>
          <w:szCs w:val="22"/>
        </w:rPr>
        <w:t>.</w:t>
      </w:r>
    </w:p>
    <w:p w14:paraId="0A57EBBF" w14:textId="77777777" w:rsidR="00F310B6" w:rsidRPr="00736C83" w:rsidRDefault="00F310B6" w:rsidP="00F310B6">
      <w:pPr>
        <w:pStyle w:val="NormalWeb"/>
        <w:ind w:left="720"/>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proofErr w:type="spellStart"/>
      <w:r w:rsidRPr="00736C83">
        <w:rPr>
          <w:rFonts w:asciiTheme="minorHAnsi" w:hAnsiTheme="minorHAnsi" w:cstheme="minorHAnsi"/>
          <w:i/>
          <w:iCs/>
          <w:lang w:val="en-US"/>
        </w:rPr>
        <w:t>ction</w:t>
      </w:r>
      <w:proofErr w:type="spellEnd"/>
      <w:r w:rsidRPr="00736C83">
        <w:rPr>
          <w:rFonts w:asciiTheme="minorHAnsi" w:hAnsiTheme="minorHAnsi" w:cstheme="minorHAnsi"/>
          <w:i/>
          <w:iCs/>
          <w:lang w:val="en-US"/>
        </w:rPr>
        <w:t xml:space="preserve">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69FBA665" w14:textId="77777777" w:rsidR="00F310B6" w:rsidRPr="00736C83" w:rsidRDefault="00F310B6" w:rsidP="00F310B6">
      <w:pPr>
        <w:ind w:left="720"/>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3D250B03" w14:textId="77777777" w:rsidR="00D5598A" w:rsidRDefault="00D5598A" w:rsidP="00F310B6">
      <w:pPr>
        <w:ind w:left="720"/>
        <w:rPr>
          <w:rFonts w:cstheme="minorHAnsi"/>
          <w:lang w:val="en-US"/>
        </w:rPr>
      </w:pPr>
    </w:p>
    <w:p w14:paraId="762B70BE" w14:textId="77F2EAC2" w:rsidR="00F310B6" w:rsidRPr="00736C83" w:rsidRDefault="00F310B6" w:rsidP="00F310B6">
      <w:pPr>
        <w:ind w:left="720"/>
        <w:rPr>
          <w:rFonts w:cstheme="minorHAnsi"/>
          <w:lang w:val="en-US"/>
        </w:rPr>
      </w:pPr>
      <w:r w:rsidRPr="00736C83">
        <w:rPr>
          <w:rFonts w:cstheme="minorHAnsi"/>
          <w:lang w:val="en-US"/>
        </w:rPr>
        <w:t xml:space="preserve">With the introduction of variants one of the issues in the context of confusing similarity is to delineate the base for comparison, which is defined as the set of </w:t>
      </w:r>
      <w:r w:rsidRPr="00736C83">
        <w:rPr>
          <w:rFonts w:cstheme="minorHAnsi"/>
          <w:lang w:val="en-US"/>
        </w:rPr>
        <w:lastRenderedPageBreak/>
        <w:t xml:space="preserve">requested strings (Request Side) that will be compared with the set of potential visual confusingly similar strings  (Comparison Side). Delineating the base for comparison is needed for reasons of : </w:t>
      </w:r>
    </w:p>
    <w:p w14:paraId="7B91131E" w14:textId="77777777" w:rsidR="00F310B6" w:rsidRPr="00736C83" w:rsidRDefault="00F310B6">
      <w:pPr>
        <w:pStyle w:val="ListParagraph"/>
        <w:numPr>
          <w:ilvl w:val="0"/>
          <w:numId w:val="9"/>
        </w:numPr>
        <w:ind w:left="1800"/>
        <w:rPr>
          <w:rFonts w:cstheme="minorHAnsi"/>
          <w:lang w:val="en-US"/>
        </w:rPr>
      </w:pPr>
      <w:r w:rsidRPr="00736C83">
        <w:rPr>
          <w:rFonts w:cstheme="minorHAnsi"/>
          <w:lang w:val="en-US"/>
        </w:rPr>
        <w:t>Scalability</w:t>
      </w:r>
    </w:p>
    <w:p w14:paraId="07976DE6" w14:textId="77777777" w:rsidR="00F310B6" w:rsidRPr="00736C83" w:rsidRDefault="00F310B6">
      <w:pPr>
        <w:pStyle w:val="ListParagraph"/>
        <w:numPr>
          <w:ilvl w:val="0"/>
          <w:numId w:val="9"/>
        </w:numPr>
        <w:ind w:left="1800"/>
        <w:rPr>
          <w:rFonts w:cstheme="minorHAnsi"/>
          <w:lang w:val="en-US"/>
        </w:rPr>
      </w:pPr>
      <w:r w:rsidRPr="00736C83">
        <w:rPr>
          <w:rFonts w:cstheme="minorHAnsi"/>
          <w:lang w:val="en-US"/>
        </w:rPr>
        <w:t xml:space="preserve">Avoiding unforeseen and/or unwanted side effects. </w:t>
      </w:r>
    </w:p>
    <w:p w14:paraId="159D0E76" w14:textId="77777777" w:rsidR="00154A13" w:rsidRPr="00154A13" w:rsidRDefault="00154A13" w:rsidP="00154A13">
      <w:pPr>
        <w:rPr>
          <w:i/>
          <w:iCs/>
          <w:lang w:val="en-US"/>
        </w:rPr>
      </w:pPr>
    </w:p>
    <w:p w14:paraId="18028E32" w14:textId="77777777" w:rsidR="00F310B6" w:rsidRPr="00F310B6" w:rsidRDefault="00154A13">
      <w:pPr>
        <w:pStyle w:val="ListParagraph"/>
        <w:numPr>
          <w:ilvl w:val="0"/>
          <w:numId w:val="8"/>
        </w:numPr>
        <w:rPr>
          <w:b/>
          <w:bCs/>
          <w:lang w:val="en-US"/>
        </w:rPr>
      </w:pPr>
      <w:r w:rsidRPr="00154A13">
        <w:rPr>
          <w:b/>
          <w:bCs/>
          <w:lang w:val="en-US"/>
        </w:rPr>
        <w:t>Standard for evalu</w:t>
      </w:r>
      <w:r>
        <w:rPr>
          <w:b/>
          <w:bCs/>
          <w:lang w:val="en-US"/>
        </w:rPr>
        <w:t>a</w:t>
      </w:r>
      <w:r w:rsidRPr="00154A13">
        <w:rPr>
          <w:b/>
          <w:bCs/>
          <w:lang w:val="en-US"/>
        </w:rPr>
        <w:t>tion</w:t>
      </w:r>
      <w:r w:rsidR="00F310B6">
        <w:rPr>
          <w:b/>
          <w:bCs/>
          <w:lang w:val="en-US"/>
        </w:rPr>
        <w:t xml:space="preserve"> </w:t>
      </w:r>
      <w:r w:rsidRPr="00F310B6">
        <w:rPr>
          <w:rFonts w:ascii="Calibri" w:hAnsi="Calibri" w:cs="Arial"/>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A97966">
        <w:rPr>
          <w:rStyle w:val="FootnoteReference"/>
          <w:rFonts w:ascii="Calibri" w:hAnsi="Calibri" w:cs="Verdana"/>
        </w:rPr>
        <w:footnoteReference w:id="2"/>
      </w:r>
      <w:r w:rsidRPr="00F310B6">
        <w:rPr>
          <w:rFonts w:ascii="Calibri" w:hAnsi="Calibri" w:cs="Arial"/>
        </w:rPr>
        <w:t>.</w:t>
      </w:r>
    </w:p>
    <w:p w14:paraId="3F127219" w14:textId="41B00026" w:rsidR="00F310B6" w:rsidRPr="00F310B6" w:rsidRDefault="00154A13" w:rsidP="00F310B6">
      <w:pPr>
        <w:pStyle w:val="ListParagraph"/>
        <w:rPr>
          <w:b/>
          <w:bCs/>
          <w:lang w:val="en-US"/>
        </w:rPr>
      </w:pPr>
      <w:r w:rsidRPr="00F310B6">
        <w:rPr>
          <w:rFonts w:ascii="Calibri" w:hAnsi="Calibri" w:cs="Arial"/>
        </w:rPr>
        <w:t xml:space="preserve"> </w:t>
      </w:r>
    </w:p>
    <w:p w14:paraId="0B99BAAC" w14:textId="69997460" w:rsidR="00F310B6" w:rsidRPr="00F310B6" w:rsidRDefault="00F310B6">
      <w:pPr>
        <w:pStyle w:val="ListParagraph"/>
        <w:numPr>
          <w:ilvl w:val="0"/>
          <w:numId w:val="8"/>
        </w:numPr>
        <w:rPr>
          <w:b/>
          <w:bCs/>
          <w:lang w:val="en-US"/>
        </w:rPr>
      </w:pPr>
      <w:r w:rsidRPr="00F310B6">
        <w:rPr>
          <w:b/>
          <w:bCs/>
          <w:lang w:val="en-US"/>
        </w:rPr>
        <w:t>Base for comparison</w:t>
      </w:r>
      <w:r w:rsidRPr="00F310B6">
        <w:rPr>
          <w:rFonts w:ascii="Calibri" w:hAnsi="Calibri" w:cs="Arial"/>
          <w:b/>
          <w:bCs/>
        </w:rPr>
        <w:t xml:space="preserve"> Confusing similarity of IDN ccTLD Strings. </w:t>
      </w:r>
      <w:r w:rsidRPr="00F310B6">
        <w:rPr>
          <w:rFonts w:cstheme="minorHAnsi"/>
          <w:lang w:val="en-US"/>
        </w:rPr>
        <w:t xml:space="preserve">Under the </w:t>
      </w:r>
      <w:proofErr w:type="spellStart"/>
      <w:r w:rsidRPr="00F310B6">
        <w:rPr>
          <w:rFonts w:cstheme="minorHAnsi"/>
          <w:lang w:val="en-US"/>
        </w:rPr>
        <w:t>ccNSO</w:t>
      </w:r>
      <w:proofErr w:type="spellEnd"/>
      <w:r w:rsidRPr="00F310B6">
        <w:rPr>
          <w:rFonts w:cstheme="minorHAnsi"/>
          <w:lang w:val="en-US"/>
        </w:rPr>
        <w:t xml:space="preserve"> policy a Selected string, and its Requested </w:t>
      </w:r>
      <w:proofErr w:type="spellStart"/>
      <w:r w:rsidRPr="00F310B6">
        <w:rPr>
          <w:rFonts w:cstheme="minorHAnsi"/>
          <w:lang w:val="en-US"/>
        </w:rPr>
        <w:t>Delegatable</w:t>
      </w:r>
      <w:proofErr w:type="spellEnd"/>
      <w:r w:rsidRPr="00F310B6">
        <w:rPr>
          <w:rFonts w:cstheme="minorHAnsi"/>
          <w:lang w:val="en-US"/>
        </w:rPr>
        <w:t xml:space="preserve"> Variants should not be confusingly similar with: </w:t>
      </w:r>
    </w:p>
    <w:p w14:paraId="239B0704" w14:textId="77777777" w:rsidR="00F310B6" w:rsidRPr="00736C83" w:rsidRDefault="00F310B6">
      <w:pPr>
        <w:widowControl w:val="0"/>
        <w:numPr>
          <w:ilvl w:val="0"/>
          <w:numId w:val="10"/>
        </w:numPr>
        <w:suppressAutoHyphens/>
        <w:rPr>
          <w:rFonts w:cstheme="minorHAnsi"/>
        </w:rPr>
      </w:pPr>
      <w:r w:rsidRPr="00736C83">
        <w:rPr>
          <w:rFonts w:cstheme="minorHAnsi"/>
        </w:rPr>
        <w:t>Any combination of two ISO 646 Basic Version (ISO 646-BV) characters (letter [a-z] codes), nor</w:t>
      </w:r>
    </w:p>
    <w:p w14:paraId="0D68F694" w14:textId="77777777" w:rsidR="00F310B6" w:rsidRPr="00736C83" w:rsidRDefault="00F310B6">
      <w:pPr>
        <w:widowControl w:val="0"/>
        <w:numPr>
          <w:ilvl w:val="0"/>
          <w:numId w:val="10"/>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0EC8423E" w14:textId="77777777" w:rsidR="00F310B6" w:rsidRPr="00736C83" w:rsidRDefault="00F310B6">
      <w:pPr>
        <w:widowControl w:val="0"/>
        <w:numPr>
          <w:ilvl w:val="0"/>
          <w:numId w:val="10"/>
        </w:numPr>
        <w:suppressAutoHyphens/>
        <w:rPr>
          <w:rFonts w:cstheme="minorHAnsi"/>
        </w:rPr>
      </w:pPr>
      <w:r w:rsidRPr="00736C83">
        <w:rPr>
          <w:rFonts w:cstheme="minorHAnsi"/>
          <w:lang w:val="en-US"/>
        </w:rPr>
        <w:t xml:space="preserve">Proposed TLDs which are in process of string validation and their requested </w:t>
      </w:r>
      <w:proofErr w:type="spellStart"/>
      <w:r>
        <w:rPr>
          <w:rFonts w:cstheme="minorHAnsi"/>
          <w:lang w:val="en-US"/>
        </w:rPr>
        <w:t>D</w:t>
      </w:r>
      <w:r w:rsidRPr="00736C83">
        <w:rPr>
          <w:rFonts w:cstheme="minorHAnsi"/>
          <w:lang w:val="en-US"/>
        </w:rPr>
        <w:t>elegatable</w:t>
      </w:r>
      <w:proofErr w:type="spellEnd"/>
      <w:r w:rsidRPr="00736C83">
        <w:rPr>
          <w:rFonts w:cstheme="minorHAnsi"/>
          <w:lang w:val="en-US"/>
        </w:rPr>
        <w:t xml:space="preserve"> or requested variants (however defined under the ccTLD and gTLD processes)</w:t>
      </w:r>
    </w:p>
    <w:p w14:paraId="53D008C4" w14:textId="77777777" w:rsidR="00D5598A" w:rsidRDefault="00D5598A" w:rsidP="00D5598A">
      <w:pPr>
        <w:rPr>
          <w:rFonts w:ascii="Calibri" w:hAnsi="Calibri" w:cs="Arial"/>
        </w:rPr>
      </w:pPr>
    </w:p>
    <w:p w14:paraId="21F3A41D" w14:textId="660D8A7E" w:rsidR="00D5598A" w:rsidRPr="00A97966" w:rsidRDefault="00B84328" w:rsidP="00D5598A">
      <w:pPr>
        <w:ind w:left="720"/>
        <w:rPr>
          <w:rFonts w:ascii="Calibri" w:hAnsi="Calibri" w:cs="Arial"/>
        </w:rPr>
      </w:pPr>
      <w:r>
        <w:rPr>
          <w:rFonts w:ascii="Calibri" w:hAnsi="Calibri" w:cs="Arial"/>
          <w:lang w:val="en-US"/>
        </w:rPr>
        <w:t>(</w:t>
      </w:r>
      <w:r w:rsidR="00D5598A" w:rsidRPr="00B84328">
        <w:rPr>
          <w:rFonts w:ascii="Calibri" w:hAnsi="Calibri" w:cs="Arial"/>
          <w:lang w:val="en-US"/>
        </w:rPr>
        <w:t xml:space="preserve">From the </w:t>
      </w:r>
      <w:r>
        <w:rPr>
          <w:rFonts w:ascii="Calibri" w:hAnsi="Calibri" w:cs="Arial"/>
          <w:lang w:val="en-US"/>
        </w:rPr>
        <w:t>2013</w:t>
      </w:r>
      <w:r w:rsidR="00D5598A" w:rsidRPr="00B84328">
        <w:rPr>
          <w:rFonts w:ascii="Calibri" w:hAnsi="Calibri" w:cs="Arial"/>
          <w:lang w:val="en-US"/>
        </w:rPr>
        <w:t xml:space="preserve"> policy document</w:t>
      </w:r>
      <w:r>
        <w:rPr>
          <w:rFonts w:ascii="Calibri" w:hAnsi="Calibri" w:cs="Arial"/>
          <w:lang w:val="en-US"/>
        </w:rPr>
        <w:t>)</w:t>
      </w:r>
      <w:r w:rsidR="00D5598A">
        <w:rPr>
          <w:rFonts w:ascii="Calibri" w:hAnsi="Calibri" w:cs="Arial"/>
          <w:lang w:val="en-US"/>
        </w:rPr>
        <w:t xml:space="preserve"> </w:t>
      </w:r>
      <w:r w:rsidR="00D5598A" w:rsidRPr="00A97966">
        <w:rPr>
          <w:rFonts w:ascii="Calibri" w:hAnsi="Calibri" w:cs="Arial"/>
        </w:rPr>
        <w:t>The following supplemental rules provide the thresholds to solve any contention issues between the IDN ccTLD selection process and new gTLD process:</w:t>
      </w:r>
    </w:p>
    <w:p w14:paraId="1AEBADBA" w14:textId="77777777" w:rsidR="00D5598A" w:rsidRPr="00A97966" w:rsidRDefault="00D5598A">
      <w:pPr>
        <w:widowControl w:val="0"/>
        <w:numPr>
          <w:ilvl w:val="0"/>
          <w:numId w:val="4"/>
        </w:numPr>
        <w:tabs>
          <w:tab w:val="clear" w:pos="0"/>
          <w:tab w:val="num" w:pos="720"/>
        </w:tabs>
        <w:suppressAutoHyphens/>
        <w:spacing w:after="200"/>
        <w:ind w:left="1493"/>
        <w:rPr>
          <w:rFonts w:ascii="Calibri" w:hAnsi="Calibri" w:cs="Arial"/>
        </w:rPr>
      </w:pPr>
      <w:r w:rsidRPr="00A97966">
        <w:rPr>
          <w:rFonts w:ascii="Calibri" w:hAnsi="Calibri" w:cs="Arial"/>
        </w:rPr>
        <w:t xml:space="preserve">A gTLD application that is approved by the ICANN Board will be considered an existing TLD unless it is withdrawn. </w:t>
      </w:r>
    </w:p>
    <w:p w14:paraId="5E746D18" w14:textId="77777777" w:rsidR="00D5598A" w:rsidRPr="00A97966" w:rsidRDefault="00D5598A">
      <w:pPr>
        <w:widowControl w:val="0"/>
        <w:numPr>
          <w:ilvl w:val="0"/>
          <w:numId w:val="4"/>
        </w:numPr>
        <w:tabs>
          <w:tab w:val="clear" w:pos="0"/>
          <w:tab w:val="num" w:pos="720"/>
        </w:tabs>
        <w:suppressAutoHyphens/>
        <w:spacing w:after="200"/>
        <w:ind w:left="1493"/>
        <w:rPr>
          <w:rFonts w:ascii="Calibri" w:eastAsia="Times New Roman" w:hAnsi="Calibri" w:cs="Arial"/>
          <w:color w:val="000000"/>
        </w:rPr>
      </w:pPr>
      <w:r w:rsidRPr="00A97966">
        <w:rPr>
          <w:rFonts w:ascii="Calibri" w:hAnsi="Calibri" w:cs="Arial"/>
        </w:rPr>
        <w:t xml:space="preserve">A validated request for an IDN ccTLD will be considered an existing TLD unless it is withdrawn. </w:t>
      </w:r>
    </w:p>
    <w:p w14:paraId="33A1FA06" w14:textId="1F5F01D1" w:rsidR="00F310B6" w:rsidRPr="00D5598A" w:rsidRDefault="00F310B6" w:rsidP="00F310B6">
      <w:pPr>
        <w:pStyle w:val="NormalWeb"/>
        <w:rPr>
          <w:rFonts w:asciiTheme="minorHAnsi" w:hAnsiTheme="minorHAnsi" w:cstheme="minorHAnsi"/>
          <w:lang w:val="en-US"/>
        </w:rPr>
      </w:pPr>
      <w:r w:rsidRPr="00D5598A">
        <w:rPr>
          <w:rFonts w:asciiTheme="minorHAnsi" w:hAnsiTheme="minorHAnsi" w:cstheme="minorHAnsi"/>
          <w:lang w:val="en-US"/>
        </w:rPr>
        <w:t>NOTE; The base for comparison wi</w:t>
      </w:r>
      <w:r w:rsidR="00A642F8">
        <w:rPr>
          <w:rFonts w:asciiTheme="minorHAnsi" w:hAnsiTheme="minorHAnsi" w:cstheme="minorHAnsi"/>
          <w:lang w:val="en-US"/>
        </w:rPr>
        <w:t>l</w:t>
      </w:r>
      <w:r w:rsidRPr="00D5598A">
        <w:rPr>
          <w:rFonts w:asciiTheme="minorHAnsi" w:hAnsiTheme="minorHAnsi" w:cstheme="minorHAnsi"/>
          <w:lang w:val="en-US"/>
        </w:rPr>
        <w:t>l need to be revisited after competition of CS Process and M</w:t>
      </w:r>
      <w:r w:rsidR="00D5598A" w:rsidRPr="00D5598A">
        <w:rPr>
          <w:rFonts w:asciiTheme="minorHAnsi" w:hAnsiTheme="minorHAnsi" w:cstheme="minorHAnsi"/>
          <w:lang w:val="en-US"/>
        </w:rPr>
        <w:t>e</w:t>
      </w:r>
      <w:r w:rsidRPr="00D5598A">
        <w:rPr>
          <w:rFonts w:asciiTheme="minorHAnsi" w:hAnsiTheme="minorHAnsi" w:cstheme="minorHAnsi"/>
          <w:lang w:val="en-US"/>
        </w:rPr>
        <w:t>thodology</w:t>
      </w:r>
    </w:p>
    <w:p w14:paraId="7AC20513" w14:textId="5F4AF6AF" w:rsidR="009E7BBE" w:rsidRPr="00A97966" w:rsidRDefault="009E7BBE" w:rsidP="009E7BBE">
      <w:pPr>
        <w:rPr>
          <w:rFonts w:ascii="Calibri" w:hAnsi="Calibri" w:cs="Arial"/>
        </w:rPr>
      </w:pPr>
      <w:r w:rsidRPr="00A97966">
        <w:rPr>
          <w:rFonts w:ascii="Calibri" w:hAnsi="Calibri" w:cs="Arial"/>
        </w:rPr>
        <w:t xml:space="preserve">The </w:t>
      </w:r>
      <w:r w:rsidR="00D5598A">
        <w:rPr>
          <w:rFonts w:ascii="Calibri" w:hAnsi="Calibri" w:cs="Arial"/>
          <w:lang w:val="en-US"/>
        </w:rPr>
        <w:t>evaluation</w:t>
      </w:r>
      <w:r w:rsidRPr="00A97966">
        <w:rPr>
          <w:rFonts w:ascii="Calibri" w:hAnsi="Calibri" w:cs="Arial"/>
        </w:rPr>
        <w:t xml:space="preserve"> whether or not a selected IDN ccTLD string is confusingly similar is a process step and should be conducted externally and independently. The recommended procedure is described in Section</w:t>
      </w:r>
      <w:r w:rsidR="00D5598A">
        <w:rPr>
          <w:rFonts w:ascii="Calibri" w:hAnsi="Calibri" w:cs="Arial"/>
          <w:lang w:val="en-US"/>
        </w:rPr>
        <w:t xml:space="preserve"> [</w:t>
      </w:r>
      <w:r w:rsidR="00D5598A" w:rsidRPr="00D5598A">
        <w:rPr>
          <w:rFonts w:ascii="Calibri" w:hAnsi="Calibri" w:cs="Arial"/>
          <w:b/>
          <w:bCs/>
          <w:lang w:val="en-US"/>
        </w:rPr>
        <w:t xml:space="preserve">update </w:t>
      </w:r>
      <w:r w:rsidR="00D5598A">
        <w:rPr>
          <w:rFonts w:ascii="Calibri" w:hAnsi="Calibri" w:cs="Arial"/>
          <w:b/>
          <w:bCs/>
          <w:lang w:val="en-US"/>
        </w:rPr>
        <w:t>section number</w:t>
      </w:r>
      <w:r w:rsidR="00D5598A">
        <w:rPr>
          <w:rFonts w:ascii="Calibri" w:hAnsi="Calibri" w:cs="Arial"/>
          <w:lang w:val="en-US"/>
        </w:rPr>
        <w:t>]</w:t>
      </w:r>
      <w:r w:rsidRPr="00A97966">
        <w:rPr>
          <w:rFonts w:ascii="Calibri" w:hAnsi="Calibri" w:cs="Arial"/>
        </w:rPr>
        <w:t xml:space="preserve">, </w:t>
      </w:r>
      <w:r w:rsidR="00D125C2">
        <w:rPr>
          <w:rFonts w:ascii="Calibri" w:hAnsi="Calibri" w:cs="Arial"/>
          <w:lang w:val="en-US"/>
        </w:rPr>
        <w:t xml:space="preserve">Validation of </w:t>
      </w:r>
      <w:proofErr w:type="spellStart"/>
      <w:r w:rsidR="00D125C2">
        <w:rPr>
          <w:rFonts w:ascii="Calibri" w:hAnsi="Calibri" w:cs="Arial"/>
          <w:lang w:val="en-US"/>
        </w:rPr>
        <w:t>IDNccTLD</w:t>
      </w:r>
      <w:proofErr w:type="spellEnd"/>
      <w:r w:rsidR="00D125C2">
        <w:rPr>
          <w:rFonts w:ascii="Calibri" w:hAnsi="Calibri" w:cs="Arial"/>
          <w:lang w:val="en-US"/>
        </w:rPr>
        <w:t xml:space="preserve"> Strings </w:t>
      </w:r>
    </w:p>
    <w:p w14:paraId="004990EF" w14:textId="77777777" w:rsidR="009E7BBE" w:rsidRPr="00A97966" w:rsidRDefault="009E7BBE" w:rsidP="009E7BBE">
      <w:pPr>
        <w:rPr>
          <w:rFonts w:ascii="Calibri" w:hAnsi="Calibri" w:cs="Arial"/>
        </w:rPr>
      </w:pP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1FF38CB2"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w:t>
      </w:r>
      <w:r w:rsidRPr="00A97966">
        <w:rPr>
          <w:rFonts w:ascii="Calibri" w:hAnsi="Calibri" w:cs="Arial"/>
          <w:sz w:val="24"/>
          <w:szCs w:val="24"/>
        </w:rPr>
        <w:lastRenderedPageBreak/>
        <w:t xml:space="preserve">regarding the selected IDN ccTLD string (as listed in </w:t>
      </w:r>
      <w:r w:rsidR="00B84328">
        <w:rPr>
          <w:rFonts w:ascii="Calibri" w:hAnsi="Calibri" w:cs="Arial"/>
          <w:sz w:val="24"/>
          <w:szCs w:val="24"/>
        </w:rPr>
        <w:t>previous s</w:t>
      </w:r>
      <w:r w:rsidRPr="00A97966">
        <w:rPr>
          <w:rFonts w:ascii="Calibri" w:hAnsi="Calibri" w:cs="Arial"/>
          <w:sz w:val="24"/>
          <w:szCs w:val="24"/>
        </w:rPr>
        <w:t>ection of the Report) have been met. T</w:t>
      </w:r>
      <w:r w:rsidR="00B84328">
        <w:rPr>
          <w:rFonts w:ascii="Calibri" w:hAnsi="Calibri" w:cs="Arial"/>
          <w:sz w:val="24"/>
          <w:szCs w:val="24"/>
        </w:rPr>
        <w:t>he actors involved would t</w:t>
      </w:r>
      <w:r w:rsidRPr="00A97966">
        <w:rPr>
          <w:rFonts w:ascii="Calibri" w:hAnsi="Calibri" w:cs="Arial"/>
          <w:sz w:val="24"/>
          <w:szCs w:val="24"/>
        </w:rPr>
        <w:t xml:space="preserve">ypically </w:t>
      </w:r>
      <w:r w:rsidR="00B84328">
        <w:rPr>
          <w:rFonts w:ascii="Calibri" w:hAnsi="Calibri" w:cs="Arial"/>
          <w:sz w:val="24"/>
          <w:szCs w:val="24"/>
        </w:rPr>
        <w:t>be</w:t>
      </w:r>
      <w:r w:rsidRPr="00A97966">
        <w:rPr>
          <w:rFonts w:ascii="Calibri" w:hAnsi="Calibri" w:cs="Arial"/>
          <w:sz w:val="24"/>
          <w:szCs w:val="24"/>
        </w:rPr>
        <w:t xml:space="preserve">:  </w:t>
      </w:r>
    </w:p>
    <w:p w14:paraId="1263951C"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The IDN ccTLD string requester. This actor initiates the next step of this stage of the process by submitting a request for adoption and associated documentation.</w:t>
      </w:r>
    </w:p>
    <w:p w14:paraId="115C1483"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ICANN staff. ICANN staff will process the submission and coordinate between the different actors involved.</w:t>
      </w:r>
    </w:p>
    <w:p w14:paraId="148BA80E" w14:textId="175A04CC"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Independent Panels to review the string (Technical</w:t>
      </w:r>
      <w:r w:rsidR="00A642F8" w:rsidRPr="00B84328">
        <w:rPr>
          <w:rFonts w:ascii="Calibri" w:hAnsi="Calibri" w:cs="Arial"/>
          <w:sz w:val="24"/>
          <w:szCs w:val="24"/>
        </w:rPr>
        <w:t xml:space="preserve">, </w:t>
      </w:r>
      <w:r w:rsidRPr="00B84328">
        <w:rPr>
          <w:rFonts w:ascii="Calibri" w:hAnsi="Calibri" w:cs="Arial"/>
          <w:sz w:val="24"/>
          <w:szCs w:val="24"/>
        </w:rPr>
        <w:t>Similarity</w:t>
      </w:r>
      <w:r w:rsidR="00A642F8" w:rsidRPr="00B84328">
        <w:rPr>
          <w:rFonts w:ascii="Calibri" w:hAnsi="Calibri" w:cs="Arial"/>
          <w:sz w:val="24"/>
          <w:szCs w:val="24"/>
        </w:rPr>
        <w:t xml:space="preserve"> &amp; Risk Mitigation</w:t>
      </w:r>
      <w:r w:rsidRPr="00B84328">
        <w:rPr>
          <w:rFonts w:ascii="Calibri" w:hAnsi="Calibri" w:cs="Arial"/>
          <w:sz w:val="24"/>
          <w:szCs w:val="24"/>
        </w:rPr>
        <w:t xml:space="preserve"> Panels). </w:t>
      </w:r>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551E297C" w14:textId="77777777" w:rsidR="009E7BBE" w:rsidRPr="009E7BBE" w:rsidRDefault="009E7BBE">
      <w:pPr>
        <w:pStyle w:val="PlainText"/>
        <w:numPr>
          <w:ilvl w:val="0"/>
          <w:numId w:val="6"/>
        </w:numPr>
        <w:rPr>
          <w:rFonts w:ascii="Calibri" w:hAnsi="Calibri" w:cs="Arial"/>
          <w:color w:val="D9D9D9" w:themeColor="background1" w:themeShade="D9"/>
          <w:sz w:val="24"/>
          <w:szCs w:val="24"/>
        </w:rPr>
      </w:pPr>
      <w:r w:rsidRPr="009E7BBE">
        <w:rPr>
          <w:rFonts w:ascii="Calibri" w:hAnsi="Calibri" w:cs="Arial"/>
          <w:color w:val="D9D9D9" w:themeColor="background1" w:themeShade="D9"/>
          <w:sz w:val="24"/>
          <w:szCs w:val="24"/>
        </w:rPr>
        <w:t xml:space="preserve">Submission of IDN table. </w:t>
      </w:r>
    </w:p>
    <w:p w14:paraId="012A5E61"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 xml:space="preserve">Submission of selected string and related documentation. </w:t>
      </w:r>
    </w:p>
    <w:p w14:paraId="51736B08"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Validation of selected IDN ccTLD string:</w:t>
      </w:r>
    </w:p>
    <w:p w14:paraId="53DDE9CC" w14:textId="77777777" w:rsidR="009E7BBE" w:rsidRPr="00B84328" w:rsidRDefault="009E7BBE">
      <w:pPr>
        <w:pStyle w:val="PlainText"/>
        <w:numPr>
          <w:ilvl w:val="1"/>
          <w:numId w:val="6"/>
        </w:numPr>
        <w:rPr>
          <w:rFonts w:ascii="Calibri" w:hAnsi="Calibri" w:cs="Arial"/>
          <w:sz w:val="24"/>
          <w:szCs w:val="24"/>
        </w:rPr>
      </w:pPr>
      <w:r w:rsidRPr="00B84328">
        <w:rPr>
          <w:rFonts w:ascii="Calibri" w:hAnsi="Calibri" w:cs="Arial"/>
          <w:sz w:val="24"/>
          <w:szCs w:val="24"/>
        </w:rPr>
        <w:t>ICANN staff validation of request. This includes</w:t>
      </w:r>
    </w:p>
    <w:p w14:paraId="035F1E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of request</w:t>
      </w:r>
    </w:p>
    <w:p w14:paraId="7330B3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and adequacy of Meaningfulness and Designated Language documentation</w:t>
      </w:r>
    </w:p>
    <w:p w14:paraId="2E723255"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relevant public authority</w:t>
      </w:r>
    </w:p>
    <w:p w14:paraId="6E01AE22"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03C846AE" w:rsidR="009E7BBE" w:rsidRPr="00A97966" w:rsidRDefault="009E7BBE">
      <w:pPr>
        <w:pStyle w:val="PlainText"/>
        <w:numPr>
          <w:ilvl w:val="1"/>
          <w:numId w:val="6"/>
        </w:numPr>
        <w:rPr>
          <w:rFonts w:ascii="Calibri" w:hAnsi="Calibri" w:cs="Arial"/>
          <w:sz w:val="24"/>
          <w:szCs w:val="24"/>
        </w:rPr>
      </w:pPr>
      <w:r w:rsidRPr="00A97966">
        <w:rPr>
          <w:rFonts w:ascii="Calibri" w:hAnsi="Calibri" w:cs="Arial"/>
          <w:sz w:val="24"/>
          <w:szCs w:val="24"/>
        </w:rPr>
        <w:t xml:space="preserve">Independent </w:t>
      </w:r>
      <w:r w:rsidR="00A642F8">
        <w:rPr>
          <w:rFonts w:ascii="Calibri" w:hAnsi="Calibri" w:cs="Arial"/>
          <w:sz w:val="24"/>
          <w:szCs w:val="24"/>
        </w:rPr>
        <w:t>Evaluations</w:t>
      </w:r>
      <w:r w:rsidRPr="00A97966">
        <w:rPr>
          <w:rFonts w:ascii="Calibri" w:hAnsi="Calibri" w:cs="Arial"/>
          <w:sz w:val="24"/>
          <w:szCs w:val="24"/>
        </w:rPr>
        <w:t>.</w:t>
      </w:r>
    </w:p>
    <w:p w14:paraId="2085CCA7" w14:textId="77777777" w:rsidR="009E7BBE" w:rsidRPr="00A97966" w:rsidRDefault="009E7BBE">
      <w:pPr>
        <w:pStyle w:val="PlainText"/>
        <w:numPr>
          <w:ilvl w:val="2"/>
          <w:numId w:val="6"/>
        </w:numPr>
        <w:rPr>
          <w:rFonts w:ascii="Calibri" w:hAnsi="Calibri" w:cs="Arial"/>
          <w:sz w:val="24"/>
          <w:szCs w:val="24"/>
        </w:rPr>
      </w:pPr>
      <w:r w:rsidRPr="00A97966">
        <w:rPr>
          <w:rFonts w:ascii="Calibri" w:hAnsi="Calibri" w:cs="Arial"/>
          <w:sz w:val="24"/>
          <w:szCs w:val="24"/>
        </w:rPr>
        <w:t>Technical review</w:t>
      </w:r>
    </w:p>
    <w:p w14:paraId="73F221C5" w14:textId="462205BB" w:rsidR="009E7BBE" w:rsidRPr="009E7BBE" w:rsidRDefault="009E7BBE">
      <w:pPr>
        <w:pStyle w:val="PlainText"/>
        <w:numPr>
          <w:ilvl w:val="2"/>
          <w:numId w:val="6"/>
        </w:numPr>
        <w:rPr>
          <w:rFonts w:ascii="Calibri" w:hAnsi="Calibri" w:cs="Arial"/>
          <w:sz w:val="24"/>
          <w:szCs w:val="24"/>
        </w:rPr>
      </w:pPr>
      <w:r w:rsidRPr="00A97966">
        <w:rPr>
          <w:rFonts w:ascii="Calibri" w:hAnsi="Calibri" w:cs="Arial"/>
          <w:sz w:val="24"/>
          <w:szCs w:val="24"/>
        </w:rPr>
        <w:t>String Confusion review</w:t>
      </w:r>
    </w:p>
    <w:p w14:paraId="171A4EF6" w14:textId="0D015D62" w:rsidR="009E7BBE" w:rsidRPr="00B84328" w:rsidRDefault="009E7BBE">
      <w:pPr>
        <w:widowControl w:val="0"/>
        <w:numPr>
          <w:ilvl w:val="0"/>
          <w:numId w:val="6"/>
        </w:numPr>
        <w:suppressAutoHyphens/>
        <w:spacing w:after="200"/>
        <w:rPr>
          <w:rFonts w:ascii="Calibri" w:hAnsi="Calibri" w:cs="Arial"/>
        </w:rPr>
      </w:pPr>
      <w:r w:rsidRPr="00B84328">
        <w:rPr>
          <w:rFonts w:ascii="Calibri" w:hAnsi="Calibri" w:cs="Arial"/>
        </w:rPr>
        <w:t>Publication of selected IDN ccTLD string on ICANN website</w:t>
      </w:r>
      <w:r w:rsidR="00B84328" w:rsidRPr="00B84328">
        <w:rPr>
          <w:rFonts w:ascii="Calibri" w:hAnsi="Calibri" w:cs="Arial"/>
          <w:lang w:val="en-US"/>
        </w:rPr>
        <w:t xml:space="preserve"> or notification to requester application was terminated</w:t>
      </w:r>
    </w:p>
    <w:p w14:paraId="28CA37FE" w14:textId="08682F27" w:rsidR="009E7BBE" w:rsidRDefault="009E7BBE" w:rsidP="009E7BBE">
      <w:pPr>
        <w:rPr>
          <w:lang w:val="en-US"/>
        </w:rPr>
      </w:pPr>
    </w:p>
    <w:p w14:paraId="1FE5A7A3" w14:textId="07BB2079" w:rsidR="00B84328" w:rsidRDefault="00B84328" w:rsidP="009E7BBE">
      <w:pPr>
        <w:rPr>
          <w:lang w:val="en-US"/>
        </w:rPr>
      </w:pPr>
      <w:r>
        <w:rPr>
          <w:lang w:val="en-US"/>
        </w:rPr>
        <w:t>&lt;snip&gt;</w:t>
      </w:r>
    </w:p>
    <w:p w14:paraId="30D97117" w14:textId="77777777" w:rsidR="00B84328" w:rsidRPr="009E7BBE" w:rsidRDefault="00B84328" w:rsidP="009E7BBE">
      <w:pPr>
        <w:rPr>
          <w:lang w:val="en-US"/>
        </w:rPr>
      </w:pPr>
    </w:p>
    <w:p w14:paraId="5556C6A5" w14:textId="0180F2C8"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w:t>
      </w:r>
      <w:r w:rsidR="00491758">
        <w:rPr>
          <w:rFonts w:ascii="Calibri" w:hAnsi="Calibri" w:cs="Arial"/>
          <w:i/>
          <w:sz w:val="24"/>
          <w:szCs w:val="24"/>
        </w:rPr>
        <w:t xml:space="preserve">Evaluations and </w:t>
      </w:r>
      <w:r w:rsidRPr="00A97966">
        <w:rPr>
          <w:rFonts w:ascii="Calibri" w:hAnsi="Calibri" w:cs="Arial"/>
          <w:i/>
          <w:sz w:val="24"/>
          <w:szCs w:val="24"/>
        </w:rPr>
        <w:t xml:space="preserve">Reviews </w:t>
      </w:r>
    </w:p>
    <w:p w14:paraId="7D0F79E9" w14:textId="77777777" w:rsidR="009E7BBE" w:rsidRDefault="009E7BBE" w:rsidP="009E7BBE">
      <w:pPr>
        <w:pStyle w:val="PlainText"/>
        <w:outlineLvl w:val="0"/>
        <w:rPr>
          <w:rFonts w:ascii="Calibri" w:hAnsi="Calibri" w:cs="Arial"/>
          <w:b/>
          <w:sz w:val="24"/>
          <w:szCs w:val="24"/>
        </w:rPr>
      </w:pPr>
    </w:p>
    <w:p w14:paraId="55C4D4E8" w14:textId="0436C66D" w:rsidR="009E7BBE" w:rsidRPr="00A97966" w:rsidRDefault="009E7BBE" w:rsidP="009E7BBE">
      <w:pPr>
        <w:pStyle w:val="PlainText"/>
        <w:outlineLvl w:val="0"/>
        <w:rPr>
          <w:rFonts w:ascii="Calibri" w:hAnsi="Calibri" w:cs="Arial"/>
          <w:b/>
          <w:sz w:val="24"/>
          <w:szCs w:val="24"/>
        </w:rPr>
      </w:pPr>
      <w:r w:rsidRPr="00A97966">
        <w:rPr>
          <w:rFonts w:ascii="Calibri" w:hAnsi="Calibri" w:cs="Arial"/>
          <w:b/>
          <w:sz w:val="24"/>
          <w:szCs w:val="24"/>
        </w:rPr>
        <w:t xml:space="preserve">General description of Technical and string confusion </w:t>
      </w:r>
      <w:r w:rsidR="00A642F8">
        <w:rPr>
          <w:rFonts w:ascii="Calibri" w:hAnsi="Calibri" w:cs="Arial"/>
          <w:b/>
          <w:sz w:val="24"/>
          <w:szCs w:val="24"/>
        </w:rPr>
        <w:t>validation</w:t>
      </w:r>
    </w:p>
    <w:p w14:paraId="7B28AC75" w14:textId="77777777" w:rsidR="009E7BBE" w:rsidRPr="00A97966" w:rsidRDefault="009E7BBE" w:rsidP="009E7BBE">
      <w:pPr>
        <w:pStyle w:val="PlainText"/>
        <w:rPr>
          <w:rFonts w:ascii="Calibri" w:hAnsi="Calibri"/>
          <w:sz w:val="24"/>
          <w:szCs w:val="24"/>
        </w:rPr>
      </w:pPr>
    </w:p>
    <w:p w14:paraId="5750DA30" w14:textId="0A301C94" w:rsidR="009E7BBE" w:rsidRPr="00A97966" w:rsidRDefault="009E7BBE">
      <w:pPr>
        <w:widowControl w:val="0"/>
        <w:numPr>
          <w:ilvl w:val="0"/>
          <w:numId w:val="7"/>
        </w:numPr>
        <w:suppressAutoHyphens/>
        <w:spacing w:after="200"/>
        <w:rPr>
          <w:rFonts w:ascii="Calibri" w:hAnsi="Calibri" w:cs="Arial"/>
        </w:rPr>
      </w:pPr>
      <w:r w:rsidRPr="00A97966">
        <w:rPr>
          <w:rFonts w:ascii="Calibri" w:hAnsi="Calibri" w:cs="Arial"/>
        </w:rPr>
        <w:t xml:space="preserve">To validate a selected string is not confusingly similar, ICANN should appoint an external and independent “ Similarity </w:t>
      </w:r>
      <w:r w:rsidR="00A642F8">
        <w:rPr>
          <w:rFonts w:ascii="Calibri" w:hAnsi="Calibri" w:cs="Arial"/>
          <w:lang w:val="en-US"/>
        </w:rPr>
        <w:t>Evaluation</w:t>
      </w:r>
      <w:r w:rsidRPr="00A97966">
        <w:rPr>
          <w:rFonts w:ascii="Calibri" w:hAnsi="Calibri" w:cs="Arial"/>
        </w:rPr>
        <w:t xml:space="preserve"> Panel” to review the selected IDN ccTLD string for confusing similarity. </w:t>
      </w:r>
    </w:p>
    <w:p w14:paraId="53CF3BED" w14:textId="354C3AFB" w:rsidR="009E7BBE" w:rsidRDefault="009E7BBE">
      <w:pPr>
        <w:widowControl w:val="0"/>
        <w:numPr>
          <w:ilvl w:val="0"/>
          <w:numId w:val="7"/>
        </w:numPr>
        <w:suppressAutoHyphens/>
        <w:spacing w:after="200"/>
        <w:rPr>
          <w:rFonts w:ascii="Calibri" w:hAnsi="Calibri" w:cs="Arial"/>
        </w:rPr>
      </w:pPr>
      <w:r w:rsidRPr="00A97966">
        <w:rPr>
          <w:rFonts w:ascii="Calibri" w:hAnsi="Calibri" w:cs="Arial"/>
        </w:rPr>
        <w:t xml:space="preserve">To allow for a final validation review relating the confusing similarity, and only if so requested by the requester, ICANN should appoint, an external and independent “ Extended Process Similarity Review Panel.” </w:t>
      </w:r>
    </w:p>
    <w:p w14:paraId="487F8ABF" w14:textId="43754EBF" w:rsidR="00A642F8" w:rsidRPr="00A642F8" w:rsidRDefault="00A642F8">
      <w:pPr>
        <w:widowControl w:val="0"/>
        <w:numPr>
          <w:ilvl w:val="0"/>
          <w:numId w:val="7"/>
        </w:numPr>
        <w:suppressAutoHyphens/>
        <w:spacing w:after="200"/>
        <w:rPr>
          <w:rFonts w:ascii="Calibri" w:hAnsi="Calibri" w:cs="Arial"/>
        </w:rPr>
      </w:pPr>
      <w:r>
        <w:rPr>
          <w:rFonts w:ascii="Calibri" w:hAnsi="Calibri" w:cs="Arial"/>
          <w:lang w:val="en-US"/>
        </w:rPr>
        <w:t>To allow for a review of risk mitigation measures if either or both the Similarity Evaluation Panel and EPSRP have found the requested string to be confusingly similar.</w:t>
      </w:r>
    </w:p>
    <w:p w14:paraId="078E91FE" w14:textId="0AD8E8A3" w:rsidR="00B84328" w:rsidRDefault="00A642F8" w:rsidP="00A642F8">
      <w:pPr>
        <w:pStyle w:val="NormalWeb"/>
        <w:rPr>
          <w:rFonts w:asciiTheme="minorHAnsi" w:hAnsiTheme="minorHAnsi" w:cstheme="minorHAnsi"/>
        </w:rPr>
      </w:pPr>
      <w:r w:rsidRPr="006B198E">
        <w:rPr>
          <w:rFonts w:asciiTheme="minorHAnsi" w:hAnsiTheme="minorHAnsi" w:cstheme="minorHAnsi"/>
        </w:rPr>
        <w:lastRenderedPageBreak/>
        <w:t xml:space="preserve">The </w:t>
      </w:r>
      <w:r>
        <w:rPr>
          <w:rFonts w:asciiTheme="minorHAnsi" w:hAnsiTheme="minorHAnsi" w:cstheme="minorHAnsi"/>
          <w:lang w:val="en-US"/>
        </w:rPr>
        <w:t xml:space="preserve">goal of the </w:t>
      </w:r>
      <w:r w:rsidR="00B84328">
        <w:rPr>
          <w:rFonts w:asciiTheme="minorHAnsi" w:hAnsiTheme="minorHAnsi" w:cstheme="minorHAnsi"/>
          <w:lang w:val="en-US"/>
        </w:rPr>
        <w:t>validations</w:t>
      </w:r>
      <w:r w:rsidRPr="006B198E">
        <w:rPr>
          <w:rFonts w:asciiTheme="minorHAnsi" w:hAnsiTheme="minorHAnsi" w:cstheme="minorHAnsi"/>
        </w:rPr>
        <w:t xml:space="preserve"> is to provide external and independent advice to the ICANN Board whether a selected string </w:t>
      </w:r>
      <w:r>
        <w:rPr>
          <w:rFonts w:asciiTheme="minorHAnsi" w:hAnsiTheme="minorHAnsi" w:cstheme="minorHAnsi"/>
          <w:lang w:val="en-US"/>
        </w:rPr>
        <w:t xml:space="preserve">and/or its requested </w:t>
      </w:r>
      <w:proofErr w:type="spellStart"/>
      <w:r>
        <w:rPr>
          <w:rFonts w:asciiTheme="minorHAnsi" w:hAnsiTheme="minorHAnsi" w:cstheme="minorHAnsi"/>
          <w:lang w:val="en-US"/>
        </w:rPr>
        <w:t>delegatable</w:t>
      </w:r>
      <w:proofErr w:type="spellEnd"/>
      <w:r>
        <w:rPr>
          <w:rFonts w:asciiTheme="minorHAnsi" w:hAnsiTheme="minorHAnsi" w:cstheme="minorHAnsi"/>
          <w:lang w:val="en-US"/>
        </w:rPr>
        <w:t xml:space="preserve"> variant(s) </w:t>
      </w:r>
      <w:r w:rsidRPr="006B198E">
        <w:rPr>
          <w:rFonts w:asciiTheme="minorHAnsi" w:hAnsiTheme="minorHAnsi" w:cstheme="minorHAnsi"/>
        </w:rPr>
        <w:t>meet</w:t>
      </w:r>
      <w:r>
        <w:rPr>
          <w:rFonts w:asciiTheme="minorHAnsi" w:hAnsiTheme="minorHAnsi" w:cstheme="minorHAnsi"/>
          <w:lang w:val="en-US"/>
        </w:rPr>
        <w:t>(</w:t>
      </w:r>
      <w:r w:rsidRPr="006B198E">
        <w:rPr>
          <w:rFonts w:asciiTheme="minorHAnsi" w:hAnsiTheme="minorHAnsi" w:cstheme="minorHAnsi"/>
        </w:rPr>
        <w:t>s</w:t>
      </w:r>
      <w:r>
        <w:rPr>
          <w:rFonts w:asciiTheme="minorHAnsi" w:hAnsiTheme="minorHAnsi" w:cstheme="minorHAnsi"/>
          <w:lang w:val="en-US"/>
        </w:rPr>
        <w:t>)</w:t>
      </w:r>
      <w:r w:rsidRPr="006B198E">
        <w:rPr>
          <w:rFonts w:asciiTheme="minorHAnsi" w:hAnsiTheme="minorHAnsi" w:cstheme="minorHAnsi"/>
        </w:rPr>
        <w:t xml:space="preserve"> the required technical criteria and is</w:t>
      </w:r>
      <w:r>
        <w:rPr>
          <w:rFonts w:asciiTheme="minorHAnsi" w:hAnsiTheme="minorHAnsi" w:cstheme="minorHAnsi"/>
          <w:lang w:val="en-US"/>
        </w:rPr>
        <w:t>/are not considered to be</w:t>
      </w:r>
      <w:r w:rsidRPr="006B198E">
        <w:rPr>
          <w:rFonts w:asciiTheme="minorHAnsi" w:hAnsiTheme="minorHAnsi" w:cstheme="minorHAnsi"/>
        </w:rPr>
        <w:t xml:space="preserve"> confusingly similar</w:t>
      </w:r>
      <w:r>
        <w:rPr>
          <w:rFonts w:asciiTheme="minorHAnsi" w:hAnsiTheme="minorHAnsi" w:cstheme="minorHAnsi"/>
          <w:lang w:val="en-US"/>
        </w:rPr>
        <w:t xml:space="preserve">. </w:t>
      </w:r>
      <w:r w:rsidRPr="006B198E">
        <w:rPr>
          <w:rFonts w:asciiTheme="minorHAnsi" w:hAnsiTheme="minorHAnsi" w:cstheme="minorHAnsi"/>
        </w:rPr>
        <w:t xml:space="preserve"> </w:t>
      </w:r>
    </w:p>
    <w:p w14:paraId="542436D8" w14:textId="17C2A90C" w:rsidR="00A642F8" w:rsidRDefault="00A642F8" w:rsidP="00A642F8">
      <w:pPr>
        <w:pStyle w:val="NormalWeb"/>
        <w:rPr>
          <w:rFonts w:asciiTheme="minorHAnsi" w:hAnsiTheme="minorHAnsi" w:cstheme="minorHAnsi"/>
        </w:rPr>
      </w:pPr>
      <w:r w:rsidRPr="006B198E">
        <w:rPr>
          <w:rFonts w:asciiTheme="minorHAnsi" w:hAnsiTheme="minorHAnsi" w:cstheme="minorHAnsi"/>
        </w:rPr>
        <w:t xml:space="preserve">If according to the </w:t>
      </w:r>
      <w:r w:rsidR="00B84328">
        <w:rPr>
          <w:rFonts w:asciiTheme="minorHAnsi" w:hAnsiTheme="minorHAnsi" w:cstheme="minorHAnsi"/>
          <w:lang w:val="en-US"/>
        </w:rPr>
        <w:t>definite outcome of the validation</w:t>
      </w:r>
      <w:r w:rsidRPr="006B198E">
        <w:rPr>
          <w:rFonts w:asciiTheme="minorHAnsi" w:hAnsiTheme="minorHAnsi" w:cstheme="minorHAnsi"/>
        </w:rPr>
        <w:t xml:space="preserve"> </w:t>
      </w:r>
      <w:r>
        <w:rPr>
          <w:rFonts w:asciiTheme="minorHAnsi" w:hAnsiTheme="minorHAnsi" w:cstheme="minorHAnsi"/>
          <w:lang w:val="en-US"/>
        </w:rPr>
        <w:t>a</w:t>
      </w:r>
      <w:r w:rsidRPr="006B198E">
        <w:rPr>
          <w:rFonts w:asciiTheme="minorHAnsi" w:hAnsiTheme="minorHAnsi" w:cstheme="minorHAnsi"/>
        </w:rPr>
        <w:t xml:space="preserve"> selected string does not meet one or more of the technical criteria </w:t>
      </w:r>
      <w:r>
        <w:rPr>
          <w:rFonts w:asciiTheme="minorHAnsi" w:hAnsiTheme="minorHAnsi" w:cstheme="minorHAnsi"/>
          <w:lang w:val="en-US"/>
        </w:rPr>
        <w:t>and/</w:t>
      </w:r>
      <w:r w:rsidRPr="006B198E">
        <w:rPr>
          <w:rFonts w:asciiTheme="minorHAnsi" w:hAnsiTheme="minorHAnsi" w:cstheme="minorHAnsi"/>
        </w:rPr>
        <w:t>or is considered confusingly similar to another string, the request</w:t>
      </w:r>
      <w:r>
        <w:rPr>
          <w:rFonts w:asciiTheme="minorHAnsi" w:hAnsiTheme="minorHAnsi" w:cstheme="minorHAnsi"/>
          <w:lang w:val="en-US"/>
        </w:rPr>
        <w:t>ed</w:t>
      </w:r>
      <w:r w:rsidRPr="006B198E">
        <w:rPr>
          <w:rFonts w:asciiTheme="minorHAnsi" w:hAnsiTheme="minorHAnsi" w:cstheme="minorHAnsi"/>
        </w:rPr>
        <w:t xml:space="preserve"> IDNccTLD </w:t>
      </w:r>
      <w:r>
        <w:rPr>
          <w:rFonts w:asciiTheme="minorHAnsi" w:hAnsiTheme="minorHAnsi" w:cstheme="minorHAnsi"/>
          <w:lang w:val="en-US"/>
        </w:rPr>
        <w:t xml:space="preserve">string </w:t>
      </w:r>
      <w:r w:rsidRPr="006B198E">
        <w:rPr>
          <w:rFonts w:asciiTheme="minorHAnsi" w:hAnsiTheme="minorHAnsi" w:cstheme="minorHAnsi"/>
        </w:rPr>
        <w:t>is not eligible under th</w:t>
      </w:r>
      <w:r>
        <w:rPr>
          <w:rFonts w:asciiTheme="minorHAnsi" w:hAnsiTheme="minorHAnsi" w:cstheme="minorHAnsi"/>
          <w:lang w:val="en-US"/>
        </w:rPr>
        <w:t>is policy</w:t>
      </w:r>
      <w:r w:rsidRPr="006B198E">
        <w:rPr>
          <w:rFonts w:asciiTheme="minorHAnsi" w:hAnsiTheme="minorHAnsi" w:cstheme="minorHAnsi"/>
        </w:rPr>
        <w:t xml:space="preserve">. </w:t>
      </w:r>
    </w:p>
    <w:p w14:paraId="0C58EF56" w14:textId="77777777" w:rsidR="00A642F8" w:rsidRPr="00A97966" w:rsidRDefault="00A642F8" w:rsidP="00A642F8">
      <w:pPr>
        <w:rPr>
          <w:rFonts w:ascii="Calibri" w:hAnsi="Calibri" w:cs="Arial"/>
        </w:rPr>
      </w:pPr>
      <w:r w:rsidRPr="00A97966">
        <w:rPr>
          <w:rFonts w:ascii="Calibri" w:hAnsi="Calibri" w:cs="Arial"/>
        </w:rPr>
        <w:t>It is recommended that ICANN appoint the following external and independent Panels:</w:t>
      </w:r>
    </w:p>
    <w:p w14:paraId="043E5BF7" w14:textId="77777777" w:rsidR="00A642F8" w:rsidRDefault="00A642F8">
      <w:pPr>
        <w:widowControl w:val="0"/>
        <w:numPr>
          <w:ilvl w:val="0"/>
          <w:numId w:val="2"/>
        </w:numPr>
        <w:suppressAutoHyphens/>
        <w:spacing w:after="200"/>
        <w:rPr>
          <w:rFonts w:ascii="Calibri" w:hAnsi="Calibri" w:cs="Arial"/>
        </w:rPr>
      </w:pPr>
      <w:r w:rsidRPr="00A97966">
        <w:rPr>
          <w:rFonts w:ascii="Calibri" w:hAnsi="Calibri" w:cs="Arial"/>
        </w:rPr>
        <w:t>To validate the technical requirements ICANN should appoint a “Technical Panel</w:t>
      </w:r>
      <w:r w:rsidRPr="00A97966">
        <w:rPr>
          <w:rStyle w:val="FootnoteCharacters"/>
          <w:rFonts w:ascii="Calibri" w:hAnsi="Calibri" w:cs="Arial"/>
        </w:rPr>
        <w:footnoteReference w:id="3"/>
      </w:r>
      <w:r w:rsidRPr="00A97966">
        <w:rPr>
          <w:rFonts w:ascii="Calibri" w:hAnsi="Calibri" w:cs="Arial"/>
        </w:rPr>
        <w:t xml:space="preserve">” to conduct a technical review of the selected IDN ccTLD string. </w:t>
      </w:r>
    </w:p>
    <w:p w14:paraId="2EA0DE58" w14:textId="6EB72CCB" w:rsidR="00A642F8" w:rsidRPr="00A642F8" w:rsidRDefault="00A642F8">
      <w:pPr>
        <w:widowControl w:val="0"/>
        <w:numPr>
          <w:ilvl w:val="0"/>
          <w:numId w:val="2"/>
        </w:numPr>
        <w:suppressAutoHyphens/>
        <w:spacing w:after="200"/>
        <w:rPr>
          <w:rFonts w:ascii="Calibri" w:hAnsi="Calibri" w:cs="Arial"/>
        </w:rPr>
      </w:pPr>
      <w:r w:rsidRPr="00A642F8">
        <w:rPr>
          <w:rFonts w:cstheme="minorHAnsi"/>
        </w:rPr>
        <w:t>To evaluate a string for string similarity, an external and independent “Similarity</w:t>
      </w:r>
      <w:r w:rsidRPr="00A642F8">
        <w:rPr>
          <w:rFonts w:cstheme="minorHAnsi"/>
          <w:lang w:val="en-US"/>
        </w:rPr>
        <w:t xml:space="preserve"> Evaluation</w:t>
      </w:r>
      <w:r w:rsidRPr="00A642F8">
        <w:rPr>
          <w:rFonts w:cstheme="minorHAnsi"/>
        </w:rPr>
        <w:t xml:space="preserve"> Panel” conducts a review of the requested IDN ccTLD string. </w:t>
      </w:r>
    </w:p>
    <w:p w14:paraId="1EE04309" w14:textId="627A3984" w:rsidR="00A642F8" w:rsidRPr="00A642F8" w:rsidRDefault="00A642F8">
      <w:pPr>
        <w:pStyle w:val="NormalWeb"/>
        <w:numPr>
          <w:ilvl w:val="0"/>
          <w:numId w:val="2"/>
        </w:numPr>
        <w:rPr>
          <w:rFonts w:asciiTheme="minorHAnsi" w:hAnsiTheme="minorHAnsi" w:cstheme="minorHAnsi"/>
        </w:rPr>
      </w:pPr>
      <w:r w:rsidRPr="006B198E">
        <w:rPr>
          <w:rFonts w:asciiTheme="minorHAnsi" w:hAnsiTheme="minorHAnsi" w:cstheme="minorHAnsi"/>
        </w:rPr>
        <w:t xml:space="preserve">To </w:t>
      </w:r>
      <w:r>
        <w:rPr>
          <w:rFonts w:asciiTheme="minorHAnsi" w:hAnsiTheme="minorHAnsi" w:cstheme="minorHAnsi"/>
          <w:lang w:val="en-US"/>
        </w:rPr>
        <w:t>review</w:t>
      </w:r>
      <w:r w:rsidRPr="006B198E">
        <w:rPr>
          <w:rFonts w:asciiTheme="minorHAnsi" w:hAnsiTheme="minorHAnsi" w:cstheme="minorHAnsi"/>
        </w:rPr>
        <w:t xml:space="preserve"> </w:t>
      </w:r>
      <w:r>
        <w:rPr>
          <w:rFonts w:asciiTheme="minorHAnsi" w:hAnsiTheme="minorHAnsi" w:cstheme="minorHAnsi"/>
          <w:lang w:val="en-US"/>
        </w:rPr>
        <w:t xml:space="preserve">the decision of the “Similarity Evaluation Panel” by </w:t>
      </w:r>
      <w:r w:rsidRPr="006B198E">
        <w:rPr>
          <w:rFonts w:asciiTheme="minorHAnsi" w:hAnsiTheme="minorHAnsi" w:cstheme="minorHAnsi"/>
        </w:rPr>
        <w:t xml:space="preserve">using a different framework, an external and independent “Extended Process Similarity Review Panel” (hereafter: EPSRP) conducts a review of the requested IDN ccTLD string, only if so requested by the requester. </w:t>
      </w:r>
      <w:r>
        <w:rPr>
          <w:rFonts w:asciiTheme="minorHAnsi" w:hAnsiTheme="minorHAnsi" w:cstheme="minorHAnsi"/>
          <w:lang w:val="en-US"/>
        </w:rPr>
        <w:t>Due to the specific nature of the confusing similarity and its subjective elements the “Extended Process Similarity Review:” is considered a specific review mechanism, not to be confused with the general ccTLD Review Mechanism.</w:t>
      </w:r>
    </w:p>
    <w:p w14:paraId="29B24500" w14:textId="6E1B2109" w:rsidR="00A642F8" w:rsidRPr="00A642F8" w:rsidRDefault="00A642F8">
      <w:pPr>
        <w:widowControl w:val="0"/>
        <w:numPr>
          <w:ilvl w:val="0"/>
          <w:numId w:val="2"/>
        </w:numPr>
        <w:suppressAutoHyphens/>
        <w:spacing w:after="200"/>
        <w:rPr>
          <w:rFonts w:ascii="Calibri" w:hAnsi="Calibri" w:cs="Arial"/>
        </w:rPr>
      </w:pPr>
      <w:r>
        <w:rPr>
          <w:rFonts w:ascii="Calibri" w:hAnsi="Calibri" w:cs="Arial"/>
          <w:lang w:val="en-US"/>
        </w:rPr>
        <w:t xml:space="preserve">To allow for a review of risk mitigation measures if either or both the Similarity Evaluation Panel and EPSRP have found the requested string to be confusingly similar appoint a Risk Mitigation Evaluation Panel </w:t>
      </w:r>
    </w:p>
    <w:p w14:paraId="0F6601FA" w14:textId="77777777" w:rsidR="00A642F8" w:rsidRDefault="00A642F8" w:rsidP="009E7BBE">
      <w:pPr>
        <w:rPr>
          <w:rFonts w:ascii="Calibri" w:hAnsi="Calibri" w:cs="Arial"/>
          <w:lang w:val="en-US"/>
        </w:rPr>
      </w:pPr>
    </w:p>
    <w:p w14:paraId="1241CD38" w14:textId="77777777" w:rsidR="00A642F8" w:rsidRPr="00A642F8" w:rsidRDefault="00A642F8" w:rsidP="009E7BBE">
      <w:pPr>
        <w:rPr>
          <w:rFonts w:ascii="Calibri" w:hAnsi="Calibri" w:cs="Arial"/>
          <w:i/>
          <w:iCs/>
          <w:lang w:val="en-US"/>
        </w:rPr>
      </w:pPr>
      <w:r w:rsidRPr="00A642F8">
        <w:rPr>
          <w:rFonts w:ascii="Calibri" w:hAnsi="Calibri" w:cs="Arial"/>
          <w:i/>
          <w:iCs/>
          <w:lang w:val="en-US"/>
        </w:rPr>
        <w:t>Notes and observations</w:t>
      </w:r>
    </w:p>
    <w:p w14:paraId="503AE0CB" w14:textId="67F16824" w:rsidR="009E7BBE" w:rsidRPr="00A642F8" w:rsidRDefault="00B84328" w:rsidP="009E7BBE">
      <w:pPr>
        <w:rPr>
          <w:rFonts w:ascii="Calibri" w:hAnsi="Calibri" w:cs="Arial"/>
          <w:lang w:val="en-US"/>
        </w:rPr>
      </w:pPr>
      <w:r>
        <w:rPr>
          <w:rFonts w:ascii="Calibri" w:hAnsi="Calibri" w:cs="Arial"/>
          <w:lang w:val="en-US"/>
        </w:rPr>
        <w:t>T</w:t>
      </w:r>
      <w:r w:rsidRPr="00A97966">
        <w:rPr>
          <w:rFonts w:ascii="Calibri" w:hAnsi="Calibri" w:cs="Arial"/>
        </w:rPr>
        <w:t xml:space="preserve">he details of the roles and responsibilities of the </w:t>
      </w:r>
      <w:r>
        <w:rPr>
          <w:rFonts w:ascii="Calibri" w:hAnsi="Calibri" w:cs="Arial"/>
          <w:lang w:val="en-US"/>
        </w:rPr>
        <w:t xml:space="preserve">various </w:t>
      </w:r>
      <w:r w:rsidRPr="00A97966">
        <w:rPr>
          <w:rFonts w:ascii="Calibri" w:hAnsi="Calibri" w:cs="Arial"/>
        </w:rPr>
        <w:t xml:space="preserve">panels and membership requirements </w:t>
      </w:r>
      <w:r>
        <w:rPr>
          <w:rFonts w:ascii="Calibri" w:hAnsi="Calibri" w:cs="Arial"/>
          <w:lang w:val="en-US"/>
        </w:rPr>
        <w:t xml:space="preserve">and the details of </w:t>
      </w:r>
      <w:r w:rsidRPr="00A97966">
        <w:rPr>
          <w:rFonts w:ascii="Calibri" w:hAnsi="Calibri" w:cs="Arial"/>
        </w:rPr>
        <w:t>the methods</w:t>
      </w:r>
      <w:r>
        <w:rPr>
          <w:rFonts w:ascii="Calibri" w:hAnsi="Calibri" w:cs="Arial"/>
          <w:lang w:val="en-US"/>
        </w:rPr>
        <w:t>, procedures</w:t>
      </w:r>
      <w:r w:rsidRPr="00A97966">
        <w:rPr>
          <w:rFonts w:ascii="Calibri" w:hAnsi="Calibri" w:cs="Arial"/>
        </w:rPr>
        <w:t xml:space="preserve"> for</w:t>
      </w:r>
      <w:r>
        <w:rPr>
          <w:rFonts w:ascii="Calibri" w:hAnsi="Calibri" w:cs="Arial"/>
          <w:lang w:val="en-US"/>
        </w:rPr>
        <w:t xml:space="preserve"> evaluations and reviews by the respective panels </w:t>
      </w:r>
      <w:r w:rsidRPr="00A97966">
        <w:rPr>
          <w:rFonts w:ascii="Calibri" w:hAnsi="Calibri" w:cs="Arial"/>
        </w:rPr>
        <w:t xml:space="preserve">should be developed </w:t>
      </w:r>
      <w:r>
        <w:rPr>
          <w:rFonts w:ascii="Calibri" w:hAnsi="Calibri" w:cs="Arial"/>
          <w:lang w:val="en-US"/>
        </w:rPr>
        <w:t>a</w:t>
      </w:r>
      <w:r w:rsidRPr="00A97966">
        <w:rPr>
          <w:rFonts w:ascii="Calibri" w:hAnsi="Calibri" w:cs="Arial"/>
        </w:rPr>
        <w:t>s part of the implementation planning</w:t>
      </w:r>
      <w:r>
        <w:rPr>
          <w:rFonts w:ascii="Calibri" w:hAnsi="Calibri" w:cs="Arial"/>
          <w:lang w:val="en-US"/>
        </w:rPr>
        <w:t>.</w:t>
      </w:r>
      <w:r>
        <w:rPr>
          <w:rFonts w:ascii="Calibri" w:hAnsi="Calibri" w:cs="Arial"/>
          <w:lang w:val="en-US"/>
        </w:rPr>
        <w:t xml:space="preserve"> </w:t>
      </w:r>
      <w:r w:rsidR="00A642F8">
        <w:rPr>
          <w:rFonts w:ascii="Calibri" w:hAnsi="Calibri" w:cs="Arial"/>
          <w:lang w:val="en-US"/>
        </w:rPr>
        <w:t xml:space="preserve">It is noted that these details have been developed and tested under the </w:t>
      </w:r>
      <w:proofErr w:type="spellStart"/>
      <w:r w:rsidR="00A642F8">
        <w:rPr>
          <w:rFonts w:ascii="Calibri" w:hAnsi="Calibri" w:cs="Arial"/>
          <w:lang w:val="en-US"/>
        </w:rPr>
        <w:t>IDNccTLD</w:t>
      </w:r>
      <w:proofErr w:type="spellEnd"/>
      <w:r w:rsidR="00A642F8">
        <w:rPr>
          <w:rFonts w:ascii="Calibri" w:hAnsi="Calibri" w:cs="Arial"/>
          <w:lang w:val="en-US"/>
        </w:rPr>
        <w:t xml:space="preserve"> Fast Track Process and could be used as an example. The various details of EPSR and Risk Mitigation</w:t>
      </w:r>
      <w:r>
        <w:rPr>
          <w:rFonts w:ascii="Calibri" w:hAnsi="Calibri" w:cs="Arial"/>
          <w:lang w:val="en-US"/>
        </w:rPr>
        <w:t xml:space="preserve"> review</w:t>
      </w:r>
      <w:r w:rsidR="00A642F8">
        <w:rPr>
          <w:rFonts w:ascii="Calibri" w:hAnsi="Calibri" w:cs="Arial"/>
          <w:lang w:val="en-US"/>
        </w:rPr>
        <w:t xml:space="preserve"> are included </w:t>
      </w:r>
      <w:r>
        <w:rPr>
          <w:rFonts w:ascii="Calibri" w:hAnsi="Calibri" w:cs="Arial"/>
          <w:lang w:val="en-US"/>
        </w:rPr>
        <w:t>in</w:t>
      </w:r>
      <w:r w:rsidR="00A642F8">
        <w:rPr>
          <w:rFonts w:ascii="Calibri" w:hAnsi="Calibri" w:cs="Arial"/>
          <w:lang w:val="en-US"/>
        </w:rPr>
        <w:t xml:space="preserve"> Annex B</w:t>
      </w:r>
      <w:r>
        <w:rPr>
          <w:rFonts w:ascii="Calibri" w:hAnsi="Calibri" w:cs="Arial"/>
          <w:lang w:val="en-US"/>
        </w:rPr>
        <w:t xml:space="preserve"> (EPSR)</w:t>
      </w:r>
      <w:r w:rsidR="00A642F8">
        <w:rPr>
          <w:rFonts w:ascii="Calibri" w:hAnsi="Calibri" w:cs="Arial"/>
          <w:lang w:val="en-US"/>
        </w:rPr>
        <w:t xml:space="preserve"> and </w:t>
      </w:r>
      <w:r>
        <w:rPr>
          <w:rFonts w:ascii="Calibri" w:hAnsi="Calibri" w:cs="Arial"/>
          <w:lang w:val="en-US"/>
        </w:rPr>
        <w:t xml:space="preserve">Annex </w:t>
      </w:r>
      <w:r w:rsidR="00A642F8">
        <w:rPr>
          <w:rFonts w:ascii="Calibri" w:hAnsi="Calibri" w:cs="Arial"/>
          <w:lang w:val="en-US"/>
        </w:rPr>
        <w:t>C</w:t>
      </w:r>
      <w:r>
        <w:rPr>
          <w:rFonts w:ascii="Calibri" w:hAnsi="Calibri" w:cs="Arial"/>
          <w:lang w:val="en-US"/>
        </w:rPr>
        <w:t xml:space="preserve"> (Risk Mitigation Evaluation)</w:t>
      </w:r>
      <w:r w:rsidR="00A642F8">
        <w:rPr>
          <w:rFonts w:ascii="Calibri" w:hAnsi="Calibri" w:cs="Arial"/>
          <w:lang w:val="en-US"/>
        </w:rPr>
        <w:t>.</w:t>
      </w:r>
    </w:p>
    <w:p w14:paraId="62B13F40" w14:textId="77777777" w:rsidR="00B84328" w:rsidRPr="00491758" w:rsidRDefault="00B84328" w:rsidP="00B84328">
      <w:pPr>
        <w:pStyle w:val="NormalWeb"/>
        <w:rPr>
          <w:rFonts w:asciiTheme="minorHAnsi" w:hAnsiTheme="minorHAnsi" w:cstheme="minorHAnsi"/>
          <w:lang w:val="en-US"/>
        </w:rPr>
      </w:pPr>
      <w:r>
        <w:rPr>
          <w:rFonts w:asciiTheme="minorHAnsi" w:hAnsiTheme="minorHAnsi" w:cstheme="minorHAnsi"/>
          <w:lang w:val="en-US"/>
        </w:rPr>
        <w:t>Note that under the Fast Track Process t</w:t>
      </w:r>
      <w:r w:rsidRPr="006B198E">
        <w:rPr>
          <w:rFonts w:asciiTheme="minorHAnsi" w:hAnsiTheme="minorHAnsi" w:cstheme="minorHAnsi"/>
        </w:rPr>
        <w:t xml:space="preserve">he “Technical Panel” and “Similarity </w:t>
      </w:r>
      <w:r>
        <w:rPr>
          <w:rFonts w:asciiTheme="minorHAnsi" w:hAnsiTheme="minorHAnsi" w:cstheme="minorHAnsi"/>
          <w:lang w:val="en-US"/>
        </w:rPr>
        <w:t>Evaluation</w:t>
      </w:r>
      <w:r w:rsidRPr="006B198E">
        <w:rPr>
          <w:rFonts w:asciiTheme="minorHAnsi" w:hAnsiTheme="minorHAnsi" w:cstheme="minorHAnsi"/>
        </w:rPr>
        <w:t xml:space="preserve"> Panel” </w:t>
      </w:r>
      <w:r>
        <w:rPr>
          <w:rFonts w:asciiTheme="minorHAnsi" w:hAnsiTheme="minorHAnsi" w:cstheme="minorHAnsi"/>
          <w:lang w:val="en-US"/>
        </w:rPr>
        <w:t>we</w:t>
      </w:r>
      <w:r w:rsidRPr="006B198E">
        <w:rPr>
          <w:rFonts w:asciiTheme="minorHAnsi" w:hAnsiTheme="minorHAnsi" w:cstheme="minorHAnsi"/>
        </w:rPr>
        <w:t xml:space="preserve">re combined under the function of the DNS Stability Panel. </w:t>
      </w:r>
      <w:r>
        <w:rPr>
          <w:rFonts w:asciiTheme="minorHAnsi" w:hAnsiTheme="minorHAnsi" w:cstheme="minorHAnsi"/>
          <w:lang w:val="en-US"/>
        </w:rPr>
        <w:t>Whether in future, under the ccPDP4 policy, the two Panels will be combined is a matter of implementation.</w:t>
      </w:r>
    </w:p>
    <w:p w14:paraId="4B509DAD" w14:textId="6EBDCF62" w:rsidR="00A642F8" w:rsidRDefault="00A642F8" w:rsidP="009E7BBE">
      <w:pPr>
        <w:rPr>
          <w:rFonts w:ascii="Calibri" w:hAnsi="Calibri" w:cs="Arial"/>
        </w:rPr>
      </w:pPr>
    </w:p>
    <w:p w14:paraId="02C9E521" w14:textId="77777777" w:rsidR="00A642F8" w:rsidRPr="00A97966" w:rsidRDefault="00A642F8" w:rsidP="009E7BBE">
      <w:pPr>
        <w:rPr>
          <w:rFonts w:ascii="Calibri" w:hAnsi="Calibri" w:cs="Arial"/>
        </w:rPr>
      </w:pPr>
    </w:p>
    <w:p w14:paraId="7DCEA296" w14:textId="77777777" w:rsidR="009E7BBE" w:rsidRPr="00A97966" w:rsidRDefault="009E7BBE" w:rsidP="009E7BBE">
      <w:pPr>
        <w:pStyle w:val="PlainText"/>
        <w:rPr>
          <w:rFonts w:ascii="Calibri" w:hAnsi="Calibri" w:cs="Arial"/>
          <w:sz w:val="24"/>
          <w:szCs w:val="24"/>
          <w:highlight w:val="yellow"/>
        </w:rPr>
      </w:pPr>
    </w:p>
    <w:p w14:paraId="7B404255" w14:textId="7C6FEFDF"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A. </w:t>
      </w:r>
      <w:r w:rsidR="009E7BBE" w:rsidRPr="00A97966">
        <w:rPr>
          <w:rFonts w:ascii="Calibri" w:hAnsi="Calibri" w:cs="Arial"/>
          <w:b/>
          <w:sz w:val="24"/>
          <w:szCs w:val="24"/>
        </w:rPr>
        <w:t xml:space="preserve">Process for Technical Validation </w:t>
      </w:r>
    </w:p>
    <w:p w14:paraId="6B3DC22B" w14:textId="77777777" w:rsidR="009E7BBE" w:rsidRPr="00A97966" w:rsidRDefault="009E7BBE" w:rsidP="009E7BBE">
      <w:pPr>
        <w:rPr>
          <w:rFonts w:ascii="Calibri" w:hAnsi="Calibri" w:cs="Calibri"/>
        </w:rPr>
      </w:pPr>
      <w:r w:rsidRPr="00A97966">
        <w:rPr>
          <w:rFonts w:ascii="Calibri" w:hAnsi="Calibri" w:cs="Calibri"/>
        </w:rPr>
        <w:t xml:space="preserve">1. After completion of the ICANN staff validation of the request, ICANN staff will submit the selected IDN ccTLD string to the “Technical Panel” for the technical review. </w:t>
      </w:r>
    </w:p>
    <w:p w14:paraId="3B4EDF3C" w14:textId="77777777" w:rsidR="009E7BBE" w:rsidRPr="00A97966" w:rsidRDefault="009E7BBE" w:rsidP="009E7BBE">
      <w:pPr>
        <w:rPr>
          <w:rFonts w:ascii="Calibri" w:hAnsi="Calibri" w:cs="Calibri"/>
        </w:rPr>
      </w:pPr>
      <w:r w:rsidRPr="00A97966">
        <w:rPr>
          <w:rFonts w:ascii="Calibri" w:hAnsi="Calibri" w:cs="Calibri"/>
        </w:rPr>
        <w:lastRenderedPageBreak/>
        <w:t>2. The Technical Panel conducts a technical string evaluation of the string submitted for evaluation. If needed, the Panel may ask questions for clarifications through ICANN staff.</w:t>
      </w:r>
    </w:p>
    <w:p w14:paraId="5BD6E520" w14:textId="77777777" w:rsidR="009E7BBE" w:rsidRPr="00A97966" w:rsidRDefault="009E7BBE" w:rsidP="009E7BBE">
      <w:pPr>
        <w:rPr>
          <w:rFonts w:ascii="Calibri" w:hAnsi="Calibri" w:cs="Calibri"/>
        </w:rPr>
      </w:pPr>
      <w:r w:rsidRPr="00A97966">
        <w:rPr>
          <w:rFonts w:ascii="Calibri" w:hAnsi="Calibri" w:cs="Calibri"/>
        </w:rPr>
        <w:t xml:space="preserve">3.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77777777" w:rsidR="009E7BBE" w:rsidRPr="00A97966" w:rsidRDefault="009E7BBE" w:rsidP="009E7BBE">
      <w:pPr>
        <w:rPr>
          <w:rFonts w:ascii="Calibri" w:hAnsi="Calibri" w:cs="Calibri"/>
        </w:rPr>
      </w:pPr>
      <w:r w:rsidRPr="00A97966">
        <w:rPr>
          <w:rFonts w:ascii="Calibri" w:hAnsi="Calibri" w:cs="Calibri"/>
        </w:rPr>
        <w:t>4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7F7AE7C9" w14:textId="49964762"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B. </w:t>
      </w:r>
      <w:r w:rsidR="009E7BBE" w:rsidRPr="00A97966">
        <w:rPr>
          <w:rFonts w:ascii="Calibri" w:hAnsi="Calibri" w:cs="Arial"/>
          <w:b/>
          <w:sz w:val="24"/>
          <w:szCs w:val="24"/>
        </w:rPr>
        <w:t xml:space="preserve">Process for confusing similarity validation </w:t>
      </w:r>
    </w:p>
    <w:p w14:paraId="13464E8A" w14:textId="389546F1" w:rsidR="00A642F8" w:rsidRPr="00B84328" w:rsidRDefault="00B84328" w:rsidP="00B84328">
      <w:pPr>
        <w:rPr>
          <w:rFonts w:ascii="Calibri" w:hAnsi="Calibri" w:cs="Calibri"/>
          <w:b/>
          <w:bCs/>
        </w:rPr>
      </w:pPr>
      <w:r>
        <w:rPr>
          <w:rFonts w:ascii="Calibri" w:hAnsi="Calibri" w:cs="Calibri"/>
          <w:b/>
          <w:bCs/>
          <w:lang w:val="en-US"/>
        </w:rPr>
        <w:t xml:space="preserve">B.1 </w:t>
      </w:r>
      <w:r w:rsidR="00A642F8" w:rsidRPr="00B84328">
        <w:rPr>
          <w:rFonts w:ascii="Calibri" w:hAnsi="Calibri" w:cs="Calibri"/>
          <w:b/>
          <w:bCs/>
          <w:lang w:val="en-US"/>
        </w:rPr>
        <w:t>Similarity Evaluation Process.</w:t>
      </w:r>
    </w:p>
    <w:p w14:paraId="4D135217" w14:textId="5AA651BD" w:rsidR="006B198E" w:rsidRPr="00B84328" w:rsidRDefault="00B84328" w:rsidP="00B84328">
      <w:pPr>
        <w:ind w:left="720"/>
        <w:rPr>
          <w:rFonts w:ascii="Calibri" w:hAnsi="Calibri" w:cs="Calibri"/>
        </w:rPr>
      </w:pPr>
      <w:r w:rsidRPr="00B84328">
        <w:rPr>
          <w:rFonts w:ascii="Calibri" w:hAnsi="Calibri" w:cs="Calibri"/>
          <w:b/>
          <w:bCs/>
          <w:lang w:val="en-US"/>
        </w:rPr>
        <w:t>B.1.1</w:t>
      </w:r>
      <w:r>
        <w:rPr>
          <w:rFonts w:ascii="Calibri" w:hAnsi="Calibri" w:cs="Calibri"/>
          <w:lang w:val="en-US"/>
        </w:rPr>
        <w:t xml:space="preserve"> </w:t>
      </w:r>
      <w:r w:rsidR="009E7BBE" w:rsidRPr="00B84328">
        <w:rPr>
          <w:rFonts w:ascii="Calibri" w:hAnsi="Calibri" w:cs="Calibri"/>
        </w:rPr>
        <w:t xml:space="preserve">After completion of the Technical Validation ICANN staff will submit the selected IDN ccTLD string to the String Similarity Panel for the confusing similarity string evaluation. </w:t>
      </w:r>
    </w:p>
    <w:p w14:paraId="00B5DDC2" w14:textId="77777777" w:rsidR="00B84328" w:rsidRPr="00A642F8" w:rsidRDefault="00B84328" w:rsidP="00B84328">
      <w:pPr>
        <w:pStyle w:val="ListParagraph"/>
        <w:rPr>
          <w:rFonts w:ascii="Calibri" w:hAnsi="Calibri" w:cs="Calibri"/>
        </w:rPr>
      </w:pPr>
    </w:p>
    <w:p w14:paraId="59698590" w14:textId="7BA25767" w:rsidR="006B198E" w:rsidRPr="00B84328" w:rsidRDefault="00B84328" w:rsidP="00B84328">
      <w:pPr>
        <w:ind w:left="720"/>
        <w:rPr>
          <w:rFonts w:ascii="Calibri" w:hAnsi="Calibri" w:cs="Calibri"/>
        </w:rPr>
      </w:pPr>
      <w:r w:rsidRPr="00B84328">
        <w:rPr>
          <w:rFonts w:ascii="Calibri" w:hAnsi="Calibri" w:cs="Calibri"/>
          <w:b/>
          <w:bCs/>
          <w:lang w:val="en-US"/>
        </w:rPr>
        <w:t>B.1.2</w:t>
      </w:r>
      <w:r>
        <w:rPr>
          <w:rFonts w:ascii="Calibri" w:hAnsi="Calibri" w:cs="Calibri"/>
          <w:lang w:val="en-US"/>
        </w:rPr>
        <w:t xml:space="preserve"> </w:t>
      </w:r>
      <w:r w:rsidR="009E7BBE" w:rsidRPr="00B84328">
        <w:rPr>
          <w:rFonts w:ascii="Calibri" w:hAnsi="Calibri" w:cs="Calibri"/>
        </w:rPr>
        <w:t>The Panel shall conduct a confusability string evaluation of the string submitted for evaluation. The Panel may ask questions for clarification through ICANN staff.</w:t>
      </w:r>
    </w:p>
    <w:p w14:paraId="552B8CBC" w14:textId="77777777" w:rsidR="00B84328" w:rsidRPr="00A642F8" w:rsidRDefault="00B84328" w:rsidP="00B84328">
      <w:pPr>
        <w:pStyle w:val="ListParagraph"/>
        <w:rPr>
          <w:rFonts w:ascii="Calibri" w:hAnsi="Calibri" w:cs="Calibri"/>
        </w:rPr>
      </w:pPr>
    </w:p>
    <w:p w14:paraId="5E4CB0D2" w14:textId="3463A98E" w:rsidR="009E7BBE" w:rsidRPr="00B84328" w:rsidRDefault="00B84328" w:rsidP="00B84328">
      <w:pPr>
        <w:ind w:left="720"/>
        <w:rPr>
          <w:rFonts w:ascii="Calibri" w:hAnsi="Calibri" w:cs="Calibri"/>
        </w:rPr>
      </w:pPr>
      <w:r w:rsidRPr="00B84328">
        <w:rPr>
          <w:rFonts w:ascii="Calibri" w:hAnsi="Calibri" w:cs="Calibri"/>
          <w:b/>
          <w:bCs/>
          <w:lang w:val="en-US"/>
        </w:rPr>
        <w:t>B.1.3</w:t>
      </w:r>
      <w:r>
        <w:rPr>
          <w:rFonts w:ascii="Calibri" w:hAnsi="Calibri" w:cs="Calibri"/>
          <w:lang w:val="en-US"/>
        </w:rPr>
        <w:t xml:space="preserve"> </w:t>
      </w:r>
      <w:r w:rsidR="009E7BBE"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Where the string is considered to be confusingly similar the report shall at a minimum include a reference to the string(s) to which the confusing similarity relates and examples (in fonts) where the panel observed the similarity. </w:t>
      </w:r>
    </w:p>
    <w:p w14:paraId="6A6E3326" w14:textId="77777777" w:rsidR="006B198E" w:rsidRPr="006B198E" w:rsidRDefault="006B198E" w:rsidP="00B84328">
      <w:pPr>
        <w:pStyle w:val="ListParagraph"/>
        <w:rPr>
          <w:rFonts w:ascii="Calibri" w:hAnsi="Calibri" w:cs="Calibri"/>
        </w:rPr>
      </w:pPr>
    </w:p>
    <w:p w14:paraId="3F285D8D" w14:textId="77777777" w:rsidR="009E7BBE" w:rsidRPr="00A97966" w:rsidRDefault="009E7BBE" w:rsidP="00B84328">
      <w:pPr>
        <w:ind w:left="720"/>
        <w:rPr>
          <w:rFonts w:ascii="Calibri" w:hAnsi="Calibri" w:cs="Calibri"/>
        </w:rPr>
      </w:pPr>
      <w:r w:rsidRPr="00A97966">
        <w:rPr>
          <w:rFonts w:ascii="Calibri" w:hAnsi="Calibri" w:cs="Calibri"/>
        </w:rPr>
        <w:t>ICANN staff shall inform and notify the requester accordingly.</w:t>
      </w:r>
    </w:p>
    <w:p w14:paraId="6E93EA78" w14:textId="77777777" w:rsidR="00B84328" w:rsidRDefault="009E7BBE" w:rsidP="00B84328">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2A489038" w14:textId="77777777" w:rsidR="00B84328" w:rsidRDefault="00B84328" w:rsidP="00B84328">
      <w:pPr>
        <w:ind w:left="720"/>
        <w:rPr>
          <w:rFonts w:ascii="Calibri" w:hAnsi="Calibri" w:cs="Century Gothic"/>
          <w:color w:val="000000"/>
        </w:rPr>
      </w:pPr>
    </w:p>
    <w:p w14:paraId="498D39C4" w14:textId="4322234B" w:rsidR="009E7BBE" w:rsidRPr="00B84328" w:rsidRDefault="00B84328" w:rsidP="00B84328">
      <w:pPr>
        <w:ind w:left="720"/>
        <w:rPr>
          <w:rFonts w:ascii="Calibri" w:hAnsi="Calibri" w:cs="Century Gothic"/>
          <w:color w:val="000000"/>
        </w:rPr>
      </w:pPr>
      <w:r w:rsidRPr="00B84328">
        <w:rPr>
          <w:rFonts w:ascii="Calibri" w:hAnsi="Calibri" w:cs="Century Gothic"/>
          <w:b/>
          <w:bCs/>
          <w:color w:val="000000"/>
          <w:lang w:val="en-US"/>
        </w:rPr>
        <w:t>B.1.4</w:t>
      </w:r>
      <w:r>
        <w:rPr>
          <w:rFonts w:ascii="Calibri" w:hAnsi="Calibri" w:cs="Century Gothic"/>
          <w:color w:val="000000"/>
          <w:lang w:val="en-US"/>
        </w:rPr>
        <w:t xml:space="preserve"> </w:t>
      </w:r>
      <w:r w:rsidR="009E7BBE" w:rsidRPr="00A97966">
        <w:rPr>
          <w:rFonts w:ascii="Calibri" w:hAnsi="Calibri" w:cs="Calibri"/>
        </w:rPr>
        <w:t>If according to the review, the Panel does not consider the string to be confusingly similar, the selected IDN ccTLD is validated.</w:t>
      </w:r>
    </w:p>
    <w:p w14:paraId="49617BB1" w14:textId="1D93D1F1" w:rsidR="009E7BBE" w:rsidRPr="00A97966" w:rsidRDefault="00B84328" w:rsidP="00B84328">
      <w:pPr>
        <w:pStyle w:val="NormalWeb"/>
        <w:spacing w:before="2" w:after="2"/>
        <w:ind w:left="360"/>
        <w:rPr>
          <w:rFonts w:ascii="Calibri" w:hAnsi="Calibri" w:cs="Calibri"/>
        </w:rPr>
      </w:pPr>
      <w:r>
        <w:rPr>
          <w:rFonts w:ascii="Calibri" w:hAnsi="Calibri" w:cs="Calibri"/>
          <w:b/>
          <w:bCs/>
          <w:lang w:val="en-US"/>
        </w:rPr>
        <w:t>B.</w:t>
      </w:r>
      <w:r w:rsidR="00A642F8">
        <w:rPr>
          <w:rFonts w:ascii="Calibri" w:hAnsi="Calibri" w:cs="Calibri"/>
          <w:b/>
          <w:bCs/>
          <w:lang w:val="en-US"/>
        </w:rPr>
        <w:t xml:space="preserve">2. Requested </w:t>
      </w:r>
      <w:proofErr w:type="spellStart"/>
      <w:r w:rsidR="00A642F8">
        <w:rPr>
          <w:rFonts w:ascii="Calibri" w:hAnsi="Calibri" w:cs="Calibri"/>
          <w:b/>
          <w:bCs/>
          <w:lang w:val="en-US"/>
        </w:rPr>
        <w:t>IDNccTLD</w:t>
      </w:r>
      <w:proofErr w:type="spellEnd"/>
      <w:r w:rsidR="00A642F8">
        <w:rPr>
          <w:rFonts w:ascii="Calibri" w:hAnsi="Calibri" w:cs="Calibri"/>
          <w:b/>
          <w:bCs/>
          <w:lang w:val="en-US"/>
        </w:rPr>
        <w:t xml:space="preserve"> string and confusing similar string refer to same Territory. </w:t>
      </w:r>
      <w:r w:rsidR="009E7BBE" w:rsidRPr="00A97966">
        <w:rPr>
          <w:rFonts w:ascii="Calibri" w:hAnsi="Calibri" w:cs="Calibri"/>
        </w:rPr>
        <w:t>If according to the review the selected IDN ccTLD string presents a risk of string confusion with</w:t>
      </w:r>
      <w:r w:rsidR="00A642F8">
        <w:rPr>
          <w:rFonts w:ascii="Calibri" w:hAnsi="Calibri" w:cs="Calibri"/>
          <w:lang w:val="en-US"/>
        </w:rPr>
        <w:t xml:space="preserve"> a ccTLD string (see Base for Comparison above) </w:t>
      </w:r>
      <w:r w:rsidR="009E7BBE" w:rsidRPr="00A97966">
        <w:rPr>
          <w:rFonts w:ascii="Calibri" w:hAnsi="Calibri" w:cs="Calibri"/>
        </w:rPr>
        <w:t xml:space="preserve">and this </w:t>
      </w:r>
      <w:r w:rsidR="00A642F8">
        <w:rPr>
          <w:rFonts w:ascii="Calibri" w:hAnsi="Calibri" w:cs="Calibri"/>
          <w:lang w:val="en-US"/>
        </w:rPr>
        <w:t>(variant) ccTLD string</w:t>
      </w:r>
      <w:r w:rsidR="009E7BBE" w:rsidRPr="00A97966">
        <w:rPr>
          <w:rFonts w:ascii="Calibri" w:hAnsi="Calibri" w:cs="Calibri"/>
        </w:rPr>
        <w:t xml:space="preserve"> is associated with</w:t>
      </w:r>
      <w:r w:rsidR="00A642F8">
        <w:rPr>
          <w:rFonts w:ascii="Calibri" w:hAnsi="Calibri" w:cs="Calibri"/>
          <w:lang w:val="en-US"/>
        </w:rPr>
        <w:t xml:space="preserve"> the</w:t>
      </w:r>
      <w:r w:rsidR="009E7BBE" w:rsidRPr="00A97966">
        <w:rPr>
          <w:rFonts w:ascii="Calibri" w:hAnsi="Calibri" w:cs="Calibri"/>
        </w:rPr>
        <w:t xml:space="preserve"> same Territory as represented by the selected </w:t>
      </w:r>
      <w:proofErr w:type="spellStart"/>
      <w:r w:rsidR="00A642F8">
        <w:rPr>
          <w:rFonts w:ascii="Calibri" w:hAnsi="Calibri" w:cs="Calibri"/>
          <w:lang w:val="en-US"/>
        </w:rPr>
        <w:t>IDNccTLD</w:t>
      </w:r>
      <w:proofErr w:type="spellEnd"/>
      <w:r w:rsidR="00A642F8">
        <w:rPr>
          <w:rFonts w:ascii="Calibri" w:hAnsi="Calibri" w:cs="Calibri"/>
          <w:lang w:val="en-US"/>
        </w:rPr>
        <w:t xml:space="preserve"> or requested </w:t>
      </w:r>
      <w:proofErr w:type="spellStart"/>
      <w:r w:rsidR="00A642F8">
        <w:rPr>
          <w:rFonts w:ascii="Calibri" w:hAnsi="Calibri" w:cs="Calibri"/>
          <w:lang w:val="en-US"/>
        </w:rPr>
        <w:t>delegatable</w:t>
      </w:r>
      <w:proofErr w:type="spellEnd"/>
      <w:r w:rsidR="00A642F8">
        <w:rPr>
          <w:rFonts w:ascii="Calibri" w:hAnsi="Calibri" w:cs="Calibri"/>
          <w:lang w:val="en-US"/>
        </w:rPr>
        <w:t xml:space="preserve"> variant </w:t>
      </w:r>
      <w:proofErr w:type="spellStart"/>
      <w:r w:rsidR="00A642F8">
        <w:rPr>
          <w:rFonts w:ascii="Calibri" w:hAnsi="Calibri" w:cs="Calibri"/>
          <w:lang w:val="en-US"/>
        </w:rPr>
        <w:t>IDNccTLD</w:t>
      </w:r>
      <w:proofErr w:type="spellEnd"/>
      <w:r w:rsidR="00A642F8">
        <w:rPr>
          <w:rFonts w:ascii="Calibri" w:hAnsi="Calibri" w:cs="Calibri"/>
          <w:lang w:val="en-US"/>
        </w:rPr>
        <w:t xml:space="preserve"> string(s)</w:t>
      </w:r>
      <w:r w:rsidR="009E7BBE" w:rsidRPr="00A97966">
        <w:rPr>
          <w:rFonts w:ascii="Calibri" w:hAnsi="Calibri" w:cs="Calibri"/>
        </w:rPr>
        <w:t>, this should be noted in the report. ICANN staff shall inform the requester accordingly.</w:t>
      </w:r>
    </w:p>
    <w:p w14:paraId="3BD31150" w14:textId="0BA3C1E2" w:rsidR="009E7BBE" w:rsidRPr="00A97966" w:rsidRDefault="009E7BBE" w:rsidP="00B84328">
      <w:pPr>
        <w:ind w:left="360"/>
        <w:rPr>
          <w:rFonts w:ascii="Calibri" w:hAnsi="Calibri" w:cs="Calibri"/>
        </w:rPr>
      </w:pPr>
      <w:r w:rsidRPr="00A97966">
        <w:rPr>
          <w:rFonts w:ascii="Calibri" w:hAnsi="Calibri" w:cs="Calibri"/>
        </w:rPr>
        <w:lastRenderedPageBreak/>
        <w:t>If, within 3 months of receiving the report the request</w:t>
      </w:r>
      <w:r w:rsidR="00A642F8">
        <w:rPr>
          <w:rFonts w:ascii="Calibri" w:hAnsi="Calibri" w:cs="Calibri"/>
          <w:lang w:val="en-US"/>
        </w:rPr>
        <w:t>e</w:t>
      </w:r>
      <w:r w:rsidRPr="00A97966">
        <w:rPr>
          <w:rFonts w:ascii="Calibri" w:hAnsi="Calibri" w:cs="Calibri"/>
        </w:rPr>
        <w:t>r shall confirm that:</w:t>
      </w:r>
    </w:p>
    <w:p w14:paraId="2B4C0600" w14:textId="77777777" w:rsidR="009E7BBE" w:rsidRPr="00A97966" w:rsidRDefault="009E7BBE" w:rsidP="00B84328">
      <w:pPr>
        <w:ind w:left="1440"/>
        <w:rPr>
          <w:rFonts w:ascii="Calibri" w:hAnsi="Calibri" w:cs="Calibri"/>
        </w:rPr>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rsidP="00B84328">
      <w:pPr>
        <w:ind w:left="144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rsidP="00B84328">
      <w:pPr>
        <w:ind w:left="1440"/>
        <w:rPr>
          <w:rFonts w:ascii="Calibri" w:hAnsi="Calibri" w:cs="Calibri"/>
        </w:rPr>
      </w:pPr>
      <w:r w:rsidRPr="00A97966">
        <w:rPr>
          <w:rFonts w:ascii="Calibri" w:hAnsi="Calibri" w:cs="Calibri"/>
        </w:rPr>
        <w:t xml:space="preserve">(iii) The </w:t>
      </w:r>
      <w:bookmarkStart w:id="0" w:name="OLE_LINK3"/>
      <w:bookmarkStart w:id="1" w:name="OLE_LINK4"/>
      <w:r w:rsidRPr="00A97966">
        <w:rPr>
          <w:rFonts w:ascii="Calibri" w:hAnsi="Calibri" w:cs="Calibri"/>
        </w:rPr>
        <w:t>requester, intended manager and registry operator and, if necessary, the relevant public authority</w:t>
      </w:r>
      <w:bookmarkEnd w:id="0"/>
      <w:bookmarkEnd w:id="1"/>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rsidP="00B84328">
      <w:pPr>
        <w:ind w:left="144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60ECFD9E" w14:textId="77777777" w:rsidR="009E7BBE" w:rsidRPr="00A97966" w:rsidRDefault="009E7BBE" w:rsidP="00B84328">
      <w:pPr>
        <w:ind w:left="360"/>
        <w:rPr>
          <w:rFonts w:ascii="Calibri" w:hAnsi="Calibri" w:cs="Calibri"/>
        </w:rPr>
      </w:pPr>
      <w:r w:rsidRPr="00A97966">
        <w:rPr>
          <w:rFonts w:ascii="Calibri" w:hAnsi="Calibri" w:cs="Calibri"/>
        </w:rPr>
        <w:t>then the IDN ccTLD string is deemed to be valid.</w:t>
      </w:r>
    </w:p>
    <w:p w14:paraId="70BCD0B0" w14:textId="77777777" w:rsidR="00A642F8" w:rsidRDefault="00A642F8" w:rsidP="00B84328">
      <w:pPr>
        <w:ind w:left="360"/>
        <w:rPr>
          <w:rFonts w:ascii="Calibri" w:hAnsi="Calibri" w:cs="Calibri"/>
        </w:rPr>
      </w:pPr>
    </w:p>
    <w:p w14:paraId="7ECA8750" w14:textId="129ECA1F" w:rsidR="009E7BBE" w:rsidRPr="00A97966" w:rsidRDefault="009E7BBE" w:rsidP="00B84328">
      <w:pPr>
        <w:ind w:left="360"/>
        <w:rPr>
          <w:rFonts w:ascii="Calibri" w:hAnsi="Calibri" w:cs="Calibri"/>
        </w:rPr>
      </w:pPr>
      <w:r w:rsidRPr="00A97966">
        <w:rPr>
          <w:rFonts w:ascii="Calibri" w:hAnsi="Calibri" w:cs="Calibri"/>
        </w:rPr>
        <w:t>If either the requester, intended manager or the relevant public authority do not accept the pre-arranged conditions within 3 months after notification or at a later stage refutes the acceptance, the IDN ccTLD shall not be validated.</w:t>
      </w:r>
    </w:p>
    <w:p w14:paraId="6A7AE64E" w14:textId="77777777" w:rsidR="00A642F8" w:rsidRDefault="00A642F8" w:rsidP="009E7BBE">
      <w:pPr>
        <w:rPr>
          <w:rFonts w:ascii="Calibri" w:hAnsi="Calibri" w:cs="Calibri"/>
        </w:rPr>
      </w:pPr>
    </w:p>
    <w:p w14:paraId="3AB5FE00" w14:textId="25392FEF" w:rsidR="009E7BBE" w:rsidRPr="00A97966" w:rsidRDefault="009E7BBE" w:rsidP="00B84328">
      <w:pPr>
        <w:ind w:left="360"/>
        <w:rPr>
          <w:rFonts w:ascii="Calibri" w:hAnsi="Calibri" w:cs="Calibri"/>
        </w:rPr>
      </w:pPr>
      <w:r w:rsidRPr="00A97966">
        <w:rPr>
          <w:rFonts w:ascii="Calibri" w:hAnsi="Calibri" w:cs="Calibri"/>
        </w:rPr>
        <w:t xml:space="preserve">Alternatively, the requester may defer from this mechanism and use the procedure as described under </w:t>
      </w:r>
      <w:r w:rsidR="00B84328">
        <w:rPr>
          <w:rFonts w:ascii="Calibri" w:hAnsi="Calibri" w:cs="Calibri"/>
          <w:lang w:val="en-US"/>
        </w:rPr>
        <w:t>C</w:t>
      </w:r>
      <w:r w:rsidR="00A642F8">
        <w:rPr>
          <w:rFonts w:ascii="Calibri" w:hAnsi="Calibri" w:cs="Calibri"/>
          <w:lang w:val="en-US"/>
        </w:rPr>
        <w:t xml:space="preserve"> or </w:t>
      </w:r>
      <w:r w:rsidR="00B84328">
        <w:rPr>
          <w:rFonts w:ascii="Calibri" w:hAnsi="Calibri" w:cs="Calibri"/>
          <w:lang w:val="en-US"/>
        </w:rPr>
        <w:t>D</w:t>
      </w:r>
      <w:r w:rsidRPr="00A97966">
        <w:rPr>
          <w:rFonts w:ascii="Calibri" w:hAnsi="Calibri" w:cs="Calibri"/>
        </w:rPr>
        <w:t>.</w:t>
      </w:r>
    </w:p>
    <w:p w14:paraId="72DE1C3D" w14:textId="77777777" w:rsidR="009E7BBE" w:rsidRPr="00A97966" w:rsidRDefault="009E7BBE" w:rsidP="009E7BBE">
      <w:pPr>
        <w:rPr>
          <w:rFonts w:ascii="Calibri" w:hAnsi="Calibri" w:cs="Calibri"/>
        </w:rPr>
      </w:pPr>
    </w:p>
    <w:p w14:paraId="4DEE52FC" w14:textId="3ABDFD2A" w:rsidR="009E7BBE" w:rsidRPr="00A642F8" w:rsidRDefault="00B84328" w:rsidP="009E7BBE">
      <w:pPr>
        <w:rPr>
          <w:rFonts w:ascii="Calibri" w:hAnsi="Calibri" w:cs="Calibri"/>
          <w:b/>
          <w:bCs/>
          <w:lang w:val="en-US"/>
        </w:rPr>
      </w:pPr>
      <w:r>
        <w:rPr>
          <w:rFonts w:ascii="Calibri" w:hAnsi="Calibri" w:cs="Calibri"/>
          <w:b/>
          <w:bCs/>
          <w:lang w:val="en-US"/>
        </w:rPr>
        <w:t>C</w:t>
      </w:r>
      <w:r w:rsidR="009E7BBE" w:rsidRPr="00A642F8">
        <w:rPr>
          <w:rFonts w:ascii="Calibri" w:hAnsi="Calibri" w:cs="Calibri"/>
          <w:b/>
          <w:bCs/>
        </w:rPr>
        <w:t xml:space="preserve">.  </w:t>
      </w:r>
      <w:r w:rsidR="00A642F8" w:rsidRPr="00A642F8">
        <w:rPr>
          <w:rFonts w:ascii="Calibri" w:hAnsi="Calibri" w:cs="Calibri"/>
          <w:b/>
          <w:bCs/>
          <w:lang w:val="en-US"/>
        </w:rPr>
        <w:t>Similarity Review Process</w:t>
      </w:r>
    </w:p>
    <w:p w14:paraId="4AF26D15" w14:textId="2D3EFC99" w:rsidR="009E7BBE" w:rsidRDefault="00B84328" w:rsidP="009E7BBE">
      <w:pPr>
        <w:rPr>
          <w:rFonts w:ascii="Calibri" w:hAnsi="Calibri" w:cs="Calibri"/>
        </w:rPr>
      </w:pPr>
      <w:r>
        <w:rPr>
          <w:rFonts w:ascii="Calibri" w:hAnsi="Calibri" w:cs="Calibri"/>
          <w:b/>
          <w:bCs/>
          <w:lang w:val="en-US"/>
        </w:rPr>
        <w:t>C.</w:t>
      </w:r>
      <w:r w:rsidR="00A642F8" w:rsidRPr="00A642F8">
        <w:rPr>
          <w:rFonts w:ascii="Calibri" w:hAnsi="Calibri" w:cs="Calibri"/>
          <w:b/>
          <w:bCs/>
          <w:lang w:val="en-US"/>
        </w:rPr>
        <w:t>1</w:t>
      </w:r>
      <w:r w:rsidR="00A642F8">
        <w:rPr>
          <w:rFonts w:ascii="Calibri" w:hAnsi="Calibri" w:cs="Calibri"/>
          <w:lang w:val="en-US"/>
        </w:rPr>
        <w:t xml:space="preserve"> </w:t>
      </w:r>
      <w:r w:rsidR="009E7BBE" w:rsidRPr="00A97966">
        <w:rPr>
          <w:rFonts w:ascii="Calibri" w:hAnsi="Calibri" w:cs="Calibri"/>
        </w:rPr>
        <w:t xml:space="preserve"> If according to the review the selected IDN ccTLD string is found to present a risk of string confusion, ICANN staff shall inform the requester in accordance with paragraph 3 above.  The requester may call for an Extended Process Similarity Review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 </w:t>
      </w:r>
      <w:r w:rsidR="009E7BBE" w:rsidRPr="00A97966">
        <w:rPr>
          <w:rFonts w:ascii="Calibri" w:hAnsi="Calibri" w:cs="Arial"/>
        </w:rPr>
        <w:t>Extended Process Similarity Review Panel (EPSRP)</w:t>
      </w:r>
      <w:r w:rsidR="009E7BBE" w:rsidRPr="00A97966">
        <w:rPr>
          <w:rFonts w:ascii="Calibri" w:hAnsi="Calibri" w:cs="Calibri"/>
        </w:rPr>
        <w:t>.</w:t>
      </w:r>
    </w:p>
    <w:p w14:paraId="17BD044A" w14:textId="77777777" w:rsidR="00A642F8" w:rsidRPr="00A97966" w:rsidRDefault="00A642F8" w:rsidP="009E7BBE">
      <w:pPr>
        <w:rPr>
          <w:rFonts w:ascii="Calibri" w:hAnsi="Calibri" w:cs="Calibri"/>
        </w:rPr>
      </w:pPr>
    </w:p>
    <w:p w14:paraId="514F88CF" w14:textId="4F9979C1" w:rsidR="009E7BBE" w:rsidRDefault="00B84328" w:rsidP="009E7BBE">
      <w:pPr>
        <w:rPr>
          <w:rFonts w:ascii="Calibri" w:hAnsi="Calibri" w:cs="Calibri"/>
        </w:rPr>
      </w:pPr>
      <w:r>
        <w:rPr>
          <w:rFonts w:ascii="Calibri" w:hAnsi="Calibri" w:cs="Calibri"/>
          <w:b/>
          <w:bCs/>
          <w:lang w:val="en-US"/>
        </w:rPr>
        <w:t>C</w:t>
      </w:r>
      <w:r w:rsidR="00A642F8" w:rsidRPr="00A642F8">
        <w:rPr>
          <w:rFonts w:ascii="Calibri" w:hAnsi="Calibri" w:cs="Calibri"/>
          <w:b/>
          <w:bCs/>
          <w:lang w:val="en-US"/>
        </w:rPr>
        <w:t>.2</w:t>
      </w:r>
      <w:r w:rsidR="00A642F8">
        <w:rPr>
          <w:rFonts w:ascii="Calibri" w:hAnsi="Calibri" w:cs="Calibri"/>
          <w:lang w:val="en-US"/>
        </w:rPr>
        <w:t xml:space="preserve"> </w:t>
      </w:r>
      <w:r w:rsidR="009E7BBE" w:rsidRPr="00A97966">
        <w:rPr>
          <w:rFonts w:ascii="Calibri" w:hAnsi="Calibri" w:cs="Calibri"/>
        </w:rPr>
        <w:t xml:space="preserve"> The EPSRP conducts its evaluation of the string, based on the standard and methodology and criteria developed for it, and, taking into account, but not limited to, all the related documentation from the requester, including submitted additional documentation, IDN tables available, and the finding of the Similarity Review Panel. The EPSRP may ask questions for clarification through ICANN staff.</w:t>
      </w:r>
    </w:p>
    <w:p w14:paraId="448F9C17" w14:textId="77777777" w:rsidR="00A642F8" w:rsidRPr="00A97966" w:rsidRDefault="00A642F8" w:rsidP="009E7BBE">
      <w:pPr>
        <w:rPr>
          <w:rFonts w:ascii="Calibri" w:hAnsi="Calibri" w:cs="Calibri"/>
        </w:rPr>
      </w:pPr>
    </w:p>
    <w:p w14:paraId="7340404B" w14:textId="405D00BA" w:rsidR="009E7BBE" w:rsidRPr="00A97966" w:rsidRDefault="00B84328" w:rsidP="009E7BBE">
      <w:pPr>
        <w:rPr>
          <w:rFonts w:ascii="Calibri" w:hAnsi="Calibri" w:cs="Calibri"/>
        </w:rPr>
      </w:pPr>
      <w:r>
        <w:rPr>
          <w:rFonts w:ascii="Calibri" w:hAnsi="Calibri" w:cs="Calibri"/>
          <w:b/>
          <w:bCs/>
          <w:lang w:val="en-US"/>
        </w:rPr>
        <w:t>C</w:t>
      </w:r>
      <w:r w:rsidR="00A642F8" w:rsidRPr="00A642F8">
        <w:rPr>
          <w:rFonts w:ascii="Calibri" w:hAnsi="Calibri" w:cs="Calibri"/>
          <w:b/>
          <w:bCs/>
          <w:lang w:val="en-US"/>
        </w:rPr>
        <w:t>.3</w:t>
      </w:r>
      <w:r w:rsidR="00A642F8">
        <w:rPr>
          <w:rFonts w:ascii="Calibri" w:hAnsi="Calibri" w:cs="Calibri"/>
          <w:lang w:val="en-US"/>
        </w:rPr>
        <w:t xml:space="preserve"> </w:t>
      </w:r>
      <w:r w:rsidR="009E7BBE" w:rsidRPr="00A97966">
        <w:rPr>
          <w:rFonts w:ascii="Calibri" w:hAnsi="Calibri" w:cs="Calibri"/>
        </w:rPr>
        <w:t xml:space="preserve"> The findings of the </w:t>
      </w:r>
      <w:r w:rsidR="009E7BBE" w:rsidRPr="00A97966">
        <w:rPr>
          <w:rFonts w:ascii="Calibri" w:hAnsi="Calibri" w:cs="Arial"/>
        </w:rPr>
        <w:t xml:space="preserve">EPSRP </w:t>
      </w:r>
      <w:r w:rsidR="009E7BBE" w:rsidRPr="00A97966">
        <w:rPr>
          <w:rFonts w:ascii="Calibri" w:hAnsi="Calibri" w:cs="Calibri"/>
        </w:rPr>
        <w:t xml:space="preserve">shall be reported to ICANN staff and will be publicly announced on the ICANN website. This report shall include and document the findings of the EPSRP, including the rationale for the final decision, and in case of the risk of confusion a reference to the strings that are considered confusingly similar and examples where the panel observed this similarity. </w:t>
      </w:r>
    </w:p>
    <w:p w14:paraId="02EF67F3" w14:textId="1FB51D3E" w:rsidR="009E7BBE" w:rsidRDefault="009E7BBE" w:rsidP="009E7BBE">
      <w:pPr>
        <w:rPr>
          <w:rFonts w:ascii="Calibri" w:hAnsi="Calibri" w:cs="Calibri"/>
        </w:rPr>
      </w:pPr>
      <w:r w:rsidRPr="00A97966">
        <w:rPr>
          <w:rFonts w:ascii="Calibri" w:hAnsi="Calibri" w:cs="Calibri"/>
        </w:rPr>
        <w:t xml:space="preserve">If according to the </w:t>
      </w:r>
      <w:r w:rsidRPr="00A97966">
        <w:rPr>
          <w:rFonts w:ascii="Calibri" w:hAnsi="Calibri" w:cs="Arial"/>
        </w:rPr>
        <w:t>Extended Process Similarity Review</w:t>
      </w:r>
      <w:r w:rsidRPr="00A97966">
        <w:rPr>
          <w:rFonts w:ascii="Calibri" w:hAnsi="Calibri" w:cs="Calibri"/>
        </w:rPr>
        <w:t>, the EPSRP does not consider the string to be confusingly similar the selected IDN ccTLD is valid.</w:t>
      </w:r>
    </w:p>
    <w:p w14:paraId="0CF592D5" w14:textId="77777777" w:rsidR="00A642F8" w:rsidRDefault="00A642F8" w:rsidP="009E7BBE">
      <w:pPr>
        <w:rPr>
          <w:rFonts w:ascii="Calibri" w:hAnsi="Calibri" w:cs="Calibri"/>
          <w:b/>
          <w:bCs/>
          <w:lang w:val="en-US"/>
        </w:rPr>
      </w:pPr>
    </w:p>
    <w:p w14:paraId="04508ACD" w14:textId="63EDFFD6" w:rsidR="00A642F8" w:rsidRPr="00B84328" w:rsidRDefault="00A642F8">
      <w:pPr>
        <w:pStyle w:val="ListParagraph"/>
        <w:numPr>
          <w:ilvl w:val="0"/>
          <w:numId w:val="41"/>
        </w:numPr>
        <w:rPr>
          <w:rFonts w:ascii="Calibri" w:hAnsi="Calibri" w:cs="Calibri"/>
          <w:b/>
          <w:bCs/>
          <w:lang w:val="en-US"/>
        </w:rPr>
      </w:pPr>
      <w:r w:rsidRPr="00B84328">
        <w:rPr>
          <w:rFonts w:ascii="Calibri" w:hAnsi="Calibri" w:cs="Calibri"/>
          <w:b/>
          <w:bCs/>
          <w:lang w:val="en-US"/>
        </w:rPr>
        <w:lastRenderedPageBreak/>
        <w:t xml:space="preserve">Risk Mitigation Evaluation Process. </w:t>
      </w:r>
    </w:p>
    <w:p w14:paraId="033643E3" w14:textId="5C104850" w:rsidR="00A642F8" w:rsidRPr="00B84328" w:rsidRDefault="00B84328" w:rsidP="00B84328">
      <w:pPr>
        <w:rPr>
          <w:rFonts w:ascii="Calibri" w:hAnsi="Calibri" w:cs="Calibri"/>
          <w:b/>
          <w:bCs/>
          <w:lang w:val="en-US"/>
        </w:rPr>
      </w:pPr>
      <w:r>
        <w:rPr>
          <w:rFonts w:ascii="Calibri" w:hAnsi="Calibri" w:cs="Calibri"/>
          <w:lang w:val="en-US"/>
        </w:rPr>
        <w:t xml:space="preserve">D.1 </w:t>
      </w:r>
      <w:r w:rsidR="00A642F8" w:rsidRPr="00B84328">
        <w:rPr>
          <w:rFonts w:ascii="Calibri" w:hAnsi="Calibri" w:cs="Calibri"/>
          <w:lang w:val="en-US"/>
        </w:rPr>
        <w:t>I</w:t>
      </w:r>
      <w:r w:rsidR="00A642F8" w:rsidRPr="00B84328">
        <w:rPr>
          <w:rFonts w:cstheme="minorHAnsi"/>
        </w:rPr>
        <w:t xml:space="preserve">n the event that the </w:t>
      </w:r>
      <w:r w:rsidR="00A642F8" w:rsidRPr="00B84328">
        <w:rPr>
          <w:rFonts w:cstheme="minorHAnsi"/>
          <w:lang w:val="en-US"/>
        </w:rPr>
        <w:t>SEP</w:t>
      </w:r>
      <w:r w:rsidR="00A642F8" w:rsidRPr="00B84328">
        <w:rPr>
          <w:rFonts w:cstheme="minorHAnsi"/>
        </w:rPr>
        <w:t xml:space="preserve"> and/or EPSRP determines </w:t>
      </w:r>
      <w:r w:rsidR="00A642F8" w:rsidRPr="00B84328">
        <w:rPr>
          <w:rFonts w:cstheme="minorHAnsi"/>
          <w:lang w:val="en-US"/>
        </w:rPr>
        <w:t xml:space="preserve">that </w:t>
      </w:r>
      <w:r w:rsidR="00A642F8" w:rsidRPr="00B84328">
        <w:rPr>
          <w:rFonts w:cstheme="minorHAnsi"/>
        </w:rPr>
        <w:t xml:space="preserve">a requested </w:t>
      </w:r>
      <w:r w:rsidR="00A642F8" w:rsidRPr="00B84328">
        <w:rPr>
          <w:rFonts w:cstheme="minorHAnsi"/>
          <w:lang w:val="en-US"/>
        </w:rPr>
        <w:t>(</w:t>
      </w:r>
      <w:proofErr w:type="spellStart"/>
      <w:r w:rsidR="00A642F8" w:rsidRPr="00B84328">
        <w:rPr>
          <w:rFonts w:cstheme="minorHAnsi"/>
          <w:lang w:val="en-US"/>
        </w:rPr>
        <w:t>delegatable</w:t>
      </w:r>
      <w:proofErr w:type="spellEnd"/>
      <w:r w:rsidR="00A642F8" w:rsidRPr="00B84328">
        <w:rPr>
          <w:rFonts w:cstheme="minorHAnsi"/>
          <w:lang w:val="en-US"/>
        </w:rPr>
        <w:t xml:space="preserve"> variant) </w:t>
      </w:r>
      <w:r w:rsidR="00A642F8" w:rsidRPr="00B84328">
        <w:rPr>
          <w:rFonts w:cstheme="minorHAnsi"/>
        </w:rPr>
        <w:t xml:space="preserve">IDNccTLD string is confusingly similar </w:t>
      </w:r>
      <w:r w:rsidR="00A642F8" w:rsidRPr="00B84328">
        <w:rPr>
          <w:rFonts w:cstheme="minorHAnsi"/>
          <w:lang w:val="en-US"/>
        </w:rPr>
        <w:t xml:space="preserve">the relevant Panel </w:t>
      </w:r>
      <w:r w:rsidR="00A642F8" w:rsidRPr="00B84328">
        <w:rPr>
          <w:rFonts w:cstheme="minorHAnsi"/>
        </w:rPr>
        <w:t>shall document this finding in its report to ICANN</w:t>
      </w:r>
      <w:r w:rsidR="00A642F8" w:rsidRPr="00B84328">
        <w:rPr>
          <w:rFonts w:cstheme="minorHAnsi"/>
          <w:lang w:val="en-US"/>
        </w:rPr>
        <w:t xml:space="preserve"> (Findings Report)</w:t>
      </w:r>
      <w:r w:rsidR="00A642F8" w:rsidRPr="00B84328">
        <w:rPr>
          <w:rFonts w:cstheme="minorHAnsi"/>
        </w:rPr>
        <w:t xml:space="preserve">. </w:t>
      </w:r>
    </w:p>
    <w:p w14:paraId="24C4A75A" w14:textId="1CB74F46" w:rsidR="00A642F8" w:rsidRPr="00B84328" w:rsidRDefault="00B84328" w:rsidP="00B84328">
      <w:pPr>
        <w:rPr>
          <w:rFonts w:ascii="Calibri" w:hAnsi="Calibri" w:cs="Calibri"/>
          <w:b/>
          <w:bCs/>
          <w:lang w:val="en-US"/>
        </w:rPr>
      </w:pPr>
      <w:r>
        <w:rPr>
          <w:rFonts w:cstheme="minorHAnsi"/>
          <w:lang w:val="en-US"/>
        </w:rPr>
        <w:t xml:space="preserve">D.2 </w:t>
      </w:r>
      <w:r w:rsidR="00A642F8" w:rsidRPr="00B84328">
        <w:rPr>
          <w:rFonts w:cstheme="minorHAnsi"/>
        </w:rPr>
        <w:t xml:space="preserve">If, at the time of the request or within three months after receiving the notification of the </w:t>
      </w:r>
      <w:r w:rsidR="00A642F8" w:rsidRPr="00B84328">
        <w:rPr>
          <w:rFonts w:cstheme="minorHAnsi"/>
          <w:lang w:val="en-US"/>
        </w:rPr>
        <w:t>F</w:t>
      </w:r>
      <w:r w:rsidR="00A642F8" w:rsidRPr="00B84328">
        <w:rPr>
          <w:rFonts w:cstheme="minorHAnsi"/>
        </w:rPr>
        <w:t xml:space="preserve">indings </w:t>
      </w:r>
      <w:r w:rsidR="00A642F8" w:rsidRPr="00B84328">
        <w:rPr>
          <w:rFonts w:cstheme="minorHAnsi"/>
          <w:lang w:val="en-US"/>
        </w:rPr>
        <w:t>Report</w:t>
      </w:r>
      <w:r w:rsidR="00A642F8" w:rsidRPr="00B84328">
        <w:rPr>
          <w:rFonts w:cstheme="minorHAnsi"/>
        </w:rPr>
        <w:t>, the request</w:t>
      </w:r>
      <w:r w:rsidR="00A642F8" w:rsidRPr="00B84328">
        <w:rPr>
          <w:rFonts w:cstheme="minorHAnsi"/>
          <w:lang w:val="en-US"/>
        </w:rPr>
        <w:t>e</w:t>
      </w:r>
      <w:r w:rsidR="00A642F8" w:rsidRPr="00B84328">
        <w:rPr>
          <w:rFonts w:cstheme="minorHAnsi"/>
        </w:rPr>
        <w:t xml:space="preserve">r, and, if considered necessary by ICANN, the relevant public authority, provide(s) a clarification that demonstrates </w:t>
      </w:r>
      <w:r w:rsidR="00A642F8" w:rsidRPr="00B84328">
        <w:rPr>
          <w:rFonts w:cstheme="minorHAnsi"/>
          <w:lang w:val="en-US"/>
        </w:rPr>
        <w:t xml:space="preserve">and </w:t>
      </w:r>
      <w:r w:rsidR="00A642F8" w:rsidRPr="00B84328">
        <w:rPr>
          <w:rFonts w:cstheme="minorHAnsi"/>
        </w:rPr>
        <w:t xml:space="preserve">documents to ICANN that: </w:t>
      </w:r>
    </w:p>
    <w:p w14:paraId="4B2BED3B" w14:textId="2D0DF9E1" w:rsidR="00A642F8" w:rsidRPr="00B84328" w:rsidRDefault="00B84328" w:rsidP="00B84328">
      <w:pPr>
        <w:rPr>
          <w:rFonts w:ascii="Calibri" w:hAnsi="Calibri" w:cs="Calibri"/>
          <w:b/>
          <w:bCs/>
          <w:lang w:val="en-US"/>
        </w:rPr>
      </w:pPr>
      <w:r>
        <w:rPr>
          <w:rFonts w:cstheme="minorHAnsi"/>
          <w:lang w:val="en-US"/>
        </w:rPr>
        <w:t xml:space="preserve">D.3 </w:t>
      </w:r>
      <w:r w:rsidR="00A642F8" w:rsidRPr="00B84328">
        <w:rPr>
          <w:rFonts w:cstheme="minorHAnsi"/>
        </w:rPr>
        <w:t>The intended manager shall propose, agree upon and implement adequate pre-arranged risk mitigation measures with the goal to reduce the potential risk of user confusion as of the moment the IDNccTLD becomes operational, including specific consideration of confusability from the perspective that any domain name may be displayed in any case (lower- or upper-case), depending on the software application and regardless of the user’s familiarity with the language or script</w:t>
      </w:r>
      <w:r w:rsidR="00A642F8" w:rsidRPr="00B84328">
        <w:rPr>
          <w:rFonts w:cstheme="minorHAnsi"/>
          <w:lang w:val="en-US"/>
        </w:rPr>
        <w:t>.</w:t>
      </w:r>
      <w:r w:rsidR="00A642F8" w:rsidRPr="00B84328">
        <w:rPr>
          <w:rFonts w:cstheme="minorHAnsi"/>
        </w:rPr>
        <w:t xml:space="preserve"> </w:t>
      </w:r>
    </w:p>
    <w:p w14:paraId="536F03E3" w14:textId="744E282C" w:rsidR="00A642F8" w:rsidRPr="00B84328" w:rsidRDefault="00B84328" w:rsidP="00B84328">
      <w:pPr>
        <w:rPr>
          <w:rFonts w:ascii="Calibri" w:hAnsi="Calibri" w:cs="Calibri"/>
          <w:b/>
          <w:bCs/>
          <w:lang w:val="en-US"/>
        </w:rPr>
      </w:pPr>
      <w:r>
        <w:rPr>
          <w:rFonts w:cstheme="minorHAnsi"/>
          <w:lang w:val="en-US"/>
        </w:rPr>
        <w:t xml:space="preserve">D.4 </w:t>
      </w:r>
      <w:r w:rsidR="00A642F8" w:rsidRPr="00B84328">
        <w:rPr>
          <w:rFonts w:cstheme="minorHAnsi"/>
          <w:lang w:val="en-US"/>
        </w:rPr>
        <w:t>If t</w:t>
      </w:r>
      <w:r w:rsidR="00A642F8" w:rsidRPr="00B84328">
        <w:rPr>
          <w:rFonts w:cstheme="minorHAnsi"/>
        </w:rPr>
        <w:t>hese measures are agreed upon by the time the delegation request of the IDN ccTLD string is submitted</w:t>
      </w:r>
      <w:r w:rsidR="00A642F8" w:rsidRPr="00B84328">
        <w:rPr>
          <w:rFonts w:cstheme="minorHAnsi"/>
          <w:lang w:val="en-US"/>
        </w:rPr>
        <w:t xml:space="preserve"> </w:t>
      </w:r>
      <w:r w:rsidR="00A642F8" w:rsidRPr="00B84328">
        <w:rPr>
          <w:rFonts w:eastAsia="Times New Roman" w:cstheme="minorHAnsi"/>
          <w:lang w:eastAsia="en-GB"/>
        </w:rPr>
        <w:t>then the requested string is deemed to have passed the string</w:t>
      </w:r>
      <w:r w:rsidR="00A642F8" w:rsidRPr="00B84328">
        <w:rPr>
          <w:rFonts w:eastAsia="Times New Roman" w:cstheme="minorHAnsi"/>
          <w:lang w:val="en-US" w:eastAsia="en-GB"/>
        </w:rPr>
        <w:t xml:space="preserve"> </w:t>
      </w:r>
      <w:r w:rsidR="00A642F8" w:rsidRPr="00B84328">
        <w:rPr>
          <w:rFonts w:eastAsia="Times New Roman" w:cstheme="minorHAnsi"/>
          <w:lang w:eastAsia="en-GB"/>
        </w:rPr>
        <w:t xml:space="preserve">evaluation. </w:t>
      </w:r>
    </w:p>
    <w:p w14:paraId="18561BE5" w14:textId="153ADCFB" w:rsidR="00A642F8" w:rsidRPr="00B84328" w:rsidRDefault="00B84328" w:rsidP="00B84328">
      <w:pPr>
        <w:rPr>
          <w:rFonts w:ascii="Calibri" w:hAnsi="Calibri" w:cs="Calibri"/>
          <w:b/>
          <w:bCs/>
          <w:lang w:val="en-US"/>
        </w:rPr>
      </w:pPr>
      <w:r>
        <w:rPr>
          <w:rFonts w:cstheme="minorHAnsi"/>
          <w:lang w:val="en-US"/>
        </w:rPr>
        <w:t xml:space="preserve">D.5 </w:t>
      </w:r>
      <w:r w:rsidR="00A642F8" w:rsidRPr="00B84328">
        <w:rPr>
          <w:rFonts w:cstheme="minorHAnsi"/>
        </w:rPr>
        <w:t>If the intended IDN ccTLD manager does not propose mitigation measures or does not implement the agreed upon risk mitigation measures sufficiently within the timeline described above, the Termination Proce</w:t>
      </w:r>
      <w:r w:rsidR="00A642F8" w:rsidRPr="00B84328">
        <w:rPr>
          <w:rFonts w:cstheme="minorHAnsi"/>
          <w:lang w:val="en-US"/>
        </w:rPr>
        <w:t>dure</w:t>
      </w:r>
      <w:r w:rsidR="00A642F8" w:rsidRPr="00B84328">
        <w:rPr>
          <w:rFonts w:cstheme="minorHAnsi"/>
        </w:rPr>
        <w:t xml:space="preserve"> will be initiated.</w:t>
      </w:r>
    </w:p>
    <w:p w14:paraId="279398E4" w14:textId="77777777" w:rsidR="00A642F8" w:rsidRDefault="00A642F8" w:rsidP="00A642F8">
      <w:pPr>
        <w:pStyle w:val="NormalWeb"/>
        <w:rPr>
          <w:rFonts w:asciiTheme="minorHAnsi" w:hAnsiTheme="minorHAnsi" w:cstheme="minorHAnsi"/>
        </w:rPr>
      </w:pPr>
      <w:r w:rsidRPr="00A642F8">
        <w:rPr>
          <w:rFonts w:asciiTheme="minorHAnsi" w:hAnsiTheme="minorHAnsi" w:cstheme="minorHAnsi"/>
        </w:rPr>
        <w:t>To determine whether the proposed risk mitigation measures are adequate ICANN will consult experts in the area of relevant Risk Mitigation measures and the IDN ccTLD string requestor. The proposed measures are to be evaluated together with the finding of the confusability evaluation.</w:t>
      </w:r>
    </w:p>
    <w:p w14:paraId="002986C2" w14:textId="77777777" w:rsidR="009E7BBE" w:rsidRPr="00A97966" w:rsidRDefault="009E7BBE" w:rsidP="009E7BBE">
      <w:pPr>
        <w:autoSpaceDE w:val="0"/>
        <w:rPr>
          <w:rFonts w:ascii="Calibri" w:hAnsi="Calibri" w:cs="Calibri"/>
        </w:rPr>
      </w:pPr>
    </w:p>
    <w:p w14:paraId="4F273F90" w14:textId="77777777" w:rsidR="00CB37F0" w:rsidRDefault="00CB37F0" w:rsidP="00C441B0">
      <w:pPr>
        <w:rPr>
          <w:lang w:val="en-US"/>
        </w:rPr>
      </w:pPr>
    </w:p>
    <w:p w14:paraId="218AB200" w14:textId="77777777" w:rsidR="006B198E" w:rsidRDefault="006B198E">
      <w:pPr>
        <w:rPr>
          <w:b/>
          <w:bCs/>
          <w:sz w:val="28"/>
          <w:szCs w:val="28"/>
          <w:lang w:val="en-US"/>
        </w:rPr>
      </w:pPr>
      <w:r>
        <w:rPr>
          <w:b/>
          <w:bCs/>
          <w:sz w:val="28"/>
          <w:szCs w:val="28"/>
          <w:lang w:val="en-US"/>
        </w:rPr>
        <w:br w:type="page"/>
      </w:r>
    </w:p>
    <w:p w14:paraId="12DF5A36" w14:textId="695969D0" w:rsidR="006A293F" w:rsidRPr="00A61E91" w:rsidRDefault="00A642F8" w:rsidP="00A61E91">
      <w:pPr>
        <w:rPr>
          <w:rFonts w:ascii="Times New Roman" w:eastAsia="Times New Roman" w:hAnsi="Times New Roman" w:cs="Times New Roman"/>
          <w:b/>
          <w:bCs/>
          <w:lang w:val="en-US" w:eastAsia="en-GB"/>
        </w:rPr>
      </w:pPr>
      <w:r>
        <w:rPr>
          <w:b/>
          <w:bCs/>
          <w:lang w:val="en-US"/>
        </w:rPr>
        <w:lastRenderedPageBreak/>
        <w:t xml:space="preserve">References </w:t>
      </w:r>
      <w:r w:rsidR="00B84328">
        <w:rPr>
          <w:b/>
          <w:bCs/>
          <w:lang w:val="en-US"/>
        </w:rPr>
        <w:t>&amp; Background material</w:t>
      </w:r>
    </w:p>
    <w:p w14:paraId="571888BA" w14:textId="77777777" w:rsidR="0092780E" w:rsidRPr="0092780E" w:rsidRDefault="0092780E" w:rsidP="006A293F">
      <w:pPr>
        <w:pStyle w:val="NormalWeb"/>
        <w:rPr>
          <w:lang w:val="en-US"/>
        </w:rPr>
      </w:pPr>
    </w:p>
    <w:p w14:paraId="54BF8260" w14:textId="7476FA8A" w:rsidR="006A293F" w:rsidRP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EPSRP: </w:t>
      </w:r>
      <w:hyperlink r:id="rId8" w:history="1">
        <w:r w:rsidRPr="00B84328">
          <w:rPr>
            <w:rStyle w:val="Hyperlink"/>
            <w:rFonts w:asciiTheme="minorHAnsi" w:hAnsiTheme="minorHAnsi" w:cstheme="minorHAnsi"/>
            <w:lang w:val="en-US"/>
          </w:rPr>
          <w:t>https://www.icann.org/en/system/files/files/epsrp-guidelines-04dec13-en.pdf</w:t>
        </w:r>
      </w:hyperlink>
      <w:r w:rsidRPr="00B84328">
        <w:rPr>
          <w:rFonts w:asciiTheme="minorHAnsi" w:hAnsiTheme="minorHAnsi" w:cstheme="minorHAnsi"/>
          <w:lang w:val="en-US"/>
        </w:rPr>
        <w:t xml:space="preserve"> </w:t>
      </w:r>
    </w:p>
    <w:p w14:paraId="13767746" w14:textId="77777777" w:rsidR="00B84328" w:rsidRPr="00B84328" w:rsidRDefault="00B84328" w:rsidP="00B84328">
      <w:pPr>
        <w:pStyle w:val="NormalWeb"/>
        <w:ind w:left="720"/>
        <w:rPr>
          <w:rFonts w:asciiTheme="minorHAnsi" w:hAnsiTheme="minorHAnsi" w:cstheme="minorHAnsi"/>
          <w:lang w:val="en-US"/>
        </w:rPr>
      </w:pPr>
    </w:p>
    <w:p w14:paraId="6F02823E" w14:textId="6106E1E2" w:rsid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Risk Mitigation Measures Evaluation: </w:t>
      </w:r>
      <w:hyperlink r:id="rId9" w:history="1">
        <w:r w:rsidRPr="00B84328">
          <w:rPr>
            <w:rStyle w:val="Hyperlink"/>
            <w:rFonts w:asciiTheme="minorHAnsi" w:hAnsiTheme="minorHAnsi" w:cstheme="minorHAnsi"/>
            <w:lang w:val="en-US"/>
          </w:rPr>
          <w:t>https://www.icann.org/en/system</w:t>
        </w:r>
        <w:r w:rsidRPr="00B84328">
          <w:rPr>
            <w:rStyle w:val="Hyperlink"/>
            <w:rFonts w:asciiTheme="minorHAnsi" w:hAnsiTheme="minorHAnsi" w:cstheme="minorHAnsi"/>
            <w:lang w:val="en-US"/>
          </w:rPr>
          <w:t>/</w:t>
        </w:r>
        <w:r w:rsidRPr="00B84328">
          <w:rPr>
            <w:rStyle w:val="Hyperlink"/>
            <w:rFonts w:asciiTheme="minorHAnsi" w:hAnsiTheme="minorHAnsi" w:cstheme="minorHAnsi"/>
            <w:lang w:val="en-US"/>
          </w:rPr>
          <w:t>files/files/guideline-risk-mitigation-measures-</w:t>
        </w:r>
        <w:r w:rsidRPr="00B84328">
          <w:rPr>
            <w:rStyle w:val="Hyperlink"/>
            <w:rFonts w:asciiTheme="minorHAnsi" w:hAnsiTheme="minorHAnsi" w:cstheme="minorHAnsi"/>
            <w:lang w:val="en-US"/>
          </w:rPr>
          <w:t>e</w:t>
        </w:r>
        <w:r w:rsidRPr="00B84328">
          <w:rPr>
            <w:rStyle w:val="Hyperlink"/>
            <w:rFonts w:asciiTheme="minorHAnsi" w:hAnsiTheme="minorHAnsi" w:cstheme="minorHAnsi"/>
            <w:lang w:val="en-US"/>
          </w:rPr>
          <w:t>valuation-28mar19-en.pdf</w:t>
        </w:r>
      </w:hyperlink>
      <w:r w:rsidRPr="00B84328">
        <w:rPr>
          <w:rFonts w:asciiTheme="minorHAnsi" w:hAnsiTheme="minorHAnsi" w:cstheme="minorHAnsi"/>
          <w:lang w:val="en-US"/>
        </w:rPr>
        <w:t xml:space="preserve"> </w:t>
      </w:r>
    </w:p>
    <w:p w14:paraId="60148ABE" w14:textId="77777777" w:rsidR="00B84328" w:rsidRPr="00B84328" w:rsidRDefault="00B84328" w:rsidP="00B84328">
      <w:pPr>
        <w:pStyle w:val="NormalWeb"/>
        <w:rPr>
          <w:rFonts w:asciiTheme="minorHAnsi" w:hAnsiTheme="minorHAnsi" w:cstheme="minorHAnsi"/>
          <w:lang w:val="en-US"/>
        </w:rPr>
      </w:pPr>
    </w:p>
    <w:p w14:paraId="6986815E" w14:textId="35AA293E" w:rsidR="00B84328" w:rsidRDefault="00B84328">
      <w:pPr>
        <w:pStyle w:val="Heading1"/>
        <w:numPr>
          <w:ilvl w:val="0"/>
          <w:numId w:val="34"/>
        </w:numPr>
        <w:spacing w:before="0" w:after="161"/>
        <w:rPr>
          <w:rFonts w:asciiTheme="minorHAnsi" w:hAnsiTheme="minorHAnsi" w:cstheme="minorHAnsi"/>
          <w:color w:val="333333"/>
          <w:sz w:val="24"/>
          <w:szCs w:val="24"/>
        </w:rPr>
      </w:pPr>
      <w:r w:rsidRPr="00B84328">
        <w:rPr>
          <w:rFonts w:asciiTheme="minorHAnsi" w:hAnsiTheme="minorHAnsi" w:cstheme="minorHAnsi"/>
          <w:color w:val="333333"/>
          <w:sz w:val="24"/>
          <w:szCs w:val="24"/>
        </w:rPr>
        <w:t>EPSRP and R</w:t>
      </w:r>
      <w:r>
        <w:rPr>
          <w:rFonts w:asciiTheme="minorHAnsi" w:hAnsiTheme="minorHAnsi" w:cstheme="minorHAnsi"/>
          <w:color w:val="333333"/>
          <w:sz w:val="24"/>
          <w:szCs w:val="24"/>
        </w:rPr>
        <w:t xml:space="preserve">isk Mitigation </w:t>
      </w:r>
      <w:r w:rsidRPr="00B84328">
        <w:rPr>
          <w:rFonts w:asciiTheme="minorHAnsi" w:hAnsiTheme="minorHAnsi" w:cstheme="minorHAnsi"/>
          <w:color w:val="333333"/>
          <w:sz w:val="24"/>
          <w:szCs w:val="24"/>
        </w:rPr>
        <w:t>Reports for IDN</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ccTLD</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Applications</w:t>
      </w:r>
      <w:r>
        <w:rPr>
          <w:rFonts w:asciiTheme="minorHAnsi" w:hAnsiTheme="minorHAnsi" w:cstheme="minorHAnsi"/>
          <w:color w:val="333333"/>
          <w:sz w:val="24"/>
          <w:szCs w:val="24"/>
        </w:rPr>
        <w:t xml:space="preserve">: </w:t>
      </w:r>
      <w:hyperlink r:id="rId10" w:history="1">
        <w:r w:rsidRPr="00D06E4E">
          <w:rPr>
            <w:rStyle w:val="Hyperlink"/>
            <w:rFonts w:asciiTheme="minorHAnsi" w:hAnsiTheme="minorHAnsi" w:cstheme="minorHAnsi"/>
            <w:sz w:val="24"/>
            <w:szCs w:val="24"/>
          </w:rPr>
          <w:t>https://www.icann.org/resources/pages/epsrp-reports-2014-10-14-en</w:t>
        </w:r>
      </w:hyperlink>
    </w:p>
    <w:p w14:paraId="2051F751" w14:textId="77777777" w:rsidR="00B84328" w:rsidRPr="00B84328" w:rsidRDefault="00B84328" w:rsidP="00B84328">
      <w:pPr>
        <w:rPr>
          <w:lang w:val="en-SG" w:eastAsia="ja-JP"/>
        </w:rPr>
      </w:pPr>
    </w:p>
    <w:p w14:paraId="02E7C0E8" w14:textId="0B0F703D" w:rsidR="00D4432F" w:rsidRPr="00B84328" w:rsidRDefault="00A642F8">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J</w:t>
      </w:r>
      <w:r w:rsidR="00D4432F" w:rsidRPr="00B84328">
        <w:rPr>
          <w:rFonts w:asciiTheme="minorHAnsi" w:hAnsiTheme="minorHAnsi" w:cstheme="minorHAnsi"/>
          <w:lang w:val="en-US"/>
        </w:rPr>
        <w:t xml:space="preserve">oint </w:t>
      </w:r>
      <w:proofErr w:type="spellStart"/>
      <w:r w:rsidR="00D4432F" w:rsidRPr="00B84328">
        <w:rPr>
          <w:rFonts w:asciiTheme="minorHAnsi" w:hAnsiTheme="minorHAnsi" w:cstheme="minorHAnsi"/>
          <w:lang w:val="en-US"/>
        </w:rPr>
        <w:t>ccNSO</w:t>
      </w:r>
      <w:proofErr w:type="spellEnd"/>
      <w:r w:rsidR="00D4432F" w:rsidRPr="00B84328">
        <w:rPr>
          <w:rFonts w:asciiTheme="minorHAnsi" w:hAnsiTheme="minorHAnsi" w:cstheme="minorHAnsi"/>
          <w:lang w:val="en-US"/>
        </w:rPr>
        <w:t xml:space="preserve"> SSAC Response to ICANN Board (on introduction of Risk Mitigation)</w:t>
      </w:r>
      <w:r w:rsidRPr="00B84328">
        <w:rPr>
          <w:rFonts w:asciiTheme="minorHAnsi" w:hAnsiTheme="minorHAnsi" w:cstheme="minorHAnsi"/>
          <w:lang w:val="en-US"/>
        </w:rPr>
        <w:t xml:space="preserve"> </w:t>
      </w:r>
      <w:hyperlink r:id="rId11" w:history="1">
        <w:r w:rsidRPr="00B84328">
          <w:rPr>
            <w:rStyle w:val="Hyperlink"/>
            <w:rFonts w:asciiTheme="minorHAnsi" w:hAnsiTheme="minorHAnsi" w:cstheme="minorHAnsi"/>
            <w:lang w:val="en-US"/>
          </w:rPr>
          <w:t>https://ccnso.icann.org/sites/default/files/field-attached/epsrp-final-response-17aug17-en.pdf</w:t>
        </w:r>
      </w:hyperlink>
      <w:r w:rsidR="00D4432F" w:rsidRPr="00B84328">
        <w:rPr>
          <w:rFonts w:asciiTheme="minorHAnsi" w:hAnsiTheme="minorHAnsi" w:cstheme="minorHAnsi"/>
          <w:lang w:val="en-US"/>
        </w:rPr>
        <w:t xml:space="preserve"> </w:t>
      </w:r>
    </w:p>
    <w:p w14:paraId="1D215F4A" w14:textId="77674CD3" w:rsidR="00E971DD" w:rsidRPr="00E971DD" w:rsidRDefault="00E971DD" w:rsidP="006A293F">
      <w:pPr>
        <w:pStyle w:val="NormalWeb"/>
        <w:rPr>
          <w:lang w:val="en-US"/>
        </w:rPr>
      </w:pPr>
    </w:p>
    <w:p w14:paraId="11B7EDE0" w14:textId="77777777" w:rsidR="00D5598A" w:rsidRDefault="00D5598A">
      <w:pPr>
        <w:rPr>
          <w:b/>
          <w:bCs/>
          <w:lang w:val="en-US"/>
        </w:rPr>
      </w:pPr>
      <w:r>
        <w:rPr>
          <w:b/>
          <w:bCs/>
          <w:lang w:val="en-US"/>
        </w:rPr>
        <w:br w:type="page"/>
      </w:r>
    </w:p>
    <w:p w14:paraId="283BFB2C" w14:textId="275F07F0" w:rsidR="00D5598A" w:rsidRPr="00D5598A" w:rsidRDefault="00D5598A" w:rsidP="00D5598A">
      <w:pPr>
        <w:rPr>
          <w:b/>
          <w:bCs/>
          <w:lang w:val="en-US"/>
        </w:rPr>
      </w:pPr>
      <w:r w:rsidRPr="00D5598A">
        <w:rPr>
          <w:b/>
          <w:bCs/>
          <w:lang w:val="en-US"/>
        </w:rPr>
        <w:lastRenderedPageBreak/>
        <w:t>Annex A</w:t>
      </w:r>
      <w:r w:rsidR="00B84328">
        <w:rPr>
          <w:b/>
          <w:bCs/>
          <w:lang w:val="en-US"/>
        </w:rPr>
        <w:t xml:space="preserve"> - </w:t>
      </w:r>
      <w:r w:rsidRPr="00D5598A">
        <w:rPr>
          <w:b/>
          <w:bCs/>
          <w:lang w:val="en-US"/>
        </w:rPr>
        <w:t>Delineating C</w:t>
      </w:r>
      <w:r w:rsidR="00A642F8">
        <w:rPr>
          <w:b/>
          <w:bCs/>
          <w:lang w:val="en-US"/>
        </w:rPr>
        <w:t xml:space="preserve">onfusing </w:t>
      </w:r>
      <w:r w:rsidR="00B84328">
        <w:rPr>
          <w:b/>
          <w:bCs/>
          <w:lang w:val="en-US"/>
        </w:rPr>
        <w:t>Similarity</w:t>
      </w:r>
    </w:p>
    <w:p w14:paraId="2D53FEDF" w14:textId="0DBD0A2C" w:rsidR="00D5598A" w:rsidRPr="00736C83" w:rsidRDefault="00D5598A" w:rsidP="00D5598A">
      <w:pPr>
        <w:rPr>
          <w:rFonts w:cstheme="minorHAnsi"/>
          <w:b/>
          <w:bCs/>
          <w:lang w:val="en-US"/>
        </w:rPr>
      </w:pPr>
      <w:r>
        <w:rPr>
          <w:lang w:val="en-US"/>
        </w:rPr>
        <w:t xml:space="preserve"> </w:t>
      </w:r>
      <w:r w:rsidRPr="00736C83">
        <w:rPr>
          <w:rFonts w:cstheme="minorHAnsi"/>
          <w:b/>
          <w:bCs/>
          <w:lang w:val="en-US"/>
        </w:rPr>
        <w:t>Introduction</w:t>
      </w:r>
    </w:p>
    <w:p w14:paraId="0A65737A" w14:textId="77777777" w:rsidR="00D5598A" w:rsidRPr="00736C83" w:rsidRDefault="00D5598A" w:rsidP="00D5598A">
      <w:pPr>
        <w:rPr>
          <w:rFonts w:cstheme="minorHAnsi"/>
          <w:lang w:val="en-US"/>
        </w:rPr>
      </w:pPr>
      <w:r w:rsidRPr="00736C83">
        <w:rPr>
          <w:rFonts w:cstheme="minorHAnsi"/>
          <w:lang w:val="en-US"/>
        </w:rPr>
        <w:t xml:space="preserve">At its last meeting, the CS sub-group </w:t>
      </w:r>
      <w:r>
        <w:rPr>
          <w:rFonts w:cstheme="minorHAnsi"/>
          <w:lang w:val="en-US"/>
        </w:rPr>
        <w:t xml:space="preserve">discussed </w:t>
      </w:r>
      <w:r w:rsidRPr="00736C83">
        <w:rPr>
          <w:rFonts w:cstheme="minorHAnsi"/>
          <w:lang w:val="en-US"/>
        </w:rPr>
        <w:t xml:space="preserve">the scope of the base for comparison for the confusing similarity review. </w:t>
      </w:r>
      <w:r>
        <w:rPr>
          <w:rFonts w:cstheme="minorHAnsi"/>
          <w:lang w:val="en-US"/>
        </w:rPr>
        <w:t xml:space="preserve">The discussion focused on the which variants, if any, to include in the comparison to assess possible confusing similarity of requested strings. </w:t>
      </w:r>
      <w:proofErr w:type="spellStart"/>
      <w:r>
        <w:rPr>
          <w:rFonts w:cstheme="minorHAnsi"/>
          <w:lang w:val="en-US"/>
        </w:rPr>
        <w:t>Basicly</w:t>
      </w:r>
      <w:proofErr w:type="spellEnd"/>
      <w:r>
        <w:rPr>
          <w:rFonts w:cstheme="minorHAnsi"/>
          <w:lang w:val="en-US"/>
        </w:rPr>
        <w:t xml:space="preserve"> the group started with assumption that the review should be based on:</w:t>
      </w:r>
    </w:p>
    <w:p w14:paraId="710BC737" w14:textId="77777777" w:rsidR="00D5598A" w:rsidRPr="00736C83" w:rsidRDefault="00D5598A">
      <w:pPr>
        <w:pStyle w:val="ListParagraph"/>
        <w:numPr>
          <w:ilvl w:val="0"/>
          <w:numId w:val="17"/>
        </w:numPr>
        <w:rPr>
          <w:rFonts w:cstheme="minorHAnsi"/>
          <w:lang w:val="en-US"/>
        </w:rPr>
      </w:pPr>
      <w:r w:rsidRPr="00736C83">
        <w:rPr>
          <w:rFonts w:cstheme="minorHAnsi"/>
          <w:lang w:val="en-US"/>
        </w:rPr>
        <w:t xml:space="preserve">On the submission/ request side: </w:t>
      </w:r>
    </w:p>
    <w:p w14:paraId="6BE67626" w14:textId="77777777" w:rsidR="00D5598A" w:rsidRPr="00736C83" w:rsidRDefault="00D5598A">
      <w:pPr>
        <w:pStyle w:val="ListParagraph"/>
        <w:numPr>
          <w:ilvl w:val="1"/>
          <w:numId w:val="17"/>
        </w:numPr>
        <w:rPr>
          <w:rFonts w:cstheme="minorHAnsi"/>
          <w:lang w:val="en-US"/>
        </w:rPr>
      </w:pPr>
      <w:r w:rsidRPr="00736C83">
        <w:rPr>
          <w:rFonts w:cstheme="minorHAnsi"/>
          <w:lang w:val="en-US"/>
        </w:rPr>
        <w:t>the requested label  (level 1</w:t>
      </w:r>
      <w:r>
        <w:rPr>
          <w:rFonts w:cstheme="minorHAnsi"/>
          <w:lang w:val="en-US"/>
        </w:rPr>
        <w:t>)</w:t>
      </w:r>
      <w:r w:rsidRPr="00736C83">
        <w:rPr>
          <w:rFonts w:cstheme="minorHAnsi"/>
          <w:lang w:val="en-US"/>
        </w:rPr>
        <w:t xml:space="preserve"> and all allocatable variants (level 2). </w:t>
      </w:r>
    </w:p>
    <w:p w14:paraId="034F82AC" w14:textId="77777777" w:rsidR="00D5598A" w:rsidRPr="00736C83" w:rsidRDefault="00D5598A">
      <w:pPr>
        <w:pStyle w:val="ListParagraph"/>
        <w:numPr>
          <w:ilvl w:val="0"/>
          <w:numId w:val="17"/>
        </w:numPr>
        <w:rPr>
          <w:rFonts w:cstheme="minorHAnsi"/>
          <w:lang w:val="en-US"/>
        </w:rPr>
      </w:pPr>
      <w:r w:rsidRPr="00736C83">
        <w:rPr>
          <w:rFonts w:cstheme="minorHAnsi"/>
          <w:lang w:val="en-US"/>
        </w:rPr>
        <w:t>On the other side it would include:</w:t>
      </w:r>
    </w:p>
    <w:p w14:paraId="1C54C57F"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4"/>
      </w:r>
      <w:r w:rsidRPr="00736C83">
        <w:rPr>
          <w:rFonts w:cstheme="minorHAnsi"/>
        </w:rPr>
        <w:t xml:space="preserve"> (letter [a-z] codes), </w:t>
      </w:r>
    </w:p>
    <w:p w14:paraId="7B2957C7"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r w:rsidRPr="00736C83">
        <w:rPr>
          <w:rFonts w:cstheme="minorHAnsi"/>
          <w:lang w:val="en-US"/>
        </w:rPr>
        <w:t>, their allocatable (level 2) and blocked variants (level 3)</w:t>
      </w:r>
      <w:r>
        <w:rPr>
          <w:rFonts w:cstheme="minorHAnsi"/>
          <w:lang w:val="en-US"/>
        </w:rPr>
        <w:t xml:space="preserve">, and </w:t>
      </w:r>
    </w:p>
    <w:p w14:paraId="7C195870"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 their allocatable ( level 2) and blocked variants (level 3)</w:t>
      </w:r>
    </w:p>
    <w:p w14:paraId="7362B74C" w14:textId="77777777" w:rsidR="00D5598A" w:rsidRPr="00736C83" w:rsidRDefault="00D5598A" w:rsidP="00D5598A">
      <w:pPr>
        <w:rPr>
          <w:rFonts w:cstheme="minorHAnsi"/>
          <w:lang w:val="en-US"/>
        </w:rPr>
      </w:pPr>
    </w:p>
    <w:p w14:paraId="2D1ECD21" w14:textId="77777777" w:rsidR="00D5598A" w:rsidRPr="00736C83" w:rsidRDefault="00D5598A" w:rsidP="00D5598A">
      <w:pPr>
        <w:rPr>
          <w:rFonts w:cstheme="minorHAnsi"/>
          <w:lang w:val="en-US"/>
        </w:rPr>
      </w:pPr>
      <w:r>
        <w:rPr>
          <w:rFonts w:cstheme="minorHAnsi"/>
          <w:lang w:val="en-US"/>
        </w:rPr>
        <w:t>T</w:t>
      </w:r>
      <w:r w:rsidRPr="00736C83">
        <w:rPr>
          <w:rFonts w:cstheme="minorHAnsi"/>
          <w:lang w:val="en-US"/>
        </w:rPr>
        <w:t>he scope will need to be revisited again. Starting point of this discussion is the goal of the confusing similarity review.</w:t>
      </w:r>
    </w:p>
    <w:p w14:paraId="11B041D5" w14:textId="77777777" w:rsidR="00D5598A" w:rsidRPr="00736C83" w:rsidRDefault="00D5598A" w:rsidP="00D5598A">
      <w:pPr>
        <w:rPr>
          <w:rFonts w:cstheme="minorHAnsi"/>
          <w:lang w:val="en-US"/>
        </w:rPr>
      </w:pPr>
    </w:p>
    <w:p w14:paraId="31DA4FDD" w14:textId="77777777" w:rsidR="00D5598A" w:rsidRPr="00736C83" w:rsidRDefault="00D5598A" w:rsidP="00D5598A">
      <w:pPr>
        <w:rPr>
          <w:rFonts w:cstheme="minorHAnsi"/>
          <w:b/>
          <w:bCs/>
          <w:lang w:val="en-US"/>
        </w:rPr>
      </w:pPr>
      <w:r w:rsidRPr="00736C83">
        <w:rPr>
          <w:rFonts w:cstheme="minorHAnsi"/>
          <w:b/>
          <w:bCs/>
          <w:lang w:val="en-US"/>
        </w:rPr>
        <w:t>Goal Confusing similarity review</w:t>
      </w:r>
    </w:p>
    <w:p w14:paraId="1F368FB4" w14:textId="77777777" w:rsidR="00D5598A" w:rsidRPr="00736C83" w:rsidRDefault="00D5598A" w:rsidP="00D5598A">
      <w:pPr>
        <w:rPr>
          <w:rFonts w:cstheme="minorHAnsi"/>
        </w:rPr>
      </w:pPr>
      <w:r w:rsidRPr="00736C83">
        <w:rPr>
          <w:rFonts w:cstheme="minorHAnsi"/>
          <w:lang w:val="en-US"/>
        </w:rPr>
        <w:t xml:space="preserve">The agreed upon goal of the confusing similarity review is </w:t>
      </w:r>
      <w:r w:rsidRPr="00736C83">
        <w:rPr>
          <w:rFonts w:cstheme="minorHAnsi"/>
        </w:rPr>
        <w:t xml:space="preserve">to 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12"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As</w:t>
      </w:r>
      <w:r w:rsidRPr="00736C83">
        <w:rPr>
          <w:rFonts w:cstheme="minorHAnsi"/>
        </w:rPr>
        <w:t xml:space="preserve"> such </w:t>
      </w:r>
      <w:r w:rsidRPr="00736C83">
        <w:rPr>
          <w:rFonts w:cstheme="minorHAnsi"/>
          <w:lang w:val="en-US"/>
        </w:rPr>
        <w:t xml:space="preserve">confusing similarity </w:t>
      </w:r>
      <w:r w:rsidRPr="00736C83">
        <w:rPr>
          <w:rFonts w:cstheme="minorHAnsi"/>
        </w:rPr>
        <w:t xml:space="preserve">should </w:t>
      </w:r>
      <w:r w:rsidRPr="00736C83">
        <w:rPr>
          <w:rFonts w:cstheme="minorHAnsi"/>
          <w:lang w:val="en-US"/>
        </w:rPr>
        <w:t xml:space="preserve">therefore </w:t>
      </w:r>
      <w:r w:rsidRPr="00736C83">
        <w:rPr>
          <w:rFonts w:cstheme="minorHAnsi"/>
        </w:rPr>
        <w:t xml:space="preserve">be minimized and mitigated. The risk of </w:t>
      </w:r>
      <w:r w:rsidRPr="00736C83">
        <w:rPr>
          <w:rFonts w:cstheme="minorHAnsi"/>
          <w:lang w:val="en-US"/>
        </w:rPr>
        <w:t>visual</w:t>
      </w:r>
      <w:r w:rsidRPr="00736C83">
        <w:rPr>
          <w:rFonts w:cstheme="minorHAnsi"/>
        </w:rPr>
        <w:t xml:space="preserve"> confusi</w:t>
      </w:r>
      <w:r w:rsidRPr="00736C83">
        <w:rPr>
          <w:rFonts w:cstheme="minorHAnsi"/>
          <w:lang w:val="en-US"/>
        </w:rPr>
        <w:t>ng similarity</w:t>
      </w:r>
      <w:r w:rsidRPr="00736C83">
        <w:rPr>
          <w:rFonts w:cstheme="minorHAnsi"/>
        </w:rPr>
        <w:t xml:space="preserve"> is not a technical DNS issue, but can have an adverse impact on the security and stability of the domain name system</w:t>
      </w:r>
      <w:r w:rsidRPr="00736C83">
        <w:rPr>
          <w:rFonts w:cstheme="minorHAnsi"/>
          <w:lang w:val="en-US"/>
        </w:rPr>
        <w:t xml:space="preserve">. </w:t>
      </w:r>
    </w:p>
    <w:p w14:paraId="0B33ABA2" w14:textId="77777777" w:rsidR="00D5598A" w:rsidRPr="00736C83" w:rsidRDefault="00D5598A" w:rsidP="00D5598A">
      <w:pPr>
        <w:rPr>
          <w:rFonts w:cstheme="minorHAnsi"/>
          <w:lang w:val="en-US"/>
        </w:rPr>
      </w:pPr>
    </w:p>
    <w:p w14:paraId="584C2504" w14:textId="77777777" w:rsidR="00D5598A" w:rsidRPr="00736C83" w:rsidRDefault="00D5598A" w:rsidP="00D5598A">
      <w:pPr>
        <w:rPr>
          <w:rFonts w:cstheme="minorHAnsi"/>
          <w:b/>
          <w:bCs/>
          <w:i/>
          <w:iCs/>
          <w:lang w:val="en-US"/>
        </w:rPr>
      </w:pPr>
      <w:r w:rsidRPr="00736C83">
        <w:rPr>
          <w:rFonts w:cstheme="minorHAnsi"/>
          <w:lang w:val="en-US"/>
        </w:rPr>
        <w:t xml:space="preserve">In SAC 060, SSAC advised </w:t>
      </w:r>
      <w:r w:rsidRPr="00736C83">
        <w:rPr>
          <w:rFonts w:cstheme="minorHAnsi"/>
        </w:rPr>
        <w:t xml:space="preserve">ICANN </w:t>
      </w:r>
      <w:r w:rsidRPr="00736C83">
        <w:rPr>
          <w:rFonts w:cstheme="minorHAnsi"/>
          <w:lang w:val="en-US"/>
        </w:rPr>
        <w:t>(</w:t>
      </w:r>
      <w:proofErr w:type="spellStart"/>
      <w:r w:rsidRPr="00736C83">
        <w:rPr>
          <w:rFonts w:cstheme="minorHAnsi"/>
          <w:lang w:val="en-US"/>
        </w:rPr>
        <w:t>i.e</w:t>
      </w:r>
      <w:proofErr w:type="spellEnd"/>
      <w:r w:rsidRPr="00736C83">
        <w:rPr>
          <w:rFonts w:cstheme="minorHAnsi"/>
          <w:lang w:val="en-US"/>
        </w:rPr>
        <w:t xml:space="preserve"> the policy making bodies) that </w:t>
      </w:r>
      <w:r w:rsidRPr="00736C83">
        <w:rPr>
          <w:rFonts w:cstheme="minorHAnsi"/>
          <w:i/>
          <w:iCs/>
          <w:lang w:val="en-US"/>
        </w:rPr>
        <w:t xml:space="preserve">should they </w:t>
      </w:r>
      <w:r w:rsidRPr="00736C83">
        <w:rPr>
          <w:rFonts w:cstheme="minorHAnsi"/>
          <w:i/>
          <w:iCs/>
        </w:rPr>
        <w:t>decide to implement safeguards</w:t>
      </w:r>
      <w:r w:rsidRPr="00736C83">
        <w:rPr>
          <w:rFonts w:cstheme="minorHAnsi"/>
          <w:i/>
          <w:iCs/>
          <w:lang w:val="en-US"/>
        </w:rPr>
        <w:t xml:space="preserve"> to deal with failing </w:t>
      </w:r>
      <w:r w:rsidRPr="00736C83">
        <w:rPr>
          <w:rFonts w:cstheme="minorHAnsi"/>
          <w:i/>
          <w:iCs/>
        </w:rPr>
        <w:t>user expect</w:t>
      </w:r>
      <w:proofErr w:type="spellStart"/>
      <w:r w:rsidRPr="00736C83">
        <w:rPr>
          <w:rFonts w:cstheme="minorHAnsi"/>
          <w:i/>
          <w:iCs/>
          <w:lang w:val="en-US"/>
        </w:rPr>
        <w:t>ations</w:t>
      </w:r>
      <w:proofErr w:type="spellEnd"/>
      <w:r w:rsidRPr="00736C83">
        <w:rPr>
          <w:rFonts w:cstheme="minorHAnsi"/>
          <w:i/>
          <w:iCs/>
          <w:lang w:val="en-US"/>
        </w:rPr>
        <w:t xml:space="preserve"> due to the introduction of variants</w:t>
      </w:r>
      <w:r w:rsidRPr="00736C83">
        <w:rPr>
          <w:rFonts w:cstheme="minorHAnsi"/>
          <w:i/>
          <w:iCs/>
        </w:rPr>
        <w:t xml:space="preserve">, </w:t>
      </w:r>
      <w:r w:rsidRPr="00736C83">
        <w:rPr>
          <w:rFonts w:cstheme="minorHAnsi"/>
          <w:i/>
          <w:iCs/>
          <w:lang w:val="en-US"/>
        </w:rPr>
        <w:t>a</w:t>
      </w:r>
      <w:r w:rsidRPr="00736C83">
        <w:rPr>
          <w:rFonts w:cstheme="minorHAnsi"/>
          <w:i/>
          <w:iCs/>
        </w:rPr>
        <w:t xml:space="preserve"> distin</w:t>
      </w:r>
      <w:proofErr w:type="spellStart"/>
      <w:r w:rsidRPr="00736C83">
        <w:rPr>
          <w:rFonts w:cstheme="minorHAnsi"/>
          <w:i/>
          <w:iCs/>
          <w:lang w:val="en-US"/>
        </w:rPr>
        <w:t>ction</w:t>
      </w:r>
      <w:proofErr w:type="spellEnd"/>
      <w:r w:rsidRPr="00736C83">
        <w:rPr>
          <w:rFonts w:cstheme="minorHAnsi"/>
          <w:i/>
          <w:iCs/>
          <w:lang w:val="en-US"/>
        </w:rPr>
        <w:t xml:space="preserve"> should be made between</w:t>
      </w:r>
      <w:r w:rsidRPr="00736C83">
        <w:rPr>
          <w:rFonts w:cstheme="minorHAnsi"/>
          <w:i/>
          <w:iCs/>
        </w:rPr>
        <w:t xml:space="preserve"> two types of failure modes</w:t>
      </w:r>
      <w:r w:rsidRPr="00736C83">
        <w:rPr>
          <w:rFonts w:cstheme="minorHAnsi"/>
          <w:i/>
          <w:iCs/>
          <w:lang w:val="en-US"/>
        </w:rPr>
        <w:t xml:space="preserve">:  (no-connection) </w:t>
      </w:r>
      <w:r w:rsidRPr="00736C83">
        <w:rPr>
          <w:rFonts w:cstheme="minorHAnsi"/>
          <w:i/>
          <w:iCs/>
        </w:rPr>
        <w:t>versus misconnection.</w:t>
      </w:r>
    </w:p>
    <w:p w14:paraId="7C34E902" w14:textId="77777777" w:rsidR="00D5598A" w:rsidRPr="00736C83" w:rsidRDefault="00D5598A">
      <w:pPr>
        <w:pStyle w:val="ListParagraph"/>
        <w:numPr>
          <w:ilvl w:val="0"/>
          <w:numId w:val="18"/>
        </w:numPr>
        <w:rPr>
          <w:rFonts w:cstheme="minorHAnsi"/>
          <w:i/>
          <w:iCs/>
        </w:rPr>
      </w:pPr>
      <w:r w:rsidRPr="00736C83">
        <w:rPr>
          <w:rFonts w:cstheme="minorHAnsi"/>
          <w:b/>
          <w:bCs/>
          <w:i/>
          <w:iCs/>
          <w:lang w:val="en-US"/>
        </w:rPr>
        <w:t>No-Connection (Denial of Service</w:t>
      </w:r>
      <w:r w:rsidRPr="00736C83">
        <w:rPr>
          <w:rFonts w:cstheme="minorHAnsi"/>
          <w:i/>
          <w:iCs/>
          <w:lang w:val="en-US"/>
        </w:rPr>
        <w:t>)</w:t>
      </w:r>
      <w:r w:rsidRPr="00736C83">
        <w:rPr>
          <w:rFonts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14DBFAC6" w14:textId="77777777" w:rsidR="00D5598A" w:rsidRPr="00736C83" w:rsidRDefault="00D5598A">
      <w:pPr>
        <w:pStyle w:val="NormalWeb"/>
        <w:numPr>
          <w:ilvl w:val="0"/>
          <w:numId w:val="12"/>
        </w:numPr>
        <w:rPr>
          <w:rFonts w:asciiTheme="minorHAnsi" w:hAnsiTheme="minorHAnsi" w:cstheme="minorHAnsi"/>
          <w:i/>
          <w:iCs/>
        </w:rPr>
      </w:pPr>
      <w:r w:rsidRPr="00736C83">
        <w:rPr>
          <w:rFonts w:asciiTheme="minorHAnsi" w:hAnsiTheme="minorHAnsi" w:cstheme="minorHAnsi"/>
          <w:b/>
          <w:bCs/>
          <w:i/>
          <w:iCs/>
        </w:rPr>
        <w:t>Misconnection</w:t>
      </w:r>
      <w:r w:rsidRPr="00736C83">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736C83">
        <w:rPr>
          <w:rFonts w:asciiTheme="minorHAnsi" w:hAnsiTheme="minorHAnsi" w:cstheme="minorHAnsi"/>
          <w:i/>
          <w:iCs/>
          <w:lang w:val="en-US"/>
        </w:rPr>
        <w:t xml:space="preserve"> </w:t>
      </w:r>
      <w:r w:rsidRPr="00736C83">
        <w:rPr>
          <w:rFonts w:asciiTheme="minorHAnsi" w:hAnsiTheme="minorHAnsi" w:cstheme="minorHAnsi"/>
          <w:i/>
          <w:iCs/>
        </w:rPr>
        <w:t xml:space="preserve">example.X. </w:t>
      </w:r>
    </w:p>
    <w:p w14:paraId="563039F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lastRenderedPageBreak/>
        <w:t>I</w:t>
      </w:r>
      <w:r w:rsidRPr="00736C83">
        <w:rPr>
          <w:rFonts w:asciiTheme="minorHAnsi" w:hAnsiTheme="minorHAnsi" w:cstheme="minorHAnsi"/>
          <w:i/>
          <w:iCs/>
          <w:lang w:val="en-US"/>
        </w:rPr>
        <w:t>n</w:t>
      </w:r>
      <w:r w:rsidRPr="00736C83">
        <w:rPr>
          <w:rFonts w:asciiTheme="minorHAnsi" w:hAnsiTheme="minorHAnsi" w:cstheme="minorHAnsi"/>
          <w:i/>
          <w:iCs/>
        </w:rPr>
        <w:t xml:space="preserve"> case</w:t>
      </w:r>
      <w:r w:rsidRPr="00736C83">
        <w:rPr>
          <w:rFonts w:asciiTheme="minorHAnsi" w:hAnsiTheme="minorHAnsi" w:cstheme="minorHAnsi"/>
          <w:i/>
          <w:iCs/>
          <w:lang w:val="en-US"/>
        </w:rPr>
        <w:t xml:space="preserve"> of no-connection</w:t>
      </w:r>
      <w:r w:rsidRPr="00736C83">
        <w:rPr>
          <w:rFonts w:asciiTheme="minorHAnsi" w:hAnsiTheme="minorHAnsi" w:cstheme="minorHAnsi"/>
          <w:i/>
          <w:iCs/>
        </w:rPr>
        <w:t xml:space="preserve">, the user is frustrated and may conclude that “the Internet does not work,” but no serious harm has arisen. </w:t>
      </w:r>
    </w:p>
    <w:p w14:paraId="132BE5B7"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although there is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no harm (</w:t>
      </w:r>
      <w:r w:rsidRPr="00736C83">
        <w:rPr>
          <w:rFonts w:asciiTheme="minorHAnsi" w:hAnsiTheme="minorHAnsi" w:cstheme="minorHAnsi"/>
          <w:i/>
          <w:iCs/>
          <w:lang w:val="en-US"/>
        </w:rPr>
        <w:t>H</w:t>
      </w:r>
      <w:r w:rsidRPr="00736C83">
        <w:rPr>
          <w:rFonts w:asciiTheme="minorHAnsi" w:hAnsiTheme="minorHAnsi" w:cstheme="minorHAnsi"/>
          <w:lang w:val="en-US"/>
        </w:rPr>
        <w:t>)nor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The overall estimated impact of the risk is therefore zero </w:t>
      </w:r>
      <w:r w:rsidRPr="00736C83">
        <w:rPr>
          <w:rFonts w:asciiTheme="minorHAnsi" w:hAnsiTheme="minorHAnsi" w:cstheme="minorHAnsi"/>
          <w:i/>
          <w:iCs/>
          <w:lang w:val="en-US"/>
        </w:rPr>
        <w:t>[p1*C*p2*0(=H)</w:t>
      </w:r>
      <w:r w:rsidRPr="00736C83">
        <w:rPr>
          <w:rFonts w:asciiTheme="minorHAnsi" w:hAnsiTheme="minorHAnsi" w:cstheme="minorHAnsi"/>
          <w:lang w:val="en-US"/>
        </w:rPr>
        <w:t xml:space="preserve">].  </w:t>
      </w:r>
    </w:p>
    <w:p w14:paraId="16184712" w14:textId="77777777" w:rsidR="00D5598A" w:rsidRPr="00736C83" w:rsidRDefault="00D5598A" w:rsidP="00D5598A">
      <w:pPr>
        <w:pStyle w:val="NormalWeb"/>
        <w:rPr>
          <w:rFonts w:asciiTheme="minorHAnsi" w:hAnsiTheme="minorHAnsi" w:cstheme="minorHAnsi"/>
          <w:i/>
          <w:iCs/>
        </w:rPr>
      </w:pPr>
      <w:r w:rsidRPr="00736C83">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3C6B29BF" w14:textId="77777777" w:rsidR="00D5598A" w:rsidRPr="00736C83" w:rsidRDefault="00D5598A" w:rsidP="00D5598A">
      <w:pPr>
        <w:pStyle w:val="NormalWeb"/>
        <w:rPr>
          <w:rFonts w:asciiTheme="minorHAnsi" w:hAnsiTheme="minorHAnsi" w:cstheme="minorHAnsi"/>
          <w:lang w:val="en-US"/>
        </w:rPr>
      </w:pPr>
      <w:r w:rsidRPr="00736C83">
        <w:rPr>
          <w:rFonts w:asciiTheme="minorHAnsi" w:hAnsiTheme="minorHAnsi" w:cstheme="minorHAnsi"/>
          <w:lang w:val="en-US"/>
        </w:rPr>
        <w:t>From a risk perspective: there is not only a possibility (</w:t>
      </w:r>
      <w:r w:rsidRPr="00736C83">
        <w:rPr>
          <w:rFonts w:asciiTheme="minorHAnsi" w:hAnsiTheme="minorHAnsi" w:cstheme="minorHAnsi"/>
          <w:i/>
          <w:iCs/>
          <w:lang w:val="en-US"/>
        </w:rPr>
        <w:t>p1</w:t>
      </w:r>
      <w:r w:rsidRPr="00736C83">
        <w:rPr>
          <w:rFonts w:asciiTheme="minorHAnsi" w:hAnsiTheme="minorHAnsi" w:cstheme="minorHAnsi"/>
          <w:lang w:val="en-US"/>
        </w:rPr>
        <w:t>) of confusion (</w:t>
      </w:r>
      <w:r w:rsidRPr="00736C83">
        <w:rPr>
          <w:rFonts w:asciiTheme="minorHAnsi" w:hAnsiTheme="minorHAnsi" w:cstheme="minorHAnsi"/>
          <w:i/>
          <w:iCs/>
          <w:lang w:val="en-US"/>
        </w:rPr>
        <w:t>C</w:t>
      </w:r>
      <w:r w:rsidRPr="00736C83">
        <w:rPr>
          <w:rFonts w:asciiTheme="minorHAnsi" w:hAnsiTheme="minorHAnsi" w:cstheme="minorHAnsi"/>
          <w:lang w:val="en-US"/>
        </w:rPr>
        <w:t xml:space="preserve"> ), there is also a potential (</w:t>
      </w:r>
      <w:r w:rsidRPr="00736C83">
        <w:rPr>
          <w:rFonts w:asciiTheme="minorHAnsi" w:hAnsiTheme="minorHAnsi" w:cstheme="minorHAnsi"/>
          <w:i/>
          <w:iCs/>
          <w:lang w:val="en-US"/>
        </w:rPr>
        <w:t>p2</w:t>
      </w:r>
      <w:r w:rsidRPr="00736C83">
        <w:rPr>
          <w:rFonts w:asciiTheme="minorHAnsi" w:hAnsiTheme="minorHAnsi" w:cstheme="minorHAnsi"/>
          <w:lang w:val="en-US"/>
        </w:rPr>
        <w:t xml:space="preserve">) harm (H) to be associated with the confusing similarity. The overall estimated impact of the risk is therefore not zero </w:t>
      </w:r>
      <w:r w:rsidRPr="00736C83">
        <w:rPr>
          <w:rFonts w:asciiTheme="minorHAnsi" w:hAnsiTheme="minorHAnsi" w:cstheme="minorHAnsi"/>
          <w:i/>
          <w:iCs/>
          <w:lang w:val="en-US"/>
        </w:rPr>
        <w:t>[p1*C*p2*H, whereby H&gt;0)</w:t>
      </w:r>
      <w:r w:rsidRPr="00736C83">
        <w:rPr>
          <w:rFonts w:asciiTheme="minorHAnsi" w:hAnsiTheme="minorHAnsi" w:cstheme="minorHAnsi"/>
          <w:lang w:val="en-US"/>
        </w:rPr>
        <w:t xml:space="preserve"> and should be avoided.</w:t>
      </w:r>
    </w:p>
    <w:p w14:paraId="762D64AB" w14:textId="77777777" w:rsidR="00D5598A" w:rsidRPr="00736C83" w:rsidRDefault="00D5598A" w:rsidP="00D5598A">
      <w:pPr>
        <w:rPr>
          <w:rFonts w:cstheme="minorHAnsi"/>
        </w:rPr>
      </w:pPr>
      <w:r w:rsidRPr="00736C83">
        <w:rPr>
          <w:rFonts w:cstheme="minorHAnsi"/>
          <w:lang w:val="en-US"/>
        </w:rPr>
        <w:t xml:space="preserve">Under the evolution of the Fast Track Process a joint </w:t>
      </w:r>
      <w:proofErr w:type="spellStart"/>
      <w:r w:rsidRPr="00736C83">
        <w:rPr>
          <w:rFonts w:cstheme="minorHAnsi"/>
          <w:lang w:val="en-US"/>
        </w:rPr>
        <w:t>ccNSO</w:t>
      </w:r>
      <w:proofErr w:type="spellEnd"/>
      <w:r w:rsidRPr="00736C83">
        <w:rPr>
          <w:rFonts w:cstheme="minorHAnsi"/>
          <w:lang w:val="en-US"/>
        </w:rPr>
        <w:t>-SSAC working group</w:t>
      </w:r>
      <w:r w:rsidRPr="00736C83">
        <w:rPr>
          <w:rStyle w:val="FootnoteReference"/>
          <w:rFonts w:cstheme="minorHAnsi"/>
        </w:rPr>
        <w:footnoteReference w:id="5"/>
      </w:r>
      <w:r w:rsidRPr="00736C83">
        <w:rPr>
          <w:rFonts w:cstheme="minorHAnsi"/>
          <w:lang w:val="en-US"/>
        </w:rPr>
        <w:t xml:space="preserve"> noted that in dealing with risks associated with confusing similarity </w:t>
      </w:r>
      <w:r w:rsidRPr="00736C83">
        <w:rPr>
          <w:rFonts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467BDD9F" w14:textId="77777777" w:rsidR="00D5598A" w:rsidRPr="00736C83" w:rsidRDefault="00D5598A" w:rsidP="00D5598A">
      <w:pPr>
        <w:rPr>
          <w:rFonts w:cstheme="minorHAnsi"/>
          <w:b/>
          <w:bCs/>
          <w:lang w:val="en-US"/>
        </w:rPr>
      </w:pPr>
    </w:p>
    <w:p w14:paraId="18F1ED03" w14:textId="77777777" w:rsidR="00D5598A" w:rsidRPr="00736C83" w:rsidRDefault="00D5598A" w:rsidP="00D5598A">
      <w:pPr>
        <w:rPr>
          <w:rFonts w:cstheme="minorHAnsi"/>
          <w:b/>
          <w:bCs/>
          <w:lang w:val="en-US"/>
        </w:rPr>
      </w:pPr>
      <w:r w:rsidRPr="00736C83">
        <w:rPr>
          <w:rFonts w:cstheme="minorHAnsi"/>
          <w:b/>
          <w:bCs/>
          <w:lang w:val="en-US"/>
        </w:rPr>
        <w:t>Linking these two risk categories to the goal of the confusing similarity review</w:t>
      </w:r>
    </w:p>
    <w:p w14:paraId="141E542D" w14:textId="77777777" w:rsidR="00D5598A" w:rsidRPr="00736C83" w:rsidRDefault="00D5598A" w:rsidP="00D5598A">
      <w:pPr>
        <w:rPr>
          <w:rFonts w:cstheme="minorHAnsi"/>
          <w:lang w:val="en-US"/>
        </w:rPr>
      </w:pPr>
      <w:r w:rsidRPr="00736C83">
        <w:rPr>
          <w:rFonts w:cstheme="minorHAnsi"/>
          <w:lang w:val="en-US"/>
        </w:rPr>
        <w:t xml:space="preserve">Visual similarity is relevant for those situations where as a the result of visual similarity a user does not connect or misconnects. In line with the SAC060 distinction between No-connection and Misconnection a distinction should be made whereby as a result of visual confusion no-connection or a misconnection is established. </w:t>
      </w:r>
    </w:p>
    <w:p w14:paraId="6A8FEBC8" w14:textId="77777777" w:rsidR="00D5598A" w:rsidRPr="00736C83" w:rsidRDefault="00D5598A" w:rsidP="00D5598A">
      <w:pPr>
        <w:rPr>
          <w:rFonts w:cstheme="minorHAnsi"/>
          <w:lang w:val="en-US"/>
        </w:rPr>
      </w:pPr>
    </w:p>
    <w:p w14:paraId="2E5542A8" w14:textId="77777777" w:rsidR="00D5598A" w:rsidRPr="00736C83" w:rsidRDefault="00D5598A" w:rsidP="00D5598A">
      <w:pPr>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17EAE932" w14:textId="77777777" w:rsidR="00D5598A" w:rsidRPr="00736C83" w:rsidRDefault="00D5598A" w:rsidP="00D5598A">
      <w:pPr>
        <w:rPr>
          <w:rFonts w:cstheme="minorHAnsi"/>
          <w:b/>
          <w:bCs/>
          <w:lang w:val="en-US"/>
        </w:rPr>
      </w:pPr>
    </w:p>
    <w:p w14:paraId="2A00E58D" w14:textId="77777777" w:rsidR="00D5598A" w:rsidRPr="00736C83" w:rsidRDefault="00D5598A" w:rsidP="00D5598A">
      <w:pPr>
        <w:rPr>
          <w:rFonts w:cstheme="minorHAnsi"/>
          <w:b/>
          <w:bCs/>
          <w:lang w:val="en-US"/>
        </w:rPr>
      </w:pPr>
    </w:p>
    <w:p w14:paraId="7F732983" w14:textId="77777777" w:rsidR="00D5598A" w:rsidRPr="00736C83" w:rsidRDefault="00D5598A" w:rsidP="00D5598A">
      <w:pPr>
        <w:rPr>
          <w:rFonts w:cstheme="minorHAnsi"/>
          <w:b/>
          <w:bCs/>
          <w:lang w:val="en-US"/>
        </w:rPr>
      </w:pPr>
      <w:r w:rsidRPr="00736C83">
        <w:rPr>
          <w:rFonts w:cstheme="minorHAnsi"/>
          <w:b/>
          <w:bCs/>
          <w:lang w:val="en-US"/>
        </w:rPr>
        <w:t>Scope of comparison</w:t>
      </w:r>
    </w:p>
    <w:p w14:paraId="000C77E3" w14:textId="77777777" w:rsidR="00D5598A" w:rsidRPr="00736C83" w:rsidRDefault="00D5598A" w:rsidP="00D5598A">
      <w:pPr>
        <w:rPr>
          <w:rFonts w:cstheme="minorHAnsi"/>
          <w:b/>
          <w:bCs/>
          <w:lang w:val="en-US"/>
        </w:rPr>
      </w:pPr>
      <w:r w:rsidRPr="00736C83">
        <w:rPr>
          <w:rFonts w:cstheme="minorHAnsi"/>
          <w:lang w:val="en-US"/>
        </w:rPr>
        <w:t xml:space="preserve">Taking into account the goal of the confusing similarity review, </w:t>
      </w:r>
      <w:r w:rsidRPr="00736C83">
        <w:rPr>
          <w:rFonts w:cstheme="minorHAnsi"/>
          <w:b/>
          <w:bCs/>
        </w:rPr>
        <w:t xml:space="preserve">minimize 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 </w:t>
      </w:r>
      <w:r w:rsidRPr="00736C83">
        <w:rPr>
          <w:rFonts w:cstheme="minorHAnsi"/>
          <w:b/>
          <w:bCs/>
        </w:rPr>
        <w:t xml:space="preserve">(eg. .PY in Latin script vs </w:t>
      </w:r>
      <w:r w:rsidRPr="00736C83">
        <w:rPr>
          <w:rFonts w:cstheme="minorHAnsi"/>
          <w:b/>
          <w:bCs/>
        </w:rPr>
        <w:fldChar w:fldCharType="begin"/>
      </w:r>
      <w:r w:rsidRPr="00736C83">
        <w:rPr>
          <w:rFonts w:cstheme="minorHAnsi"/>
          <w:b/>
          <w:bCs/>
        </w:rPr>
        <w:instrText xml:space="preserve"> HYPERLINK "http://en.wikipedia.org/wiki/Er_%28Cyrillic%29" \o "Er (Cyrillic)" </w:instrText>
      </w:r>
      <w:r w:rsidRPr="00736C83">
        <w:rPr>
          <w:rFonts w:cstheme="minorHAnsi"/>
          <w:b/>
          <w:bCs/>
        </w:rPr>
        <w:fldChar w:fldCharType="separate"/>
      </w:r>
      <w:r w:rsidRPr="00736C83">
        <w:rPr>
          <w:rFonts w:cstheme="minorHAnsi"/>
          <w:b/>
          <w:bCs/>
          <w:color w:val="0000FF"/>
          <w:u w:val="single"/>
        </w:rPr>
        <w:t>Р</w:t>
      </w:r>
      <w:r w:rsidRPr="00736C83">
        <w:rPr>
          <w:rFonts w:cstheme="minorHAnsi"/>
          <w:b/>
          <w:bCs/>
          <w:color w:val="0000FF"/>
          <w:u w:val="single"/>
        </w:rPr>
        <w:fldChar w:fldCharType="end"/>
      </w:r>
      <w:hyperlink r:id="rId13" w:tooltip="U (Cyrillic)" w:history="1">
        <w:r w:rsidRPr="00736C83">
          <w:rPr>
            <w:rFonts w:cstheme="minorHAnsi"/>
            <w:b/>
            <w:bCs/>
            <w:color w:val="0000FF"/>
            <w:u w:val="single"/>
          </w:rPr>
          <w:t>У</w:t>
        </w:r>
      </w:hyperlink>
      <w:r w:rsidRPr="00736C83">
        <w:rPr>
          <w:rFonts w:cstheme="minorHAnsi"/>
          <w:b/>
          <w:bCs/>
        </w:rPr>
        <w:t xml:space="preserve"> in Cyrillic)</w:t>
      </w:r>
      <w:r w:rsidRPr="00736C83">
        <w:rPr>
          <w:rFonts w:cstheme="minorHAnsi"/>
          <w:lang w:val="en-US"/>
        </w:rPr>
        <w:t xml:space="preserve">  the confusing similarity review is limited to avoid misconnection resulting from visual similarity of strings.</w:t>
      </w:r>
    </w:p>
    <w:p w14:paraId="795FE527" w14:textId="77777777" w:rsidR="00D5598A" w:rsidRPr="00736C83" w:rsidRDefault="00D5598A" w:rsidP="00D5598A">
      <w:pPr>
        <w:pStyle w:val="NormalWeb"/>
        <w:rPr>
          <w:rFonts w:asciiTheme="minorHAnsi" w:hAnsiTheme="minorHAnsi" w:cstheme="minorHAnsi"/>
          <w:b/>
          <w:bCs/>
          <w:lang w:val="en-US"/>
        </w:rPr>
      </w:pPr>
      <w:r w:rsidRPr="00736C83">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w:t>
      </w:r>
      <w:r w:rsidRPr="00736C83">
        <w:rPr>
          <w:rFonts w:asciiTheme="minorHAnsi" w:hAnsiTheme="minorHAnsi" w:cstheme="minorHAnsi"/>
          <w:lang w:val="en-US"/>
        </w:rPr>
        <w:lastRenderedPageBreak/>
        <w:t xml:space="preserve">Side) that will be compared with the set of potential visual confusingly similar strings  (Comparison Side) </w:t>
      </w:r>
    </w:p>
    <w:p w14:paraId="6EE6F104" w14:textId="77777777" w:rsidR="00D5598A" w:rsidRPr="00736C83" w:rsidRDefault="00D5598A" w:rsidP="00D5598A">
      <w:pPr>
        <w:rPr>
          <w:rFonts w:cstheme="minorHAnsi"/>
          <w:lang w:val="en-US"/>
        </w:rPr>
      </w:pPr>
      <w:r w:rsidRPr="00736C83">
        <w:rPr>
          <w:rFonts w:cstheme="minorHAnsi"/>
          <w:lang w:val="en-US"/>
        </w:rPr>
        <w:t xml:space="preserve">As a result of the introduction of variants, the potential scope of the Base for Comparison will expand exponentially. For example, as part of the confusing similarity review a selected </w:t>
      </w:r>
      <w:proofErr w:type="spellStart"/>
      <w:r w:rsidRPr="00736C83">
        <w:rPr>
          <w:rFonts w:cstheme="minorHAnsi"/>
          <w:lang w:val="en-US"/>
        </w:rPr>
        <w:t>IDNccTLD</w:t>
      </w:r>
      <w:proofErr w:type="spellEnd"/>
      <w:r w:rsidRPr="00736C83">
        <w:rPr>
          <w:rFonts w:cstheme="minorHAnsi"/>
          <w:lang w:val="en-US"/>
        </w:rPr>
        <w:t xml:space="preserve"> string needs to be compared with the string “Pakistan” in the Arabic script. As a result of introducing the comparison could expand to over 1200 strings (including all allocatable and blocked variants of “Pakistan” in the Arabic script). Therefore delineating the base for comparison is needed for reasons of : </w:t>
      </w:r>
    </w:p>
    <w:p w14:paraId="2CB92B01" w14:textId="77777777" w:rsidR="00D5598A" w:rsidRPr="00736C83" w:rsidRDefault="00D5598A">
      <w:pPr>
        <w:pStyle w:val="ListParagraph"/>
        <w:numPr>
          <w:ilvl w:val="0"/>
          <w:numId w:val="9"/>
        </w:numPr>
        <w:rPr>
          <w:rFonts w:cstheme="minorHAnsi"/>
          <w:lang w:val="en-US"/>
        </w:rPr>
      </w:pPr>
      <w:r w:rsidRPr="00736C83">
        <w:rPr>
          <w:rFonts w:cstheme="minorHAnsi"/>
          <w:lang w:val="en-US"/>
        </w:rPr>
        <w:t>Scalability:</w:t>
      </w:r>
    </w:p>
    <w:p w14:paraId="56B38547"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Be able to scale the review appropriately. It is expected that for the upcoming years, confusing similarity reviews have to done manually. </w:t>
      </w:r>
    </w:p>
    <w:p w14:paraId="400CCC4F" w14:textId="77777777" w:rsidR="00D5598A" w:rsidRPr="00736C83" w:rsidRDefault="00D5598A">
      <w:pPr>
        <w:pStyle w:val="ListParagraph"/>
        <w:numPr>
          <w:ilvl w:val="0"/>
          <w:numId w:val="21"/>
        </w:numPr>
        <w:rPr>
          <w:rFonts w:cstheme="minorHAnsi"/>
          <w:lang w:val="en-US"/>
        </w:rPr>
      </w:pPr>
      <w:r w:rsidRPr="00736C83">
        <w:rPr>
          <w:rFonts w:cstheme="minorHAnsi"/>
          <w:lang w:val="en-US"/>
        </w:rPr>
        <w:t xml:space="preserve">Without proper limitation, the review may become to resource intensive and/or long in duration, which may additional issues, for example around predictability.  </w:t>
      </w:r>
    </w:p>
    <w:p w14:paraId="4606D288" w14:textId="77777777" w:rsidR="00D5598A" w:rsidRPr="00736C83" w:rsidRDefault="00D5598A">
      <w:pPr>
        <w:pStyle w:val="ListParagraph"/>
        <w:numPr>
          <w:ilvl w:val="0"/>
          <w:numId w:val="20"/>
        </w:numPr>
        <w:rPr>
          <w:rFonts w:cstheme="minorHAnsi"/>
          <w:lang w:val="en-US"/>
        </w:rPr>
      </w:pPr>
      <w:r w:rsidRPr="00736C83">
        <w:rPr>
          <w:rFonts w:cstheme="minorHAnsi"/>
          <w:lang w:val="en-US"/>
        </w:rPr>
        <w:t xml:space="preserve">Avoiding unforeseen and/or unwanted side effects. </w:t>
      </w:r>
    </w:p>
    <w:p w14:paraId="0EC79176" w14:textId="77777777" w:rsidR="00D5598A" w:rsidRPr="00736C83" w:rsidRDefault="00D5598A">
      <w:pPr>
        <w:pStyle w:val="ListParagraph"/>
        <w:numPr>
          <w:ilvl w:val="1"/>
          <w:numId w:val="20"/>
        </w:numPr>
        <w:rPr>
          <w:rFonts w:cstheme="minorHAnsi"/>
          <w:lang w:val="en-US"/>
        </w:rPr>
      </w:pPr>
      <w:r w:rsidRPr="00736C83">
        <w:rPr>
          <w:rFonts w:cstheme="minorHAnsi"/>
          <w:lang w:val="en-US"/>
        </w:rPr>
        <w:t xml:space="preserve">If the full set of blocked variants of a would be included in the Comparison Side, a requested selected </w:t>
      </w:r>
      <w:proofErr w:type="spellStart"/>
      <w:r w:rsidRPr="00736C83">
        <w:rPr>
          <w:rFonts w:cstheme="minorHAnsi"/>
          <w:lang w:val="en-US"/>
        </w:rPr>
        <w:t>IDNccTLD</w:t>
      </w:r>
      <w:proofErr w:type="spellEnd"/>
      <w:r w:rsidRPr="00736C83">
        <w:rPr>
          <w:rFonts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19241E7B" w14:textId="77777777" w:rsidR="00D5598A" w:rsidRPr="00736C83" w:rsidRDefault="00D5598A">
      <w:pPr>
        <w:pStyle w:val="ListParagraph"/>
        <w:numPr>
          <w:ilvl w:val="1"/>
          <w:numId w:val="20"/>
        </w:numPr>
        <w:rPr>
          <w:rFonts w:cstheme="minorHAnsi"/>
          <w:lang w:val="en-US"/>
        </w:rPr>
      </w:pPr>
      <w:r w:rsidRPr="00736C83">
        <w:rPr>
          <w:rFonts w:cstheme="minorHAnsi"/>
          <w:lang w:val="en-US"/>
        </w:rPr>
        <w:t>If a string includes is comprised of or contains blocked variants it will never be delegated.</w:t>
      </w:r>
    </w:p>
    <w:p w14:paraId="05839494" w14:textId="77777777" w:rsidR="00D5598A" w:rsidRPr="00736C83" w:rsidRDefault="00D5598A" w:rsidP="00D5598A">
      <w:pPr>
        <w:rPr>
          <w:rFonts w:cstheme="minorHAnsi"/>
          <w:lang w:val="en-US"/>
        </w:rPr>
      </w:pPr>
    </w:p>
    <w:p w14:paraId="23E7A70B" w14:textId="77777777" w:rsidR="00D5598A" w:rsidRPr="00736C83" w:rsidRDefault="00D5598A" w:rsidP="00D5598A">
      <w:pPr>
        <w:rPr>
          <w:rFonts w:cstheme="minorHAnsi"/>
          <w:lang w:val="en-US"/>
        </w:rPr>
      </w:pPr>
      <w:r w:rsidRPr="00736C83">
        <w:rPr>
          <w:rFonts w:cstheme="minorHAnsi"/>
          <w:b/>
          <w:bCs/>
          <w:i/>
          <w:iCs/>
          <w:lang w:val="en-US"/>
        </w:rPr>
        <w:t>Comparison Side.</w:t>
      </w:r>
      <w:r w:rsidRPr="00736C83">
        <w:rPr>
          <w:rFonts w:cstheme="minorHAnsi"/>
          <w:lang w:val="en-US"/>
        </w:rPr>
        <w:t xml:space="preserve"> To assess confusing similarity of strings the requested strings needs to be compared with and should not be visual similar to other strings (Comparison Side) that would include visual comparable strings from the following set:  </w:t>
      </w:r>
    </w:p>
    <w:p w14:paraId="09000A18" w14:textId="77777777" w:rsidR="00D5598A" w:rsidRPr="00736C83" w:rsidRDefault="00D5598A">
      <w:pPr>
        <w:pStyle w:val="ListParagraph"/>
        <w:numPr>
          <w:ilvl w:val="0"/>
          <w:numId w:val="19"/>
        </w:numPr>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6"/>
      </w:r>
      <w:r w:rsidRPr="00736C83">
        <w:rPr>
          <w:rFonts w:cstheme="minorHAnsi"/>
        </w:rPr>
        <w:t xml:space="preserve"> (letter [a-z] codes), nor</w:t>
      </w:r>
    </w:p>
    <w:p w14:paraId="618FFDED" w14:textId="77777777" w:rsidR="00D5598A" w:rsidRPr="00736C83" w:rsidRDefault="00D5598A">
      <w:pPr>
        <w:pStyle w:val="ListParagraph"/>
        <w:numPr>
          <w:ilvl w:val="0"/>
          <w:numId w:val="19"/>
        </w:numPr>
        <w:rPr>
          <w:rFonts w:cstheme="minorHAnsi"/>
        </w:rPr>
      </w:pPr>
      <w:r w:rsidRPr="00736C83">
        <w:rPr>
          <w:rFonts w:cstheme="minorHAnsi"/>
        </w:rPr>
        <w:t>Existing TLDs or reserved names.</w:t>
      </w:r>
    </w:p>
    <w:p w14:paraId="6C0D6AAD" w14:textId="77777777" w:rsidR="00D5598A" w:rsidRPr="00736C83" w:rsidRDefault="00D5598A">
      <w:pPr>
        <w:pStyle w:val="ListParagraph"/>
        <w:numPr>
          <w:ilvl w:val="0"/>
          <w:numId w:val="19"/>
        </w:numPr>
        <w:rPr>
          <w:rFonts w:cstheme="minorHAnsi"/>
        </w:rPr>
      </w:pPr>
      <w:r w:rsidRPr="00736C83">
        <w:rPr>
          <w:rFonts w:cstheme="minorHAnsi"/>
          <w:lang w:val="en-US"/>
        </w:rPr>
        <w:t>Proposed TLDs which are in process of string validation.</w:t>
      </w:r>
    </w:p>
    <w:p w14:paraId="59C2592B" w14:textId="77777777" w:rsidR="00D5598A" w:rsidRPr="00736C83" w:rsidRDefault="00D5598A" w:rsidP="00D5598A">
      <w:pPr>
        <w:widowControl w:val="0"/>
        <w:suppressAutoHyphens/>
        <w:rPr>
          <w:rFonts w:cstheme="minorHAnsi"/>
        </w:rPr>
      </w:pPr>
    </w:p>
    <w:p w14:paraId="0FE3BD3C" w14:textId="77777777" w:rsidR="00D5598A" w:rsidRPr="00736C83" w:rsidRDefault="00D5598A" w:rsidP="00D5598A">
      <w:pPr>
        <w:pStyle w:val="ListParagraph"/>
        <w:ind w:left="1800"/>
        <w:rPr>
          <w:rFonts w:cstheme="minorHAnsi"/>
          <w:lang w:val="en-US"/>
        </w:rPr>
      </w:pPr>
      <w:r w:rsidRPr="00736C83">
        <w:rPr>
          <w:rFonts w:cstheme="minorHAnsi"/>
          <w:lang w:val="en-US"/>
        </w:rPr>
        <w:t xml:space="preserve">  </w:t>
      </w:r>
    </w:p>
    <w:p w14:paraId="2EDF6EE1" w14:textId="77777777" w:rsidR="00D5598A" w:rsidRPr="00736C83" w:rsidRDefault="00D5598A" w:rsidP="00D5598A">
      <w:pPr>
        <w:rPr>
          <w:rFonts w:cstheme="minorHAnsi"/>
          <w:b/>
          <w:bCs/>
          <w:lang w:val="en-US"/>
        </w:rPr>
      </w:pPr>
      <w:r w:rsidRPr="00736C83">
        <w:rPr>
          <w:rFonts w:cstheme="minorHAnsi"/>
          <w:b/>
          <w:bCs/>
          <w:lang w:val="en-US"/>
        </w:rPr>
        <w:t>Delineating Scope of Request Side</w:t>
      </w:r>
    </w:p>
    <w:p w14:paraId="4CAD7D89" w14:textId="77777777" w:rsidR="00D5598A" w:rsidRPr="00736C83" w:rsidRDefault="00D5598A" w:rsidP="00D5598A">
      <w:pPr>
        <w:rPr>
          <w:rFonts w:cstheme="minorHAnsi"/>
          <w:lang w:val="en-US"/>
        </w:rPr>
      </w:pPr>
      <w:r w:rsidRPr="00736C83">
        <w:rPr>
          <w:rFonts w:cstheme="minorHAnsi"/>
          <w:lang w:val="en-US"/>
        </w:rPr>
        <w:t xml:space="preserve">The primary question to determine the scope of the Request Side Question: </w:t>
      </w:r>
    </w:p>
    <w:p w14:paraId="36B5DBC5" w14:textId="77777777" w:rsidR="00D5598A" w:rsidRPr="00736C83" w:rsidRDefault="00D5598A" w:rsidP="00D5598A">
      <w:pPr>
        <w:rPr>
          <w:rFonts w:cstheme="minorHAnsi"/>
          <w:lang w:val="en-US"/>
        </w:rPr>
      </w:pPr>
      <w:r w:rsidRPr="00736C83">
        <w:rPr>
          <w:rFonts w:cstheme="minorHAnsi"/>
          <w:lang w:val="en-US"/>
        </w:rPr>
        <w:t>Which set of variants should be taken into request side of the base for comparison?</w:t>
      </w:r>
    </w:p>
    <w:p w14:paraId="79BCD6BA"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Only the selected string and the requested </w:t>
      </w:r>
      <w:proofErr w:type="spellStart"/>
      <w:r w:rsidRPr="00736C83">
        <w:rPr>
          <w:rFonts w:cstheme="minorHAnsi"/>
          <w:lang w:val="en-US"/>
        </w:rPr>
        <w:t>delegatable</w:t>
      </w:r>
      <w:proofErr w:type="spellEnd"/>
      <w:r w:rsidRPr="00736C83">
        <w:rPr>
          <w:rFonts w:cstheme="minorHAnsi"/>
          <w:lang w:val="en-US"/>
        </w:rPr>
        <w:t xml:space="preserve"> variants?</w:t>
      </w:r>
    </w:p>
    <w:p w14:paraId="5C868652"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 xml:space="preserve">all </w:t>
      </w:r>
      <w:proofErr w:type="spellStart"/>
      <w:r w:rsidRPr="00736C83">
        <w:rPr>
          <w:rFonts w:cstheme="minorHAnsi"/>
          <w:b/>
          <w:bCs/>
          <w:lang w:val="en-US"/>
        </w:rPr>
        <w:t>delegatable</w:t>
      </w:r>
      <w:proofErr w:type="spellEnd"/>
      <w:r w:rsidRPr="00736C83">
        <w:rPr>
          <w:rFonts w:cstheme="minorHAnsi"/>
          <w:lang w:val="en-US"/>
        </w:rPr>
        <w:t xml:space="preserve"> variants?</w:t>
      </w:r>
    </w:p>
    <w:p w14:paraId="2FDBCF3B"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allocatable variants</w:t>
      </w:r>
      <w:r w:rsidRPr="00736C83">
        <w:rPr>
          <w:rFonts w:cstheme="minorHAnsi"/>
          <w:lang w:val="en-US"/>
        </w:rPr>
        <w:t xml:space="preserve"> of the selected string, or</w:t>
      </w:r>
    </w:p>
    <w:p w14:paraId="1EA9E34D" w14:textId="77777777" w:rsidR="00D5598A" w:rsidRPr="00736C83" w:rsidRDefault="00D5598A">
      <w:pPr>
        <w:pStyle w:val="ListParagraph"/>
        <w:numPr>
          <w:ilvl w:val="0"/>
          <w:numId w:val="13"/>
        </w:numPr>
        <w:rPr>
          <w:rFonts w:cstheme="minorHAnsi"/>
          <w:lang w:val="en-US"/>
        </w:rPr>
      </w:pPr>
      <w:r w:rsidRPr="00736C83">
        <w:rPr>
          <w:rFonts w:cstheme="minorHAnsi"/>
          <w:lang w:val="en-US"/>
        </w:rPr>
        <w:t xml:space="preserve">The selected string and </w:t>
      </w:r>
      <w:r w:rsidRPr="00736C83">
        <w:rPr>
          <w:rFonts w:cstheme="minorHAnsi"/>
          <w:b/>
          <w:bCs/>
          <w:lang w:val="en-US"/>
        </w:rPr>
        <w:t>all variants (allocatable and blocked)</w:t>
      </w:r>
      <w:r w:rsidRPr="00736C83">
        <w:rPr>
          <w:rFonts w:cstheme="minorHAnsi"/>
          <w:lang w:val="en-US"/>
        </w:rPr>
        <w:t xml:space="preserve">.? </w:t>
      </w:r>
    </w:p>
    <w:p w14:paraId="7681C4C8" w14:textId="77777777" w:rsidR="00D5598A" w:rsidRPr="00736C83" w:rsidRDefault="00D5598A" w:rsidP="00D5598A">
      <w:pPr>
        <w:rPr>
          <w:rFonts w:cstheme="minorHAnsi"/>
          <w:lang w:val="en-US"/>
        </w:rPr>
      </w:pPr>
    </w:p>
    <w:p w14:paraId="6B671541" w14:textId="77777777" w:rsidR="00D5598A" w:rsidRPr="00736C83" w:rsidRDefault="00D5598A" w:rsidP="00D5598A">
      <w:pPr>
        <w:rPr>
          <w:rFonts w:cstheme="minorHAnsi"/>
          <w:lang w:val="en-US"/>
        </w:rPr>
      </w:pPr>
      <w:r w:rsidRPr="00736C83">
        <w:rPr>
          <w:rFonts w:cstheme="minorHAnsi"/>
          <w:b/>
          <w:bCs/>
          <w:i/>
          <w:iCs/>
          <w:lang w:val="en-US"/>
        </w:rPr>
        <w:t>Proposed Request Side.</w:t>
      </w:r>
      <w:r w:rsidRPr="00736C83">
        <w:rPr>
          <w:rFonts w:cstheme="minorHAnsi"/>
          <w:b/>
          <w:bCs/>
          <w:lang w:val="en-US"/>
        </w:rPr>
        <w:t xml:space="preserve"> </w:t>
      </w:r>
      <w:r w:rsidRPr="00736C83">
        <w:rPr>
          <w:rFonts w:cstheme="minorHAnsi"/>
          <w:lang w:val="en-US"/>
        </w:rPr>
        <w:t>The proposed policy the request side for the Base for Comparison is comprised of the:</w:t>
      </w:r>
    </w:p>
    <w:p w14:paraId="6CA74E54" w14:textId="77777777" w:rsidR="00D5598A" w:rsidRPr="00736C83" w:rsidRDefault="00D5598A">
      <w:pPr>
        <w:pStyle w:val="ListParagraph"/>
        <w:numPr>
          <w:ilvl w:val="0"/>
          <w:numId w:val="18"/>
        </w:numPr>
        <w:rPr>
          <w:rFonts w:cstheme="minorHAnsi"/>
          <w:lang w:val="en-US"/>
        </w:rPr>
      </w:pPr>
      <w:r w:rsidRPr="00736C83">
        <w:rPr>
          <w:rFonts w:cstheme="minorHAnsi"/>
          <w:lang w:val="en-US"/>
        </w:rPr>
        <w:lastRenderedPageBreak/>
        <w:t xml:space="preserve">Selected string, and </w:t>
      </w:r>
    </w:p>
    <w:p w14:paraId="6974E61F" w14:textId="77777777" w:rsidR="00D5598A" w:rsidRPr="00736C83" w:rsidRDefault="00D5598A">
      <w:pPr>
        <w:pStyle w:val="ListParagraph"/>
        <w:numPr>
          <w:ilvl w:val="0"/>
          <w:numId w:val="18"/>
        </w:numPr>
        <w:rPr>
          <w:rFonts w:cstheme="minorHAnsi"/>
          <w:lang w:val="en-US"/>
        </w:rPr>
      </w:pPr>
      <w:r w:rsidRPr="00736C83">
        <w:rPr>
          <w:rFonts w:cstheme="minorHAnsi"/>
          <w:lang w:val="en-US"/>
        </w:rPr>
        <w:t xml:space="preserve">Requested </w:t>
      </w:r>
      <w:proofErr w:type="spellStart"/>
      <w:r w:rsidRPr="00736C83">
        <w:rPr>
          <w:rFonts w:cstheme="minorHAnsi"/>
          <w:lang w:val="en-US"/>
        </w:rPr>
        <w:t>delegatable</w:t>
      </w:r>
      <w:proofErr w:type="spellEnd"/>
      <w:r w:rsidRPr="00736C83">
        <w:rPr>
          <w:rFonts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44AD2BF9" w14:textId="77777777" w:rsidR="00D5598A" w:rsidRPr="00736C83" w:rsidRDefault="00D5598A" w:rsidP="00D5598A">
      <w:pPr>
        <w:rPr>
          <w:rFonts w:cstheme="minorHAnsi"/>
          <w:b/>
          <w:bCs/>
          <w:lang w:val="en-US"/>
        </w:rPr>
      </w:pPr>
    </w:p>
    <w:p w14:paraId="427CBAD6" w14:textId="77777777" w:rsidR="00D5598A" w:rsidRPr="00736C83" w:rsidRDefault="00D5598A" w:rsidP="00D5598A">
      <w:pPr>
        <w:rPr>
          <w:rFonts w:cstheme="minorHAnsi"/>
          <w:b/>
          <w:bCs/>
          <w:lang w:val="en-US"/>
        </w:rPr>
      </w:pPr>
      <w:r w:rsidRPr="00736C83">
        <w:rPr>
          <w:rFonts w:cstheme="minorHAnsi"/>
          <w:b/>
          <w:bCs/>
          <w:lang w:val="en-US"/>
        </w:rPr>
        <w:t>Rationale</w:t>
      </w:r>
    </w:p>
    <w:p w14:paraId="4618733E" w14:textId="77777777" w:rsidR="00D5598A" w:rsidRPr="00736C83" w:rsidRDefault="00D5598A">
      <w:pPr>
        <w:pStyle w:val="ListParagraph"/>
        <w:numPr>
          <w:ilvl w:val="0"/>
          <w:numId w:val="14"/>
        </w:numPr>
        <w:rPr>
          <w:rFonts w:cstheme="minorHAnsi"/>
          <w:lang w:val="en-US"/>
        </w:rPr>
      </w:pPr>
      <w:r w:rsidRPr="00736C83">
        <w:rPr>
          <w:rFonts w:cstheme="minorHAnsi"/>
          <w:lang w:val="en-US"/>
        </w:rPr>
        <w:t xml:space="preserve">The IDN selection process is open and ongoing. Variants may be requested any time as long as they meet all criteria, including meaningfulness. </w:t>
      </w:r>
    </w:p>
    <w:p w14:paraId="3309E0A6" w14:textId="77777777" w:rsidR="00D5598A" w:rsidRPr="00736C83" w:rsidRDefault="00D5598A">
      <w:pPr>
        <w:pStyle w:val="ListParagraph"/>
        <w:numPr>
          <w:ilvl w:val="0"/>
          <w:numId w:val="14"/>
        </w:numPr>
        <w:rPr>
          <w:rFonts w:cstheme="minorHAnsi"/>
          <w:lang w:val="en-US"/>
        </w:rPr>
      </w:pPr>
      <w:r w:rsidRPr="00736C83">
        <w:rPr>
          <w:rFonts w:cstheme="minorHAnsi"/>
          <w:lang w:val="en-US"/>
        </w:rPr>
        <w:t>The focus should be minimizing the risk of Misconnection to minimize and/or mitigate harm.</w:t>
      </w:r>
    </w:p>
    <w:p w14:paraId="1CFC12F4" w14:textId="77777777" w:rsidR="00D5598A" w:rsidRPr="00736C83" w:rsidRDefault="00D5598A" w:rsidP="00D5598A">
      <w:pPr>
        <w:pStyle w:val="ListParagraph"/>
        <w:rPr>
          <w:rFonts w:cstheme="minorHAnsi"/>
          <w:lang w:val="en-US"/>
        </w:rPr>
      </w:pPr>
      <w:r w:rsidRPr="00736C83">
        <w:rPr>
          <w:rFonts w:cstheme="minorHAnsi"/>
          <w:lang w:val="en-US"/>
        </w:rPr>
        <w:t>Abstracting from variants, if the selected string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considered confusingly similar with the string “</w:t>
      </w:r>
      <w:r w:rsidRPr="00736C83">
        <w:rPr>
          <w:rFonts w:cstheme="minorHAnsi"/>
          <w:i/>
          <w:iCs/>
          <w:lang w:val="en-US"/>
        </w:rPr>
        <w:t>xx</w:t>
      </w:r>
      <w:r w:rsidRPr="00736C83">
        <w:rPr>
          <w:rFonts w:cstheme="minorHAnsi"/>
          <w:lang w:val="en-US"/>
        </w:rPr>
        <w:t xml:space="preserve"> “, which belongs to the pool of: </w:t>
      </w:r>
    </w:p>
    <w:p w14:paraId="0D6FDB88"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7"/>
      </w:r>
      <w:r w:rsidRPr="00736C83">
        <w:rPr>
          <w:rFonts w:cstheme="minorHAnsi"/>
        </w:rPr>
        <w:t xml:space="preserve"> (letter [a-z] codes),</w:t>
      </w:r>
    </w:p>
    <w:p w14:paraId="1745AF6C"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rPr>
        <w:t>Existing TLDs or reserved names.</w:t>
      </w:r>
    </w:p>
    <w:p w14:paraId="676792DB" w14:textId="77777777" w:rsidR="00D5598A" w:rsidRPr="00736C83" w:rsidRDefault="00D5598A">
      <w:pPr>
        <w:pStyle w:val="ListParagraph"/>
        <w:widowControl w:val="0"/>
        <w:numPr>
          <w:ilvl w:val="0"/>
          <w:numId w:val="15"/>
        </w:numPr>
        <w:suppressAutoHyphens/>
        <w:rPr>
          <w:rFonts w:cstheme="minorHAnsi"/>
        </w:rPr>
      </w:pPr>
      <w:r w:rsidRPr="00736C83">
        <w:rPr>
          <w:rFonts w:cstheme="minorHAnsi"/>
          <w:lang w:val="en-US"/>
        </w:rPr>
        <w:t>Proposed TLDs which are in process of string validation</w:t>
      </w:r>
    </w:p>
    <w:p w14:paraId="0B79C67C" w14:textId="77777777" w:rsidR="00D5598A" w:rsidRPr="00736C83" w:rsidRDefault="00D5598A" w:rsidP="00D5598A">
      <w:pPr>
        <w:pStyle w:val="ListParagraph"/>
        <w:widowControl w:val="0"/>
        <w:suppressAutoHyphens/>
        <w:rPr>
          <w:rFonts w:cstheme="minorHAnsi"/>
          <w:lang w:val="en-US"/>
        </w:rPr>
      </w:pPr>
      <w:r w:rsidRPr="00736C83">
        <w:rPr>
          <w:rFonts w:cstheme="minorHAnsi"/>
          <w:lang w:val="en-US"/>
        </w:rPr>
        <w:t>The potential misconnection results from this confusing similarity between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and “</w:t>
      </w:r>
      <w:r w:rsidRPr="00736C83">
        <w:rPr>
          <w:rFonts w:cstheme="minorHAnsi"/>
          <w:i/>
          <w:iCs/>
          <w:lang w:val="en-US"/>
        </w:rPr>
        <w:t>xx”</w:t>
      </w:r>
      <w:r w:rsidRPr="00736C83">
        <w:rPr>
          <w:rFonts w:cstheme="minorHAnsi"/>
          <w:lang w:val="en-US"/>
        </w:rPr>
        <w:t xml:space="preserve"> and for that reason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is deemed to be invalid and processing under the policy will end.</w:t>
      </w:r>
    </w:p>
    <w:p w14:paraId="59C03E3D"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From a technical point of view  the selected sting “</w:t>
      </w:r>
      <w:r w:rsidRPr="00736C83">
        <w:rPr>
          <w:rFonts w:eastAsia="Malgun Gothic" w:cstheme="minorHAnsi"/>
          <w:lang w:val="en-US"/>
        </w:rPr>
        <w:t xml:space="preserve">X </w:t>
      </w:r>
      <w:proofErr w:type="spellStart"/>
      <w:r w:rsidRPr="00736C83">
        <w:rPr>
          <w:rFonts w:eastAsia="Malgun Gothic" w:cstheme="minorHAnsi"/>
          <w:lang w:val="en-US"/>
        </w:rPr>
        <w:t>X</w:t>
      </w:r>
      <w:proofErr w:type="spellEnd"/>
      <w:r w:rsidRPr="00736C83">
        <w:rPr>
          <w:rFonts w:cstheme="minorHAnsi"/>
          <w:lang w:val="en-US"/>
        </w:rPr>
        <w:t xml:space="preserve">” and its </w:t>
      </w:r>
      <w:proofErr w:type="spellStart"/>
      <w:r w:rsidRPr="00736C83">
        <w:rPr>
          <w:rFonts w:cstheme="minorHAnsi"/>
          <w:lang w:val="en-US"/>
        </w:rPr>
        <w:t>delegatable</w:t>
      </w:r>
      <w:proofErr w:type="spellEnd"/>
      <w:r w:rsidRPr="00736C83">
        <w:rPr>
          <w:rFonts w:cstheme="minorHAnsi"/>
          <w:lang w:val="en-US"/>
        </w:rPr>
        <w:t xml:space="preserve"> variants should be viewed as separate TLDs. Therefore each of the requested strings should be reviewed  on confusing similarity. </w:t>
      </w:r>
    </w:p>
    <w:p w14:paraId="3F209708" w14:textId="77777777" w:rsidR="00D5598A" w:rsidRPr="00736C83" w:rsidRDefault="00D5598A">
      <w:pPr>
        <w:pStyle w:val="ListParagraph"/>
        <w:widowControl w:val="0"/>
        <w:numPr>
          <w:ilvl w:val="0"/>
          <w:numId w:val="14"/>
        </w:numPr>
        <w:suppressAutoHyphens/>
        <w:rPr>
          <w:rFonts w:cstheme="minorHAnsi"/>
          <w:lang w:val="en-US"/>
        </w:rPr>
      </w:pPr>
      <w:r w:rsidRPr="00736C83">
        <w:rPr>
          <w:rFonts w:cstheme="minorHAnsi"/>
          <w:lang w:val="en-US"/>
        </w:rPr>
        <w:t xml:space="preserve">As </w:t>
      </w:r>
      <w:proofErr w:type="spellStart"/>
      <w:r w:rsidRPr="00736C83">
        <w:rPr>
          <w:rFonts w:cstheme="minorHAnsi"/>
          <w:lang w:val="en-US"/>
        </w:rPr>
        <w:t>IDNccTLD</w:t>
      </w:r>
      <w:proofErr w:type="spellEnd"/>
      <w:r w:rsidRPr="00736C83">
        <w:rPr>
          <w:rFonts w:cstheme="minorHAnsi"/>
          <w:lang w:val="en-US"/>
        </w:rPr>
        <w:t xml:space="preserve"> process is open and at a later stage additional variant strings may be requested (for example variants of already delegated </w:t>
      </w:r>
      <w:proofErr w:type="spellStart"/>
      <w:r w:rsidRPr="00736C83">
        <w:rPr>
          <w:rFonts w:cstheme="minorHAnsi"/>
          <w:lang w:val="en-US"/>
        </w:rPr>
        <w:t>IDNccTLD</w:t>
      </w:r>
      <w:proofErr w:type="spellEnd"/>
      <w:r w:rsidRPr="00736C83">
        <w:rPr>
          <w:rFonts w:cstheme="minorHAnsi"/>
          <w:lang w:val="en-US"/>
        </w:rPr>
        <w:t xml:space="preserve"> under the Fast Track process). Each of these requested variants of an already delegated selected string, should be reviewed at its own merits with respect to confusing similarity.  </w:t>
      </w:r>
    </w:p>
    <w:p w14:paraId="604EE4D2" w14:textId="77777777" w:rsidR="00D5598A" w:rsidRPr="00736C83" w:rsidRDefault="00D5598A" w:rsidP="00D5598A">
      <w:pPr>
        <w:widowControl w:val="0"/>
        <w:suppressAutoHyphens/>
        <w:rPr>
          <w:rFonts w:cstheme="minorHAnsi"/>
          <w:lang w:val="en-US"/>
        </w:rPr>
      </w:pPr>
    </w:p>
    <w:p w14:paraId="4DAD411A" w14:textId="77777777" w:rsidR="00D5598A" w:rsidRPr="00736C83" w:rsidRDefault="00D5598A" w:rsidP="00D5598A">
      <w:pPr>
        <w:rPr>
          <w:rFonts w:cstheme="minorHAnsi"/>
          <w:lang w:val="en-US"/>
        </w:rPr>
      </w:pPr>
      <w:r w:rsidRPr="00736C83">
        <w:rPr>
          <w:rFonts w:cstheme="minorHAnsi"/>
          <w:lang w:val="en-US"/>
        </w:rPr>
        <w:t xml:space="preserve">  </w:t>
      </w:r>
    </w:p>
    <w:p w14:paraId="0AA7631B" w14:textId="77777777" w:rsidR="00D5598A" w:rsidRPr="00736C83" w:rsidRDefault="00D5598A" w:rsidP="00D5598A">
      <w:pPr>
        <w:rPr>
          <w:rFonts w:cstheme="minorHAnsi"/>
          <w:b/>
          <w:bCs/>
          <w:lang w:val="en-US"/>
        </w:rPr>
      </w:pPr>
      <w:r w:rsidRPr="00736C83">
        <w:rPr>
          <w:rFonts w:cstheme="minorHAnsi"/>
          <w:b/>
          <w:bCs/>
          <w:lang w:val="en-US"/>
        </w:rPr>
        <w:t>Delineating Scope of Comparison Side.</w:t>
      </w:r>
    </w:p>
    <w:p w14:paraId="5291C26C" w14:textId="77777777" w:rsidR="00D5598A" w:rsidRPr="00736C83" w:rsidRDefault="00D5598A" w:rsidP="00D5598A">
      <w:pPr>
        <w:rPr>
          <w:rFonts w:cstheme="minorHAnsi"/>
          <w:lang w:val="en-US"/>
        </w:rPr>
      </w:pPr>
      <w:r w:rsidRPr="00736C83">
        <w:rPr>
          <w:rFonts w:cstheme="minorHAnsi"/>
          <w:lang w:val="en-US"/>
        </w:rPr>
        <w:t xml:space="preserve">Re-iterating, the goal of the confusing similarity review is to </w:t>
      </w:r>
      <w:r w:rsidRPr="00736C83">
        <w:rPr>
          <w:rFonts w:cstheme="minorHAnsi"/>
        </w:rPr>
        <w:t xml:space="preserve">minimize </w:t>
      </w:r>
      <w:r w:rsidRPr="00736C83">
        <w:rPr>
          <w:rFonts w:cstheme="minorHAnsi"/>
          <w:b/>
          <w:bCs/>
        </w:rPr>
        <w:t xml:space="preserve">the risk to </w:t>
      </w:r>
      <w:r w:rsidRPr="00736C83">
        <w:rPr>
          <w:rFonts w:cstheme="minorHAnsi"/>
          <w:b/>
          <w:bCs/>
          <w:lang w:val="en-US"/>
        </w:rPr>
        <w:t xml:space="preserve">the </w:t>
      </w:r>
      <w:r w:rsidRPr="00736C83">
        <w:rPr>
          <w:rFonts w:cstheme="minorHAnsi"/>
          <w:b/>
          <w:bCs/>
        </w:rPr>
        <w:t>stability and security of the DNS</w:t>
      </w:r>
      <w:r w:rsidRPr="00736C83">
        <w:rPr>
          <w:rFonts w:cstheme="minorHAnsi"/>
          <w:b/>
          <w:bCs/>
          <w:lang w:val="en-US"/>
        </w:rPr>
        <w:t xml:space="preserve"> due to user confusion by exploiting potential visual confusing similarity between domain names</w:t>
      </w:r>
      <w:r w:rsidRPr="00736C83">
        <w:rPr>
          <w:rFonts w:cstheme="minorHAnsi"/>
          <w:lang w:val="en-US"/>
        </w:rPr>
        <w:t xml:space="preserve"> or to paraphrase in terms of SAC 060 (</w:t>
      </w:r>
      <w:r w:rsidRPr="00736C83">
        <w:rPr>
          <w:rFonts w:cstheme="minorHAnsi"/>
          <w:i/>
          <w:iCs/>
        </w:rPr>
        <w:t>Examining the User Experience Implications of Active Variant TLDs</w:t>
      </w:r>
      <w:r w:rsidRPr="00736C83">
        <w:rPr>
          <w:rFonts w:cstheme="minorHAnsi"/>
          <w:i/>
          <w:iCs/>
          <w:lang w:val="en-US"/>
        </w:rPr>
        <w:t xml:space="preserve">) </w:t>
      </w:r>
      <w:r w:rsidRPr="00736C83">
        <w:rPr>
          <w:rFonts w:cstheme="minorHAnsi"/>
          <w:lang w:val="en-US"/>
        </w:rPr>
        <w:t>the goal</w:t>
      </w:r>
      <w:r w:rsidRPr="00736C83">
        <w:rPr>
          <w:rFonts w:cstheme="minorHAnsi"/>
          <w:i/>
          <w:iCs/>
          <w:lang w:val="en-US"/>
        </w:rPr>
        <w:t xml:space="preserve"> </w:t>
      </w:r>
      <w:r w:rsidRPr="00736C83">
        <w:rPr>
          <w:rFonts w:cstheme="minorHAnsi"/>
          <w:lang w:val="en-US"/>
        </w:rPr>
        <w:t xml:space="preserve">is to minimize the risk of Misconnection due to visual confusability of two strings. </w:t>
      </w:r>
      <w:r w:rsidRPr="00736C83">
        <w:rPr>
          <w:rFonts w:cstheme="minorHAnsi"/>
          <w:i/>
          <w:iCs/>
          <w:lang w:val="en-US"/>
        </w:rPr>
        <w:t xml:space="preserve"> </w:t>
      </w:r>
    </w:p>
    <w:p w14:paraId="3CDC8B3E" w14:textId="77777777" w:rsidR="00D5598A" w:rsidRPr="00736C83" w:rsidRDefault="00D5598A" w:rsidP="00D5598A">
      <w:pPr>
        <w:rPr>
          <w:rFonts w:cstheme="minorHAnsi"/>
          <w:lang w:val="en-US"/>
        </w:rPr>
      </w:pPr>
    </w:p>
    <w:p w14:paraId="73D6937A" w14:textId="77777777" w:rsidR="00D5598A" w:rsidRPr="00736C83" w:rsidRDefault="00D5598A" w:rsidP="00D5598A">
      <w:pPr>
        <w:rPr>
          <w:rFonts w:cstheme="minorHAnsi"/>
          <w:lang w:val="en-US"/>
        </w:rPr>
      </w:pPr>
      <w:r w:rsidRPr="00736C83">
        <w:rPr>
          <w:rFonts w:cstheme="minorHAnsi"/>
          <w:lang w:val="en-US"/>
        </w:rPr>
        <w:t xml:space="preserve">The minimum level of the Comparison Side, before  the introduction of variants, includes: </w:t>
      </w:r>
    </w:p>
    <w:p w14:paraId="09E493E1"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8"/>
      </w:r>
      <w:r w:rsidRPr="00736C83">
        <w:rPr>
          <w:rFonts w:cstheme="minorHAnsi"/>
        </w:rPr>
        <w:t xml:space="preserve"> (letter [a-z] codes), nor</w:t>
      </w:r>
    </w:p>
    <w:p w14:paraId="2109C93A" w14:textId="77777777" w:rsidR="00D5598A" w:rsidRPr="00736C83" w:rsidRDefault="00D5598A">
      <w:pPr>
        <w:widowControl w:val="0"/>
        <w:numPr>
          <w:ilvl w:val="0"/>
          <w:numId w:val="33"/>
        </w:numPr>
        <w:suppressAutoHyphens/>
        <w:rPr>
          <w:rFonts w:cstheme="minorHAnsi"/>
        </w:rPr>
      </w:pPr>
      <w:r w:rsidRPr="00736C83">
        <w:rPr>
          <w:rFonts w:cstheme="minorHAnsi"/>
        </w:rPr>
        <w:t>Existing TLDs or reserved names.</w:t>
      </w:r>
    </w:p>
    <w:p w14:paraId="0F79692D" w14:textId="77777777" w:rsidR="00D5598A" w:rsidRPr="00736C83" w:rsidRDefault="00D5598A">
      <w:pPr>
        <w:widowControl w:val="0"/>
        <w:numPr>
          <w:ilvl w:val="0"/>
          <w:numId w:val="33"/>
        </w:numPr>
        <w:suppressAutoHyphens/>
        <w:rPr>
          <w:rFonts w:cstheme="minorHAnsi"/>
        </w:rPr>
      </w:pPr>
      <w:r w:rsidRPr="00736C83">
        <w:rPr>
          <w:rFonts w:cstheme="minorHAnsi"/>
          <w:lang w:val="en-US"/>
        </w:rPr>
        <w:t>Proposed TLDs which are in process of string validation.</w:t>
      </w:r>
    </w:p>
    <w:p w14:paraId="3FC4922E" w14:textId="77777777" w:rsidR="00D5598A" w:rsidRPr="00736C83" w:rsidRDefault="00D5598A" w:rsidP="00D5598A">
      <w:pPr>
        <w:rPr>
          <w:rFonts w:cstheme="minorHAnsi"/>
          <w:b/>
          <w:bCs/>
          <w:lang w:val="en-US"/>
        </w:rPr>
      </w:pPr>
    </w:p>
    <w:p w14:paraId="7328B657" w14:textId="77777777" w:rsidR="00D5598A" w:rsidRPr="00736C83" w:rsidRDefault="00D5598A" w:rsidP="00D5598A">
      <w:pPr>
        <w:rPr>
          <w:rFonts w:cstheme="minorHAnsi"/>
          <w:lang w:val="en-US"/>
        </w:rPr>
      </w:pPr>
      <w:r w:rsidRPr="00736C83">
        <w:rPr>
          <w:rFonts w:cstheme="minorHAnsi"/>
          <w:lang w:val="en-US"/>
        </w:rPr>
        <w:lastRenderedPageBreak/>
        <w:t xml:space="preserve">After the introduction of the variants, the minimum set of strings in the Comparison Side, could be defined as: </w:t>
      </w:r>
    </w:p>
    <w:p w14:paraId="7BE81A51" w14:textId="77777777" w:rsidR="00D5598A" w:rsidRPr="00736C83" w:rsidRDefault="00D5598A" w:rsidP="00D5598A">
      <w:pPr>
        <w:rPr>
          <w:rFonts w:cstheme="minorHAnsi"/>
          <w:b/>
          <w:bCs/>
          <w:lang w:val="en-US"/>
        </w:rPr>
      </w:pPr>
    </w:p>
    <w:p w14:paraId="1246993A"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w:t>
      </w:r>
      <w:r w:rsidRPr="00736C83">
        <w:rPr>
          <w:rStyle w:val="FootnoteCharacters"/>
          <w:rFonts w:cstheme="minorHAnsi"/>
        </w:rPr>
        <w:footnoteReference w:id="9"/>
      </w:r>
      <w:r w:rsidRPr="00736C83">
        <w:rPr>
          <w:rFonts w:cstheme="minorHAnsi"/>
        </w:rPr>
        <w:t xml:space="preserve"> (letter [a-z] codes), nor</w:t>
      </w:r>
    </w:p>
    <w:p w14:paraId="39710D07"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410D9FE8" w14:textId="77777777" w:rsidR="00D5598A" w:rsidRPr="00736C83"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42BC635E" w14:textId="77777777" w:rsidR="00D5598A" w:rsidRPr="00736C83" w:rsidRDefault="00D5598A" w:rsidP="00D5598A">
      <w:pPr>
        <w:widowControl w:val="0"/>
        <w:suppressAutoHyphens/>
        <w:rPr>
          <w:rFonts w:cstheme="minorHAnsi"/>
          <w:lang w:val="en-US"/>
        </w:rPr>
      </w:pPr>
    </w:p>
    <w:p w14:paraId="503CF00E" w14:textId="77777777" w:rsidR="00D5598A" w:rsidRPr="00736C83" w:rsidRDefault="00D5598A" w:rsidP="00D5598A">
      <w:pPr>
        <w:widowControl w:val="0"/>
        <w:suppressAutoHyphens/>
        <w:rPr>
          <w:rFonts w:cstheme="minorHAnsi"/>
          <w:lang w:val="en-US"/>
        </w:rPr>
      </w:pPr>
      <w:r w:rsidRPr="00736C83">
        <w:rPr>
          <w:rFonts w:cstheme="minorHAnsi"/>
          <w:lang w:val="en-US"/>
        </w:rPr>
        <w:t>In other words, all strings that:</w:t>
      </w:r>
    </w:p>
    <w:p w14:paraId="4CD219EF" w14:textId="77777777" w:rsidR="00D5598A" w:rsidRPr="00736C83" w:rsidRDefault="00D5598A">
      <w:pPr>
        <w:pStyle w:val="ListParagraph"/>
        <w:widowControl w:val="0"/>
        <w:numPr>
          <w:ilvl w:val="0"/>
          <w:numId w:val="16"/>
        </w:numPr>
        <w:suppressAutoHyphens/>
        <w:rPr>
          <w:rFonts w:cstheme="minorHAnsi"/>
          <w:lang w:val="en-US"/>
        </w:rPr>
      </w:pPr>
      <w:r w:rsidRPr="00736C83">
        <w:rPr>
          <w:rFonts w:cstheme="minorHAnsi"/>
          <w:lang w:val="en-US"/>
        </w:rPr>
        <w:t xml:space="preserve">Should never be delegated under any existing policy (the reserved names), </w:t>
      </w:r>
    </w:p>
    <w:p w14:paraId="3339BF4A"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Should always be </w:t>
      </w:r>
      <w:proofErr w:type="spellStart"/>
      <w:r w:rsidRPr="00736C83">
        <w:rPr>
          <w:rFonts w:cstheme="minorHAnsi"/>
          <w:lang w:val="en-US"/>
        </w:rPr>
        <w:t>delegatable</w:t>
      </w:r>
      <w:proofErr w:type="spellEnd"/>
      <w:r w:rsidRPr="00736C83">
        <w:rPr>
          <w:rFonts w:cstheme="minorHAnsi"/>
          <w:lang w:val="en-US"/>
        </w:rPr>
        <w:t xml:space="preserve"> because of other existing policy (ASCII two-letter country-code TLDs, RFC 1591)), </w:t>
      </w:r>
    </w:p>
    <w:p w14:paraId="496C4F13"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Have been delegated (existing TLDs and their delegated variants), and </w:t>
      </w:r>
    </w:p>
    <w:p w14:paraId="5B2279E5" w14:textId="77777777" w:rsidR="00D5598A" w:rsidRPr="00736C83" w:rsidRDefault="00D5598A">
      <w:pPr>
        <w:pStyle w:val="ListParagraph"/>
        <w:widowControl w:val="0"/>
        <w:numPr>
          <w:ilvl w:val="0"/>
          <w:numId w:val="16"/>
        </w:numPr>
        <w:suppressAutoHyphens/>
        <w:rPr>
          <w:rFonts w:cstheme="minorHAnsi"/>
        </w:rPr>
      </w:pPr>
      <w:r w:rsidRPr="00736C83">
        <w:rPr>
          <w:rFonts w:cstheme="minorHAnsi"/>
          <w:lang w:val="en-US"/>
        </w:rPr>
        <w:t xml:space="preserve">Are in the process of validation at the time the request for the selected </w:t>
      </w:r>
      <w:proofErr w:type="spellStart"/>
      <w:r w:rsidRPr="00736C83">
        <w:rPr>
          <w:rFonts w:cstheme="minorHAnsi"/>
          <w:lang w:val="en-US"/>
        </w:rPr>
        <w:t>IDNccTLD</w:t>
      </w:r>
      <w:proofErr w:type="spellEnd"/>
      <w:r w:rsidRPr="00736C83">
        <w:rPr>
          <w:rFonts w:cstheme="minorHAnsi"/>
          <w:lang w:val="en-US"/>
        </w:rPr>
        <w:t xml:space="preserve"> and its requested </w:t>
      </w:r>
      <w:proofErr w:type="spellStart"/>
      <w:r w:rsidRPr="00736C83">
        <w:rPr>
          <w:rFonts w:cstheme="minorHAnsi"/>
          <w:lang w:val="en-US"/>
        </w:rPr>
        <w:t>delegatable</w:t>
      </w:r>
      <w:proofErr w:type="spellEnd"/>
      <w:r w:rsidRPr="00736C83">
        <w:rPr>
          <w:rFonts w:cstheme="minorHAnsi"/>
          <w:lang w:val="en-US"/>
        </w:rPr>
        <w:t xml:space="preserve"> variants was submitted. This would include the variants of the selected </w:t>
      </w:r>
      <w:proofErr w:type="spellStart"/>
      <w:r w:rsidRPr="00736C83">
        <w:rPr>
          <w:rFonts w:cstheme="minorHAnsi"/>
          <w:lang w:val="en-US"/>
        </w:rPr>
        <w:t>IDNccTLD</w:t>
      </w:r>
      <w:proofErr w:type="spellEnd"/>
      <w:r w:rsidRPr="00736C83">
        <w:rPr>
          <w:rFonts w:cstheme="minorHAnsi"/>
          <w:lang w:val="en-US"/>
        </w:rPr>
        <w:t xml:space="preserve"> strings and new gTLD labels and their requested variants.</w:t>
      </w:r>
    </w:p>
    <w:p w14:paraId="54AB38E8"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Secondly, all allocatable variants could be included of all already delegated TLDs, and those which are in process.  </w:t>
      </w:r>
    </w:p>
    <w:p w14:paraId="47B2F9A4" w14:textId="77777777" w:rsidR="00D5598A" w:rsidRPr="00736C83" w:rsidRDefault="00D5598A" w:rsidP="00D5598A">
      <w:pPr>
        <w:widowControl w:val="0"/>
        <w:suppressAutoHyphens/>
        <w:rPr>
          <w:rFonts w:cstheme="minorHAnsi"/>
          <w:lang w:val="en-US"/>
        </w:rPr>
      </w:pPr>
    </w:p>
    <w:p w14:paraId="381FEEDB"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Although, by definition allocatable variants may be requested at a later stage. The allocatable variants will need to be reviewed against all criteria, including confusing similarity and meaningfulness if they are to be delegated. By including all allocatable variants in the comparison side, the confusing similarity review could become a reservation system. Allocatable variants, which have not been requested and may never be requested could block the introduction and delegation of a selected </w:t>
      </w:r>
      <w:proofErr w:type="spellStart"/>
      <w:r w:rsidRPr="00736C83">
        <w:rPr>
          <w:rFonts w:cstheme="minorHAnsi"/>
          <w:lang w:val="en-US"/>
        </w:rPr>
        <w:t>IDNccTLD</w:t>
      </w:r>
      <w:proofErr w:type="spellEnd"/>
      <w:r w:rsidRPr="00736C83">
        <w:rPr>
          <w:rFonts w:cstheme="minorHAnsi"/>
          <w:lang w:val="en-US"/>
        </w:rPr>
        <w:t xml:space="preserve">.  </w:t>
      </w:r>
    </w:p>
    <w:p w14:paraId="3C1B1F13" w14:textId="77777777" w:rsidR="00D5598A" w:rsidRPr="00736C83" w:rsidRDefault="00D5598A" w:rsidP="00D5598A">
      <w:pPr>
        <w:widowControl w:val="0"/>
        <w:suppressAutoHyphens/>
        <w:rPr>
          <w:rFonts w:cstheme="minorHAnsi"/>
          <w:lang w:val="en-US"/>
        </w:rPr>
      </w:pPr>
    </w:p>
    <w:p w14:paraId="7783FBBC"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And again, the goal of the confusing similarity review is to minimize risk of misconnection, and therefore avoid that a requested string is potentially delegated. The goal is not to minimize or avoid Denial of Service or Non-Connection.  </w:t>
      </w:r>
    </w:p>
    <w:p w14:paraId="1D5D415A" w14:textId="77777777" w:rsidR="00D5598A" w:rsidRPr="00736C83" w:rsidRDefault="00D5598A" w:rsidP="00D5598A">
      <w:pPr>
        <w:widowControl w:val="0"/>
        <w:suppressAutoHyphens/>
        <w:rPr>
          <w:rFonts w:cstheme="minorHAnsi"/>
          <w:lang w:val="en-US"/>
        </w:rPr>
      </w:pPr>
    </w:p>
    <w:p w14:paraId="1DA0DC75"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With respect to including the blocked variants. The arguments to exclude all allocatable variants apply even in a stronger sense.  </w:t>
      </w:r>
    </w:p>
    <w:p w14:paraId="3F364846" w14:textId="77777777" w:rsidR="00D5598A" w:rsidRPr="00736C83" w:rsidRDefault="00D5598A" w:rsidP="00D5598A">
      <w:pPr>
        <w:widowControl w:val="0"/>
        <w:suppressAutoHyphens/>
        <w:rPr>
          <w:rFonts w:cstheme="minorHAnsi"/>
          <w:lang w:val="en-US"/>
        </w:rPr>
      </w:pPr>
    </w:p>
    <w:p w14:paraId="207F821E" w14:textId="77777777" w:rsidR="00D5598A" w:rsidRPr="00736C83" w:rsidRDefault="00D5598A" w:rsidP="00D5598A">
      <w:pPr>
        <w:widowControl w:val="0"/>
        <w:suppressAutoHyphens/>
        <w:rPr>
          <w:rFonts w:cstheme="minorHAnsi"/>
          <w:lang w:val="en-US"/>
        </w:rPr>
      </w:pPr>
      <w:r w:rsidRPr="00736C83">
        <w:rPr>
          <w:rFonts w:cstheme="minorHAnsi"/>
          <w:lang w:val="en-US"/>
        </w:rPr>
        <w:t xml:space="preserve">In summary: Under the </w:t>
      </w:r>
      <w:proofErr w:type="spellStart"/>
      <w:r w:rsidRPr="00736C83">
        <w:rPr>
          <w:rFonts w:cstheme="minorHAnsi"/>
          <w:lang w:val="en-US"/>
        </w:rPr>
        <w:t>ccNSO</w:t>
      </w:r>
      <w:proofErr w:type="spellEnd"/>
      <w:r w:rsidRPr="00736C83">
        <w:rPr>
          <w:rFonts w:cstheme="minorHAnsi"/>
          <w:lang w:val="en-US"/>
        </w:rPr>
        <w:t xml:space="preserve"> policy a Selected string, and its Requested </w:t>
      </w:r>
      <w:proofErr w:type="spellStart"/>
      <w:r w:rsidRPr="00736C83">
        <w:rPr>
          <w:rFonts w:cstheme="minorHAnsi"/>
          <w:lang w:val="en-US"/>
        </w:rPr>
        <w:t>Delegatable</w:t>
      </w:r>
      <w:proofErr w:type="spellEnd"/>
      <w:r w:rsidRPr="00736C83">
        <w:rPr>
          <w:rFonts w:cstheme="minorHAnsi"/>
          <w:lang w:val="en-US"/>
        </w:rPr>
        <w:t xml:space="preserve"> variants should not be confusingly similar with: </w:t>
      </w:r>
    </w:p>
    <w:p w14:paraId="56AF86D3" w14:textId="77777777" w:rsidR="00D5598A" w:rsidRPr="00736C83" w:rsidRDefault="00D5598A">
      <w:pPr>
        <w:widowControl w:val="0"/>
        <w:numPr>
          <w:ilvl w:val="0"/>
          <w:numId w:val="33"/>
        </w:numPr>
        <w:suppressAutoHyphens/>
        <w:rPr>
          <w:rFonts w:cstheme="minorHAnsi"/>
        </w:rPr>
      </w:pPr>
      <w:r w:rsidRPr="00736C83">
        <w:rPr>
          <w:rFonts w:cstheme="minorHAnsi"/>
        </w:rPr>
        <w:t>Any combination of two ISO 646 Basic Version (ISO 646-BV) characters (letter [a-z] codes), nor</w:t>
      </w:r>
    </w:p>
    <w:p w14:paraId="26D422E6" w14:textId="77777777" w:rsidR="00D5598A" w:rsidRPr="00736C83" w:rsidRDefault="00D5598A">
      <w:pPr>
        <w:widowControl w:val="0"/>
        <w:numPr>
          <w:ilvl w:val="0"/>
          <w:numId w:val="33"/>
        </w:numPr>
        <w:suppressAutoHyphens/>
        <w:rPr>
          <w:rFonts w:cstheme="minorHAnsi"/>
        </w:rPr>
      </w:pPr>
      <w:r w:rsidRPr="00736C83">
        <w:rPr>
          <w:rFonts w:cstheme="minorHAnsi"/>
        </w:rPr>
        <w:t>Existing TLDs</w:t>
      </w:r>
      <w:r w:rsidRPr="00736C83">
        <w:rPr>
          <w:rFonts w:cstheme="minorHAnsi"/>
          <w:lang w:val="en-US"/>
        </w:rPr>
        <w:t>, which includes the already delegated variants</w:t>
      </w:r>
      <w:r w:rsidRPr="00736C83">
        <w:rPr>
          <w:rFonts w:cstheme="minorHAnsi"/>
        </w:rPr>
        <w:t xml:space="preserve"> or reserved names.</w:t>
      </w:r>
    </w:p>
    <w:p w14:paraId="334B87A7" w14:textId="6BE934CB" w:rsidR="00D5598A" w:rsidRPr="00B84328" w:rsidRDefault="00D5598A">
      <w:pPr>
        <w:widowControl w:val="0"/>
        <w:numPr>
          <w:ilvl w:val="0"/>
          <w:numId w:val="33"/>
        </w:numPr>
        <w:suppressAutoHyphens/>
        <w:rPr>
          <w:rFonts w:cstheme="minorHAnsi"/>
        </w:rPr>
      </w:pPr>
      <w:r w:rsidRPr="00736C83">
        <w:rPr>
          <w:rFonts w:cstheme="minorHAnsi"/>
          <w:lang w:val="en-US"/>
        </w:rPr>
        <w:t xml:space="preserve">Proposed TLDs which are in process of string validation and their requested </w:t>
      </w:r>
      <w:proofErr w:type="spellStart"/>
      <w:r w:rsidRPr="00736C83">
        <w:rPr>
          <w:rFonts w:cstheme="minorHAnsi"/>
          <w:lang w:val="en-US"/>
        </w:rPr>
        <w:t>delegatable</w:t>
      </w:r>
      <w:proofErr w:type="spellEnd"/>
      <w:r w:rsidRPr="00736C83">
        <w:rPr>
          <w:rFonts w:cstheme="minorHAnsi"/>
          <w:lang w:val="en-US"/>
        </w:rPr>
        <w:t xml:space="preserve"> or requested variants (however defined under the ccTLD and gTLD processes)</w:t>
      </w:r>
    </w:p>
    <w:p w14:paraId="6F529652" w14:textId="77777777" w:rsidR="00B84328" w:rsidRDefault="00B84328" w:rsidP="00B84328">
      <w:pPr>
        <w:widowControl w:val="0"/>
        <w:suppressAutoHyphens/>
        <w:rPr>
          <w:rFonts w:cstheme="minorHAnsi"/>
          <w:lang w:val="en-US"/>
        </w:rPr>
      </w:pPr>
    </w:p>
    <w:p w14:paraId="7D94DB30" w14:textId="77777777" w:rsidR="00B84328" w:rsidRDefault="00B84328" w:rsidP="00B84328">
      <w:pPr>
        <w:widowControl w:val="0"/>
        <w:suppressAutoHyphens/>
        <w:rPr>
          <w:rFonts w:cstheme="minorHAnsi"/>
          <w:lang w:val="en-US"/>
        </w:rPr>
      </w:pPr>
    </w:p>
    <w:p w14:paraId="17905063" w14:textId="6ED10BFD" w:rsidR="00B84328" w:rsidRDefault="00B84328" w:rsidP="00B84328">
      <w:pPr>
        <w:widowControl w:val="0"/>
        <w:suppressAutoHyphens/>
        <w:rPr>
          <w:rFonts w:cstheme="minorHAnsi"/>
          <w:b/>
          <w:bCs/>
          <w:lang w:val="en-US"/>
        </w:rPr>
      </w:pPr>
      <w:r>
        <w:rPr>
          <w:rFonts w:cstheme="minorHAnsi"/>
          <w:b/>
          <w:bCs/>
          <w:lang w:val="en-US"/>
        </w:rPr>
        <w:lastRenderedPageBreak/>
        <w:t>Annex B – Extended Pr</w:t>
      </w:r>
      <w:r>
        <w:rPr>
          <w:rFonts w:cstheme="minorHAnsi"/>
          <w:b/>
          <w:bCs/>
          <w:lang w:val="en-US"/>
        </w:rPr>
        <w:t>o</w:t>
      </w:r>
      <w:r>
        <w:rPr>
          <w:rFonts w:cstheme="minorHAnsi"/>
          <w:b/>
          <w:bCs/>
          <w:lang w:val="en-US"/>
        </w:rPr>
        <w:t>cess Similarity Review</w:t>
      </w:r>
    </w:p>
    <w:p w14:paraId="797210DC" w14:textId="77777777" w:rsidR="00B84328" w:rsidRPr="00EF57F4" w:rsidRDefault="00B84328" w:rsidP="00B84328">
      <w:pPr>
        <w:rPr>
          <w:rFonts w:asciiTheme="majorHAnsi" w:hAnsiTheme="majorHAnsi"/>
          <w:b/>
        </w:rPr>
      </w:pPr>
      <w:r w:rsidRPr="00EF57F4">
        <w:rPr>
          <w:rFonts w:asciiTheme="majorHAnsi" w:hAnsiTheme="majorHAnsi"/>
          <w:b/>
        </w:rPr>
        <w:t>Extended Process Similarity Review Panel</w:t>
      </w:r>
    </w:p>
    <w:p w14:paraId="27FDC953" w14:textId="77777777" w:rsidR="00B84328" w:rsidRPr="00EF57F4" w:rsidRDefault="00B84328" w:rsidP="00B84328">
      <w:pPr>
        <w:rPr>
          <w:rFonts w:asciiTheme="majorHAnsi" w:hAnsiTheme="majorHAnsi"/>
        </w:rPr>
      </w:pPr>
    </w:p>
    <w:p w14:paraId="4E21434D" w14:textId="77777777" w:rsidR="00B84328" w:rsidRPr="00EF57F4" w:rsidRDefault="00B84328" w:rsidP="00B84328">
      <w:pPr>
        <w:rPr>
          <w:rFonts w:asciiTheme="majorHAnsi" w:hAnsiTheme="majorHAnsi"/>
          <w:b/>
        </w:rPr>
      </w:pPr>
      <w:r w:rsidRPr="00EF57F4">
        <w:rPr>
          <w:rFonts w:asciiTheme="majorHAnsi" w:hAnsiTheme="majorHAnsi"/>
          <w:b/>
        </w:rPr>
        <w:t>Introduction</w:t>
      </w:r>
    </w:p>
    <w:p w14:paraId="6D1FCC1E"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As part of the DNS Stability Evaluation external and independent advice to the ICANN Board is provided whether a selected string is not confusingly similar to other existing or applied for TLDs. If according to the DNS Stability Evaluation the selected string is considered confusingly similar to another string, the request for the IDN ccTLD with that particular selected string is not eligible under the Fast Track Process. </w:t>
      </w:r>
    </w:p>
    <w:p w14:paraId="77E6915B" w14:textId="77777777" w:rsidR="00B84328" w:rsidRPr="00EF57F4" w:rsidRDefault="00B84328" w:rsidP="00B84328">
      <w:pPr>
        <w:rPr>
          <w:rFonts w:asciiTheme="majorHAnsi" w:hAnsiTheme="majorHAnsi"/>
          <w:lang w:val="x-none"/>
        </w:rPr>
      </w:pPr>
    </w:p>
    <w:p w14:paraId="63635701" w14:textId="77777777" w:rsidR="00B84328" w:rsidRPr="00EF57F4" w:rsidRDefault="00B84328" w:rsidP="00B84328">
      <w:pPr>
        <w:rPr>
          <w:rFonts w:asciiTheme="majorHAnsi" w:hAnsiTheme="majorHAnsi"/>
          <w:lang w:val="x-none"/>
        </w:rPr>
      </w:pPr>
      <w:r w:rsidRPr="00EF57F4">
        <w:rPr>
          <w:rFonts w:asciiTheme="majorHAnsi" w:hAnsiTheme="majorHAnsi"/>
          <w:lang w:val="x-none"/>
        </w:rPr>
        <w:t>To evaluate potential similarity, the DNS Stability Evaluation includes the following evaluation Panel:</w:t>
      </w:r>
    </w:p>
    <w:p w14:paraId="750DA072"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 xml:space="preserve">To evaluate a string for string similarity, an external and independent “Similarity Review Panel” conducts a review of the requested IDN ccTLD string. </w:t>
      </w:r>
    </w:p>
    <w:p w14:paraId="26D12283" w14:textId="77777777" w:rsidR="00B84328" w:rsidRPr="00EF57F4" w:rsidRDefault="00B84328" w:rsidP="00B84328">
      <w:pPr>
        <w:rPr>
          <w:rFonts w:asciiTheme="majorHAnsi" w:hAnsiTheme="majorHAnsi"/>
          <w:lang w:val="x-none"/>
        </w:rPr>
      </w:pPr>
    </w:p>
    <w:p w14:paraId="4025C10C" w14:textId="77777777" w:rsidR="00B84328" w:rsidRPr="00EF57F4" w:rsidRDefault="00B84328">
      <w:pPr>
        <w:pStyle w:val="ListParagraph"/>
        <w:numPr>
          <w:ilvl w:val="0"/>
          <w:numId w:val="35"/>
        </w:numPr>
        <w:rPr>
          <w:rFonts w:asciiTheme="majorHAnsi" w:hAnsiTheme="majorHAnsi"/>
          <w:lang w:val="x-none"/>
        </w:rPr>
      </w:pPr>
      <w:r w:rsidRPr="00EF57F4">
        <w:rPr>
          <w:rFonts w:asciiTheme="majorHAnsi" w:hAnsiTheme="majorHAnsi"/>
          <w:lang w:val="x-none"/>
        </w:rPr>
        <w:t>To evaluate a string for string similarity If a selected string is found to be confusingly similar by the “Similarity Review Panel”, an external and independent “Extended Process Similarity Review Panel” (hereafter: EPSRP) conducts a review of the requested IDN ccTLD string second panel, using a different framework, and, only if so requested by the requester.</w:t>
      </w:r>
    </w:p>
    <w:p w14:paraId="036BD1D0" w14:textId="77777777" w:rsidR="00B84328" w:rsidRPr="00EF57F4" w:rsidRDefault="00B84328" w:rsidP="00B84328">
      <w:pPr>
        <w:rPr>
          <w:rFonts w:asciiTheme="majorHAnsi" w:hAnsiTheme="majorHAnsi"/>
        </w:rPr>
      </w:pPr>
    </w:p>
    <w:p w14:paraId="5A5CD3FB"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shall review the requested string(s) on the basis of the framework described below, with a clear focus on the overarching principle to preserve and ensure the security, stability and interoperability of the DNS. </w:t>
      </w:r>
    </w:p>
    <w:p w14:paraId="363D1F99" w14:textId="77777777" w:rsidR="00B84328" w:rsidRPr="00EF57F4" w:rsidRDefault="00B84328" w:rsidP="00B84328">
      <w:pPr>
        <w:rPr>
          <w:rFonts w:asciiTheme="majorHAnsi" w:hAnsiTheme="majorHAnsi"/>
        </w:rPr>
      </w:pPr>
    </w:p>
    <w:p w14:paraId="61F1FB22" w14:textId="77777777" w:rsidR="00B84328" w:rsidRPr="00EF57F4" w:rsidRDefault="00B84328" w:rsidP="00B84328">
      <w:pPr>
        <w:rPr>
          <w:rFonts w:asciiTheme="majorHAnsi" w:hAnsiTheme="majorHAnsi"/>
        </w:rPr>
      </w:pPr>
    </w:p>
    <w:p w14:paraId="1B3C3D4B"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 xml:space="preserve">Extended </w:t>
      </w:r>
      <w:proofErr w:type="spellStart"/>
      <w:r w:rsidRPr="00EF57F4">
        <w:rPr>
          <w:rFonts w:asciiTheme="majorHAnsi" w:hAnsiTheme="majorHAnsi"/>
          <w:b/>
          <w:lang w:val="x-none"/>
        </w:rPr>
        <w:t>Proces</w:t>
      </w:r>
      <w:proofErr w:type="spellEnd"/>
      <w:r w:rsidRPr="00EF57F4">
        <w:rPr>
          <w:rFonts w:asciiTheme="majorHAnsi" w:hAnsiTheme="majorHAnsi"/>
          <w:b/>
          <w:lang w:val="x-none"/>
        </w:rPr>
        <w:t xml:space="preserve"> Similarity Review Procedure</w:t>
      </w:r>
    </w:p>
    <w:p w14:paraId="710815F9" w14:textId="77777777" w:rsidR="00B84328" w:rsidRPr="00EF57F4" w:rsidRDefault="00B84328" w:rsidP="00B84328">
      <w:pPr>
        <w:rPr>
          <w:rFonts w:asciiTheme="majorHAnsi" w:hAnsiTheme="majorHAnsi"/>
          <w:lang w:val="x-none"/>
        </w:rPr>
      </w:pPr>
      <w:r w:rsidRPr="00EF57F4">
        <w:rPr>
          <w:rFonts w:asciiTheme="majorHAnsi" w:hAnsiTheme="majorHAnsi"/>
          <w:lang w:val="x-none"/>
        </w:rPr>
        <w:t xml:space="preserve">The EPSRP can be requested to conduct a second and final confusing similarity assessment of the requested IDN ccTLD string if: </w:t>
      </w:r>
    </w:p>
    <w:p w14:paraId="5E3FE658" w14:textId="77777777"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 xml:space="preserve">The DNS Stability Panel, in </w:t>
      </w:r>
      <w:proofErr w:type="spellStart"/>
      <w:r w:rsidRPr="00EF57F4">
        <w:rPr>
          <w:rFonts w:asciiTheme="majorHAnsi" w:hAnsiTheme="majorHAnsi"/>
          <w:lang w:val="x-none"/>
        </w:rPr>
        <w:t>peforming</w:t>
      </w:r>
      <w:proofErr w:type="spellEnd"/>
      <w:r w:rsidRPr="00EF57F4">
        <w:rPr>
          <w:rFonts w:asciiTheme="majorHAnsi" w:hAnsiTheme="majorHAnsi"/>
          <w:lang w:val="x-none"/>
        </w:rPr>
        <w:t xml:space="preserve"> its string similarity review,  deems the string to be invalid; and </w:t>
      </w:r>
    </w:p>
    <w:p w14:paraId="5474A598" w14:textId="77777777" w:rsidR="00B84328" w:rsidRPr="00EF57F4" w:rsidRDefault="00B84328">
      <w:pPr>
        <w:pStyle w:val="ListParagraph"/>
        <w:numPr>
          <w:ilvl w:val="0"/>
          <w:numId w:val="36"/>
        </w:numPr>
        <w:rPr>
          <w:rFonts w:asciiTheme="majorHAnsi" w:hAnsiTheme="majorHAnsi"/>
          <w:lang w:val="x-none"/>
        </w:rPr>
      </w:pPr>
      <w:r w:rsidRPr="00EF57F4">
        <w:rPr>
          <w:rFonts w:asciiTheme="majorHAnsi" w:hAnsiTheme="majorHAnsi"/>
          <w:lang w:val="x-none"/>
        </w:rPr>
        <w:t>If the requester seeks review by the EPSRP within three (3) months of ICANN’s notification of the DNS Stability Panel’s determination.</w:t>
      </w:r>
    </w:p>
    <w:p w14:paraId="1A019A14" w14:textId="77777777" w:rsidR="00B84328" w:rsidRPr="00EF57F4" w:rsidRDefault="00B84328" w:rsidP="00B84328">
      <w:pPr>
        <w:rPr>
          <w:rFonts w:asciiTheme="majorHAnsi" w:hAnsiTheme="majorHAnsi"/>
          <w:lang w:val="x-none"/>
        </w:rPr>
      </w:pPr>
    </w:p>
    <w:p w14:paraId="4A80AD48" w14:textId="77777777" w:rsidR="00B84328" w:rsidRPr="00EF57F4" w:rsidRDefault="00B84328" w:rsidP="00B84328">
      <w:pPr>
        <w:rPr>
          <w:rFonts w:asciiTheme="majorHAnsi" w:hAnsiTheme="majorHAnsi"/>
          <w:lang w:val="x-none"/>
        </w:rPr>
      </w:pPr>
      <w:r w:rsidRPr="00EF57F4">
        <w:rPr>
          <w:rFonts w:asciiTheme="majorHAnsi" w:hAnsiTheme="majorHAnsi"/>
          <w:lang w:val="x-none"/>
        </w:rPr>
        <w:t>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Extended Process Similarity Review Panel. This option is available to the requester within three (3) calendar months of the date when the EPSRP is appointed. Requesters who fall in this category will be notified by ICANN staff of their eligibility for this process when the panel has been seated.</w:t>
      </w:r>
    </w:p>
    <w:p w14:paraId="45848FF4" w14:textId="77777777" w:rsidR="00B84328" w:rsidRPr="00EF57F4" w:rsidRDefault="00B84328" w:rsidP="00B84328">
      <w:pPr>
        <w:rPr>
          <w:rFonts w:asciiTheme="majorHAnsi" w:hAnsiTheme="majorHAnsi"/>
          <w:lang w:val="x-none"/>
        </w:rPr>
      </w:pPr>
    </w:p>
    <w:p w14:paraId="09935398" w14:textId="77777777" w:rsidR="00B84328" w:rsidRPr="00EF57F4" w:rsidRDefault="00B84328" w:rsidP="00B84328">
      <w:pPr>
        <w:rPr>
          <w:rFonts w:asciiTheme="majorHAnsi" w:hAnsiTheme="majorHAnsi"/>
        </w:rPr>
      </w:pPr>
      <w:r w:rsidRPr="00EF57F4">
        <w:rPr>
          <w:rFonts w:asciiTheme="majorHAnsi" w:hAnsiTheme="majorHAnsi"/>
        </w:rPr>
        <w:t>If ICANN is not notified within three (3) calendar months after the date of notification by ICANN of DNS Stability Panel findings, or under the transitional arrangement within three (3) months of the date the EPRSP is appointed, the Fast Track Termination Process will be initiated (See section 5.4. of the Implementation Plan).</w:t>
      </w:r>
    </w:p>
    <w:p w14:paraId="73FA9A6C" w14:textId="77777777" w:rsidR="00B84328" w:rsidRPr="00EF57F4" w:rsidRDefault="00B84328" w:rsidP="00B84328">
      <w:pPr>
        <w:rPr>
          <w:rFonts w:asciiTheme="majorHAnsi" w:hAnsiTheme="majorHAnsi"/>
          <w:lang w:val="x-none"/>
        </w:rPr>
      </w:pPr>
    </w:p>
    <w:p w14:paraId="700327E1" w14:textId="77777777" w:rsidR="00B84328" w:rsidRPr="00EF57F4" w:rsidRDefault="00B84328" w:rsidP="00B84328">
      <w:pPr>
        <w:rPr>
          <w:rFonts w:asciiTheme="majorHAnsi" w:hAnsiTheme="majorHAnsi"/>
        </w:rPr>
      </w:pPr>
      <w:r w:rsidRPr="00EF57F4">
        <w:rPr>
          <w:rFonts w:asciiTheme="majorHAnsi" w:hAnsiTheme="majorHAnsi"/>
        </w:rPr>
        <w:lastRenderedPageBreak/>
        <w:t xml:space="preserve">The requester may call for the second and final Extended Process Similarity Review by sending a request to </w:t>
      </w:r>
      <w:r w:rsidRPr="00EF57F4">
        <w:rPr>
          <w:rFonts w:asciiTheme="majorHAnsi" w:hAnsiTheme="majorHAnsi"/>
          <w:highlight w:val="yellow"/>
        </w:rPr>
        <w:t>&lt;insert address&gt;</w:t>
      </w:r>
      <w:r w:rsidRPr="00EF57F4">
        <w:rPr>
          <w:rFonts w:asciiTheme="majorHAnsi" w:hAnsiTheme="majorHAnsi"/>
        </w:rPr>
        <w:t xml:space="preserve"> (INCLUDE SAMPLE?).  Additional documentation and clarification, if any, referring to aspects in the report of the DNS Stability Panel may be also provided. The additional material should be send to: </w:t>
      </w:r>
      <w:r w:rsidRPr="00EF57F4">
        <w:rPr>
          <w:rFonts w:asciiTheme="majorHAnsi" w:hAnsiTheme="majorHAnsi"/>
          <w:highlight w:val="yellow"/>
        </w:rPr>
        <w:t>&lt;insert address&gt;</w:t>
      </w:r>
      <w:r w:rsidRPr="00EF57F4">
        <w:rPr>
          <w:rFonts w:asciiTheme="majorHAnsi" w:hAnsiTheme="majorHAnsi"/>
        </w:rPr>
        <w:t xml:space="preserve"> . </w:t>
      </w:r>
    </w:p>
    <w:p w14:paraId="441DCC50" w14:textId="77777777" w:rsidR="00B84328" w:rsidRPr="00EF57F4" w:rsidRDefault="00B84328" w:rsidP="00B84328">
      <w:pPr>
        <w:rPr>
          <w:rFonts w:asciiTheme="majorHAnsi" w:hAnsiTheme="majorHAnsi"/>
        </w:rPr>
      </w:pPr>
    </w:p>
    <w:p w14:paraId="4633F05B" w14:textId="77777777" w:rsidR="00B84328" w:rsidRPr="00EF57F4" w:rsidRDefault="00B84328" w:rsidP="00B84328">
      <w:pPr>
        <w:rPr>
          <w:rFonts w:asciiTheme="majorHAnsi" w:hAnsiTheme="majorHAnsi"/>
        </w:rPr>
      </w:pPr>
      <w:r w:rsidRPr="00EF57F4">
        <w:rPr>
          <w:rFonts w:asciiTheme="majorHAnsi" w:hAnsiTheme="majorHAnsi"/>
        </w:rPr>
        <w:t>After receiving the notification from the requester, ICANN shall call on the EPSRP.</w:t>
      </w:r>
    </w:p>
    <w:p w14:paraId="51989DFC" w14:textId="77777777" w:rsidR="00B84328" w:rsidRPr="00EF57F4" w:rsidRDefault="00B84328" w:rsidP="00B84328">
      <w:pPr>
        <w:rPr>
          <w:rFonts w:asciiTheme="majorHAnsi" w:hAnsiTheme="majorHAnsi"/>
        </w:rPr>
      </w:pPr>
    </w:p>
    <w:p w14:paraId="66F1BEF6" w14:textId="77777777" w:rsidR="00B84328" w:rsidRPr="00EF57F4" w:rsidRDefault="00B84328" w:rsidP="00B84328">
      <w:pPr>
        <w:rPr>
          <w:rFonts w:asciiTheme="majorHAnsi" w:hAnsiTheme="majorHAnsi"/>
        </w:rPr>
      </w:pPr>
      <w:r w:rsidRPr="00EF57F4">
        <w:rPr>
          <w:rFonts w:asciiTheme="majorHAnsi" w:hAnsiTheme="majorHAnsi"/>
        </w:rPr>
        <w:t>Within one (1) month after receiving the notification from ICANN staff, the EPSRP will request the external research team to measure similarity and confusability of the selected IDN ccTLD string to similar and dissimilar comparison letter strings, taking into account the documentation provided.  The request will include at a minimum the font and font size conditions.</w:t>
      </w:r>
    </w:p>
    <w:p w14:paraId="6337CB37" w14:textId="77777777" w:rsidR="00B84328" w:rsidRPr="00EF57F4" w:rsidRDefault="00B84328" w:rsidP="00B84328">
      <w:pPr>
        <w:rPr>
          <w:rFonts w:asciiTheme="majorHAnsi" w:hAnsiTheme="majorHAnsi"/>
        </w:rPr>
      </w:pPr>
    </w:p>
    <w:p w14:paraId="6E7BF3BD" w14:textId="77777777" w:rsidR="00B84328" w:rsidRPr="00EF57F4" w:rsidRDefault="00B84328" w:rsidP="00B84328">
      <w:pPr>
        <w:rPr>
          <w:rFonts w:asciiTheme="majorHAnsi" w:hAnsiTheme="majorHAnsi"/>
        </w:rPr>
      </w:pPr>
      <w:r w:rsidRPr="00EF57F4">
        <w:rPr>
          <w:rFonts w:asciiTheme="majorHAnsi" w:hAnsiTheme="majorHAnsi"/>
        </w:rPr>
        <w:t xml:space="preserve">The EPSRP conducts its evaluation of the string based on the methodology and criteria described below, and, taking into account, but not limited to: </w:t>
      </w:r>
    </w:p>
    <w:p w14:paraId="2442960B"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All the related documentation from the requester, including submitted additional documentation, </w:t>
      </w:r>
    </w:p>
    <w:p w14:paraId="2982EB8E"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IDN tables and </w:t>
      </w:r>
    </w:p>
    <w:p w14:paraId="1E936BF9" w14:textId="77777777" w:rsidR="00B84328" w:rsidRPr="00EF57F4" w:rsidRDefault="00B84328">
      <w:pPr>
        <w:pStyle w:val="ListParagraph"/>
        <w:numPr>
          <w:ilvl w:val="0"/>
          <w:numId w:val="37"/>
        </w:numPr>
        <w:rPr>
          <w:rFonts w:asciiTheme="majorHAnsi" w:hAnsiTheme="majorHAnsi"/>
        </w:rPr>
      </w:pPr>
      <w:r w:rsidRPr="00EF57F4">
        <w:rPr>
          <w:rFonts w:asciiTheme="majorHAnsi" w:hAnsiTheme="majorHAnsi"/>
        </w:rPr>
        <w:t xml:space="preserve">The findings of the DNS Stability Panel. </w:t>
      </w:r>
    </w:p>
    <w:p w14:paraId="18A1EA94" w14:textId="77777777" w:rsidR="00B84328" w:rsidRPr="00EF57F4" w:rsidRDefault="00B84328" w:rsidP="00B84328">
      <w:pPr>
        <w:rPr>
          <w:rFonts w:asciiTheme="majorHAnsi" w:hAnsiTheme="majorHAnsi"/>
        </w:rPr>
      </w:pPr>
      <w:r w:rsidRPr="00EF57F4">
        <w:rPr>
          <w:rFonts w:asciiTheme="majorHAnsi" w:hAnsiTheme="majorHAnsi"/>
        </w:rPr>
        <w:t>During the evaluation process the EPSRP may seek further clarification from the requester through ICANN staff, if deemed necessary.</w:t>
      </w:r>
    </w:p>
    <w:p w14:paraId="16B0EF4F" w14:textId="77777777" w:rsidR="00B84328" w:rsidRPr="00EF57F4" w:rsidRDefault="00B84328" w:rsidP="00B84328">
      <w:pPr>
        <w:rPr>
          <w:rFonts w:asciiTheme="majorHAnsi" w:hAnsiTheme="majorHAnsi"/>
        </w:rPr>
      </w:pPr>
    </w:p>
    <w:p w14:paraId="1CD95E60" w14:textId="77777777" w:rsidR="00B84328" w:rsidRPr="00EF57F4" w:rsidRDefault="00B84328" w:rsidP="00B84328">
      <w:pPr>
        <w:rPr>
          <w:rFonts w:asciiTheme="majorHAnsi" w:hAnsiTheme="majorHAnsi"/>
          <w:lang w:val="en-CA"/>
        </w:rPr>
      </w:pPr>
      <w:r w:rsidRPr="00EF57F4">
        <w:rPr>
          <w:rFonts w:asciiTheme="majorHAnsi" w:hAnsiTheme="majorHAnsi"/>
          <w:lang w:val="en-CA"/>
        </w:rPr>
        <w:t xml:space="preserve">The findings of the EPSRP shall be reported to ICANN and will be publicly announced on the ICANN website. This report shall include and document the findings of the EPSRP, including: </w:t>
      </w:r>
    </w:p>
    <w:p w14:paraId="5A0656F3"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final decision</w:t>
      </w:r>
    </w:p>
    <w:p w14:paraId="40428C75" w14:textId="77777777" w:rsidR="00B84328" w:rsidRPr="00EF57F4" w:rsidRDefault="00B84328">
      <w:pPr>
        <w:pStyle w:val="ListParagraph"/>
        <w:numPr>
          <w:ilvl w:val="0"/>
          <w:numId w:val="38"/>
        </w:numPr>
        <w:rPr>
          <w:rFonts w:asciiTheme="majorHAnsi" w:hAnsiTheme="majorHAnsi"/>
          <w:lang w:val="en-CA"/>
        </w:rPr>
      </w:pPr>
      <w:r w:rsidRPr="00EF57F4">
        <w:rPr>
          <w:rFonts w:asciiTheme="majorHAnsi" w:hAnsiTheme="majorHAnsi"/>
          <w:lang w:val="en-CA"/>
        </w:rPr>
        <w:t>The rationale for the final decision.</w:t>
      </w:r>
    </w:p>
    <w:p w14:paraId="541338B9" w14:textId="77777777" w:rsidR="00B84328" w:rsidRPr="00EF57F4" w:rsidRDefault="00B84328" w:rsidP="00B84328">
      <w:pPr>
        <w:rPr>
          <w:rFonts w:asciiTheme="majorHAnsi" w:hAnsiTheme="majorHAnsi"/>
          <w:lang w:val="en-CA"/>
        </w:rPr>
      </w:pPr>
      <w:r w:rsidRPr="00EF57F4">
        <w:rPr>
          <w:rFonts w:asciiTheme="majorHAnsi" w:hAnsiTheme="majorHAnsi"/>
          <w:lang w:val="en-CA"/>
        </w:rPr>
        <w:t>In case the string is deemed to be invalid the report shall also include:</w:t>
      </w:r>
    </w:p>
    <w:p w14:paraId="0073F158"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 xml:space="preserve">A reference to the strings that are considered confusingly similar and </w:t>
      </w:r>
    </w:p>
    <w:p w14:paraId="7AFE722A" w14:textId="77777777" w:rsidR="00B84328" w:rsidRPr="00EF57F4" w:rsidRDefault="00B84328">
      <w:pPr>
        <w:pStyle w:val="ListParagraph"/>
        <w:numPr>
          <w:ilvl w:val="0"/>
          <w:numId w:val="39"/>
        </w:numPr>
        <w:rPr>
          <w:rFonts w:asciiTheme="majorHAnsi" w:hAnsiTheme="majorHAnsi"/>
          <w:lang w:val="en-CA"/>
        </w:rPr>
      </w:pPr>
      <w:r w:rsidRPr="00EF57F4">
        <w:rPr>
          <w:rFonts w:asciiTheme="majorHAnsi" w:hAnsiTheme="majorHAnsi"/>
          <w:lang w:val="en-CA"/>
        </w:rPr>
        <w:t>Examples where this similarity was noted.</w:t>
      </w:r>
    </w:p>
    <w:p w14:paraId="0E6EB41E" w14:textId="77777777" w:rsidR="00B84328" w:rsidRPr="00EF57F4" w:rsidRDefault="00B84328">
      <w:pPr>
        <w:pStyle w:val="ListParagraph"/>
        <w:numPr>
          <w:ilvl w:val="0"/>
          <w:numId w:val="39"/>
        </w:numPr>
        <w:rPr>
          <w:rFonts w:asciiTheme="majorHAnsi" w:hAnsiTheme="majorHAnsi"/>
          <w:lang w:val="en-CA"/>
        </w:rPr>
      </w:pPr>
      <w:r>
        <w:rPr>
          <w:rFonts w:asciiTheme="majorHAnsi" w:hAnsiTheme="majorHAnsi"/>
          <w:lang w:val="en-CA"/>
        </w:rPr>
        <w:t>Report</w:t>
      </w:r>
      <w:r w:rsidRPr="00EF57F4">
        <w:rPr>
          <w:rFonts w:asciiTheme="majorHAnsi" w:hAnsiTheme="majorHAnsi"/>
          <w:lang w:val="en-CA"/>
        </w:rPr>
        <w:t xml:space="preserve"> of the external research team.  </w:t>
      </w:r>
    </w:p>
    <w:p w14:paraId="48008F7B" w14:textId="77777777" w:rsidR="00B84328" w:rsidRPr="00EF57F4" w:rsidRDefault="00B84328" w:rsidP="00B84328">
      <w:pPr>
        <w:rPr>
          <w:rFonts w:asciiTheme="majorHAnsi" w:hAnsiTheme="majorHAnsi"/>
          <w:lang w:val="x-none"/>
        </w:rPr>
      </w:pPr>
    </w:p>
    <w:p w14:paraId="588D3E72" w14:textId="77777777" w:rsidR="00B84328" w:rsidRPr="00EF57F4" w:rsidRDefault="00B84328" w:rsidP="00B84328">
      <w:pPr>
        <w:rPr>
          <w:rFonts w:asciiTheme="majorHAnsi" w:hAnsiTheme="majorHAnsi"/>
        </w:rPr>
      </w:pPr>
      <w:r w:rsidRPr="00EF57F4">
        <w:rPr>
          <w:rFonts w:asciiTheme="majorHAnsi" w:hAnsiTheme="majorHAnsi"/>
          <w:lang w:val="x-none"/>
        </w:rPr>
        <w:t>If according to the EPSRP the selected IDN ccTLD string is valid on string similarity grounds, the requester is notified by ICANN staff that the DNS Stability Evaluation has successfully been completed and that the requested string(s) will be queued for public posting.</w:t>
      </w:r>
    </w:p>
    <w:p w14:paraId="3DA1704F" w14:textId="77777777" w:rsidR="00B84328" w:rsidRPr="00EF57F4" w:rsidRDefault="00B84328" w:rsidP="00B84328">
      <w:pPr>
        <w:rPr>
          <w:rFonts w:asciiTheme="majorHAnsi" w:hAnsiTheme="majorHAnsi"/>
          <w:lang w:val="x-none"/>
        </w:rPr>
      </w:pPr>
    </w:p>
    <w:p w14:paraId="755E58D1" w14:textId="77777777" w:rsidR="00B84328" w:rsidRPr="00EF57F4" w:rsidRDefault="00B84328" w:rsidP="00B84328">
      <w:pPr>
        <w:rPr>
          <w:rFonts w:asciiTheme="majorHAnsi" w:hAnsiTheme="majorHAnsi"/>
          <w:lang w:val="x-none"/>
        </w:rPr>
      </w:pPr>
    </w:p>
    <w:p w14:paraId="3F824D20" w14:textId="77777777" w:rsidR="00B84328" w:rsidRPr="00EF57F4" w:rsidRDefault="00B84328" w:rsidP="00B84328">
      <w:pPr>
        <w:rPr>
          <w:rFonts w:asciiTheme="majorHAnsi" w:hAnsiTheme="majorHAnsi"/>
          <w:b/>
          <w:lang w:val="x-none"/>
        </w:rPr>
      </w:pPr>
      <w:r w:rsidRPr="00EF57F4">
        <w:rPr>
          <w:rFonts w:asciiTheme="majorHAnsi" w:hAnsiTheme="majorHAnsi"/>
          <w:b/>
          <w:lang w:val="x-none"/>
        </w:rPr>
        <w:t>Methodology and criteria</w:t>
      </w:r>
    </w:p>
    <w:p w14:paraId="04D5A091" w14:textId="77777777" w:rsidR="00B84328" w:rsidRPr="00EF57F4" w:rsidRDefault="00B84328" w:rsidP="00B84328">
      <w:pPr>
        <w:rPr>
          <w:rFonts w:asciiTheme="majorHAnsi" w:hAnsiTheme="majorHAnsi"/>
        </w:rPr>
      </w:pPr>
      <w:r w:rsidRPr="00EF57F4">
        <w:rPr>
          <w:rFonts w:asciiTheme="majorHAnsi" w:hAnsiTheme="majorHAnsi"/>
        </w:rPr>
        <w:t>A selected IDN ccTLD string should not be confusingly similar with:</w:t>
      </w:r>
    </w:p>
    <w:p w14:paraId="127D8949"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Any combination of two ISO 646 Basic Version (ISO 646-BV) characters</w:t>
      </w:r>
      <w:r w:rsidRPr="00EF57F4">
        <w:rPr>
          <w:rFonts w:asciiTheme="majorHAnsi" w:hAnsiTheme="majorHAnsi"/>
          <w:vertAlign w:val="superscript"/>
        </w:rPr>
        <w:footnoteReference w:id="10"/>
      </w:r>
      <w:r w:rsidRPr="00EF57F4">
        <w:rPr>
          <w:rFonts w:asciiTheme="majorHAnsi" w:hAnsiTheme="majorHAnsi"/>
        </w:rPr>
        <w:t xml:space="preserve"> (letter [a-z] codes), nor</w:t>
      </w:r>
    </w:p>
    <w:p w14:paraId="7508683E" w14:textId="77777777" w:rsidR="00B84328" w:rsidRPr="00EF57F4" w:rsidRDefault="00B84328">
      <w:pPr>
        <w:numPr>
          <w:ilvl w:val="0"/>
          <w:numId w:val="10"/>
        </w:numPr>
        <w:tabs>
          <w:tab w:val="num" w:pos="0"/>
        </w:tabs>
        <w:ind w:left="720"/>
        <w:rPr>
          <w:rFonts w:asciiTheme="majorHAnsi" w:hAnsiTheme="majorHAnsi"/>
        </w:rPr>
      </w:pPr>
      <w:r w:rsidRPr="00EF57F4">
        <w:rPr>
          <w:rFonts w:asciiTheme="majorHAnsi" w:hAnsiTheme="majorHAnsi"/>
        </w:rPr>
        <w:t>Existing TLDs or reserved names.</w:t>
      </w:r>
    </w:p>
    <w:p w14:paraId="5E94119A" w14:textId="77777777" w:rsidR="00B84328" w:rsidRPr="00EF57F4" w:rsidRDefault="00B84328" w:rsidP="00B84328">
      <w:pPr>
        <w:rPr>
          <w:rFonts w:asciiTheme="majorHAnsi" w:hAnsiTheme="majorHAnsi"/>
        </w:rPr>
      </w:pPr>
    </w:p>
    <w:p w14:paraId="71741D2E" w14:textId="77777777" w:rsidR="00B84328" w:rsidRPr="00EF57F4" w:rsidRDefault="00B84328" w:rsidP="00B84328">
      <w:pPr>
        <w:rPr>
          <w:rFonts w:asciiTheme="majorHAnsi" w:hAnsiTheme="majorHAnsi"/>
        </w:rPr>
      </w:pPr>
      <w:r w:rsidRPr="00EF57F4">
        <w:rPr>
          <w:rFonts w:asciiTheme="majorHAnsi" w:hAnsiTheme="majorHAnsi"/>
        </w:rPr>
        <w:t xml:space="preserve">As stated in the proposed IDN ccTLD policy, the rule for confusing similarity is that if the appearance of the selected string, in both upper and lower case, in common fonts in small </w:t>
      </w:r>
      <w:r w:rsidRPr="00EF57F4">
        <w:rPr>
          <w:rFonts w:asciiTheme="majorHAnsi" w:hAnsiTheme="majorHAnsi"/>
        </w:rPr>
        <w:lastRenderedPageBreak/>
        <w:t>sizes at typical screen resolutions, is sufficiently close to one or more other strings, it is probable that a reasonable Internet user who is unfamiliar with the script perceives the strings to be the same or confuses one for the other</w:t>
      </w:r>
      <w:r w:rsidRPr="00EF57F4">
        <w:rPr>
          <w:rFonts w:asciiTheme="majorHAnsi" w:hAnsiTheme="majorHAnsi"/>
          <w:vertAlign w:val="superscript"/>
        </w:rPr>
        <w:footnoteReference w:id="11"/>
      </w:r>
      <w:r w:rsidRPr="00EF57F4">
        <w:rPr>
          <w:rFonts w:asciiTheme="majorHAnsi" w:hAnsiTheme="majorHAnsi"/>
        </w:rPr>
        <w:t xml:space="preserve">. </w:t>
      </w:r>
    </w:p>
    <w:p w14:paraId="0E905E8E" w14:textId="77777777" w:rsidR="00B84328" w:rsidRPr="00EF57F4" w:rsidRDefault="00B84328" w:rsidP="00B84328">
      <w:pPr>
        <w:rPr>
          <w:rFonts w:asciiTheme="majorHAnsi" w:hAnsiTheme="majorHAnsi"/>
        </w:rPr>
      </w:pPr>
    </w:p>
    <w:p w14:paraId="53883657" w14:textId="77777777" w:rsidR="00B84328" w:rsidRPr="00EF57F4" w:rsidRDefault="00B84328" w:rsidP="00B84328">
      <w:pPr>
        <w:rPr>
          <w:rFonts w:asciiTheme="majorHAnsi" w:hAnsiTheme="majorHAnsi"/>
        </w:rPr>
      </w:pPr>
      <w:r w:rsidRPr="00EF57F4">
        <w:rPr>
          <w:rFonts w:asciiTheme="majorHAnsi" w:hAnsiTheme="majorHAnsi"/>
        </w:rPr>
        <w:t xml:space="preserve">In order to determine whether this is the case in particular for the two letter codes, under the Fast Track Process, the EPSRP will </w:t>
      </w:r>
      <w:r w:rsidRPr="00EF57F4">
        <w:rPr>
          <w:rFonts w:asciiTheme="majorHAnsi" w:hAnsiTheme="majorHAnsi" w:cs="Liberation Sans"/>
        </w:rPr>
        <w:t>establish whether a selected IDN ccTLD string is too similar to another to recommend acceptance, based on a behavioral metric that objectively measure the visual similarity of a candi</w:t>
      </w:r>
      <w:r w:rsidRPr="00EF57F4">
        <w:rPr>
          <w:rFonts w:asciiTheme="majorHAnsi" w:hAnsiTheme="majorHAnsi" w:cs="Liberation Sans"/>
        </w:rPr>
        <w:softHyphen/>
        <w:t>date IDN ccTLD strings to other letter strings, and in particular the reserved 2-letter ISO3166-1 country codes.  The behavioral metric provides quantitative and statistical evidence about the likelihood of confusing two possible IDN ccTLDs and its methods are open and repeatable to enable replication by third parties</w:t>
      </w:r>
      <w:r w:rsidRPr="00EF57F4">
        <w:rPr>
          <w:rStyle w:val="FootnoteReference"/>
          <w:rFonts w:asciiTheme="majorHAnsi" w:hAnsiTheme="majorHAnsi"/>
        </w:rPr>
        <w:footnoteReference w:id="12"/>
      </w:r>
      <w:r w:rsidRPr="00EF57F4">
        <w:rPr>
          <w:rFonts w:asciiTheme="majorHAnsi" w:hAnsiTheme="majorHAnsi"/>
        </w:rPr>
        <w:t>.</w:t>
      </w:r>
    </w:p>
    <w:p w14:paraId="2B998FC2" w14:textId="77777777" w:rsidR="00B84328" w:rsidRPr="00EF57F4" w:rsidRDefault="00B84328" w:rsidP="00B84328">
      <w:pPr>
        <w:rPr>
          <w:rFonts w:asciiTheme="majorHAnsi" w:hAnsiTheme="majorHAnsi"/>
        </w:rPr>
      </w:pPr>
    </w:p>
    <w:p w14:paraId="3D2CCB63" w14:textId="77777777" w:rsidR="00B84328" w:rsidRPr="00EF57F4" w:rsidRDefault="00B84328" w:rsidP="00B84328">
      <w:pPr>
        <w:rPr>
          <w:rFonts w:asciiTheme="majorHAnsi" w:hAnsiTheme="majorHAnsi"/>
        </w:rPr>
      </w:pPr>
      <w:r w:rsidRPr="00EF57F4">
        <w:rPr>
          <w:rFonts w:asciiTheme="majorHAnsi" w:hAnsiTheme="majorHAnsi"/>
        </w:rPr>
        <w:t>An external and independent research team will provide the behavioral metric relating to the selected IDN ccTLD string under evaluation by the EPSRP.  The metric itself is a combined metric derived from three (3) different measuring methods to assess similarity:</w:t>
      </w:r>
    </w:p>
    <w:p w14:paraId="7A835A7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Subjective Rating Task: Participants judge on a multi-point scale the visual similarity of two letter strings.  Although this is necessarily a subjective measure, the outcomes from such ratings can be very reliable within and between raters, and this can easily be treated as a numerical scale.</w:t>
      </w:r>
    </w:p>
    <w:p w14:paraId="1C33A98F"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 xml:space="preserve">Delayed Match to Sample / 2-AFC: Participants in the test are shown a stimulus, which later must be selected from a set of options. When only two options are given, this is sometimes referred to as a two-alternative forced choice (2-AFC) task. </w:t>
      </w:r>
    </w:p>
    <w:p w14:paraId="04FC8A53" w14:textId="77777777" w:rsidR="00B84328" w:rsidRPr="00EF57F4" w:rsidRDefault="00B84328" w:rsidP="00B84328">
      <w:pPr>
        <w:rPr>
          <w:rFonts w:asciiTheme="majorHAnsi" w:hAnsiTheme="majorHAnsi"/>
        </w:rPr>
      </w:pPr>
    </w:p>
    <w:p w14:paraId="67534E8B" w14:textId="77777777" w:rsidR="00B84328" w:rsidRPr="00EF57F4" w:rsidRDefault="00B84328">
      <w:pPr>
        <w:pStyle w:val="ListParagraph"/>
        <w:numPr>
          <w:ilvl w:val="0"/>
          <w:numId w:val="40"/>
        </w:numPr>
        <w:rPr>
          <w:rFonts w:asciiTheme="majorHAnsi" w:hAnsiTheme="majorHAnsi"/>
        </w:rPr>
      </w:pPr>
      <w:r w:rsidRPr="00EF57F4">
        <w:rPr>
          <w:rFonts w:asciiTheme="majorHAnsi" w:hAnsiTheme="majorHAnsi"/>
        </w:rPr>
        <w:t>Visual Search Task: Participants</w:t>
      </w:r>
      <w:r w:rsidRPr="00EF57F4">
        <w:rPr>
          <w:rFonts w:asciiTheme="majorHAnsi" w:eastAsia="Times New Roman" w:hAnsiTheme="majorHAnsi" w:cs="Liberation Sans"/>
        </w:rPr>
        <w:t xml:space="preserve"> </w:t>
      </w:r>
      <w:r w:rsidRPr="00EF57F4">
        <w:rPr>
          <w:rFonts w:asciiTheme="majorHAnsi" w:hAnsiTheme="majorHAnsi"/>
        </w:rPr>
        <w:t>search for and identify a stimu</w:t>
      </w:r>
      <w:r w:rsidRPr="00EF57F4">
        <w:rPr>
          <w:rFonts w:asciiTheme="majorHAnsi" w:hAnsiTheme="majorHAnsi"/>
        </w:rPr>
        <w:softHyphen/>
        <w:t xml:space="preserve">lus either by matching a target or miss-matching the rest of the stimuli in a field of text strings.   </w:t>
      </w:r>
    </w:p>
    <w:p w14:paraId="01F913C6" w14:textId="77777777" w:rsidR="00B84328" w:rsidRPr="00EF57F4" w:rsidRDefault="00B84328" w:rsidP="00B84328">
      <w:pPr>
        <w:rPr>
          <w:rFonts w:asciiTheme="majorHAnsi" w:hAnsiTheme="majorHAnsi"/>
        </w:rPr>
      </w:pPr>
    </w:p>
    <w:p w14:paraId="4B784E46" w14:textId="77777777" w:rsidR="00B84328" w:rsidRPr="00EF57F4" w:rsidRDefault="00B84328" w:rsidP="00B84328">
      <w:pPr>
        <w:rPr>
          <w:rFonts w:asciiTheme="majorHAnsi" w:hAnsiTheme="majorHAnsi"/>
        </w:rPr>
      </w:pPr>
    </w:p>
    <w:p w14:paraId="615FA7E0" w14:textId="77777777" w:rsidR="00B84328" w:rsidRPr="00EF57F4" w:rsidRDefault="00B84328" w:rsidP="00B84328">
      <w:pPr>
        <w:rPr>
          <w:rFonts w:asciiTheme="majorHAnsi" w:hAnsiTheme="majorHAnsi"/>
          <w:b/>
        </w:rPr>
      </w:pPr>
      <w:r w:rsidRPr="00EF57F4">
        <w:rPr>
          <w:rFonts w:asciiTheme="majorHAnsi" w:hAnsiTheme="majorHAnsi"/>
          <w:b/>
        </w:rPr>
        <w:t xml:space="preserve">Panelists </w:t>
      </w:r>
      <w:r w:rsidRPr="00EF57F4">
        <w:rPr>
          <w:rFonts w:asciiTheme="majorHAnsi" w:hAnsiTheme="majorHAnsi"/>
          <w:b/>
          <w:lang w:val="x-none"/>
        </w:rPr>
        <w:t>Extended Process Similarity Review Panel</w:t>
      </w:r>
    </w:p>
    <w:p w14:paraId="2DB8220E" w14:textId="77777777" w:rsidR="00B84328" w:rsidRDefault="00B84328" w:rsidP="00B84328">
      <w:pPr>
        <w:rPr>
          <w:rFonts w:asciiTheme="majorHAnsi" w:hAnsiTheme="majorHAnsi"/>
        </w:rPr>
      </w:pPr>
      <w:r>
        <w:rPr>
          <w:rFonts w:asciiTheme="majorHAnsi" w:hAnsiTheme="majorHAnsi"/>
        </w:rPr>
        <w:t>(Initially include a placeholder)</w:t>
      </w:r>
    </w:p>
    <w:p w14:paraId="0BFF3939" w14:textId="77777777" w:rsidR="00B84328" w:rsidRPr="00EF57F4" w:rsidRDefault="00B84328" w:rsidP="00B84328">
      <w:pPr>
        <w:rPr>
          <w:rFonts w:asciiTheme="majorHAnsi" w:hAnsiTheme="majorHAnsi"/>
        </w:rPr>
      </w:pPr>
    </w:p>
    <w:p w14:paraId="20983538" w14:textId="77777777" w:rsidR="00B84328" w:rsidRPr="00EF57F4" w:rsidRDefault="00B84328" w:rsidP="00B84328">
      <w:pPr>
        <w:rPr>
          <w:rFonts w:asciiTheme="majorHAnsi" w:hAnsiTheme="majorHAnsi"/>
        </w:rPr>
      </w:pPr>
    </w:p>
    <w:p w14:paraId="0A3E5BE5" w14:textId="77777777" w:rsidR="00B84328" w:rsidRPr="00EF57F4" w:rsidRDefault="00B84328" w:rsidP="00B84328">
      <w:pPr>
        <w:rPr>
          <w:rFonts w:asciiTheme="majorHAnsi" w:hAnsiTheme="majorHAnsi"/>
        </w:rPr>
      </w:pPr>
    </w:p>
    <w:p w14:paraId="15581CA9" w14:textId="77777777" w:rsidR="00B84328" w:rsidRPr="00EF57F4" w:rsidRDefault="00B84328" w:rsidP="00B84328">
      <w:pPr>
        <w:rPr>
          <w:rFonts w:asciiTheme="majorHAnsi" w:hAnsiTheme="majorHAnsi"/>
          <w:b/>
        </w:rPr>
      </w:pPr>
      <w:r w:rsidRPr="00EF57F4">
        <w:rPr>
          <w:rFonts w:asciiTheme="majorHAnsi" w:hAnsiTheme="majorHAnsi"/>
          <w:b/>
        </w:rPr>
        <w:t>Research</w:t>
      </w:r>
      <w:r>
        <w:rPr>
          <w:rFonts w:asciiTheme="majorHAnsi" w:hAnsiTheme="majorHAnsi"/>
          <w:b/>
        </w:rPr>
        <w:t xml:space="preserve"> Team</w:t>
      </w:r>
    </w:p>
    <w:p w14:paraId="46ADCBE5" w14:textId="77777777" w:rsidR="00B84328" w:rsidRDefault="00B84328" w:rsidP="00B84328">
      <w:pPr>
        <w:widowControl w:val="0"/>
        <w:suppressAutoHyphens/>
        <w:rPr>
          <w:rFonts w:cstheme="minorHAnsi"/>
          <w:b/>
          <w:bCs/>
          <w:lang w:val="en-US"/>
        </w:rPr>
      </w:pPr>
    </w:p>
    <w:p w14:paraId="3CE35238" w14:textId="77777777" w:rsidR="00B84328" w:rsidRDefault="00B84328" w:rsidP="00B84328">
      <w:pPr>
        <w:widowControl w:val="0"/>
        <w:suppressAutoHyphens/>
        <w:rPr>
          <w:rFonts w:cstheme="minorHAnsi"/>
          <w:b/>
          <w:bCs/>
          <w:lang w:val="en-US"/>
        </w:rPr>
      </w:pPr>
    </w:p>
    <w:p w14:paraId="670ADB81" w14:textId="77777777" w:rsidR="00B84328" w:rsidRDefault="00B84328" w:rsidP="00B84328">
      <w:pPr>
        <w:widowControl w:val="0"/>
        <w:suppressAutoHyphens/>
        <w:rPr>
          <w:rFonts w:cstheme="minorHAnsi"/>
          <w:b/>
          <w:bCs/>
          <w:lang w:val="en-US"/>
        </w:rPr>
      </w:pPr>
    </w:p>
    <w:p w14:paraId="120BB893" w14:textId="77777777" w:rsidR="00B84328" w:rsidRDefault="00B84328" w:rsidP="00B84328">
      <w:pPr>
        <w:widowControl w:val="0"/>
        <w:suppressAutoHyphens/>
        <w:rPr>
          <w:rFonts w:cstheme="minorHAnsi"/>
          <w:b/>
          <w:bCs/>
          <w:lang w:val="en-US"/>
        </w:rPr>
      </w:pPr>
    </w:p>
    <w:p w14:paraId="59EF6254" w14:textId="47A7E2A7" w:rsidR="00D5598A" w:rsidRPr="00B84328" w:rsidRDefault="00B84328" w:rsidP="00D5598A">
      <w:pPr>
        <w:widowControl w:val="0"/>
        <w:suppressAutoHyphens/>
        <w:rPr>
          <w:rFonts w:cstheme="minorHAnsi"/>
          <w:b/>
          <w:bCs/>
        </w:rPr>
      </w:pPr>
      <w:r w:rsidRPr="00B84328">
        <w:rPr>
          <w:rFonts w:cstheme="minorHAnsi"/>
          <w:b/>
          <w:bCs/>
          <w:lang w:val="en-US"/>
        </w:rPr>
        <w:lastRenderedPageBreak/>
        <w:t>Annex C</w:t>
      </w:r>
      <w:r>
        <w:rPr>
          <w:rFonts w:cstheme="minorHAnsi"/>
          <w:b/>
          <w:bCs/>
          <w:lang w:val="en-US"/>
        </w:rPr>
        <w:t xml:space="preserve"> - </w:t>
      </w:r>
      <w:r w:rsidRPr="00B84328">
        <w:rPr>
          <w:rFonts w:cstheme="minorHAnsi"/>
          <w:b/>
          <w:bCs/>
          <w:lang w:val="en-US"/>
        </w:rPr>
        <w:t xml:space="preserve"> Risk Mitigation Evaluation Procedure </w:t>
      </w:r>
    </w:p>
    <w:p w14:paraId="343879C0"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2" w:name="_Toc500021619"/>
      <w:r w:rsidRPr="0000593E">
        <w:rPr>
          <w:rFonts w:asciiTheme="minorHAnsi" w:hAnsiTheme="minorHAnsi" w:cstheme="minorHAnsi"/>
          <w:b/>
          <w:color w:val="auto"/>
          <w:sz w:val="24"/>
          <w:szCs w:val="24"/>
          <w:lang w:val="en-US"/>
        </w:rPr>
        <w:t>Introduction</w:t>
      </w:r>
      <w:bookmarkEnd w:id="2"/>
    </w:p>
    <w:p w14:paraId="75A39569" w14:textId="25A0B81A" w:rsidR="001127CD" w:rsidRDefault="001127CD" w:rsidP="001127CD">
      <w:pPr>
        <w:rPr>
          <w:rFonts w:cstheme="minorHAnsi"/>
          <w:lang w:val="en-US"/>
        </w:rPr>
      </w:pPr>
      <w:r w:rsidRPr="0000593E">
        <w:rPr>
          <w:rFonts w:cstheme="minorHAnsi"/>
          <w:lang w:val="en-US"/>
        </w:rPr>
        <w:t>As per</w:t>
      </w:r>
      <w:r>
        <w:rPr>
          <w:rFonts w:cstheme="minorHAnsi"/>
          <w:lang w:val="en-US"/>
        </w:rPr>
        <w:t xml:space="preserve"> proposed policy</w:t>
      </w:r>
      <w:r w:rsidRPr="0000593E">
        <w:rPr>
          <w:rFonts w:cstheme="minorHAnsi"/>
          <w:lang w:val="en-US"/>
        </w:rPr>
        <w:t>, a requested IDN ccTLD string should not be confusingly similar with (</w:t>
      </w:r>
      <w:proofErr w:type="spellStart"/>
      <w:r w:rsidRPr="0000593E">
        <w:rPr>
          <w:rFonts w:cstheme="minorHAnsi"/>
          <w:lang w:val="en-US"/>
        </w:rPr>
        <w:t>i</w:t>
      </w:r>
      <w:proofErr w:type="spellEnd"/>
      <w:r w:rsidRPr="0000593E">
        <w:rPr>
          <w:rFonts w:cstheme="minorHAnsi"/>
          <w:lang w:val="en-US"/>
        </w:rPr>
        <w:t>) any Reserved Name, existing TLDs (both ccTLDs and gTLDs) or potential future TLDs</w:t>
      </w:r>
      <w:r w:rsidR="00A642F8">
        <w:rPr>
          <w:rFonts w:cstheme="minorHAnsi"/>
          <w:lang w:val="en-US"/>
        </w:rPr>
        <w:t xml:space="preserve"> to avoid risk associated with “misconnection” (see Annex A above).</w:t>
      </w:r>
    </w:p>
    <w:p w14:paraId="5406D831" w14:textId="77777777" w:rsidR="00A642F8" w:rsidRPr="0000593E" w:rsidRDefault="00A642F8" w:rsidP="001127CD">
      <w:pPr>
        <w:rPr>
          <w:rFonts w:cstheme="minorHAnsi"/>
          <w:lang w:val="en-US"/>
        </w:rPr>
      </w:pPr>
    </w:p>
    <w:p w14:paraId="1FA7D51B" w14:textId="77777777" w:rsidR="001127CD" w:rsidRPr="0000593E" w:rsidRDefault="001127CD" w:rsidP="001127CD">
      <w:pPr>
        <w:rPr>
          <w:rFonts w:cstheme="minorHAnsi"/>
          <w:lang w:val="en-US"/>
        </w:rPr>
      </w:pPr>
      <w:r w:rsidRPr="0000593E">
        <w:rPr>
          <w:rFonts w:cstheme="minorHAnsi"/>
          <w:lang w:val="en-US"/>
        </w:rPr>
        <w:t>To evaluate possible confusing similarity, ICANN has appointed the following two panels:</w:t>
      </w:r>
    </w:p>
    <w:p w14:paraId="04A73F4F" w14:textId="73AAF9E3" w:rsidR="001127CD" w:rsidRPr="0000593E" w:rsidRDefault="00A642F8">
      <w:pPr>
        <w:pStyle w:val="ListParagraph"/>
        <w:numPr>
          <w:ilvl w:val="0"/>
          <w:numId w:val="22"/>
        </w:numPr>
        <w:spacing w:after="160" w:line="259" w:lineRule="auto"/>
        <w:rPr>
          <w:rFonts w:cstheme="minorHAnsi"/>
          <w:lang w:val="en-US"/>
        </w:rPr>
      </w:pPr>
      <w:r w:rsidRPr="00A642F8">
        <w:rPr>
          <w:rFonts w:cstheme="minorHAnsi"/>
          <w:b/>
          <w:bCs/>
        </w:rPr>
        <w:t>Similarity</w:t>
      </w:r>
      <w:r w:rsidRPr="00A642F8">
        <w:rPr>
          <w:rFonts w:cstheme="minorHAnsi"/>
          <w:b/>
          <w:bCs/>
          <w:lang w:val="en-US"/>
        </w:rPr>
        <w:t xml:space="preserve"> Evaluation</w:t>
      </w:r>
      <w:r w:rsidRPr="00A642F8">
        <w:rPr>
          <w:rFonts w:cstheme="minorHAnsi"/>
          <w:b/>
          <w:bCs/>
        </w:rPr>
        <w:t xml:space="preserve"> Panel</w:t>
      </w:r>
      <w:r w:rsidRPr="00A642F8">
        <w:rPr>
          <w:rFonts w:cstheme="minorHAnsi"/>
          <w:b/>
          <w:bCs/>
          <w:lang w:val="en-US"/>
        </w:rPr>
        <w:t xml:space="preserve"> </w:t>
      </w:r>
      <w:r w:rsidR="001127CD" w:rsidRPr="00A642F8">
        <w:rPr>
          <w:rFonts w:cstheme="minorHAnsi"/>
          <w:b/>
          <w:bCs/>
          <w:lang w:val="en-US"/>
        </w:rPr>
        <w:t>(</w:t>
      </w:r>
      <w:r w:rsidR="001127CD" w:rsidRPr="0000593E">
        <w:rPr>
          <w:rFonts w:cstheme="minorHAnsi"/>
          <w:b/>
          <w:bCs/>
          <w:lang w:val="en-US"/>
        </w:rPr>
        <w:t>S</w:t>
      </w:r>
      <w:r>
        <w:rPr>
          <w:rFonts w:cstheme="minorHAnsi"/>
          <w:b/>
          <w:bCs/>
          <w:lang w:val="en-US"/>
        </w:rPr>
        <w:t>E</w:t>
      </w:r>
      <w:r w:rsidR="001127CD" w:rsidRPr="0000593E">
        <w:rPr>
          <w:rFonts w:cstheme="minorHAnsi"/>
          <w:b/>
          <w:bCs/>
          <w:lang w:val="en-US"/>
        </w:rPr>
        <w:t xml:space="preserve">P). </w:t>
      </w:r>
      <w:r w:rsidR="001127CD" w:rsidRPr="0000593E">
        <w:rPr>
          <w:rFonts w:cstheme="minorHAnsi"/>
          <w:bCs/>
          <w:lang w:val="en-US"/>
        </w:rPr>
        <w:t>The DSP</w:t>
      </w:r>
      <w:r w:rsidR="001127CD" w:rsidRPr="0000593E">
        <w:rPr>
          <w:rFonts w:cstheme="minorHAnsi"/>
          <w:b/>
          <w:bCs/>
          <w:lang w:val="en-US"/>
        </w:rPr>
        <w:t xml:space="preserve"> </w:t>
      </w:r>
      <w:r w:rsidR="001127CD" w:rsidRPr="0000593E">
        <w:rPr>
          <w:rFonts w:cstheme="minorHAnsi"/>
          <w:lang w:val="en-US"/>
        </w:rPr>
        <w:t>conducts the initial DNS Stability Evaluation, which includes a string similarity review of the requested IDN ccTLD string.</w:t>
      </w:r>
    </w:p>
    <w:p w14:paraId="1F346CA7" w14:textId="77777777" w:rsidR="001127CD" w:rsidRPr="0000593E" w:rsidRDefault="001127CD">
      <w:pPr>
        <w:pStyle w:val="ListParagraph"/>
        <w:numPr>
          <w:ilvl w:val="0"/>
          <w:numId w:val="22"/>
        </w:numPr>
        <w:spacing w:after="160" w:line="259" w:lineRule="auto"/>
        <w:rPr>
          <w:rFonts w:cstheme="minorHAnsi"/>
          <w:lang w:val="en-US"/>
        </w:rPr>
      </w:pPr>
      <w:r w:rsidRPr="0000593E">
        <w:rPr>
          <w:rFonts w:cstheme="minorHAnsi"/>
          <w:b/>
          <w:bCs/>
          <w:lang w:val="en-US"/>
        </w:rPr>
        <w:t xml:space="preserve">Extended Process Similarity Review Panel (EPSRP). </w:t>
      </w:r>
      <w:r w:rsidRPr="0000593E">
        <w:rPr>
          <w:rFonts w:cstheme="minorHAnsi"/>
          <w:bCs/>
          <w:lang w:val="en-US"/>
        </w:rPr>
        <w:t xml:space="preserve">The EPSRP </w:t>
      </w:r>
      <w:r w:rsidRPr="0000593E">
        <w:rPr>
          <w:rFonts w:cstheme="minorHAnsi"/>
          <w:lang w:val="en-US"/>
        </w:rPr>
        <w:t>conducts a review of the requested IDN ccTLD string for contention cases identified by DSP upon the request of the requester, using the same criteria but with a different methodology from DSP</w:t>
      </w:r>
      <w:r w:rsidRPr="0000593E">
        <w:rPr>
          <w:rStyle w:val="FootnoteReference"/>
          <w:rFonts w:cstheme="minorHAnsi"/>
          <w:lang w:val="en-US"/>
        </w:rPr>
        <w:footnoteReference w:id="13"/>
      </w:r>
      <w:r w:rsidRPr="0000593E">
        <w:rPr>
          <w:rFonts w:cstheme="minorHAnsi"/>
          <w:lang w:val="en-US"/>
        </w:rPr>
        <w:t>.</w:t>
      </w:r>
    </w:p>
    <w:p w14:paraId="393909ED" w14:textId="24033BFA" w:rsidR="001127CD" w:rsidRPr="0000593E" w:rsidRDefault="00A642F8" w:rsidP="001127CD">
      <w:pPr>
        <w:rPr>
          <w:rFonts w:cstheme="minorHAnsi"/>
          <w:lang w:val="en-US"/>
        </w:rPr>
      </w:pPr>
      <w:r>
        <w:rPr>
          <w:rFonts w:cstheme="minorHAnsi"/>
          <w:lang w:val="en-US"/>
        </w:rPr>
        <w:t xml:space="preserve">The process description includes </w:t>
      </w:r>
      <w:r w:rsidR="001127CD" w:rsidRPr="0000593E">
        <w:rPr>
          <w:rFonts w:cstheme="minorHAnsi"/>
          <w:lang w:val="en-US"/>
        </w:rPr>
        <w:t>the evaluation of mitigation measures to reduce risks associated with confusingly similarity of TLD strings.  This describes the process on how to propose and review mitigation measures.</w:t>
      </w:r>
    </w:p>
    <w:p w14:paraId="5C3E98F8" w14:textId="77777777" w:rsidR="001127CD" w:rsidRPr="0000593E" w:rsidRDefault="001127CD" w:rsidP="001127CD">
      <w:pPr>
        <w:rPr>
          <w:rFonts w:cstheme="minorHAnsi"/>
          <w:b/>
          <w:lang w:val="en-US"/>
        </w:rPr>
      </w:pPr>
    </w:p>
    <w:p w14:paraId="687F540F" w14:textId="77777777" w:rsidR="001127CD" w:rsidRPr="0000593E" w:rsidRDefault="001127CD">
      <w:pPr>
        <w:pStyle w:val="ListParagraph"/>
        <w:numPr>
          <w:ilvl w:val="0"/>
          <w:numId w:val="31"/>
        </w:numPr>
        <w:spacing w:after="160" w:line="259" w:lineRule="auto"/>
        <w:rPr>
          <w:rFonts w:cstheme="minorHAnsi"/>
          <w:b/>
          <w:lang w:val="en-US"/>
        </w:rPr>
      </w:pPr>
      <w:r w:rsidRPr="0000593E">
        <w:rPr>
          <w:rFonts w:cstheme="minorHAnsi"/>
          <w:b/>
        </w:rPr>
        <w:t>High level overview</w:t>
      </w:r>
      <w:r w:rsidRPr="0000593E">
        <w:rPr>
          <w:rFonts w:cstheme="minorHAnsi"/>
          <w:b/>
          <w:lang w:val="en-US"/>
        </w:rPr>
        <w:t xml:space="preserve"> Risk Treatment Appraisal Process</w:t>
      </w:r>
    </w:p>
    <w:p w14:paraId="77C8A7DA" w14:textId="77777777" w:rsidR="001127CD" w:rsidRPr="0000593E" w:rsidRDefault="001127CD" w:rsidP="001127CD">
      <w:pPr>
        <w:rPr>
          <w:rFonts w:cstheme="minorHAnsi"/>
          <w:lang w:val="en-US"/>
        </w:rPr>
      </w:pPr>
      <w:r w:rsidRPr="0000593E">
        <w:rPr>
          <w:rFonts w:cstheme="minorHAnsi"/>
        </w:rPr>
        <w:t>At the request of the requester of an IDN</w:t>
      </w:r>
      <w:r>
        <w:rPr>
          <w:rFonts w:cstheme="minorHAnsi"/>
        </w:rPr>
        <w:t xml:space="preserve"> </w:t>
      </w:r>
      <w:r w:rsidRPr="0000593E">
        <w:rPr>
          <w:rFonts w:cstheme="minorHAnsi"/>
        </w:rPr>
        <w:t xml:space="preserve">ccTLD string and under the eligibility conditions of this guideline, the </w:t>
      </w:r>
      <w:r w:rsidRPr="0000593E">
        <w:rPr>
          <w:rFonts w:cstheme="minorHAnsi"/>
          <w:lang w:val="en-US"/>
        </w:rPr>
        <w:t>Risk Treatment Appraisal Process Panel (</w:t>
      </w:r>
      <w:r w:rsidRPr="0000593E">
        <w:rPr>
          <w:rFonts w:cstheme="minorHAnsi"/>
        </w:rPr>
        <w:t>RTAP Panel)</w:t>
      </w:r>
      <w:r>
        <w:rPr>
          <w:rFonts w:cstheme="minorHAnsi"/>
        </w:rPr>
        <w:t xml:space="preserve"> </w:t>
      </w:r>
      <w:r w:rsidRPr="0000593E">
        <w:rPr>
          <w:rFonts w:cstheme="minorHAnsi"/>
        </w:rPr>
        <w:t xml:space="preserve">will need to be satisfied that the requester has followed an appropriate risk management process and adequate, related risk mitigation measures. </w:t>
      </w:r>
    </w:p>
    <w:p w14:paraId="67DC3F51" w14:textId="77777777" w:rsidR="001127CD" w:rsidRPr="0000593E" w:rsidRDefault="001127CD" w:rsidP="001127CD">
      <w:pPr>
        <w:rPr>
          <w:rFonts w:cstheme="minorHAnsi"/>
          <w:lang w:val="en-US"/>
        </w:rPr>
      </w:pPr>
      <w:r w:rsidRPr="0000593E">
        <w:rPr>
          <w:rFonts w:cstheme="minorHAnsi"/>
          <w:lang w:val="en-US"/>
        </w:rPr>
        <w:t xml:space="preserve">Should the RTAP Panel have concerns as to the adequacy of the proposed risk management process or the proposed mitigation measures, the RTAP Panel will communicate with ICANN and the requester during the process to understand the objective and the </w:t>
      </w:r>
      <w:r>
        <w:rPr>
          <w:rFonts w:cstheme="minorHAnsi"/>
          <w:lang w:val="en-US"/>
        </w:rPr>
        <w:t>Risk Mitigation Proposal (</w:t>
      </w:r>
      <w:r w:rsidRPr="0000593E">
        <w:rPr>
          <w:rFonts w:cstheme="minorHAnsi"/>
          <w:lang w:val="en-US"/>
        </w:rPr>
        <w:t>RMP</w:t>
      </w:r>
      <w:r>
        <w:rPr>
          <w:rFonts w:cstheme="minorHAnsi"/>
          <w:lang w:val="en-US"/>
        </w:rPr>
        <w:t>)</w:t>
      </w:r>
      <w:r w:rsidRPr="0000593E">
        <w:rPr>
          <w:rFonts w:cstheme="minorHAnsi"/>
          <w:lang w:val="en-US"/>
        </w:rPr>
        <w:t>, and</w:t>
      </w:r>
      <w:r>
        <w:rPr>
          <w:rFonts w:cstheme="minorHAnsi"/>
          <w:lang w:val="en-US"/>
        </w:rPr>
        <w:t xml:space="preserve"> the</w:t>
      </w:r>
      <w:r w:rsidRPr="0000593E">
        <w:rPr>
          <w:rFonts w:cstheme="minorHAnsi"/>
          <w:lang w:val="en-US"/>
        </w:rPr>
        <w:t xml:space="preserve"> request</w:t>
      </w:r>
      <w:r>
        <w:rPr>
          <w:rFonts w:cstheme="minorHAnsi"/>
          <w:lang w:val="en-US"/>
        </w:rPr>
        <w:t>er may</w:t>
      </w:r>
      <w:r w:rsidRPr="0000593E">
        <w:rPr>
          <w:rFonts w:cstheme="minorHAnsi"/>
          <w:lang w:val="en-US"/>
        </w:rPr>
        <w:t xml:space="preserve"> provide additional information and clarification.</w:t>
      </w:r>
    </w:p>
    <w:p w14:paraId="077600A3" w14:textId="77777777" w:rsidR="001127CD" w:rsidRPr="0000593E" w:rsidRDefault="001127CD" w:rsidP="001127CD">
      <w:pPr>
        <w:rPr>
          <w:rFonts w:cstheme="minorHAnsi"/>
          <w:lang w:val="en-US"/>
        </w:rPr>
      </w:pPr>
    </w:p>
    <w:p w14:paraId="55032A81"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3" w:name="_Toc500021620"/>
      <w:r w:rsidRPr="0000593E">
        <w:rPr>
          <w:rFonts w:asciiTheme="minorHAnsi" w:hAnsiTheme="minorHAnsi" w:cstheme="minorHAnsi"/>
          <w:b/>
          <w:color w:val="auto"/>
          <w:sz w:val="24"/>
          <w:szCs w:val="24"/>
          <w:lang w:val="en-US"/>
        </w:rPr>
        <w:t>Conditions for Application of these Guidelines</w:t>
      </w:r>
      <w:bookmarkEnd w:id="3"/>
    </w:p>
    <w:p w14:paraId="75828707" w14:textId="2B209EEB" w:rsidR="001127CD" w:rsidRPr="0000593E" w:rsidRDefault="001127CD" w:rsidP="001127CD">
      <w:pPr>
        <w:rPr>
          <w:rFonts w:cstheme="minorHAnsi"/>
          <w:lang w:val="en-US"/>
        </w:rPr>
      </w:pPr>
      <w:r w:rsidRPr="0000593E">
        <w:rPr>
          <w:rFonts w:cstheme="minorHAnsi"/>
          <w:lang w:val="en-US"/>
        </w:rPr>
        <w:t xml:space="preserve">In accordance with </w:t>
      </w:r>
      <w:r>
        <w:rPr>
          <w:rFonts w:cstheme="minorHAnsi"/>
          <w:lang w:val="en-US"/>
        </w:rPr>
        <w:t>the propose</w:t>
      </w:r>
      <w:r w:rsidR="00A642F8">
        <w:rPr>
          <w:rFonts w:cstheme="minorHAnsi"/>
          <w:lang w:val="en-US"/>
        </w:rPr>
        <w:t>d</w:t>
      </w:r>
      <w:r>
        <w:rPr>
          <w:rFonts w:cstheme="minorHAnsi"/>
          <w:lang w:val="en-US"/>
        </w:rPr>
        <w:t xml:space="preserve"> ccPDP4 procedure </w:t>
      </w:r>
      <w:r w:rsidRPr="0000593E">
        <w:rPr>
          <w:rFonts w:cstheme="minorHAnsi"/>
          <w:lang w:val="en-US"/>
        </w:rPr>
        <w:t>and under the following limited set of conditions, a requester is eligible to propose measures to mitigate the risk associated with confusing similarity:</w:t>
      </w:r>
    </w:p>
    <w:p w14:paraId="2B831486" w14:textId="77777777" w:rsidR="001127CD" w:rsidRPr="0000593E" w:rsidRDefault="001127CD">
      <w:pPr>
        <w:pStyle w:val="ListParagraph"/>
        <w:numPr>
          <w:ilvl w:val="0"/>
          <w:numId w:val="23"/>
        </w:numPr>
        <w:spacing w:after="160" w:line="259" w:lineRule="auto"/>
        <w:rPr>
          <w:rFonts w:cstheme="minorHAnsi"/>
          <w:lang w:val="en-US"/>
        </w:rPr>
      </w:pPr>
      <w:r w:rsidRPr="0000593E">
        <w:rPr>
          <w:rFonts w:cstheme="minorHAnsi"/>
          <w:lang w:val="en-US"/>
        </w:rPr>
        <w:t>If the DSP or EPSRP evaluation have determined that the requested string is confusingly similar in uppercase only.</w:t>
      </w:r>
    </w:p>
    <w:p w14:paraId="5EB7319E" w14:textId="77777777" w:rsidR="001127CD" w:rsidRPr="0000593E" w:rsidRDefault="001127CD">
      <w:pPr>
        <w:pStyle w:val="ListParagraph"/>
        <w:numPr>
          <w:ilvl w:val="0"/>
          <w:numId w:val="23"/>
        </w:numPr>
        <w:spacing w:after="160" w:line="259" w:lineRule="auto"/>
        <w:rPr>
          <w:rFonts w:cstheme="minorHAnsi"/>
          <w:lang w:val="en-US"/>
        </w:rPr>
      </w:pPr>
      <w:r w:rsidRPr="0000593E">
        <w:rPr>
          <w:rFonts w:cstheme="minorHAnsi"/>
          <w:lang w:val="en-US"/>
        </w:rPr>
        <w:t>The requester has file</w:t>
      </w:r>
      <w:r>
        <w:rPr>
          <w:rFonts w:cstheme="minorHAnsi"/>
          <w:lang w:val="en-US"/>
        </w:rPr>
        <w:t>d</w:t>
      </w:r>
      <w:r w:rsidRPr="0000593E">
        <w:rPr>
          <w:rFonts w:cstheme="minorHAnsi"/>
          <w:lang w:val="en-US"/>
        </w:rPr>
        <w:t xml:space="preserve"> </w:t>
      </w:r>
      <w:r>
        <w:rPr>
          <w:rFonts w:cstheme="minorHAnsi"/>
          <w:lang w:val="en-US"/>
        </w:rPr>
        <w:t>a</w:t>
      </w:r>
      <w:r w:rsidRPr="0000593E">
        <w:rPr>
          <w:rFonts w:cstheme="minorHAnsi"/>
          <w:lang w:val="en-US"/>
        </w:rPr>
        <w:t xml:space="preserve"> request </w:t>
      </w:r>
      <w:r>
        <w:rPr>
          <w:rFonts w:cstheme="minorHAnsi"/>
          <w:lang w:val="en-US"/>
        </w:rPr>
        <w:t xml:space="preserve">for a review of its proposed mitigation measures </w:t>
      </w:r>
      <w:r w:rsidRPr="0000593E">
        <w:rPr>
          <w:rFonts w:cstheme="minorHAnsi"/>
          <w:lang w:val="en-US"/>
        </w:rPr>
        <w:t>within three months from the date the results from the DRP and/or EPSRP have been communicated to the requester or, if at a later date, within 3 months after the date at which this guideline becomes effective.</w:t>
      </w:r>
    </w:p>
    <w:p w14:paraId="34F76B8B" w14:textId="77777777" w:rsidR="001127CD" w:rsidRPr="0000593E" w:rsidRDefault="001127CD">
      <w:pPr>
        <w:pStyle w:val="ListParagraph"/>
        <w:numPr>
          <w:ilvl w:val="0"/>
          <w:numId w:val="23"/>
        </w:numPr>
        <w:spacing w:after="160" w:line="259" w:lineRule="auto"/>
        <w:rPr>
          <w:rFonts w:cstheme="minorHAnsi"/>
          <w:lang w:val="en-US"/>
        </w:rPr>
      </w:pPr>
      <w:r>
        <w:rPr>
          <w:rFonts w:cstheme="minorHAnsi"/>
          <w:lang w:val="en-US"/>
        </w:rPr>
        <w:lastRenderedPageBreak/>
        <w:t>In t</w:t>
      </w:r>
      <w:r w:rsidRPr="0000593E">
        <w:rPr>
          <w:rFonts w:cstheme="minorHAnsi"/>
          <w:lang w:val="en-US"/>
        </w:rPr>
        <w:t>he request</w:t>
      </w:r>
      <w:r>
        <w:rPr>
          <w:rFonts w:cstheme="minorHAnsi"/>
          <w:lang w:val="en-US"/>
        </w:rPr>
        <w:t xml:space="preserve"> for a review of proposed mitigation measures, the requester has</w:t>
      </w:r>
      <w:r w:rsidRPr="0000593E">
        <w:rPr>
          <w:rFonts w:cstheme="minorHAnsi"/>
          <w:lang w:val="en-US"/>
        </w:rPr>
        <w:t xml:space="preserve"> include</w:t>
      </w:r>
      <w:r>
        <w:rPr>
          <w:rFonts w:cstheme="minorHAnsi"/>
          <w:lang w:val="en-US"/>
        </w:rPr>
        <w:t>d</w:t>
      </w:r>
      <w:r w:rsidRPr="0000593E">
        <w:rPr>
          <w:rFonts w:cstheme="minorHAnsi"/>
          <w:lang w:val="en-US"/>
        </w:rPr>
        <w:t xml:space="preserve"> - at a minimum – a reference to the proposed, internationally recognized and appropriate risk management and mitigation process the requester intends to use, and the related, proposed mitigation measures.</w:t>
      </w:r>
    </w:p>
    <w:p w14:paraId="12E5719D" w14:textId="08CD9676" w:rsidR="001127CD" w:rsidRDefault="001127CD" w:rsidP="001127CD">
      <w:pPr>
        <w:pStyle w:val="ListParagraph"/>
        <w:rPr>
          <w:rFonts w:cstheme="minorHAnsi"/>
          <w:lang w:val="en-US"/>
        </w:rPr>
      </w:pPr>
      <w:r w:rsidRPr="0000593E">
        <w:rPr>
          <w:rFonts w:cstheme="minorHAnsi"/>
          <w:lang w:val="en-US"/>
        </w:rPr>
        <w:t xml:space="preserve">The </w:t>
      </w:r>
      <w:r>
        <w:rPr>
          <w:rFonts w:cstheme="minorHAnsi"/>
          <w:lang w:val="en-US"/>
        </w:rPr>
        <w:t xml:space="preserve">requester </w:t>
      </w:r>
      <w:r w:rsidRPr="0000593E">
        <w:rPr>
          <w:rFonts w:cstheme="minorHAnsi"/>
          <w:lang w:val="en-US"/>
        </w:rPr>
        <w:t xml:space="preserve">commits to implement the proposed and agreed upon mitigation measures as of the moment the IDN ccTLD becomes operational. </w:t>
      </w:r>
    </w:p>
    <w:p w14:paraId="5211F2C6" w14:textId="77777777" w:rsidR="001127CD" w:rsidRPr="0000593E" w:rsidRDefault="001127CD" w:rsidP="001127CD">
      <w:pPr>
        <w:pStyle w:val="ListParagraph"/>
        <w:rPr>
          <w:rFonts w:cstheme="minorHAnsi"/>
          <w:lang w:val="en-US"/>
        </w:rPr>
      </w:pPr>
    </w:p>
    <w:p w14:paraId="07445DC5" w14:textId="159B81D4" w:rsidR="001127CD" w:rsidRDefault="001127CD" w:rsidP="001127CD">
      <w:pPr>
        <w:rPr>
          <w:rFonts w:cstheme="minorHAnsi"/>
          <w:lang w:val="en-GB"/>
        </w:rPr>
      </w:pPr>
      <w:r>
        <w:rPr>
          <w:rFonts w:cstheme="minorHAnsi"/>
          <w:lang w:val="en-GB"/>
        </w:rPr>
        <w:t>If the above conditions are met, t</w:t>
      </w:r>
      <w:r w:rsidRPr="00BD5C53">
        <w:rPr>
          <w:rFonts w:cstheme="minorHAnsi"/>
          <w:lang w:val="en-GB"/>
        </w:rPr>
        <w:t>he review and evaluation of the proposed methodology and related mitigation measures shall be undertaken by an independent panel (the ‘RTAP Panel’), appointed by ICANN.</w:t>
      </w:r>
    </w:p>
    <w:p w14:paraId="09D06B13" w14:textId="77777777" w:rsidR="001127CD" w:rsidRPr="00BD5C53" w:rsidRDefault="001127CD" w:rsidP="001127CD">
      <w:pPr>
        <w:rPr>
          <w:rFonts w:cstheme="minorHAnsi"/>
          <w:lang w:val="en-GB"/>
        </w:rPr>
      </w:pPr>
    </w:p>
    <w:p w14:paraId="64CDF7DA" w14:textId="46591CF2" w:rsidR="001127CD" w:rsidRPr="00BD5C53" w:rsidRDefault="001127CD" w:rsidP="001127CD">
      <w:pPr>
        <w:rPr>
          <w:rFonts w:cstheme="minorHAnsi"/>
          <w:lang w:val="en-US"/>
        </w:rPr>
      </w:pPr>
      <w:r w:rsidRPr="00BD5C53">
        <w:rPr>
          <w:rFonts w:cstheme="minorHAnsi"/>
          <w:lang w:val="en-GB"/>
        </w:rPr>
        <w:t>The RTAP Panel shall evaluate the proposed risk management process and related risk mitigation measures to assess whether the risk</w:t>
      </w:r>
      <w:r>
        <w:rPr>
          <w:rFonts w:cstheme="minorHAnsi"/>
          <w:lang w:val="en-GB"/>
        </w:rPr>
        <w:t>s</w:t>
      </w:r>
      <w:r w:rsidRPr="00BD5C53">
        <w:rPr>
          <w:rFonts w:cstheme="minorHAnsi"/>
          <w:lang w:val="en-GB"/>
        </w:rPr>
        <w:t xml:space="preserve"> of confusing similarity identified </w:t>
      </w:r>
      <w:r>
        <w:rPr>
          <w:rFonts w:cstheme="minorHAnsi"/>
          <w:lang w:val="en-GB"/>
        </w:rPr>
        <w:t xml:space="preserve">through the </w:t>
      </w:r>
      <w:r w:rsidRPr="00BD5C53">
        <w:rPr>
          <w:rFonts w:cstheme="minorHAnsi"/>
          <w:lang w:val="en-GB"/>
        </w:rPr>
        <w:t>evaluation</w:t>
      </w:r>
      <w:r>
        <w:rPr>
          <w:rFonts w:cstheme="minorHAnsi"/>
          <w:lang w:val="en-GB"/>
        </w:rPr>
        <w:t xml:space="preserve"> or review</w:t>
      </w:r>
      <w:r w:rsidRPr="00BD5C53">
        <w:rPr>
          <w:rFonts w:cstheme="minorHAnsi"/>
          <w:lang w:val="en-GB"/>
        </w:rPr>
        <w:t xml:space="preserve"> has been mitigated.  </w:t>
      </w:r>
    </w:p>
    <w:p w14:paraId="4CAA4341" w14:textId="77777777" w:rsidR="001127CD" w:rsidRPr="0000593E" w:rsidRDefault="001127CD" w:rsidP="001127CD">
      <w:pPr>
        <w:rPr>
          <w:rFonts w:cstheme="minorHAnsi"/>
          <w:lang w:val="en-US"/>
        </w:rPr>
      </w:pPr>
    </w:p>
    <w:p w14:paraId="3AE30562" w14:textId="77777777" w:rsidR="001127CD" w:rsidRPr="0000593E" w:rsidRDefault="001127CD">
      <w:pPr>
        <w:pStyle w:val="Heading1"/>
        <w:numPr>
          <w:ilvl w:val="0"/>
          <w:numId w:val="31"/>
        </w:numPr>
        <w:ind w:left="1440"/>
        <w:rPr>
          <w:rFonts w:asciiTheme="minorHAnsi" w:hAnsiTheme="minorHAnsi" w:cstheme="minorHAnsi"/>
          <w:b/>
          <w:color w:val="auto"/>
          <w:sz w:val="24"/>
          <w:szCs w:val="24"/>
          <w:lang w:val="en-US"/>
        </w:rPr>
      </w:pPr>
      <w:bookmarkStart w:id="4" w:name="_Toc500021622"/>
      <w:r w:rsidRPr="0000593E">
        <w:rPr>
          <w:rFonts w:asciiTheme="minorHAnsi" w:hAnsiTheme="minorHAnsi" w:cstheme="minorHAnsi"/>
          <w:b/>
          <w:color w:val="auto"/>
          <w:sz w:val="24"/>
          <w:szCs w:val="24"/>
          <w:lang w:val="en-US"/>
        </w:rPr>
        <w:t>Objective and Criteria for Review of Risk Mitigation Measures</w:t>
      </w:r>
      <w:bookmarkEnd w:id="4"/>
      <w:r w:rsidRPr="0000593E">
        <w:rPr>
          <w:rFonts w:asciiTheme="minorHAnsi" w:hAnsiTheme="minorHAnsi" w:cstheme="minorHAnsi"/>
          <w:b/>
          <w:color w:val="auto"/>
          <w:sz w:val="24"/>
          <w:szCs w:val="24"/>
          <w:lang w:val="en-US"/>
        </w:rPr>
        <w:t xml:space="preserve"> </w:t>
      </w:r>
    </w:p>
    <w:p w14:paraId="3252423D" w14:textId="77777777" w:rsidR="001127CD" w:rsidRPr="0000593E" w:rsidRDefault="001127CD" w:rsidP="001127CD">
      <w:pPr>
        <w:rPr>
          <w:rFonts w:cstheme="minorHAnsi"/>
          <w:lang w:val="en-US"/>
        </w:rPr>
      </w:pPr>
      <w:r w:rsidRPr="0000593E">
        <w:rPr>
          <w:rFonts w:cstheme="minorHAnsi"/>
          <w:lang w:val="en-US"/>
        </w:rPr>
        <w:t>The mitigation measures proposed in the RMP should meet the objective of Risk Mitigation Measures and the criteria for review of Risk Mitigation</w:t>
      </w:r>
      <w:r>
        <w:rPr>
          <w:rFonts w:cstheme="minorHAnsi"/>
          <w:lang w:val="en-US"/>
        </w:rPr>
        <w:t xml:space="preserve"> Proposal</w:t>
      </w:r>
      <w:r w:rsidRPr="0000593E">
        <w:rPr>
          <w:rFonts w:cstheme="minorHAnsi"/>
          <w:lang w:val="en-US"/>
        </w:rPr>
        <w:t xml:space="preserve">. </w:t>
      </w:r>
    </w:p>
    <w:p w14:paraId="18C3FC7F" w14:textId="77777777" w:rsidR="001127CD" w:rsidRPr="0000593E" w:rsidRDefault="001127CD" w:rsidP="001127CD">
      <w:pPr>
        <w:rPr>
          <w:rFonts w:cstheme="minorHAnsi"/>
          <w:lang w:val="en-GB"/>
        </w:rPr>
      </w:pPr>
      <w:r w:rsidRPr="0000593E">
        <w:rPr>
          <w:rFonts w:cstheme="minorHAnsi"/>
          <w:lang w:val="en-US"/>
        </w:rPr>
        <w:t xml:space="preserve">The requester should make clear how the risk management process and proposed mitigation measures contained in the RMP meet the objective and criteria and </w:t>
      </w:r>
      <w:r w:rsidRPr="0000593E">
        <w:rPr>
          <w:rFonts w:cstheme="minorHAnsi"/>
          <w:lang w:val="en-GB"/>
        </w:rPr>
        <w:t xml:space="preserve">should be evaluated together with the confusability findings. </w:t>
      </w:r>
    </w:p>
    <w:p w14:paraId="31BA61EA" w14:textId="77777777" w:rsidR="001127CD" w:rsidRDefault="001127CD" w:rsidP="001127CD">
      <w:pPr>
        <w:rPr>
          <w:rFonts w:cstheme="minorHAnsi"/>
          <w:iCs/>
          <w:lang w:val="en-US"/>
        </w:rPr>
      </w:pPr>
      <w:r w:rsidRPr="0000593E">
        <w:rPr>
          <w:rFonts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64B1650" w14:textId="77777777" w:rsidR="001127CD" w:rsidRPr="0000593E" w:rsidRDefault="001127CD" w:rsidP="001127CD">
      <w:pPr>
        <w:rPr>
          <w:rFonts w:cstheme="minorHAnsi"/>
          <w:b/>
          <w:i/>
          <w:lang w:val="en-US"/>
        </w:rPr>
      </w:pPr>
    </w:p>
    <w:p w14:paraId="19A3DFC5" w14:textId="77777777" w:rsidR="001127CD" w:rsidRPr="0000593E" w:rsidRDefault="001127CD" w:rsidP="001127CD">
      <w:pPr>
        <w:rPr>
          <w:rFonts w:cstheme="minorHAnsi"/>
          <w:b/>
          <w:i/>
          <w:lang w:val="en-US"/>
        </w:rPr>
      </w:pPr>
      <w:r w:rsidRPr="0000593E">
        <w:rPr>
          <w:rFonts w:cstheme="minorHAnsi"/>
          <w:b/>
          <w:i/>
          <w:lang w:val="en-US"/>
        </w:rPr>
        <w:t>4.1 The Objective of the Review of Risk Mitigation Measures</w:t>
      </w:r>
    </w:p>
    <w:p w14:paraId="3ECC40D7" w14:textId="77777777" w:rsidR="001127CD" w:rsidRPr="0000593E" w:rsidRDefault="001127CD" w:rsidP="001127CD">
      <w:pPr>
        <w:rPr>
          <w:rFonts w:cstheme="minorHAnsi"/>
          <w:lang w:val="en-US"/>
        </w:rPr>
      </w:pPr>
      <w:r w:rsidRPr="0000593E">
        <w:rPr>
          <w:rFonts w:cstheme="minorHAnsi"/>
          <w:lang w:val="en-US"/>
        </w:rPr>
        <w:t>The objective is to determine if the risk will be effectively mitigated, as per the statement below:</w:t>
      </w:r>
    </w:p>
    <w:p w14:paraId="3CE03B64" w14:textId="77777777" w:rsidR="001127CD" w:rsidRPr="0000593E" w:rsidRDefault="001127CD" w:rsidP="001127CD">
      <w:pPr>
        <w:rPr>
          <w:rFonts w:cstheme="minorHAnsi"/>
          <w:lang w:val="en-GB"/>
        </w:rPr>
      </w:pPr>
      <w:r w:rsidRPr="0000593E">
        <w:rPr>
          <w:rFonts w:cstheme="minorHAnsi"/>
          <w:lang w:val="en-GB"/>
        </w:rPr>
        <w:t>If a requested string has been found to be confusingly similar</w:t>
      </w:r>
      <w:r>
        <w:rPr>
          <w:rFonts w:cstheme="minorHAnsi"/>
          <w:lang w:val="en-GB"/>
        </w:rPr>
        <w:t xml:space="preserve"> with the upper case version of other strings</w:t>
      </w:r>
      <w:r w:rsidRPr="0000593E">
        <w:rPr>
          <w:rFonts w:cstheme="minorHAnsi"/>
          <w:lang w:val="en-GB"/>
        </w:rPr>
        <w:t>, the proposed mitigation measures should reduce the risks associated with the confusing similarity to an acceptable level or threshold. The proposed mitigation measures should be evaluated in relation to the strings identified by the relevant panel (DSP or EPSRP) as confusingly similar to the applied-for string.  In accordance with the IDN ccTLD Implementation Plan</w:t>
      </w:r>
      <w:r>
        <w:rPr>
          <w:rFonts w:cstheme="minorHAnsi"/>
          <w:lang w:val="en-GB"/>
        </w:rPr>
        <w:t>, t</w:t>
      </w:r>
      <w:r w:rsidRPr="0000593E">
        <w:rPr>
          <w:rFonts w:cstheme="minorHAnsi"/>
          <w:lang w:val="en-GB"/>
        </w:rPr>
        <w:t xml:space="preserve">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01534984" w14:textId="77777777" w:rsidR="001127CD" w:rsidRPr="0000593E" w:rsidRDefault="001127CD" w:rsidP="001127CD">
      <w:pPr>
        <w:rPr>
          <w:rFonts w:cstheme="minorHAnsi"/>
          <w:lang w:val="en-GB"/>
        </w:rPr>
      </w:pPr>
    </w:p>
    <w:p w14:paraId="73380CCA" w14:textId="77777777" w:rsidR="001127CD" w:rsidRPr="0000593E" w:rsidRDefault="001127CD" w:rsidP="001127CD">
      <w:pPr>
        <w:rPr>
          <w:rFonts w:cstheme="minorHAnsi"/>
          <w:b/>
          <w:i/>
          <w:lang w:val="en-US"/>
        </w:rPr>
      </w:pPr>
      <w:r w:rsidRPr="0000593E">
        <w:rPr>
          <w:rFonts w:cstheme="minorHAnsi"/>
          <w:b/>
          <w:i/>
          <w:lang w:val="en-GB"/>
        </w:rPr>
        <w:t xml:space="preserve">4.2 </w:t>
      </w:r>
      <w:r w:rsidRPr="0000593E">
        <w:rPr>
          <w:rFonts w:cstheme="minorHAnsi"/>
          <w:b/>
          <w:i/>
          <w:iCs/>
          <w:lang w:val="en-US"/>
        </w:rPr>
        <w:t xml:space="preserve">The </w:t>
      </w:r>
      <w:r w:rsidRPr="0000593E">
        <w:rPr>
          <w:rFonts w:cstheme="minorHAnsi"/>
          <w:b/>
          <w:i/>
          <w:lang w:val="en-US"/>
        </w:rPr>
        <w:t>Criteria for assessing the risk mitigation measures</w:t>
      </w:r>
    </w:p>
    <w:p w14:paraId="484F984C" w14:textId="77777777" w:rsidR="001127CD" w:rsidRPr="0000593E" w:rsidRDefault="001127CD">
      <w:pPr>
        <w:pStyle w:val="ListParagraph"/>
        <w:numPr>
          <w:ilvl w:val="0"/>
          <w:numId w:val="24"/>
        </w:numPr>
        <w:spacing w:after="160" w:line="259" w:lineRule="auto"/>
        <w:rPr>
          <w:rFonts w:cstheme="minorHAnsi"/>
          <w:lang w:val="en-US"/>
        </w:rPr>
      </w:pPr>
      <w:r w:rsidRPr="0000593E">
        <w:rPr>
          <w:rFonts w:cstheme="minorHAnsi"/>
          <w:b/>
          <w:bCs/>
          <w:lang w:val="en-US"/>
        </w:rPr>
        <w:t>Proportionate:</w:t>
      </w:r>
      <w:r w:rsidRPr="0000593E">
        <w:rPr>
          <w:rFonts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6913289C" w14:textId="77777777" w:rsidR="00B84328" w:rsidRPr="00B84328" w:rsidRDefault="001127CD">
      <w:pPr>
        <w:pStyle w:val="ListParagraph"/>
        <w:numPr>
          <w:ilvl w:val="0"/>
          <w:numId w:val="24"/>
        </w:numPr>
        <w:spacing w:after="160" w:line="259" w:lineRule="auto"/>
        <w:rPr>
          <w:rFonts w:cstheme="minorHAnsi"/>
          <w:lang w:val="en-US"/>
        </w:rPr>
      </w:pPr>
      <w:r w:rsidRPr="00BD5C53">
        <w:rPr>
          <w:rFonts w:cstheme="minorHAnsi"/>
          <w:b/>
          <w:bCs/>
          <w:lang w:val="en-US"/>
        </w:rPr>
        <w:t>Adequate:</w:t>
      </w:r>
      <w:r w:rsidRPr="0000593E">
        <w:rPr>
          <w:rFonts w:cstheme="minorHAnsi"/>
          <w:lang w:val="en-US"/>
        </w:rPr>
        <w:t xml:space="preserve"> For each of the case(s), the measures should reduce the risk of user confusion arising from the potential use of the applied-for TLD to an acceptable level. </w:t>
      </w:r>
      <w:r w:rsidRPr="0000593E">
        <w:rPr>
          <w:rFonts w:cstheme="minorHAnsi"/>
          <w:iCs/>
          <w:lang w:val="en-US"/>
        </w:rPr>
        <w:lastRenderedPageBreak/>
        <w:t xml:space="preserve">The residual level of risk, if any, due to the confusability of domain names is expected to be in the same range as which would occur by adding another IDN ccTLD which has not been found similar to existing or reserved TLD. </w:t>
      </w:r>
    </w:p>
    <w:p w14:paraId="65CB8C84" w14:textId="1F09E282" w:rsidR="00B84328" w:rsidRPr="00B84328" w:rsidRDefault="00B84328">
      <w:pPr>
        <w:pStyle w:val="ListParagraph"/>
        <w:numPr>
          <w:ilvl w:val="0"/>
          <w:numId w:val="24"/>
        </w:numPr>
        <w:spacing w:after="160" w:line="259" w:lineRule="auto"/>
        <w:rPr>
          <w:rFonts w:cstheme="minorHAnsi"/>
          <w:lang w:val="en-US"/>
        </w:rPr>
      </w:pPr>
      <w:r w:rsidRPr="00B84328">
        <w:rPr>
          <w:rFonts w:cstheme="minorHAnsi"/>
          <w:b/>
          <w:bCs/>
          <w:lang w:val="en-US"/>
        </w:rPr>
        <w:t>Self-contained:</w:t>
      </w:r>
      <w:r w:rsidRPr="00B84328">
        <w:rPr>
          <w:rFonts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309264D1" w14:textId="4F93BD2E" w:rsidR="001127CD" w:rsidRPr="0000593E" w:rsidRDefault="00B84328">
      <w:pPr>
        <w:pStyle w:val="ListParagraph"/>
        <w:numPr>
          <w:ilvl w:val="0"/>
          <w:numId w:val="24"/>
        </w:numPr>
        <w:spacing w:after="160" w:line="259" w:lineRule="auto"/>
        <w:rPr>
          <w:rFonts w:cstheme="minorHAnsi"/>
          <w:lang w:val="en-US"/>
        </w:rPr>
      </w:pPr>
      <w:r>
        <w:rPr>
          <w:rFonts w:cstheme="minorHAnsi"/>
          <w:lang w:val="en-US"/>
        </w:rPr>
        <w:t xml:space="preserve">Global Impact: The proposed mitigation measures must have global applicability, and not apply to confusability within the intended user community only. </w:t>
      </w:r>
    </w:p>
    <w:p w14:paraId="0FF58922"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r w:rsidRPr="00B84328">
        <w:rPr>
          <w:rFonts w:asciiTheme="minorHAnsi" w:hAnsiTheme="minorHAnsi" w:cstheme="minorHAnsi"/>
          <w:b/>
          <w:color w:val="auto"/>
          <w:sz w:val="24"/>
          <w:szCs w:val="24"/>
          <w:lang w:val="en-US"/>
        </w:rPr>
        <w:t>5. Risk Treatment Appraisal Process Panel (RTAP Panel)</w:t>
      </w:r>
    </w:p>
    <w:p w14:paraId="599A9E63" w14:textId="77777777" w:rsidR="001127CD" w:rsidRPr="0000593E" w:rsidRDefault="001127CD" w:rsidP="001127CD">
      <w:pPr>
        <w:rPr>
          <w:rFonts w:cstheme="minorHAnsi"/>
          <w:lang w:val="en-US"/>
        </w:rPr>
      </w:pPr>
      <w:r w:rsidRPr="0000593E">
        <w:rPr>
          <w:rFonts w:cstheme="minorHAnsi"/>
          <w:lang w:val="en-US"/>
        </w:rPr>
        <w:t>Effective risk analysis and mitigation require expertise in the area of risk management and risk management processes and procedures. To guide the discussion and coordinate the assessment work and given the paramount nature of this kind of expertise, at least one person on the panel should be a recognized expert in this area</w:t>
      </w:r>
      <w:r>
        <w:rPr>
          <w:rFonts w:cstheme="minorHAnsi"/>
          <w:lang w:val="en-US"/>
        </w:rPr>
        <w:t>. The RTAP Panel members shall appoint one of their members to</w:t>
      </w:r>
      <w:r w:rsidRPr="0000593E">
        <w:rPr>
          <w:rFonts w:cstheme="minorHAnsi"/>
          <w:lang w:val="en-US"/>
        </w:rPr>
        <w:t xml:space="preserve"> be the chair of the </w:t>
      </w:r>
      <w:r>
        <w:rPr>
          <w:rFonts w:cstheme="minorHAnsi"/>
          <w:lang w:val="en-US"/>
        </w:rPr>
        <w:t>RTAP P</w:t>
      </w:r>
      <w:r w:rsidRPr="0000593E">
        <w:rPr>
          <w:rFonts w:cstheme="minorHAnsi"/>
          <w:lang w:val="en-US"/>
        </w:rPr>
        <w:t xml:space="preserve">anel. </w:t>
      </w:r>
    </w:p>
    <w:p w14:paraId="1BBB2F48" w14:textId="77777777" w:rsidR="001127CD" w:rsidRPr="0000593E" w:rsidRDefault="001127CD" w:rsidP="001127CD">
      <w:pPr>
        <w:rPr>
          <w:rFonts w:cstheme="minorHAnsi"/>
          <w:lang w:val="en-US"/>
        </w:rPr>
      </w:pPr>
      <w:r w:rsidRPr="0000593E">
        <w:rPr>
          <w:rFonts w:cstheme="minorHAnsi"/>
          <w:lang w:val="en-US"/>
        </w:rPr>
        <w:t xml:space="preserve">The team doing the risk analysis should also include persons who are 1. considered experts in the area  of internationalized domain names and how </w:t>
      </w:r>
      <w:r>
        <w:rPr>
          <w:rFonts w:cstheme="minorHAnsi"/>
          <w:lang w:val="en-US"/>
        </w:rPr>
        <w:t>related</w:t>
      </w:r>
      <w:r w:rsidRPr="0000593E">
        <w:rPr>
          <w:rFonts w:cstheme="minorHAnsi"/>
          <w:lang w:val="en-US"/>
        </w:rPr>
        <w:t xml:space="preserve"> registration policies are implemented by the registries (to review the practicality of implementing the RMP), 2. how IDNs may be confusing, to what extent such confusion can cause harm and how such confusion and harm could be prevented.  </w:t>
      </w:r>
    </w:p>
    <w:p w14:paraId="7711A589" w14:textId="77777777" w:rsidR="001127CD" w:rsidRPr="0000593E" w:rsidRDefault="001127CD" w:rsidP="001127CD">
      <w:pPr>
        <w:rPr>
          <w:rFonts w:cstheme="minorHAnsi"/>
          <w:lang w:val="en-US"/>
        </w:rPr>
      </w:pPr>
      <w:r w:rsidRPr="0000593E">
        <w:rPr>
          <w:rFonts w:cstheme="minorHAnsi"/>
          <w:lang w:val="en-US"/>
        </w:rPr>
        <w:t xml:space="preserve">Therefore, the RTAP Panel will have three (3) </w:t>
      </w:r>
      <w:r>
        <w:rPr>
          <w:rFonts w:cstheme="minorHAnsi"/>
          <w:lang w:val="en-US"/>
        </w:rPr>
        <w:t>to five</w:t>
      </w:r>
      <w:r w:rsidRPr="0000593E">
        <w:rPr>
          <w:rFonts w:cstheme="minorHAnsi"/>
          <w:lang w:val="en-US"/>
        </w:rPr>
        <w:t xml:space="preserve"> (5) members, ensuring all the following requirements/skill sets are represented:</w:t>
      </w:r>
    </w:p>
    <w:p w14:paraId="7B086470"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and understanding of various risk mitigating processes and standards and risk mitigation practices.</w:t>
      </w:r>
    </w:p>
    <w:p w14:paraId="0C021DA5"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on IDN implementation by registries, </w:t>
      </w:r>
      <w:r>
        <w:rPr>
          <w:rFonts w:cstheme="minorHAnsi"/>
          <w:lang w:val="en-US"/>
        </w:rPr>
        <w:t>good understanding of</w:t>
      </w:r>
      <w:r w:rsidRPr="0000593E">
        <w:rPr>
          <w:rFonts w:cstheme="minorHAnsi"/>
          <w:lang w:val="en-US"/>
        </w:rPr>
        <w:t xml:space="preserve"> the implementation opportunities and challenges for different IDN policies at the second and other levels, and knowledge of the relevant security and technical standards relating to IDNs.  </w:t>
      </w:r>
    </w:p>
    <w:p w14:paraId="4837E748"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Expertise in brand protection, trade mark law and domain name disputes pertaining to the use of domain names as instruments for phishing and other sorts of abusive use, their impact and measures to address them.</w:t>
      </w:r>
    </w:p>
    <w:p w14:paraId="23B092AB" w14:textId="77777777" w:rsidR="001127CD" w:rsidRPr="0000593E" w:rsidRDefault="001127CD">
      <w:pPr>
        <w:pStyle w:val="ListParagraph"/>
        <w:numPr>
          <w:ilvl w:val="0"/>
          <w:numId w:val="26"/>
        </w:numPr>
        <w:spacing w:after="160" w:line="259" w:lineRule="auto"/>
        <w:rPr>
          <w:rFonts w:cstheme="minorHAnsi"/>
          <w:lang w:val="en-US"/>
        </w:rPr>
      </w:pPr>
      <w:r w:rsidRPr="0000593E">
        <w:rPr>
          <w:rFonts w:cstheme="minorHAnsi"/>
          <w:lang w:val="en-US"/>
        </w:rPr>
        <w:t xml:space="preserve">Expertise in the relevant language(s)/scripts.  </w:t>
      </w:r>
    </w:p>
    <w:p w14:paraId="47F777F9" w14:textId="77777777" w:rsidR="001127CD" w:rsidRPr="0000593E" w:rsidRDefault="001127CD" w:rsidP="001127CD">
      <w:pPr>
        <w:pStyle w:val="ListParagraph"/>
        <w:rPr>
          <w:rFonts w:cstheme="minorHAnsi"/>
          <w:lang w:val="en-US"/>
        </w:rPr>
      </w:pPr>
    </w:p>
    <w:p w14:paraId="7BC25ABA" w14:textId="77777777" w:rsidR="001127CD" w:rsidRPr="0000593E" w:rsidRDefault="001127CD" w:rsidP="001127CD">
      <w:pPr>
        <w:pStyle w:val="ListParagraph"/>
        <w:ind w:left="0"/>
        <w:rPr>
          <w:rFonts w:cstheme="minorHAnsi"/>
          <w:lang w:val="en-US"/>
        </w:rPr>
      </w:pPr>
      <w:r w:rsidRPr="0000593E">
        <w:rPr>
          <w:rFonts w:cstheme="minorHAnsi"/>
          <w:lang w:val="en-US"/>
        </w:rPr>
        <w:t>ICANN organization convenes the RTAP Panel to review the anticipated RMP.</w:t>
      </w:r>
    </w:p>
    <w:p w14:paraId="6A1F9884" w14:textId="77777777" w:rsidR="001127CD" w:rsidRPr="0000593E" w:rsidRDefault="001127CD" w:rsidP="001127CD">
      <w:pPr>
        <w:rPr>
          <w:rFonts w:cstheme="minorHAnsi"/>
          <w:lang w:val="en-US"/>
        </w:rPr>
      </w:pPr>
      <w:r w:rsidRPr="0000593E">
        <w:rPr>
          <w:rFonts w:cstheme="minorHAnsi"/>
          <w:lang w:val="en-US"/>
        </w:rPr>
        <w:t xml:space="preserve">The names of the members of the </w:t>
      </w:r>
      <w:r>
        <w:rPr>
          <w:rFonts w:cstheme="minorHAnsi"/>
          <w:lang w:val="en-US"/>
        </w:rPr>
        <w:t>RTAP P</w:t>
      </w:r>
      <w:r w:rsidRPr="0000593E">
        <w:rPr>
          <w:rFonts w:cstheme="minorHAnsi"/>
          <w:lang w:val="en-US"/>
        </w:rPr>
        <w:t>anel will be listed on the ICANN Website</w:t>
      </w:r>
      <w:r>
        <w:rPr>
          <w:rFonts w:cstheme="minorHAnsi"/>
          <w:lang w:val="en-US"/>
        </w:rPr>
        <w:t xml:space="preserve"> as soon as possible following their appointment</w:t>
      </w:r>
      <w:r w:rsidRPr="0000593E">
        <w:rPr>
          <w:rFonts w:cstheme="minorHAnsi"/>
          <w:lang w:val="en-US"/>
        </w:rPr>
        <w:t>, and included in the report.</w:t>
      </w:r>
    </w:p>
    <w:p w14:paraId="592ADF09" w14:textId="77777777" w:rsidR="001127CD" w:rsidRPr="0000593E" w:rsidRDefault="001127CD" w:rsidP="001127CD">
      <w:pPr>
        <w:pStyle w:val="Heading1"/>
        <w:numPr>
          <w:ilvl w:val="0"/>
          <w:numId w:val="0"/>
        </w:numPr>
        <w:rPr>
          <w:rFonts w:asciiTheme="minorHAnsi" w:hAnsiTheme="minorHAnsi" w:cstheme="minorHAnsi"/>
          <w:b/>
          <w:sz w:val="24"/>
          <w:szCs w:val="24"/>
          <w:lang w:val="en-US"/>
        </w:rPr>
      </w:pPr>
    </w:p>
    <w:p w14:paraId="5CBB495D" w14:textId="77777777" w:rsidR="001127CD" w:rsidRPr="0000593E" w:rsidRDefault="001127CD" w:rsidP="001127CD">
      <w:pPr>
        <w:pStyle w:val="Heading1"/>
        <w:numPr>
          <w:ilvl w:val="0"/>
          <w:numId w:val="0"/>
        </w:numPr>
        <w:ind w:left="720"/>
        <w:rPr>
          <w:rFonts w:asciiTheme="minorHAnsi" w:hAnsiTheme="minorHAnsi" w:cstheme="minorHAnsi"/>
          <w:b/>
          <w:color w:val="auto"/>
          <w:sz w:val="24"/>
          <w:szCs w:val="24"/>
          <w:lang w:val="en-US"/>
        </w:rPr>
      </w:pPr>
      <w:bookmarkStart w:id="5" w:name="_Toc500021623"/>
      <w:r w:rsidRPr="0000593E">
        <w:rPr>
          <w:rFonts w:asciiTheme="minorHAnsi" w:hAnsiTheme="minorHAnsi" w:cstheme="minorHAnsi"/>
          <w:b/>
          <w:sz w:val="24"/>
          <w:szCs w:val="24"/>
        </w:rPr>
        <w:t xml:space="preserve">6. </w:t>
      </w:r>
      <w:bookmarkEnd w:id="5"/>
      <w:r w:rsidRPr="0000593E">
        <w:rPr>
          <w:rFonts w:asciiTheme="minorHAnsi" w:hAnsiTheme="minorHAnsi" w:cstheme="minorHAnsi"/>
          <w:b/>
          <w:color w:val="auto"/>
          <w:sz w:val="24"/>
          <w:szCs w:val="24"/>
          <w:lang w:val="en-US"/>
        </w:rPr>
        <w:t>Risk Treatment Appraisal Procedure</w:t>
      </w:r>
    </w:p>
    <w:p w14:paraId="17FA609C"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Requester submits the RMP within  three (3) months after receiving the communication of the string similarity review decision</w:t>
      </w:r>
      <w:r w:rsidRPr="0000593E">
        <w:rPr>
          <w:rStyle w:val="FootnoteReference"/>
          <w:rFonts w:cstheme="minorHAnsi"/>
          <w:lang w:val="en-US"/>
        </w:rPr>
        <w:footnoteReference w:id="14"/>
      </w:r>
    </w:p>
    <w:p w14:paraId="7B5902C1"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lastRenderedPageBreak/>
        <w:t xml:space="preserve">ICANN organization </w:t>
      </w:r>
      <w:r>
        <w:rPr>
          <w:rFonts w:cstheme="minorHAnsi"/>
          <w:lang w:val="en-US"/>
        </w:rPr>
        <w:t xml:space="preserve">convenes the RTAP Panel, and </w:t>
      </w:r>
      <w:r w:rsidRPr="0000593E">
        <w:rPr>
          <w:rFonts w:cstheme="minorHAnsi"/>
          <w:lang w:val="en-US"/>
        </w:rPr>
        <w:t xml:space="preserve">forwards RMP to RTAP Panel within one (1) week of </w:t>
      </w:r>
      <w:r>
        <w:rPr>
          <w:rFonts w:cstheme="minorHAnsi"/>
          <w:lang w:val="en-US"/>
        </w:rPr>
        <w:t>the formation of the RTAP Panel</w:t>
      </w:r>
    </w:p>
    <w:p w14:paraId="20CBAE43"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The RTAP Panel creates a review plan within three (3) weeks for the completion of the work, which includes at a minimum:</w:t>
      </w:r>
    </w:p>
    <w:p w14:paraId="40E8F577" w14:textId="77777777" w:rsidR="001127CD" w:rsidRPr="0000593E" w:rsidRDefault="001127CD">
      <w:pPr>
        <w:pStyle w:val="ListParagraph"/>
        <w:numPr>
          <w:ilvl w:val="1"/>
          <w:numId w:val="30"/>
        </w:numPr>
        <w:spacing w:after="160" w:line="259" w:lineRule="auto"/>
        <w:rPr>
          <w:rFonts w:cstheme="minorHAnsi"/>
          <w:lang w:val="en-US"/>
        </w:rPr>
      </w:pPr>
      <w:r w:rsidRPr="0000593E">
        <w:rPr>
          <w:rFonts w:cstheme="minorHAnsi"/>
          <w:lang w:val="en-US"/>
        </w:rPr>
        <w:t>Tentative work plan and timeline</w:t>
      </w:r>
    </w:p>
    <w:p w14:paraId="441DA7C1" w14:textId="77777777" w:rsidR="001127CD" w:rsidRPr="0000593E" w:rsidRDefault="001127CD">
      <w:pPr>
        <w:pStyle w:val="ListParagraph"/>
        <w:numPr>
          <w:ilvl w:val="1"/>
          <w:numId w:val="30"/>
        </w:numPr>
        <w:spacing w:after="160" w:line="259" w:lineRule="auto"/>
        <w:rPr>
          <w:rFonts w:cstheme="minorHAnsi"/>
          <w:lang w:val="en-US"/>
        </w:rPr>
      </w:pPr>
      <w:r w:rsidRPr="0000593E">
        <w:rPr>
          <w:rFonts w:cstheme="minorHAnsi"/>
          <w:lang w:val="en-US"/>
        </w:rPr>
        <w:t>Request, if any, for additional information which may be needed or helpful</w:t>
      </w:r>
    </w:p>
    <w:p w14:paraId="40B96291"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reviews the RTAP Panel’s evaluation plan, and informs the requester of the timeline and any additional information needed. </w:t>
      </w:r>
    </w:p>
    <w:p w14:paraId="23072B25"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w:t>
      </w:r>
      <w:r>
        <w:rPr>
          <w:rFonts w:cstheme="minorHAnsi"/>
          <w:lang w:val="en-US"/>
        </w:rPr>
        <w:t>eight</w:t>
      </w:r>
      <w:r w:rsidRPr="0000593E">
        <w:rPr>
          <w:rFonts w:cstheme="minorHAnsi"/>
          <w:lang w:val="en-US"/>
        </w:rPr>
        <w:t xml:space="preserve"> (</w:t>
      </w:r>
      <w:r>
        <w:rPr>
          <w:rFonts w:cstheme="minorHAnsi"/>
          <w:lang w:val="en-US"/>
        </w:rPr>
        <w:t>8</w:t>
      </w:r>
      <w:r w:rsidRPr="0000593E">
        <w:rPr>
          <w:rFonts w:cstheme="minorHAnsi"/>
          <w:lang w:val="en-US"/>
        </w:rPr>
        <w:t xml:space="preserve">) </w:t>
      </w:r>
      <w:r>
        <w:rPr>
          <w:rFonts w:cstheme="minorHAnsi"/>
          <w:lang w:val="en-US"/>
        </w:rPr>
        <w:t>weeks</w:t>
      </w:r>
      <w:r w:rsidRPr="0000593E">
        <w:rPr>
          <w:rFonts w:cstheme="minorHAnsi"/>
          <w:lang w:val="en-US"/>
        </w:rPr>
        <w:t xml:space="preserve"> of receiving the review plan, the application is closed</w:t>
      </w:r>
    </w:p>
    <w:p w14:paraId="650EF571"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ICANN organization forwards the updates with respect to the RMP, if any, to RTAP Panel, within one (1) week of receiving it.</w:t>
      </w:r>
    </w:p>
    <w:p w14:paraId="09EAE970"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140A2B0F"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 xml:space="preserve">The RTAP Panel creates and hands over to ICANN organization a first RTA-Interim Report within eight (8) weeks of receiving the requester’s confirmation to proceed with the RTAP, </w:t>
      </w:r>
    </w:p>
    <w:p w14:paraId="652288DB"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passes RTA-Interim Report to the requester within one (1 week) of receiving it. </w:t>
      </w:r>
    </w:p>
    <w:p w14:paraId="78E9326A"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Requester submits its response and any additional information it considers relevant on the RTA-Interim Report and updated RMP (if at all) to ICANN organization within four (4) weeks of receiving the RTA-Interim Report.</w:t>
      </w:r>
    </w:p>
    <w:p w14:paraId="25400C30"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 xml:space="preserve">ICANN organization sends the response and updates of the RMP (if any) to RTAP from the requester.  If requester has not submitted a response within four (4) </w:t>
      </w:r>
      <w:r>
        <w:rPr>
          <w:rFonts w:cstheme="minorHAnsi"/>
          <w:lang w:val="en-US"/>
        </w:rPr>
        <w:t xml:space="preserve">weeks </w:t>
      </w:r>
      <w:r w:rsidRPr="0000593E">
        <w:rPr>
          <w:rFonts w:cstheme="minorHAnsi"/>
          <w:lang w:val="en-US"/>
        </w:rPr>
        <w:t xml:space="preserve">after receiving the Interim Report, </w:t>
      </w:r>
      <w:r>
        <w:rPr>
          <w:rFonts w:cstheme="minorHAnsi"/>
          <w:lang w:val="en-US"/>
        </w:rPr>
        <w:t xml:space="preserve">ICANN will inform </w:t>
      </w:r>
      <w:r w:rsidRPr="0000593E">
        <w:rPr>
          <w:rFonts w:cstheme="minorHAnsi"/>
          <w:lang w:val="en-US"/>
        </w:rPr>
        <w:t xml:space="preserve">the RTAP Panel </w:t>
      </w:r>
      <w:r>
        <w:rPr>
          <w:rFonts w:cstheme="minorHAnsi"/>
          <w:lang w:val="en-US"/>
        </w:rPr>
        <w:t xml:space="preserve">that they </w:t>
      </w:r>
      <w:r w:rsidRPr="0000593E">
        <w:rPr>
          <w:rFonts w:cstheme="minorHAnsi"/>
          <w:lang w:val="en-US"/>
        </w:rPr>
        <w:t>may continue to next steps.</w:t>
      </w:r>
    </w:p>
    <w:p w14:paraId="252054B2"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The RTAP Panel creates the RTA-Final Report and sends it to ICANN organization within (4) weeks of receiving the requester response</w:t>
      </w:r>
      <w:r>
        <w:rPr>
          <w:rFonts w:cstheme="minorHAnsi"/>
          <w:lang w:val="en-US"/>
        </w:rPr>
        <w:t xml:space="preserve"> </w:t>
      </w:r>
      <w:r w:rsidRPr="0000593E">
        <w:rPr>
          <w:rFonts w:cstheme="minorHAnsi"/>
          <w:lang w:val="en-US"/>
        </w:rPr>
        <w:t>on</w:t>
      </w:r>
      <w:r>
        <w:rPr>
          <w:rFonts w:cstheme="minorHAnsi"/>
          <w:lang w:val="en-US"/>
        </w:rPr>
        <w:t xml:space="preserve"> the</w:t>
      </w:r>
      <w:r w:rsidRPr="0000593E">
        <w:rPr>
          <w:rFonts w:cstheme="minorHAnsi"/>
          <w:lang w:val="en-US"/>
        </w:rPr>
        <w:t xml:space="preserve"> RTA-Interim Report</w:t>
      </w:r>
      <w:r>
        <w:rPr>
          <w:rFonts w:cstheme="minorHAnsi"/>
          <w:lang w:val="en-US"/>
        </w:rPr>
        <w:t>, or if no response is received within four (4) weeks of the expiry of the deadline for filing a response.</w:t>
      </w:r>
      <w:r w:rsidRPr="0000593E">
        <w:rPr>
          <w:rFonts w:cstheme="minorHAnsi"/>
          <w:lang w:val="en-US"/>
        </w:rPr>
        <w:t xml:space="preserve"> ICANN organization coordinates any clarifying questions between RTAP </w:t>
      </w:r>
      <w:r>
        <w:rPr>
          <w:rFonts w:cstheme="minorHAnsi"/>
          <w:lang w:val="en-US"/>
        </w:rPr>
        <w:t xml:space="preserve">Panel </w:t>
      </w:r>
      <w:r w:rsidRPr="0000593E">
        <w:rPr>
          <w:rFonts w:cstheme="minorHAnsi"/>
          <w:lang w:val="en-US"/>
        </w:rPr>
        <w:t>and the requester.</w:t>
      </w:r>
    </w:p>
    <w:p w14:paraId="645E0089" w14:textId="77777777" w:rsidR="001127CD" w:rsidRPr="0000593E" w:rsidRDefault="001127CD">
      <w:pPr>
        <w:pStyle w:val="ListParagraph"/>
        <w:numPr>
          <w:ilvl w:val="0"/>
          <w:numId w:val="30"/>
        </w:numPr>
        <w:spacing w:after="160" w:line="259" w:lineRule="auto"/>
        <w:rPr>
          <w:rFonts w:cstheme="minorHAnsi"/>
          <w:lang w:val="en-US"/>
        </w:rPr>
      </w:pPr>
      <w:r w:rsidRPr="0000593E">
        <w:rPr>
          <w:rFonts w:cstheme="minorHAnsi"/>
          <w:lang w:val="en-US"/>
        </w:rPr>
        <w:t>ICANN organization sends the RTA-Final Report to the requester and publishes it one (1) week after sending it to the requester</w:t>
      </w:r>
    </w:p>
    <w:p w14:paraId="054779BD" w14:textId="77777777" w:rsidR="001127CD" w:rsidRPr="0000593E" w:rsidRDefault="001127CD" w:rsidP="001127CD">
      <w:pPr>
        <w:rPr>
          <w:rFonts w:cstheme="minorHAnsi"/>
          <w:lang w:val="en-US"/>
        </w:rPr>
      </w:pPr>
    </w:p>
    <w:p w14:paraId="221605B4" w14:textId="77777777" w:rsidR="001127CD" w:rsidRPr="0000593E" w:rsidRDefault="001127CD" w:rsidP="001127CD">
      <w:pPr>
        <w:rPr>
          <w:rFonts w:cstheme="minorHAnsi"/>
          <w:b/>
          <w:lang w:val="en-US"/>
        </w:rPr>
      </w:pPr>
      <w:r w:rsidRPr="0000593E">
        <w:rPr>
          <w:rFonts w:cstheme="minorHAnsi"/>
          <w:b/>
          <w:lang w:val="en-US"/>
        </w:rPr>
        <w:t>7. Closure of procedure</w:t>
      </w:r>
    </w:p>
    <w:p w14:paraId="41E58D27" w14:textId="77777777" w:rsidR="001127CD" w:rsidRPr="0000593E" w:rsidRDefault="001127CD" w:rsidP="001127CD">
      <w:pPr>
        <w:pStyle w:val="ListParagraph"/>
        <w:rPr>
          <w:rFonts w:cstheme="minorHAnsi"/>
          <w:lang w:val="en-US"/>
        </w:rPr>
      </w:pPr>
      <w:r w:rsidRPr="0000593E">
        <w:rPr>
          <w:rFonts w:cstheme="minorHAnsi"/>
          <w:lang w:val="en-US"/>
        </w:rPr>
        <w:t xml:space="preserve">The end result of the review procedure is either: </w:t>
      </w:r>
    </w:p>
    <w:p w14:paraId="1E64E4F1" w14:textId="77777777" w:rsidR="001127CD" w:rsidRPr="0000593E" w:rsidRDefault="001127CD">
      <w:pPr>
        <w:pStyle w:val="ListParagraph"/>
        <w:numPr>
          <w:ilvl w:val="1"/>
          <w:numId w:val="23"/>
        </w:numPr>
        <w:spacing w:after="160" w:line="259" w:lineRule="auto"/>
        <w:rPr>
          <w:rFonts w:cstheme="minorHAnsi"/>
          <w:lang w:val="en-US"/>
        </w:rPr>
      </w:pPr>
      <w:r w:rsidRPr="0000593E">
        <w:rPr>
          <w:rFonts w:cstheme="minorHAnsi"/>
          <w:lang w:val="en-US"/>
        </w:rPr>
        <w:t>A documented and consolidated recommendation from the RTAP Panel, following consultations with the requester, confirming that:</w:t>
      </w:r>
    </w:p>
    <w:p w14:paraId="1FAFA7E0" w14:textId="77777777" w:rsidR="001127CD" w:rsidRPr="0000593E" w:rsidRDefault="001127CD">
      <w:pPr>
        <w:pStyle w:val="ListParagraph"/>
        <w:numPr>
          <w:ilvl w:val="2"/>
          <w:numId w:val="23"/>
        </w:numPr>
        <w:spacing w:after="160" w:line="259" w:lineRule="auto"/>
        <w:rPr>
          <w:rFonts w:cstheme="minorHAnsi"/>
          <w:lang w:val="en-US"/>
        </w:rPr>
      </w:pPr>
      <w:r w:rsidRPr="0000593E">
        <w:rPr>
          <w:rFonts w:cstheme="minorHAnsi"/>
          <w:lang w:val="en-US"/>
        </w:rPr>
        <w:lastRenderedPageBreak/>
        <w:t xml:space="preserve">The requester has adopted an appropriate risk management </w:t>
      </w:r>
      <w:r>
        <w:rPr>
          <w:rFonts w:cstheme="minorHAnsi"/>
          <w:lang w:val="en-US"/>
        </w:rPr>
        <w:t>methodology and framework</w:t>
      </w:r>
      <w:r w:rsidRPr="0000593E">
        <w:rPr>
          <w:rFonts w:cstheme="minorHAnsi"/>
          <w:lang w:val="en-US"/>
        </w:rPr>
        <w:t>;</w:t>
      </w:r>
    </w:p>
    <w:p w14:paraId="30C80A4D" w14:textId="77777777" w:rsidR="001127CD" w:rsidRPr="0000593E" w:rsidRDefault="001127CD">
      <w:pPr>
        <w:pStyle w:val="ListParagraph"/>
        <w:numPr>
          <w:ilvl w:val="2"/>
          <w:numId w:val="23"/>
        </w:numPr>
        <w:spacing w:after="160" w:line="259" w:lineRule="auto"/>
        <w:rPr>
          <w:rFonts w:cstheme="minorHAnsi"/>
          <w:lang w:val="en-US"/>
        </w:rPr>
      </w:pPr>
      <w:r w:rsidRPr="0000593E">
        <w:rPr>
          <w:rFonts w:cstheme="minorHAnsi"/>
          <w:lang w:val="en-US"/>
        </w:rPr>
        <w:t>The mitigation measures are proportionate and adequate to treat the risk(s) identified by the DSP or EPSRP (as the case may be);</w:t>
      </w:r>
    </w:p>
    <w:p w14:paraId="05400238" w14:textId="77777777" w:rsidR="001127CD" w:rsidRPr="0000593E" w:rsidRDefault="001127CD">
      <w:pPr>
        <w:pStyle w:val="ListParagraph"/>
        <w:numPr>
          <w:ilvl w:val="2"/>
          <w:numId w:val="23"/>
        </w:numPr>
        <w:spacing w:after="160" w:line="259" w:lineRule="auto"/>
        <w:rPr>
          <w:rFonts w:cstheme="minorHAnsi"/>
          <w:lang w:val="en-US"/>
        </w:rPr>
      </w:pPr>
      <w:r w:rsidRPr="0000593E">
        <w:rPr>
          <w:rFonts w:cstheme="minorHAnsi"/>
          <w:lang w:val="en-US"/>
        </w:rPr>
        <w:t xml:space="preserve">The requester/ IDN ccTLD operator has committed to implement the mitigation measures prior to or on launch of the IDN ccTLD string(s); </w:t>
      </w:r>
      <w:r w:rsidRPr="0000593E">
        <w:rPr>
          <w:rFonts w:cstheme="minorHAnsi"/>
          <w:b/>
          <w:bCs/>
          <w:lang w:val="en-US"/>
        </w:rPr>
        <w:t>or</w:t>
      </w:r>
    </w:p>
    <w:p w14:paraId="03A1D472" w14:textId="77777777" w:rsidR="001127CD" w:rsidRPr="0000593E" w:rsidRDefault="001127CD">
      <w:pPr>
        <w:pStyle w:val="ListParagraph"/>
        <w:numPr>
          <w:ilvl w:val="1"/>
          <w:numId w:val="23"/>
        </w:numPr>
        <w:spacing w:after="160" w:line="259" w:lineRule="auto"/>
        <w:rPr>
          <w:rFonts w:cstheme="minorHAnsi"/>
          <w:lang w:val="en-US"/>
        </w:rPr>
      </w:pPr>
      <w:r w:rsidRPr="0000593E">
        <w:rPr>
          <w:rFonts w:cstheme="minorHAnsi"/>
          <w:lang w:val="en-US"/>
        </w:rPr>
        <w:t xml:space="preserve">A documented and consolidated recommendation confirming the risk is not adequately treated, given the list of mitigation measures being proposed by the requester. </w:t>
      </w:r>
    </w:p>
    <w:p w14:paraId="725FD26F" w14:textId="77777777" w:rsidR="001127CD" w:rsidRDefault="001127CD">
      <w:pPr>
        <w:pStyle w:val="ListParagraph"/>
        <w:numPr>
          <w:ilvl w:val="0"/>
          <w:numId w:val="23"/>
        </w:numPr>
        <w:spacing w:after="160" w:line="259" w:lineRule="auto"/>
        <w:rPr>
          <w:rFonts w:cstheme="minorHAnsi"/>
          <w:lang w:val="en-US"/>
        </w:rPr>
      </w:pPr>
      <w:r w:rsidRPr="0000593E">
        <w:rPr>
          <w:rFonts w:cstheme="minorHAnsi"/>
          <w:lang w:val="en-US"/>
        </w:rPr>
        <w:t xml:space="preserve">The end result of the review, will be made public. </w:t>
      </w:r>
    </w:p>
    <w:p w14:paraId="6118CEEE" w14:textId="77777777" w:rsidR="001127CD" w:rsidRPr="0000593E" w:rsidRDefault="001127CD" w:rsidP="001127CD">
      <w:pPr>
        <w:pStyle w:val="ListParagraph"/>
        <w:rPr>
          <w:rFonts w:cstheme="minorHAnsi"/>
          <w:lang w:val="en-US"/>
        </w:rPr>
      </w:pPr>
    </w:p>
    <w:p w14:paraId="0FC75BCD" w14:textId="77777777" w:rsidR="001127CD" w:rsidRPr="0000593E" w:rsidRDefault="001127CD" w:rsidP="001127CD">
      <w:pPr>
        <w:pStyle w:val="Heading1"/>
        <w:numPr>
          <w:ilvl w:val="0"/>
          <w:numId w:val="0"/>
        </w:numPr>
        <w:ind w:left="432" w:hanging="432"/>
        <w:rPr>
          <w:rFonts w:asciiTheme="minorHAnsi" w:hAnsiTheme="minorHAnsi" w:cstheme="minorHAnsi"/>
          <w:b/>
          <w:sz w:val="24"/>
          <w:szCs w:val="24"/>
          <w:lang w:val="en-US"/>
        </w:rPr>
      </w:pPr>
      <w:bookmarkStart w:id="6" w:name="_Toc500021626"/>
      <w:r w:rsidRPr="0000593E">
        <w:rPr>
          <w:rFonts w:asciiTheme="minorHAnsi" w:hAnsiTheme="minorHAnsi" w:cstheme="minorHAnsi"/>
          <w:b/>
          <w:sz w:val="24"/>
          <w:szCs w:val="24"/>
          <w:lang w:val="en-US"/>
        </w:rPr>
        <w:t>8. Risk Treatment Appraisal (RTA) Reports</w:t>
      </w:r>
      <w:bookmarkEnd w:id="6"/>
    </w:p>
    <w:p w14:paraId="6E198B0E" w14:textId="77777777" w:rsidR="001127CD" w:rsidRPr="0000593E" w:rsidRDefault="001127CD" w:rsidP="001127CD">
      <w:pPr>
        <w:rPr>
          <w:rFonts w:cstheme="minorHAnsi"/>
          <w:i/>
          <w:iCs/>
          <w:lang w:val="en-US"/>
        </w:rPr>
      </w:pPr>
      <w:r w:rsidRPr="0000593E">
        <w:rPr>
          <w:rFonts w:cstheme="minorHAnsi"/>
          <w:lang w:val="en-US"/>
        </w:rPr>
        <w:t xml:space="preserve">There are two kind of reports generated by the panel.  There is </w:t>
      </w:r>
      <w:r w:rsidRPr="0000593E">
        <w:rPr>
          <w:rFonts w:cstheme="minorHAnsi"/>
          <w:i/>
          <w:iCs/>
          <w:lang w:val="en-US"/>
        </w:rPr>
        <w:t xml:space="preserve">RTA-Interim Report </w:t>
      </w:r>
      <w:r w:rsidRPr="0000593E">
        <w:rPr>
          <w:rFonts w:cstheme="minorHAnsi"/>
          <w:lang w:val="en-US"/>
        </w:rPr>
        <w:t xml:space="preserve">which identifies gap(s) and (possibly) recommends any additional controls and solutions to mitigate risks identified.  The second, the  </w:t>
      </w:r>
      <w:r w:rsidRPr="0000593E">
        <w:rPr>
          <w:rFonts w:cstheme="minorHAnsi"/>
          <w:i/>
          <w:iCs/>
          <w:lang w:val="en-US"/>
        </w:rPr>
        <w:t xml:space="preserve">RTA-Final Report </w:t>
      </w:r>
      <w:r w:rsidRPr="0000593E">
        <w:rPr>
          <w:rFonts w:cstheme="minorHAnsi"/>
          <w:lang w:val="en-US"/>
        </w:rPr>
        <w:t xml:space="preserve">provides the final consolidated recommendation after evaluating the RMP by the requester. These reports would contain at least the following: </w:t>
      </w:r>
    </w:p>
    <w:p w14:paraId="64F89224"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7" w:name="_Toc500021627"/>
      <w:r w:rsidRPr="0000593E">
        <w:rPr>
          <w:rFonts w:asciiTheme="minorHAnsi" w:hAnsiTheme="minorHAnsi" w:cstheme="minorHAnsi"/>
          <w:b/>
          <w:i/>
          <w:color w:val="auto"/>
          <w:sz w:val="24"/>
          <w:szCs w:val="24"/>
          <w:lang w:val="en-US"/>
        </w:rPr>
        <w:t>RTA-Interim Report</w:t>
      </w:r>
      <w:bookmarkEnd w:id="7"/>
      <w:r w:rsidRPr="0000593E">
        <w:rPr>
          <w:rFonts w:asciiTheme="minorHAnsi" w:hAnsiTheme="minorHAnsi" w:cstheme="minorHAnsi"/>
          <w:b/>
          <w:i/>
          <w:color w:val="auto"/>
          <w:sz w:val="24"/>
          <w:szCs w:val="24"/>
          <w:lang w:val="en-US"/>
        </w:rPr>
        <w:t xml:space="preserve"> </w:t>
      </w:r>
    </w:p>
    <w:p w14:paraId="2F0B6B3C"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Objective and scope of the risk management process.</w:t>
      </w:r>
    </w:p>
    <w:p w14:paraId="641DB5C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62D4BE4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695BD0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Assessment of risk and breakdown of overall risk into its itemized component risks, with description of each component risk, the gap it causes, the end-user communities it impacts, and its evaluation.</w:t>
      </w:r>
    </w:p>
    <w:p w14:paraId="0982B28F"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Summary of the initial RMP by the requester, its break down into constituent controls, and how applicable constituent controls address each component risk.</w:t>
      </w:r>
    </w:p>
    <w:p w14:paraId="7608BDB6"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4862DDF0"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xml:space="preserve"> and in accordance with the objective and criteria set out in these guidelines</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3E90C8B"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Any suggestions, if available, for effectively addressing any of the residual risks which is still considered significant</w:t>
      </w:r>
      <w:r>
        <w:rPr>
          <w:rFonts w:cstheme="minorHAnsi"/>
          <w:i/>
          <w:iCs/>
          <w:lang w:val="en-US"/>
        </w:rPr>
        <w:t>.</w:t>
      </w:r>
      <w:r w:rsidRPr="0000593E">
        <w:rPr>
          <w:rFonts w:cstheme="minorHAnsi"/>
          <w:i/>
          <w:iCs/>
          <w:lang w:val="en-US"/>
        </w:rPr>
        <w:t xml:space="preserve"> </w:t>
      </w:r>
    </w:p>
    <w:p w14:paraId="6E92E77E" w14:textId="77777777" w:rsidR="001127CD" w:rsidRPr="0000593E" w:rsidRDefault="001127CD">
      <w:pPr>
        <w:pStyle w:val="ListParagraph"/>
        <w:numPr>
          <w:ilvl w:val="0"/>
          <w:numId w:val="25"/>
        </w:numPr>
        <w:spacing w:after="160" w:line="259" w:lineRule="auto"/>
        <w:rPr>
          <w:rFonts w:cstheme="minorHAnsi"/>
          <w:i/>
          <w:iCs/>
          <w:lang w:val="en-US"/>
        </w:rPr>
      </w:pPr>
      <w:r w:rsidRPr="0000593E">
        <w:rPr>
          <w:rFonts w:cstheme="minorHAnsi"/>
          <w:i/>
          <w:iCs/>
          <w:lang w:val="en-US"/>
        </w:rPr>
        <w:t>Based on the RMP, the residual risk for each component risk, what is the interim consolidated recommendation: is the cumulative risk effectively mitigated based on the RTA objective?  Why? Why not?</w:t>
      </w:r>
    </w:p>
    <w:p w14:paraId="14C7B30E" w14:textId="77777777" w:rsidR="001127CD" w:rsidRPr="0000593E"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8" w:name="_Toc500021628"/>
      <w:r w:rsidRPr="0000593E">
        <w:rPr>
          <w:rFonts w:asciiTheme="minorHAnsi" w:hAnsiTheme="minorHAnsi" w:cstheme="minorHAnsi"/>
          <w:b/>
          <w:i/>
          <w:color w:val="auto"/>
          <w:sz w:val="24"/>
          <w:szCs w:val="24"/>
          <w:lang w:val="en-US"/>
        </w:rPr>
        <w:t>RTA-Final Report</w:t>
      </w:r>
      <w:bookmarkEnd w:id="8"/>
      <w:r w:rsidRPr="0000593E">
        <w:rPr>
          <w:rFonts w:asciiTheme="minorHAnsi" w:hAnsiTheme="minorHAnsi" w:cstheme="minorHAnsi"/>
          <w:b/>
          <w:i/>
          <w:color w:val="auto"/>
          <w:sz w:val="24"/>
          <w:szCs w:val="24"/>
          <w:lang w:val="en-US"/>
        </w:rPr>
        <w:t xml:space="preserve"> </w:t>
      </w:r>
    </w:p>
    <w:p w14:paraId="4C2CD150"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Objective and scope of the risk management process.</w:t>
      </w:r>
    </w:p>
    <w:p w14:paraId="6E66D0DD"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external and internal context and how it relates to the system being assessed.</w:t>
      </w:r>
    </w:p>
    <w:p w14:paraId="79679037"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Summary of the methodology used for various stages of risk management.</w:t>
      </w:r>
    </w:p>
    <w:p w14:paraId="15147768"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lastRenderedPageBreak/>
        <w:t>Assessment of risk and breakdown of overall risk into its itemized component risks, with description of each component risk, the gap it causes, the end-user communities it impacts, and its evaluation.</w:t>
      </w:r>
    </w:p>
    <w:p w14:paraId="4D359A23" w14:textId="77777777" w:rsidR="001127CD"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 xml:space="preserve">Summary of the </w:t>
      </w:r>
      <w:r>
        <w:rPr>
          <w:rFonts w:cstheme="minorHAnsi"/>
          <w:i/>
          <w:iCs/>
          <w:lang w:val="en-US"/>
        </w:rPr>
        <w:t>initial</w:t>
      </w:r>
      <w:r w:rsidRPr="0000593E">
        <w:rPr>
          <w:rFonts w:cstheme="minorHAnsi"/>
          <w:i/>
          <w:iCs/>
          <w:lang w:val="en-US"/>
        </w:rPr>
        <w:t xml:space="preserve"> RMP</w:t>
      </w:r>
      <w:r>
        <w:rPr>
          <w:rFonts w:cstheme="minorHAnsi"/>
          <w:i/>
          <w:iCs/>
          <w:lang w:val="en-US"/>
        </w:rPr>
        <w:t>, and any response or changes to the mitigation measures proposed</w:t>
      </w:r>
      <w:r w:rsidRPr="0000593E">
        <w:rPr>
          <w:rFonts w:cstheme="minorHAnsi"/>
          <w:i/>
          <w:iCs/>
          <w:lang w:val="en-US"/>
        </w:rPr>
        <w:t xml:space="preserve"> by the requester</w:t>
      </w:r>
      <w:r>
        <w:rPr>
          <w:rFonts w:cstheme="minorHAnsi"/>
          <w:i/>
          <w:iCs/>
          <w:lang w:val="en-US"/>
        </w:rPr>
        <w:t xml:space="preserve"> in response to the RTA-Interim report</w:t>
      </w:r>
      <w:r w:rsidRPr="0000593E">
        <w:rPr>
          <w:rFonts w:cstheme="minorHAnsi"/>
          <w:i/>
          <w:iCs/>
          <w:lang w:val="en-US"/>
        </w:rPr>
        <w:t>,</w:t>
      </w:r>
    </w:p>
    <w:p w14:paraId="1C6703E3" w14:textId="77777777" w:rsidR="001127CD" w:rsidRPr="0000593E" w:rsidRDefault="001127CD">
      <w:pPr>
        <w:pStyle w:val="ListParagraph"/>
        <w:numPr>
          <w:ilvl w:val="0"/>
          <w:numId w:val="29"/>
        </w:numPr>
        <w:spacing w:after="160" w:line="259" w:lineRule="auto"/>
        <w:rPr>
          <w:rFonts w:cstheme="minorHAnsi"/>
          <w:i/>
          <w:iCs/>
          <w:lang w:val="en-US"/>
        </w:rPr>
      </w:pPr>
      <w:r>
        <w:rPr>
          <w:rFonts w:cstheme="minorHAnsi"/>
          <w:i/>
          <w:iCs/>
          <w:lang w:val="en-US"/>
        </w:rPr>
        <w:t xml:space="preserve">Summary of the final RMP, </w:t>
      </w:r>
      <w:r w:rsidRPr="0000593E">
        <w:rPr>
          <w:rFonts w:cstheme="minorHAnsi"/>
          <w:i/>
          <w:iCs/>
          <w:lang w:val="en-US"/>
        </w:rPr>
        <w:t>its break down into constituent controls, and how applicable constituent controls address each component risk.</w:t>
      </w:r>
    </w:p>
    <w:p w14:paraId="370CE6C5"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Analysis of the degree (and description) of residual risk for each component risk after applying the proposed constituent controls.</w:t>
      </w:r>
    </w:p>
    <w:p w14:paraId="04FDDC1A" w14:textId="77777777" w:rsidR="001127CD" w:rsidRPr="0000593E" w:rsidRDefault="001127CD">
      <w:pPr>
        <w:pStyle w:val="ListParagraph"/>
        <w:numPr>
          <w:ilvl w:val="0"/>
          <w:numId w:val="29"/>
        </w:numPr>
        <w:spacing w:after="160" w:line="259" w:lineRule="auto"/>
        <w:rPr>
          <w:rFonts w:cstheme="minorHAnsi"/>
          <w:i/>
          <w:iCs/>
          <w:lang w:val="en-US"/>
        </w:rPr>
      </w:pPr>
      <w:r w:rsidRPr="0000593E">
        <w:rPr>
          <w:rFonts w:cstheme="minorHAnsi"/>
          <w:i/>
          <w:iCs/>
          <w:lang w:val="en-US"/>
        </w:rPr>
        <w:t>For each component risk</w:t>
      </w:r>
      <w:r>
        <w:rPr>
          <w:rFonts w:cstheme="minorHAnsi"/>
          <w:i/>
          <w:iCs/>
          <w:lang w:val="en-US"/>
        </w:rPr>
        <w:t>, and in accordance with the objective and criteria set out in this guideline</w:t>
      </w:r>
      <w:r w:rsidRPr="0000593E">
        <w:rPr>
          <w:rFonts w:cstheme="minorHAnsi"/>
          <w:i/>
          <w:iCs/>
          <w:lang w:val="en-US"/>
        </w:rPr>
        <w:t xml:space="preserve">, </w:t>
      </w:r>
      <w:r>
        <w:rPr>
          <w:rFonts w:cstheme="minorHAnsi"/>
          <w:i/>
          <w:iCs/>
          <w:lang w:val="en-US"/>
        </w:rPr>
        <w:t xml:space="preserve">a detailed </w:t>
      </w:r>
      <w:r w:rsidRPr="0000593E">
        <w:rPr>
          <w:rFonts w:cstheme="minorHAnsi"/>
          <w:i/>
          <w:iCs/>
          <w:lang w:val="en-US"/>
        </w:rPr>
        <w:t>evaluation if the residual risk is still at significant level</w:t>
      </w:r>
      <w:r>
        <w:rPr>
          <w:rFonts w:cstheme="minorHAnsi"/>
          <w:i/>
          <w:iCs/>
          <w:lang w:val="en-US"/>
        </w:rPr>
        <w:t>.</w:t>
      </w:r>
      <w:r w:rsidRPr="0000593E">
        <w:rPr>
          <w:rFonts w:cstheme="minorHAnsi"/>
          <w:i/>
          <w:iCs/>
          <w:lang w:val="en-US"/>
        </w:rPr>
        <w:t xml:space="preserve">  Why? Why not?</w:t>
      </w:r>
    </w:p>
    <w:p w14:paraId="19F17E54" w14:textId="77777777" w:rsidR="001127CD" w:rsidRPr="00304A25" w:rsidRDefault="001127CD">
      <w:pPr>
        <w:pStyle w:val="ListParagraph"/>
        <w:numPr>
          <w:ilvl w:val="0"/>
          <w:numId w:val="29"/>
        </w:numPr>
        <w:spacing w:after="160" w:line="259" w:lineRule="auto"/>
        <w:rPr>
          <w:rFonts w:cstheme="minorHAnsi"/>
          <w:lang w:val="en-US"/>
        </w:rPr>
      </w:pPr>
      <w:r w:rsidRPr="00304A25">
        <w:rPr>
          <w:rFonts w:cstheme="minorHAnsi"/>
          <w:i/>
          <w:iCs/>
          <w:lang w:val="en-US"/>
        </w:rPr>
        <w:t>Based on the RMP, the residual risk for each component risk, what is the final consolidated recommendation: is the cumulative risk effectively mitigated based on the RTA objective?  Why? Why not?</w:t>
      </w:r>
    </w:p>
    <w:p w14:paraId="60882EC9" w14:textId="77777777" w:rsidR="001127CD" w:rsidRPr="0000593E" w:rsidRDefault="001127CD" w:rsidP="001127CD">
      <w:pPr>
        <w:rPr>
          <w:rFonts w:cstheme="minorHAnsi"/>
          <w:lang w:val="en-US"/>
        </w:rPr>
      </w:pPr>
    </w:p>
    <w:p w14:paraId="6377BFCA" w14:textId="77777777" w:rsidR="001127CD" w:rsidRPr="0000593E" w:rsidRDefault="001127CD" w:rsidP="001127CD">
      <w:pPr>
        <w:rPr>
          <w:rFonts w:cstheme="minorHAnsi"/>
          <w:b/>
          <w:lang w:val="en-US"/>
        </w:rPr>
      </w:pPr>
      <w:r w:rsidRPr="0000593E">
        <w:rPr>
          <w:rFonts w:cstheme="minorHAnsi"/>
          <w:b/>
          <w:lang w:val="en-US"/>
        </w:rPr>
        <w:t xml:space="preserve">Glossary </w:t>
      </w:r>
    </w:p>
    <w:p w14:paraId="0405A25F" w14:textId="77777777" w:rsidR="001127CD" w:rsidRPr="0000593E" w:rsidRDefault="001127CD">
      <w:pPr>
        <w:pStyle w:val="ListParagraph"/>
        <w:numPr>
          <w:ilvl w:val="0"/>
          <w:numId w:val="32"/>
        </w:numPr>
        <w:spacing w:after="160" w:line="259" w:lineRule="auto"/>
        <w:rPr>
          <w:rFonts w:cstheme="minorHAnsi"/>
          <w:lang w:val="en-US"/>
        </w:rPr>
      </w:pPr>
      <w:r w:rsidRPr="0000593E">
        <w:rPr>
          <w:rFonts w:cstheme="minorHAnsi"/>
          <w:lang w:val="en-US"/>
        </w:rPr>
        <w:t xml:space="preserve">Risk Mitigation Proposal, by the requester – RMP. The RMP should include at a minimum the proposed internationally recognized and appropriate risk management and mitigation process the requester has used and intends to use, and the proposed mitigation measures. </w:t>
      </w:r>
    </w:p>
    <w:p w14:paraId="6732BEE5"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RTAP</w:t>
      </w:r>
    </w:p>
    <w:p w14:paraId="20D253B9" w14:textId="77777777" w:rsidR="001127CD" w:rsidRPr="0000593E" w:rsidRDefault="001127CD">
      <w:pPr>
        <w:pStyle w:val="ListParagraph"/>
        <w:numPr>
          <w:ilvl w:val="0"/>
          <w:numId w:val="27"/>
        </w:numPr>
        <w:spacing w:after="160" w:line="259" w:lineRule="auto"/>
        <w:rPr>
          <w:rFonts w:cstheme="minorHAnsi"/>
          <w:lang w:val="en-US"/>
        </w:rPr>
      </w:pPr>
      <w:r w:rsidRPr="0000593E">
        <w:rPr>
          <w:rFonts w:cstheme="minorHAnsi"/>
          <w:lang w:val="en-US"/>
        </w:rPr>
        <w:t>Risk Treatment Appraisal Process Panel – RTAP Panel (none DRP EPSPR or ICANN employees or contractors)</w:t>
      </w:r>
    </w:p>
    <w:p w14:paraId="3FE2B5B3" w14:textId="77777777" w:rsidR="001127CD" w:rsidRPr="0000593E" w:rsidRDefault="001127CD" w:rsidP="001127CD">
      <w:pPr>
        <w:pStyle w:val="ListParagraph"/>
        <w:rPr>
          <w:rFonts w:cstheme="minorHAnsi"/>
          <w:lang w:val="en-US"/>
        </w:rPr>
      </w:pPr>
    </w:p>
    <w:p w14:paraId="77617787"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bookmarkStart w:id="9" w:name="_Toc500021630"/>
    </w:p>
    <w:p w14:paraId="71337EA2" w14:textId="77777777" w:rsidR="001127CD" w:rsidRPr="0000593E" w:rsidRDefault="001127CD" w:rsidP="001127CD">
      <w:pPr>
        <w:rPr>
          <w:rFonts w:eastAsiaTheme="majorEastAsia" w:cstheme="minorHAnsi"/>
          <w:color w:val="2F5496" w:themeColor="accent1" w:themeShade="BF"/>
          <w:lang w:val="en-US"/>
        </w:rPr>
      </w:pPr>
      <w:r w:rsidRPr="0000593E">
        <w:rPr>
          <w:rFonts w:cstheme="minorHAnsi"/>
          <w:lang w:val="en-US"/>
        </w:rPr>
        <w:br w:type="page"/>
      </w:r>
    </w:p>
    <w:p w14:paraId="5F8E1226"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lastRenderedPageBreak/>
        <w:t xml:space="preserve">To be updated </w:t>
      </w:r>
    </w:p>
    <w:p w14:paraId="685B1B09" w14:textId="77777777" w:rsidR="001127CD" w:rsidRPr="0000593E" w:rsidRDefault="001127CD" w:rsidP="001127CD">
      <w:pPr>
        <w:pStyle w:val="Heading2"/>
        <w:numPr>
          <w:ilvl w:val="0"/>
          <w:numId w:val="0"/>
        </w:numPr>
        <w:ind w:left="576" w:hanging="576"/>
        <w:rPr>
          <w:rFonts w:asciiTheme="minorHAnsi" w:hAnsiTheme="minorHAnsi" w:cstheme="minorHAnsi"/>
          <w:sz w:val="24"/>
          <w:szCs w:val="24"/>
          <w:lang w:val="en-US"/>
        </w:rPr>
      </w:pPr>
      <w:r w:rsidRPr="0000593E">
        <w:rPr>
          <w:rFonts w:asciiTheme="minorHAnsi" w:hAnsiTheme="minorHAnsi" w:cstheme="minorHAnsi"/>
          <w:sz w:val="24"/>
          <w:szCs w:val="24"/>
          <w:lang w:val="en-US"/>
        </w:rPr>
        <w:t>Process Flow Diagram</w:t>
      </w:r>
      <w:bookmarkEnd w:id="9"/>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34"/>
        <w:gridCol w:w="2228"/>
        <w:gridCol w:w="1192"/>
        <w:gridCol w:w="2271"/>
      </w:tblGrid>
      <w:tr w:rsidR="001127CD" w:rsidRPr="0000593E" w14:paraId="36DD407B" w14:textId="77777777" w:rsidTr="00A8685E">
        <w:tc>
          <w:tcPr>
            <w:tcW w:w="2096" w:type="dxa"/>
            <w:shd w:val="clear" w:color="auto" w:fill="auto"/>
          </w:tcPr>
          <w:p w14:paraId="0A29234E"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Requester</w:t>
            </w:r>
          </w:p>
        </w:tc>
        <w:tc>
          <w:tcPr>
            <w:tcW w:w="1234" w:type="dxa"/>
            <w:shd w:val="clear" w:color="auto" w:fill="auto"/>
          </w:tcPr>
          <w:p w14:paraId="673C248D" w14:textId="77777777" w:rsidR="001127CD" w:rsidRPr="0000593E" w:rsidRDefault="001127CD" w:rsidP="00A8685E">
            <w:pPr>
              <w:jc w:val="center"/>
              <w:rPr>
                <w:rFonts w:cstheme="minorHAnsi"/>
                <w:b/>
                <w:bCs/>
                <w:sz w:val="24"/>
                <w:szCs w:val="24"/>
                <w:lang w:val="en-US"/>
              </w:rPr>
            </w:pPr>
          </w:p>
        </w:tc>
        <w:tc>
          <w:tcPr>
            <w:tcW w:w="2228" w:type="dxa"/>
            <w:shd w:val="clear" w:color="auto" w:fill="auto"/>
          </w:tcPr>
          <w:p w14:paraId="09531E6D"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ICANN Organization</w:t>
            </w:r>
          </w:p>
        </w:tc>
        <w:tc>
          <w:tcPr>
            <w:tcW w:w="1192" w:type="dxa"/>
            <w:shd w:val="clear" w:color="auto" w:fill="auto"/>
          </w:tcPr>
          <w:p w14:paraId="54C2EFF9" w14:textId="77777777" w:rsidR="001127CD" w:rsidRPr="0000593E" w:rsidRDefault="001127CD" w:rsidP="00A8685E">
            <w:pPr>
              <w:jc w:val="center"/>
              <w:rPr>
                <w:rFonts w:cstheme="minorHAnsi"/>
                <w:b/>
                <w:bCs/>
                <w:sz w:val="24"/>
                <w:szCs w:val="24"/>
                <w:lang w:val="en-US"/>
              </w:rPr>
            </w:pPr>
          </w:p>
        </w:tc>
        <w:tc>
          <w:tcPr>
            <w:tcW w:w="2271" w:type="dxa"/>
            <w:shd w:val="clear" w:color="auto" w:fill="auto"/>
          </w:tcPr>
          <w:p w14:paraId="557CFC05" w14:textId="77777777" w:rsidR="001127CD" w:rsidRPr="0000593E" w:rsidRDefault="001127CD" w:rsidP="00A8685E">
            <w:pPr>
              <w:jc w:val="center"/>
              <w:rPr>
                <w:rFonts w:cstheme="minorHAnsi"/>
                <w:b/>
                <w:bCs/>
                <w:sz w:val="24"/>
                <w:szCs w:val="24"/>
                <w:lang w:val="en-US"/>
              </w:rPr>
            </w:pPr>
            <w:r w:rsidRPr="0000593E">
              <w:rPr>
                <w:rFonts w:cstheme="minorHAnsi"/>
                <w:b/>
                <w:bCs/>
                <w:sz w:val="24"/>
                <w:szCs w:val="24"/>
                <w:lang w:val="en-US"/>
              </w:rPr>
              <w:t>RTAP Panel</w:t>
            </w:r>
          </w:p>
        </w:tc>
      </w:tr>
    </w:tbl>
    <w:p w14:paraId="60FF8167" w14:textId="77777777" w:rsidR="001127CD" w:rsidRPr="0000593E" w:rsidRDefault="001127CD" w:rsidP="001127CD">
      <w:pPr>
        <w:rPr>
          <w:rFonts w:cstheme="minorHAnsi"/>
          <w:lang w:val="en-US"/>
        </w:rPr>
      </w:pPr>
      <w:r w:rsidRPr="0000593E">
        <w:rPr>
          <w:rFonts w:cstheme="minorHAnsi"/>
          <w:noProof/>
          <w:lang w:val="lv-LV" w:eastAsia="lv-LV"/>
        </w:rPr>
        <mc:AlternateContent>
          <mc:Choice Requires="wpg">
            <w:drawing>
              <wp:anchor distT="0" distB="0" distL="114300" distR="114300" simplePos="0" relativeHeight="251659264" behindDoc="0" locked="0" layoutInCell="1" allowOverlap="1" wp14:anchorId="341A6079" wp14:editId="72F3D2F4">
                <wp:simplePos x="0" y="0"/>
                <wp:positionH relativeFrom="column">
                  <wp:posOffset>0</wp:posOffset>
                </wp:positionH>
                <wp:positionV relativeFrom="paragraph">
                  <wp:posOffset>379730</wp:posOffset>
                </wp:positionV>
                <wp:extent cx="5699760" cy="7712075"/>
                <wp:effectExtent l="19050" t="0" r="1524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7712075"/>
                          <a:chOff x="1072174" y="1056212"/>
                          <a:chExt cx="59636" cy="80852"/>
                        </a:xfrm>
                      </wpg:grpSpPr>
                      <wps:wsp>
                        <wps:cNvPr id="5" name="AutoShape 3"/>
                        <wps:cNvSpPr>
                          <a:spLocks noChangeArrowheads="1"/>
                        </wps:cNvSpPr>
                        <wps:spPr bwMode="auto">
                          <a:xfrm>
                            <a:off x="1072174" y="1060784"/>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wps:txbx>
                        <wps:bodyPr rot="0" vert="horz" wrap="square" lIns="36576" tIns="36576" rIns="36576" bIns="36576" anchor="t" anchorCtr="0" upright="1">
                          <a:noAutofit/>
                        </wps:bodyPr>
                      </wps:wsp>
                      <wps:wsp>
                        <wps:cNvPr id="6" name="AutoShape 4"/>
                        <wps:cNvSpPr>
                          <a:spLocks noChangeArrowheads="1"/>
                        </wps:cNvSpPr>
                        <wps:spPr bwMode="auto">
                          <a:xfrm>
                            <a:off x="109497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5A0ED11" w14:textId="77777777" w:rsidR="001127CD" w:rsidRDefault="001127CD" w:rsidP="001127CD">
                              <w:pPr>
                                <w:widowControl w:val="0"/>
                                <w:jc w:val="center"/>
                                <w:rPr>
                                  <w:lang w:val="en-US"/>
                                </w:rPr>
                              </w:pPr>
                              <w:r>
                                <w:rPr>
                                  <w:lang w:val="en-US"/>
                                </w:rPr>
                                <w:t>2. Inform RTAP of upcoming RMP</w:t>
                              </w:r>
                            </w:p>
                          </w:txbxContent>
                        </wps:txbx>
                        <wps:bodyPr rot="0" vert="horz" wrap="square" lIns="36576" tIns="36576" rIns="36576" bIns="36576" anchor="t" anchorCtr="0" upright="1">
                          <a:noAutofit/>
                        </wps:bodyPr>
                      </wps:wsp>
                      <wps:wsp>
                        <wps:cNvPr id="7" name="AutoShape 5"/>
                        <wps:cNvSpPr>
                          <a:spLocks noChangeArrowheads="1"/>
                        </wps:cNvSpPr>
                        <wps:spPr bwMode="auto">
                          <a:xfrm>
                            <a:off x="1117833" y="1060784"/>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63F0C93" w14:textId="77777777" w:rsidR="001127CD" w:rsidRDefault="001127CD" w:rsidP="001127CD">
                              <w:pPr>
                                <w:widowControl w:val="0"/>
                                <w:jc w:val="center"/>
                                <w:rPr>
                                  <w:lang w:val="en-US"/>
                                </w:rPr>
                              </w:pPr>
                              <w:r>
                                <w:rPr>
                                  <w:lang w:val="en-US"/>
                                </w:rPr>
                                <w:t>3. Undertake groundwork for incoming RMP Appraisal</w:t>
                              </w:r>
                            </w:p>
                          </w:txbxContent>
                        </wps:txbx>
                        <wps:bodyPr rot="0" vert="horz" wrap="square" lIns="36576" tIns="36576" rIns="36576" bIns="36576" anchor="t" anchorCtr="0" upright="1">
                          <a:noAutofit/>
                        </wps:bodyPr>
                      </wps:wsp>
                      <wps:wsp>
                        <wps:cNvPr id="8" name="AutoShape 6"/>
                        <wps:cNvCnPr>
                          <a:cxnSpLocks noChangeShapeType="1"/>
                        </wps:cNvCnPr>
                        <wps:spPr bwMode="auto">
                          <a:xfrm>
                            <a:off x="1085569" y="1064153"/>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 name="AutoShape 7"/>
                        <wps:cNvCnPr>
                          <a:cxnSpLocks noChangeShapeType="1"/>
                        </wps:cNvCnPr>
                        <wps:spPr bwMode="auto">
                          <a:xfrm>
                            <a:off x="1108509" y="1064153"/>
                            <a:ext cx="930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0" name="AutoShape 8"/>
                        <wps:cNvSpPr>
                          <a:spLocks noChangeArrowheads="1"/>
                        </wps:cNvSpPr>
                        <wps:spPr bwMode="auto">
                          <a:xfrm>
                            <a:off x="1077307" y="1056212"/>
                            <a:ext cx="3449" cy="1444"/>
                          </a:xfrm>
                          <a:prstGeom prst="flowChartPreparation">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AutoShape 9"/>
                        <wps:cNvCnPr>
                          <a:cxnSpLocks noChangeShapeType="1"/>
                        </wps:cNvCnPr>
                        <wps:spPr bwMode="auto">
                          <a:xfrm>
                            <a:off x="1078992" y="1057656"/>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2" name="AutoShape 10"/>
                        <wps:cNvCnPr>
                          <a:cxnSpLocks noChangeShapeType="1"/>
                        </wps:cNvCnPr>
                        <wps:spPr bwMode="auto">
                          <a:xfrm>
                            <a:off x="1078992" y="1067521"/>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 name="AutoShape 11"/>
                        <wps:cNvSpPr>
                          <a:spLocks noChangeArrowheads="1"/>
                        </wps:cNvSpPr>
                        <wps:spPr bwMode="auto">
                          <a:xfrm>
                            <a:off x="1072214" y="1070650"/>
                            <a:ext cx="13555"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wps:txbx>
                        <wps:bodyPr rot="0" vert="horz" wrap="square" lIns="36576" tIns="36576" rIns="36576" bIns="36576" anchor="t" anchorCtr="0" upright="1">
                          <a:noAutofit/>
                        </wps:bodyPr>
                      </wps:wsp>
                      <wps:wsp>
                        <wps:cNvPr id="14" name="AutoShape 12"/>
                        <wps:cNvSpPr>
                          <a:spLocks noChangeArrowheads="1"/>
                        </wps:cNvSpPr>
                        <wps:spPr bwMode="auto">
                          <a:xfrm>
                            <a:off x="109517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wps:txbx>
                        <wps:bodyPr rot="0" vert="horz" wrap="square" lIns="36576" tIns="36576" rIns="36576" bIns="36576" anchor="t" anchorCtr="0" upright="1">
                          <a:noAutofit/>
                        </wps:bodyPr>
                      </wps:wsp>
                      <wps:wsp>
                        <wps:cNvPr id="15" name="AutoShape 13"/>
                        <wps:cNvSpPr>
                          <a:spLocks noChangeArrowheads="1"/>
                        </wps:cNvSpPr>
                        <wps:spPr bwMode="auto">
                          <a:xfrm>
                            <a:off x="1118034" y="1070730"/>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497EFD1" w14:textId="77777777" w:rsidR="001127CD" w:rsidRDefault="001127CD" w:rsidP="001127CD">
                              <w:pPr>
                                <w:widowControl w:val="0"/>
                                <w:jc w:val="center"/>
                                <w:rPr>
                                  <w:lang w:val="en-US"/>
                                </w:rPr>
                              </w:pPr>
                              <w:r>
                                <w:rPr>
                                  <w:lang w:val="en-US"/>
                                </w:rPr>
                                <w:t>6. Review RMP and create Review Plan in 2 weeks</w:t>
                              </w:r>
                            </w:p>
                          </w:txbxContent>
                        </wps:txbx>
                        <wps:bodyPr rot="0" vert="horz" wrap="square" lIns="36576" tIns="36576" rIns="36576" bIns="36576" anchor="t" anchorCtr="0" upright="1">
                          <a:noAutofit/>
                        </wps:bodyPr>
                      </wps:wsp>
                      <wps:wsp>
                        <wps:cNvPr id="16" name="AutoShape 14"/>
                        <wps:cNvCnPr>
                          <a:cxnSpLocks noChangeShapeType="1"/>
                        </wps:cNvCnPr>
                        <wps:spPr bwMode="auto">
                          <a:xfrm>
                            <a:off x="1085769" y="1094071"/>
                            <a:ext cx="89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7" name="AutoShape 15"/>
                        <wps:cNvCnPr>
                          <a:cxnSpLocks noChangeShapeType="1"/>
                        </wps:cNvCnPr>
                        <wps:spPr bwMode="auto">
                          <a:xfrm>
                            <a:off x="1108709" y="1074099"/>
                            <a:ext cx="930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 name="AutoShape 16"/>
                        <wps:cNvSpPr>
                          <a:spLocks noChangeArrowheads="1"/>
                        </wps:cNvSpPr>
                        <wps:spPr bwMode="auto">
                          <a:xfrm>
                            <a:off x="1117833" y="1080104"/>
                            <a:ext cx="13576" cy="7861"/>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wps:txbx>
                        <wps:bodyPr rot="0" vert="horz" wrap="square" lIns="36576" tIns="36576" rIns="36576" bIns="36576" anchor="t" anchorCtr="0" upright="1">
                          <a:noAutofit/>
                        </wps:bodyPr>
                      </wps:wsp>
                      <wps:wsp>
                        <wps:cNvPr id="19" name="AutoShape 17"/>
                        <wps:cNvCnPr>
                          <a:cxnSpLocks noChangeShapeType="1"/>
                        </wps:cNvCnPr>
                        <wps:spPr bwMode="auto">
                          <a:xfrm>
                            <a:off x="1124792" y="1077387"/>
                            <a:ext cx="0" cy="320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 name="AutoShape 18"/>
                        <wps:cNvSpPr>
                          <a:spLocks noChangeArrowheads="1"/>
                        </wps:cNvSpPr>
                        <wps:spPr bwMode="auto">
                          <a:xfrm>
                            <a:off x="1094973" y="108067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ECB852" w14:textId="77777777" w:rsidR="001127CD" w:rsidRDefault="001127CD" w:rsidP="001127CD">
                              <w:pPr>
                                <w:widowControl w:val="0"/>
                                <w:jc w:val="center"/>
                                <w:rPr>
                                  <w:lang w:val="en-US"/>
                                </w:rPr>
                              </w:pPr>
                              <w:r>
                                <w:rPr>
                                  <w:lang w:val="en-US"/>
                                </w:rPr>
                                <w:t>7. Review and clarify Review Plan in 1 week</w:t>
                              </w:r>
                            </w:p>
                          </w:txbxContent>
                        </wps:txbx>
                        <wps:bodyPr rot="0" vert="horz" wrap="square" lIns="36576" tIns="36576" rIns="36576" bIns="36576" anchor="t" anchorCtr="0" upright="1">
                          <a:noAutofit/>
                        </wps:bodyPr>
                      </wps:wsp>
                      <wps:wsp>
                        <wps:cNvPr id="21" name="AutoShape 19"/>
                        <wps:cNvCnPr>
                          <a:cxnSpLocks noChangeShapeType="1"/>
                        </wps:cNvCnPr>
                        <wps:spPr bwMode="auto">
                          <a:xfrm rot="10800000" flipV="1">
                            <a:off x="1108529" y="1084035"/>
                            <a:ext cx="9304" cy="1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2" name="AutoShape 20"/>
                        <wps:cNvSpPr>
                          <a:spLocks noChangeArrowheads="1"/>
                        </wps:cNvSpPr>
                        <wps:spPr bwMode="auto">
                          <a:xfrm>
                            <a:off x="1072214" y="1080676"/>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wps:txbx>
                        <wps:bodyPr rot="0" vert="horz" wrap="square" lIns="36576" tIns="36576" rIns="36576" bIns="36576" anchor="t" anchorCtr="0" upright="1">
                          <a:noAutofit/>
                        </wps:bodyPr>
                      </wps:wsp>
                      <wps:wsp>
                        <wps:cNvPr id="23" name="AutoShape 21"/>
                        <wps:cNvCnPr>
                          <a:cxnSpLocks noChangeShapeType="1"/>
                        </wps:cNvCnPr>
                        <wps:spPr bwMode="auto">
                          <a:xfrm flipH="1">
                            <a:off x="1085729" y="1084205"/>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 name="AutoShape 22"/>
                        <wps:cNvSpPr>
                          <a:spLocks noChangeArrowheads="1"/>
                        </wps:cNvSpPr>
                        <wps:spPr bwMode="auto">
                          <a:xfrm>
                            <a:off x="1072214" y="1090722"/>
                            <a:ext cx="13555" cy="6638"/>
                          </a:xfrm>
                          <a:prstGeom prst="diamond">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DC55FFA" w14:textId="77777777" w:rsidR="001127CD" w:rsidRDefault="001127CD" w:rsidP="001127CD">
                              <w:pPr>
                                <w:widowControl w:val="0"/>
                                <w:jc w:val="center"/>
                                <w:rPr>
                                  <w:lang w:val="en-US"/>
                                </w:rPr>
                              </w:pPr>
                              <w:r>
                                <w:rPr>
                                  <w:lang w:val="en-US"/>
                                </w:rPr>
                                <w:t>Proceed?</w:t>
                              </w:r>
                            </w:p>
                          </w:txbxContent>
                        </wps:txbx>
                        <wps:bodyPr rot="0" vert="horz" wrap="square" lIns="36576" tIns="36576" rIns="36576" bIns="36576" anchor="t" anchorCtr="0" upright="1">
                          <a:noAutofit/>
                        </wps:bodyPr>
                      </wps:wsp>
                      <wps:wsp>
                        <wps:cNvPr id="25" name="AutoShape 23"/>
                        <wps:cNvCnPr>
                          <a:cxnSpLocks noChangeShapeType="1"/>
                        </wps:cNvCnPr>
                        <wps:spPr bwMode="auto">
                          <a:xfrm>
                            <a:off x="1078992" y="1087594"/>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6" name="AutoShape 24"/>
                        <wps:cNvCnPr>
                          <a:cxnSpLocks noChangeShapeType="1"/>
                        </wps:cNvCnPr>
                        <wps:spPr bwMode="auto">
                          <a:xfrm>
                            <a:off x="1078992" y="1097460"/>
                            <a:ext cx="0" cy="312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7" name="AutoShape 25"/>
                        <wps:cNvSpPr>
                          <a:spLocks noChangeArrowheads="1"/>
                        </wps:cNvSpPr>
                        <wps:spPr bwMode="auto">
                          <a:xfrm>
                            <a:off x="1094953" y="1092708"/>
                            <a:ext cx="5856" cy="3128"/>
                          </a:xfrm>
                          <a:prstGeom prst="flowChartTerminator">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3D0506" w14:textId="77777777" w:rsidR="001127CD" w:rsidRDefault="001127CD" w:rsidP="001127CD">
                              <w:pPr>
                                <w:widowControl w:val="0"/>
                                <w:jc w:val="center"/>
                                <w:rPr>
                                  <w:lang w:val="en-US"/>
                                </w:rPr>
                              </w:pPr>
                              <w:r>
                                <w:rPr>
                                  <w:lang w:val="en-US"/>
                                </w:rPr>
                                <w:t>Stop</w:t>
                              </w:r>
                            </w:p>
                          </w:txbxContent>
                        </wps:txbx>
                        <wps:bodyPr rot="0" vert="horz" wrap="square" lIns="36576" tIns="36576" rIns="36576" bIns="36576" anchor="t" anchorCtr="0" upright="1">
                          <a:noAutofit/>
                        </wps:bodyPr>
                      </wps:wsp>
                      <wps:wsp>
                        <wps:cNvPr id="28" name="Text Box 26"/>
                        <wps:cNvSpPr txBox="1">
                          <a:spLocks noChangeArrowheads="1"/>
                        </wps:cNvSpPr>
                        <wps:spPr bwMode="auto">
                          <a:xfrm>
                            <a:off x="1088376" y="1091504"/>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4AEEC5" w14:textId="77777777" w:rsidR="001127CD" w:rsidRDefault="001127CD" w:rsidP="001127CD">
                              <w:pPr>
                                <w:widowControl w:val="0"/>
                                <w:rPr>
                                  <w:lang w:val="en-US"/>
                                </w:rPr>
                              </w:pPr>
                              <w:r>
                                <w:rPr>
                                  <w:lang w:val="en-US"/>
                                </w:rPr>
                                <w:t>No</w:t>
                              </w:r>
                            </w:p>
                          </w:txbxContent>
                        </wps:txbx>
                        <wps:bodyPr rot="0" vert="horz" wrap="square" lIns="36576" tIns="36576" rIns="36576" bIns="36576" anchor="t" anchorCtr="0" upright="1">
                          <a:noAutofit/>
                        </wps:bodyPr>
                      </wps:wsp>
                      <wps:wsp>
                        <wps:cNvPr id="29" name="Text Box 27"/>
                        <wps:cNvSpPr txBox="1">
                          <a:spLocks noChangeArrowheads="1"/>
                        </wps:cNvSpPr>
                        <wps:spPr bwMode="auto">
                          <a:xfrm>
                            <a:off x="1079473" y="1097460"/>
                            <a:ext cx="4492" cy="256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689385" w14:textId="77777777" w:rsidR="001127CD" w:rsidRDefault="001127CD" w:rsidP="001127CD">
                              <w:pPr>
                                <w:widowControl w:val="0"/>
                                <w:rPr>
                                  <w:lang w:val="en-US"/>
                                </w:rPr>
                              </w:pPr>
                              <w:r>
                                <w:rPr>
                                  <w:lang w:val="en-US"/>
                                </w:rPr>
                                <w:t>Yes</w:t>
                              </w:r>
                            </w:p>
                          </w:txbxContent>
                        </wps:txbx>
                        <wps:bodyPr rot="0" vert="horz" wrap="square" lIns="36576" tIns="36576" rIns="36576" bIns="36576" anchor="t" anchorCtr="0" upright="1">
                          <a:noAutofit/>
                        </wps:bodyPr>
                      </wps:wsp>
                      <wps:wsp>
                        <wps:cNvPr id="30" name="AutoShape 28"/>
                        <wps:cNvCnPr>
                          <a:cxnSpLocks noChangeShapeType="1"/>
                        </wps:cNvCnPr>
                        <wps:spPr bwMode="auto">
                          <a:xfrm>
                            <a:off x="1085769" y="1074018"/>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1" name="AutoShape 29"/>
                        <wps:cNvSpPr>
                          <a:spLocks noChangeArrowheads="1"/>
                        </wps:cNvSpPr>
                        <wps:spPr bwMode="auto">
                          <a:xfrm>
                            <a:off x="10722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2EC531C" w14:textId="77777777" w:rsidR="001127CD" w:rsidRDefault="001127CD" w:rsidP="001127CD">
                              <w:pPr>
                                <w:widowControl w:val="0"/>
                                <w:jc w:val="center"/>
                                <w:rPr>
                                  <w:lang w:val="en-US"/>
                                </w:rPr>
                              </w:pPr>
                              <w:r>
                                <w:rPr>
                                  <w:lang w:val="en-US"/>
                                </w:rPr>
                                <w:t>9.Prepare and submit Final RMP in 2 weeks</w:t>
                              </w:r>
                            </w:p>
                          </w:txbxContent>
                        </wps:txbx>
                        <wps:bodyPr rot="0" vert="horz" wrap="square" lIns="36576" tIns="36576" rIns="36576" bIns="36576" anchor="t" anchorCtr="0" upright="1">
                          <a:noAutofit/>
                        </wps:bodyPr>
                      </wps:wsp>
                      <wps:wsp>
                        <wps:cNvPr id="32" name="AutoShape 30"/>
                        <wps:cNvSpPr>
                          <a:spLocks noChangeArrowheads="1"/>
                        </wps:cNvSpPr>
                        <wps:spPr bwMode="auto">
                          <a:xfrm>
                            <a:off x="1095174" y="1100588"/>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B02DE71" w14:textId="77777777" w:rsidR="001127CD" w:rsidRDefault="001127CD" w:rsidP="001127CD">
                              <w:pPr>
                                <w:widowControl w:val="0"/>
                                <w:jc w:val="center"/>
                                <w:rPr>
                                  <w:lang w:val="en-US"/>
                                </w:rPr>
                              </w:pPr>
                              <w:r>
                                <w:rPr>
                                  <w:lang w:val="en-US"/>
                                </w:rPr>
                                <w:t>10. Acknowledge receipt and forward Final RMP to RTAP</w:t>
                              </w:r>
                            </w:p>
                          </w:txbxContent>
                        </wps:txbx>
                        <wps:bodyPr rot="0" vert="horz" wrap="square" lIns="36576" tIns="36576" rIns="36576" bIns="36576" anchor="t" anchorCtr="0" upright="1">
                          <a:noAutofit/>
                        </wps:bodyPr>
                      </wps:wsp>
                      <wps:wsp>
                        <wps:cNvPr id="33" name="AutoShape 31"/>
                        <wps:cNvCnPr>
                          <a:cxnSpLocks noChangeShapeType="1"/>
                        </wps:cNvCnPr>
                        <wps:spPr bwMode="auto">
                          <a:xfrm>
                            <a:off x="1085729" y="1103937"/>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4" name="AutoShape 32"/>
                        <wps:cNvSpPr>
                          <a:spLocks noChangeArrowheads="1"/>
                        </wps:cNvSpPr>
                        <wps:spPr bwMode="auto">
                          <a:xfrm>
                            <a:off x="1118014" y="1100588"/>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wps:txbx>
                        <wps:bodyPr rot="0" vert="horz" wrap="square" lIns="36576" tIns="36576" rIns="36576" bIns="36576" anchor="t" anchorCtr="0" upright="1">
                          <a:noAutofit/>
                        </wps:bodyPr>
                      </wps:wsp>
                      <wps:wsp>
                        <wps:cNvPr id="35" name="AutoShape 33"/>
                        <wps:cNvSpPr>
                          <a:spLocks noChangeArrowheads="1"/>
                        </wps:cNvSpPr>
                        <wps:spPr bwMode="auto">
                          <a:xfrm>
                            <a:off x="1117813" y="1110454"/>
                            <a:ext cx="13576"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AA94E26" w14:textId="77777777" w:rsidR="001127CD" w:rsidRDefault="001127CD" w:rsidP="001127CD">
                              <w:pPr>
                                <w:widowControl w:val="0"/>
                                <w:jc w:val="center"/>
                                <w:rPr>
                                  <w:lang w:val="en-US"/>
                                </w:rPr>
                              </w:pPr>
                              <w:r>
                                <w:rPr>
                                  <w:b/>
                                  <w:bCs/>
                                  <w:lang w:val="en-US"/>
                                </w:rPr>
                                <w:t>RTA-Interim Report</w:t>
                              </w:r>
                            </w:p>
                          </w:txbxContent>
                        </wps:txbx>
                        <wps:bodyPr rot="0" vert="horz" wrap="square" lIns="36576" tIns="36576" rIns="36576" bIns="36576" anchor="t" anchorCtr="0" upright="1">
                          <a:noAutofit/>
                        </wps:bodyPr>
                      </wps:wsp>
                      <wps:wsp>
                        <wps:cNvPr id="36" name="AutoShape 34"/>
                        <wps:cNvCnPr>
                          <a:cxnSpLocks noChangeShapeType="1"/>
                        </wps:cNvCnPr>
                        <wps:spPr bwMode="auto">
                          <a:xfrm>
                            <a:off x="1124772" y="1107246"/>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7" name="AutoShape 35"/>
                        <wps:cNvSpPr>
                          <a:spLocks noChangeArrowheads="1"/>
                        </wps:cNvSpPr>
                        <wps:spPr bwMode="auto">
                          <a:xfrm>
                            <a:off x="1095114" y="1110454"/>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81DCBB" w14:textId="77777777" w:rsidR="001127CD" w:rsidRDefault="001127CD" w:rsidP="001127CD">
                              <w:pPr>
                                <w:widowControl w:val="0"/>
                                <w:jc w:val="center"/>
                                <w:rPr>
                                  <w:lang w:val="en-US"/>
                                </w:rPr>
                              </w:pPr>
                              <w:r>
                                <w:rPr>
                                  <w:lang w:val="en-US"/>
                                </w:rPr>
                                <w:t>12. Share RTA-Interim Report</w:t>
                              </w:r>
                            </w:p>
                          </w:txbxContent>
                        </wps:txbx>
                        <wps:bodyPr rot="0" vert="horz" wrap="square" lIns="36576" tIns="36576" rIns="36576" bIns="36576" anchor="t" anchorCtr="0" upright="1">
                          <a:noAutofit/>
                        </wps:bodyPr>
                      </wps:wsp>
                      <wps:wsp>
                        <wps:cNvPr id="38" name="AutoShape 36"/>
                        <wps:cNvCnPr>
                          <a:cxnSpLocks noChangeShapeType="1"/>
                        </wps:cNvCnPr>
                        <wps:spPr bwMode="auto">
                          <a:xfrm rot="10800000">
                            <a:off x="1108669" y="1113823"/>
                            <a:ext cx="914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39" name="AutoShape 37"/>
                        <wps:cNvCnPr>
                          <a:cxnSpLocks noChangeShapeType="1"/>
                        </wps:cNvCnPr>
                        <wps:spPr bwMode="auto">
                          <a:xfrm>
                            <a:off x="1108730" y="1103957"/>
                            <a:ext cx="928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0" name="AutoShape 38"/>
                        <wps:cNvSpPr>
                          <a:spLocks noChangeArrowheads="1"/>
                        </wps:cNvSpPr>
                        <wps:spPr bwMode="auto">
                          <a:xfrm>
                            <a:off x="1072394" y="1110454"/>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11D29FB" w14:textId="77777777" w:rsidR="001127CD" w:rsidRDefault="001127CD" w:rsidP="001127CD">
                              <w:pPr>
                                <w:widowControl w:val="0"/>
                                <w:jc w:val="center"/>
                                <w:rPr>
                                  <w:lang w:val="en-US"/>
                                </w:rPr>
                              </w:pPr>
                              <w:r>
                                <w:rPr>
                                  <w:lang w:val="en-US"/>
                                </w:rPr>
                                <w:t xml:space="preserve">13. Review RTA-Interim Report </w:t>
                              </w:r>
                            </w:p>
                          </w:txbxContent>
                        </wps:txbx>
                        <wps:bodyPr rot="0" vert="horz" wrap="square" lIns="36576" tIns="36576" rIns="36576" bIns="36576" anchor="t" anchorCtr="0" upright="1">
                          <a:noAutofit/>
                        </wps:bodyPr>
                      </wps:wsp>
                      <wps:wsp>
                        <wps:cNvPr id="41" name="AutoShape 39"/>
                        <wps:cNvCnPr>
                          <a:cxnSpLocks noChangeShapeType="1"/>
                        </wps:cNvCnPr>
                        <wps:spPr bwMode="auto">
                          <a:xfrm flipH="1">
                            <a:off x="1085910" y="1113983"/>
                            <a:ext cx="9224"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2" name="AutoShape 40"/>
                        <wps:cNvCnPr>
                          <a:cxnSpLocks noChangeShapeType="1"/>
                        </wps:cNvCnPr>
                        <wps:spPr bwMode="auto">
                          <a:xfrm>
                            <a:off x="1079172" y="1117372"/>
                            <a:ext cx="0" cy="3129"/>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3" name="AutoShape 41"/>
                        <wps:cNvSpPr>
                          <a:spLocks noChangeArrowheads="1"/>
                        </wps:cNvSpPr>
                        <wps:spPr bwMode="auto">
                          <a:xfrm>
                            <a:off x="107239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7403AB" w14:textId="77777777" w:rsidR="001127CD" w:rsidRDefault="001127CD" w:rsidP="001127CD">
                              <w:pPr>
                                <w:widowControl w:val="0"/>
                                <w:jc w:val="center"/>
                                <w:rPr>
                                  <w:lang w:val="en-US"/>
                                </w:rPr>
                              </w:pPr>
                              <w:r>
                                <w:rPr>
                                  <w:lang w:val="en-US"/>
                                </w:rPr>
                                <w:t>14. Prepare and submit Updated RMP in 4 weeks (if any)</w:t>
                              </w:r>
                            </w:p>
                          </w:txbxContent>
                        </wps:txbx>
                        <wps:bodyPr rot="0" vert="horz" wrap="square" lIns="36576" tIns="36576" rIns="36576" bIns="36576" anchor="t" anchorCtr="0" upright="1">
                          <a:noAutofit/>
                        </wps:bodyPr>
                      </wps:wsp>
                      <wps:wsp>
                        <wps:cNvPr id="44" name="AutoShape 42"/>
                        <wps:cNvSpPr>
                          <a:spLocks noChangeArrowheads="1"/>
                        </wps:cNvSpPr>
                        <wps:spPr bwMode="auto">
                          <a:xfrm>
                            <a:off x="1095354" y="1120501"/>
                            <a:ext cx="13556" cy="6737"/>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610A5D6" w14:textId="77777777" w:rsidR="001127CD" w:rsidRDefault="001127CD" w:rsidP="001127CD">
                              <w:pPr>
                                <w:widowControl w:val="0"/>
                                <w:jc w:val="center"/>
                                <w:rPr>
                                  <w:lang w:val="en-US"/>
                                </w:rPr>
                              </w:pPr>
                              <w:r>
                                <w:rPr>
                                  <w:lang w:val="en-US"/>
                                </w:rPr>
                                <w:t xml:space="preserve">15. Forward Updated RMP to RTAP </w:t>
                              </w:r>
                            </w:p>
                          </w:txbxContent>
                        </wps:txbx>
                        <wps:bodyPr rot="0" vert="horz" wrap="square" lIns="36576" tIns="36576" rIns="36576" bIns="36576" anchor="t" anchorCtr="0" upright="1">
                          <a:noAutofit/>
                        </wps:bodyPr>
                      </wps:wsp>
                      <wps:wsp>
                        <wps:cNvPr id="45" name="AutoShape 43"/>
                        <wps:cNvCnPr>
                          <a:cxnSpLocks noChangeShapeType="1"/>
                        </wps:cNvCnPr>
                        <wps:spPr bwMode="auto">
                          <a:xfrm>
                            <a:off x="1085910" y="1123849"/>
                            <a:ext cx="9545"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6" name="AutoShape 44"/>
                        <wps:cNvSpPr>
                          <a:spLocks noChangeArrowheads="1"/>
                        </wps:cNvSpPr>
                        <wps:spPr bwMode="auto">
                          <a:xfrm>
                            <a:off x="1118255" y="1120460"/>
                            <a:ext cx="13555"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754394" w14:textId="77777777" w:rsidR="001127CD" w:rsidRDefault="001127CD" w:rsidP="001127CD">
                              <w:pPr>
                                <w:widowControl w:val="0"/>
                                <w:jc w:val="center"/>
                                <w:rPr>
                                  <w:lang w:val="en-US"/>
                                </w:rPr>
                              </w:pPr>
                              <w:r>
                                <w:rPr>
                                  <w:lang w:val="en-US"/>
                                </w:rPr>
                                <w:t>16. Assess RMP and create RTA-Final Report</w:t>
                              </w:r>
                            </w:p>
                          </w:txbxContent>
                        </wps:txbx>
                        <wps:bodyPr rot="0" vert="horz" wrap="square" lIns="36576" tIns="36576" rIns="36576" bIns="36576" anchor="t" anchorCtr="0" upright="1">
                          <a:noAutofit/>
                        </wps:bodyPr>
                      </wps:wsp>
                      <wps:wsp>
                        <wps:cNvPr id="47" name="AutoShape 45"/>
                        <wps:cNvCnPr>
                          <a:cxnSpLocks noChangeShapeType="1"/>
                        </wps:cNvCnPr>
                        <wps:spPr bwMode="auto">
                          <a:xfrm flipV="1">
                            <a:off x="1108910" y="1123829"/>
                            <a:ext cx="9345" cy="40"/>
                          </a:xfrm>
                          <a:prstGeom prst="bentConnector3">
                            <a:avLst>
                              <a:gd name="adj1" fmla="val 50000"/>
                            </a:avLst>
                          </a:prstGeom>
                          <a:noFill/>
                          <a:ln w="9525">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8" name="AutoShape 46"/>
                        <wps:cNvSpPr>
                          <a:spLocks noChangeArrowheads="1"/>
                        </wps:cNvSpPr>
                        <wps:spPr bwMode="auto">
                          <a:xfrm>
                            <a:off x="1118235" y="1130326"/>
                            <a:ext cx="13575" cy="6738"/>
                          </a:xfrm>
                          <a:prstGeom prst="flowChartDocument">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EAD68D1" w14:textId="77777777" w:rsidR="001127CD" w:rsidRDefault="001127CD" w:rsidP="001127CD">
                              <w:pPr>
                                <w:widowControl w:val="0"/>
                                <w:jc w:val="center"/>
                                <w:rPr>
                                  <w:lang w:val="en-US"/>
                                </w:rPr>
                              </w:pPr>
                              <w:r>
                                <w:rPr>
                                  <w:b/>
                                  <w:bCs/>
                                  <w:lang w:val="en-US"/>
                                </w:rPr>
                                <w:t>RTA-Final Report</w:t>
                              </w:r>
                            </w:p>
                          </w:txbxContent>
                        </wps:txbx>
                        <wps:bodyPr rot="0" vert="horz" wrap="square" lIns="36576" tIns="36576" rIns="36576" bIns="36576" anchor="t" anchorCtr="0" upright="1">
                          <a:noAutofit/>
                        </wps:bodyPr>
                      </wps:wsp>
                      <wps:wsp>
                        <wps:cNvPr id="49" name="AutoShape 47"/>
                        <wps:cNvCnPr>
                          <a:cxnSpLocks noChangeShapeType="1"/>
                        </wps:cNvCnPr>
                        <wps:spPr bwMode="auto">
                          <a:xfrm>
                            <a:off x="1125193" y="1127198"/>
                            <a:ext cx="0" cy="3208"/>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0" name="AutoShape 48"/>
                        <wps:cNvSpPr>
                          <a:spLocks noChangeArrowheads="1"/>
                        </wps:cNvSpPr>
                        <wps:spPr bwMode="auto">
                          <a:xfrm>
                            <a:off x="1094973" y="1130326"/>
                            <a:ext cx="13556" cy="6738"/>
                          </a:xfrm>
                          <a:prstGeom prst="flowChartProcess">
                            <a:avLst/>
                          </a:prstGeom>
                          <a:noFill/>
                          <a:ln w="9525">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9DA56A7" w14:textId="77777777" w:rsidR="001127CD" w:rsidRDefault="001127CD" w:rsidP="001127CD">
                              <w:pPr>
                                <w:widowControl w:val="0"/>
                                <w:jc w:val="center"/>
                                <w:rPr>
                                  <w:lang w:val="en-US"/>
                                </w:rPr>
                              </w:pPr>
                              <w:r>
                                <w:rPr>
                                  <w:lang w:val="en-US"/>
                                </w:rPr>
                                <w:t>17. Share RTA-Final Report and publish it after 1 week</w:t>
                              </w:r>
                            </w:p>
                          </w:txbxContent>
                        </wps:txbx>
                        <wps:bodyPr rot="0" vert="horz" wrap="square" lIns="36576" tIns="36576" rIns="36576" bIns="36576" anchor="t" anchorCtr="0" upright="1">
                          <a:noAutofit/>
                        </wps:bodyPr>
                      </wps:wsp>
                      <wps:wsp>
                        <wps:cNvPr id="51" name="AutoShape 49"/>
                        <wps:cNvCnPr>
                          <a:cxnSpLocks noChangeShapeType="1"/>
                        </wps:cNvCnPr>
                        <wps:spPr bwMode="auto">
                          <a:xfrm rot="10800000">
                            <a:off x="1108529" y="1133695"/>
                            <a:ext cx="9706"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1A6079" id="Group 4" o:spid="_x0000_s1026" style="position:absolute;margin-left:0;margin-top:29.9pt;width:448.8pt;height:607.25pt;z-index:251659264" coordorigin="10721,10562" coordsize="596,8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">
                <v:shapetype id="_x0000_t109" coordsize="21600,21600" o:spt="109" path="m,l,21600r21600,l21600,xe">
                  <v:stroke joinstyle="miter"/>
                  <v:path gradientshapeok="t" o:connecttype="rect"/>
                </v:shapetype>
                <v:shape id="AutoShape 3" o:spid="_x0000_s1027" type="#_x0000_t109" style="position:absolute;left:10721;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" filled="f" fillcolor="#5b9bd5" strokecolor="black [0]">
                  <v:shadow color="black [0]"/>
                  <v:textbox inset="2.88pt,2.88pt,2.88pt,2.88pt">
                    <w:txbxContent>
                      <w:p w14:paraId="646AD05D" w14:textId="77777777" w:rsidR="001127CD" w:rsidRDefault="001127CD" w:rsidP="001127CD">
                        <w:pPr>
                          <w:widowControl w:val="0"/>
                          <w:jc w:val="center"/>
                          <w:rPr>
                            <w:lang w:val="en-US"/>
                          </w:rPr>
                        </w:pPr>
                        <w:r>
                          <w:rPr>
                            <w:lang w:val="en-US"/>
                          </w:rPr>
                          <w:t>1. Inform on intention to submit Risk Mitigation Proposal (RMP)</w:t>
                        </w:r>
                      </w:p>
                    </w:txbxContent>
                  </v:textbox>
                </v:shape>
                <v:shape id="AutoShape 4" o:spid="_x0000_s1028" type="#_x0000_t109" style="position:absolute;left:10949;top:10607;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" filled="f" fillcolor="#5b9bd5" strokecolor="black [0]">
                  <v:shadow color="black [0]"/>
                  <v:textbox inset="2.88pt,2.88pt,2.88pt,2.88pt">
                    <w:txbxContent>
                      <w:p w14:paraId="55A0ED11" w14:textId="77777777" w:rsidR="001127CD" w:rsidRDefault="001127CD" w:rsidP="001127CD">
                        <w:pPr>
                          <w:widowControl w:val="0"/>
                          <w:jc w:val="center"/>
                          <w:rPr>
                            <w:lang w:val="en-US"/>
                          </w:rPr>
                        </w:pPr>
                        <w:r>
                          <w:rPr>
                            <w:lang w:val="en-US"/>
                          </w:rPr>
                          <w:t>2. Inform RTAP of upcoming RMP</w:t>
                        </w:r>
                      </w:p>
                    </w:txbxContent>
                  </v:textbox>
                </v:shape>
                <v:shape id="AutoShape 5" o:spid="_x0000_s1029" type="#_x0000_t109" style="position:absolute;left:11178;top:10607;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" filled="f" fillcolor="#5b9bd5" strokecolor="black [0]">
                  <v:shadow color="black [0]"/>
                  <v:textbox inset="2.88pt,2.88pt,2.88pt,2.88pt">
                    <w:txbxContent>
                      <w:p w14:paraId="163F0C93" w14:textId="77777777" w:rsidR="001127CD" w:rsidRDefault="001127CD" w:rsidP="001127CD">
                        <w:pPr>
                          <w:widowControl w:val="0"/>
                          <w:jc w:val="center"/>
                          <w:rPr>
                            <w:lang w:val="en-US"/>
                          </w:rPr>
                        </w:pPr>
                        <w:r>
                          <w:rPr>
                            <w:lang w:val="en-US"/>
                          </w:rPr>
                          <w:t>3. Undertake groundwork for incoming RMP Appraisal</w:t>
                        </w:r>
                      </w:p>
                    </w:txbxContent>
                  </v:textbox>
                </v:shape>
                <v:shapetype id="_x0000_t32" coordsize="21600,21600" o:spt="32" o:oned="t" path="m,l21600,21600e" filled="f">
                  <v:path arrowok="t" fillok="f" o:connecttype="none"/>
                  <o:lock v:ext="edit" shapetype="t"/>
                </v:shapetype>
                <v:shape id="AutoShape 6" o:spid="_x0000_s1030" type="#_x0000_t32" style="position:absolute;left:10855;top:10641;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" strokecolor="black [0]">
                  <v:stroke endarrow="block"/>
                  <v:shadow color="black [0]"/>
                </v:shape>
                <v:shape id="AutoShape 7" o:spid="_x0000_s1031" type="#_x0000_t32" style="position:absolute;left:11085;top:10641;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" strokecolor="black [0]">
                  <v:stroke endarrow="block"/>
                  <v:shadow color="black [0]"/>
                </v:shape>
                <v:shapetype id="_x0000_t117" coordsize="21600,21600" o:spt="117" path="m4353,l17214,r4386,10800l17214,21600r-12861,l,10800xe">
                  <v:stroke joinstyle="miter"/>
                  <v:path gradientshapeok="t" o:connecttype="rect" textboxrect="4353,0,17214,21600"/>
                </v:shapetype>
                <v:shape id="AutoShape 8" o:spid="_x0000_s1032" type="#_x0000_t117" style="position:absolute;left:10773;top:10562;width:34;height: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" filled="f" fillcolor="#5b9bd5" strokecolor="black [0]">
                  <v:shadow color="black [0]"/>
                  <v:textbox inset="2.88pt,2.88pt,2.88pt,2.88pt"/>
                </v:shape>
                <v:shape id="AutoShape 9" o:spid="_x0000_s1033" type="#_x0000_t32" style="position:absolute;left:10789;top:10576;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" strokecolor="black [0]">
                  <v:stroke endarrow="block"/>
                  <v:shadow color="black [0]"/>
                </v:shape>
                <v:shape id="AutoShape 10" o:spid="_x0000_s1034" type="#_x0000_t32" style="position:absolute;left:10789;top:10675;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" strokecolor="black [0]">
                  <v:stroke endarrow="block"/>
                  <v:shadow color="black [0]"/>
                </v:shape>
                <v:shape id="AutoShape 11" o:spid="_x0000_s1035" type="#_x0000_t109" style="position:absolute;left:10722;top:10706;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" filled="f" fillcolor="#5b9bd5" strokecolor="black [0]">
                  <v:shadow color="black [0]"/>
                  <v:textbox inset="2.88pt,2.88pt,2.88pt,2.88pt">
                    <w:txbxContent>
                      <w:p w14:paraId="19C9991D" w14:textId="77777777" w:rsidR="001127CD" w:rsidRDefault="001127CD" w:rsidP="001127CD">
                        <w:pPr>
                          <w:widowControl w:val="0"/>
                          <w:jc w:val="center"/>
                          <w:rPr>
                            <w:lang w:val="en-US"/>
                          </w:rPr>
                        </w:pPr>
                        <w:r>
                          <w:rPr>
                            <w:lang w:val="en-US"/>
                          </w:rPr>
                          <w:t>4. Prepare and submit RMP within 3 months of similarity review</w:t>
                        </w:r>
                      </w:p>
                    </w:txbxContent>
                  </v:textbox>
                </v:shape>
                <v:shape id="AutoShape 12" o:spid="_x0000_s1036" type="#_x0000_t109" style="position:absolute;left:10951;top:10707;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" filled="f" fillcolor="#5b9bd5" strokecolor="black [0]">
                  <v:shadow color="black [0]"/>
                  <v:textbox inset="2.88pt,2.88pt,2.88pt,2.88pt">
                    <w:txbxContent>
                      <w:p w14:paraId="37529E96" w14:textId="77777777" w:rsidR="001127CD" w:rsidRDefault="001127CD" w:rsidP="001127CD">
                        <w:pPr>
                          <w:widowControl w:val="0"/>
                          <w:jc w:val="center"/>
                          <w:rPr>
                            <w:lang w:val="en-US"/>
                          </w:rPr>
                        </w:pPr>
                        <w:r>
                          <w:rPr>
                            <w:lang w:val="en-US"/>
                          </w:rPr>
                          <w:t>5. Acknowledge receipt and forward RMP to RTAP in 1 week</w:t>
                        </w:r>
                      </w:p>
                    </w:txbxContent>
                  </v:textbox>
                </v:shape>
                <v:shape id="AutoShape 13" o:spid="_x0000_s1037" type="#_x0000_t109" style="position:absolute;left:11180;top:10707;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" filled="f" fillcolor="#5b9bd5" strokecolor="black [0]">
                  <v:shadow color="black [0]"/>
                  <v:textbox inset="2.88pt,2.88pt,2.88pt,2.88pt">
                    <w:txbxContent>
                      <w:p w14:paraId="0497EFD1" w14:textId="77777777" w:rsidR="001127CD" w:rsidRDefault="001127CD" w:rsidP="001127CD">
                        <w:pPr>
                          <w:widowControl w:val="0"/>
                          <w:jc w:val="center"/>
                          <w:rPr>
                            <w:lang w:val="en-US"/>
                          </w:rPr>
                        </w:pPr>
                        <w:r>
                          <w:rPr>
                            <w:lang w:val="en-US"/>
                          </w:rPr>
                          <w:t>6. Review RMP and create Review Plan in 2 weeks</w:t>
                        </w:r>
                      </w:p>
                    </w:txbxContent>
                  </v:textbox>
                </v:shape>
                <v:shape id="AutoShape 14" o:spid="_x0000_s1038" type="#_x0000_t32" style="position:absolute;left:10857;top:10940;width:9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" strokecolor="black [0]">
                  <v:stroke endarrow="block"/>
                  <v:shadow color="black [0]"/>
                </v:shape>
                <v:shape id="AutoShape 15" o:spid="_x0000_s1039" type="#_x0000_t32" style="position:absolute;left:11087;top:10740;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" strokecolor="black [0]">
                  <v:stroke endarrow="block"/>
                  <v:shadow color="black [0]"/>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6" o:spid="_x0000_s1040" type="#_x0000_t114" style="position:absolute;left:11178;top:10801;width:136;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" filled="f" fillcolor="#5b9bd5" strokecolor="black [0]">
                  <v:shadow color="black [0]"/>
                  <v:textbox inset="2.88pt,2.88pt,2.88pt,2.88pt">
                    <w:txbxContent>
                      <w:p w14:paraId="18A74F56" w14:textId="77777777" w:rsidR="001127CD" w:rsidRDefault="001127CD" w:rsidP="001127CD">
                        <w:pPr>
                          <w:widowControl w:val="0"/>
                          <w:jc w:val="center"/>
                          <w:rPr>
                            <w:b/>
                            <w:bCs/>
                            <w:lang w:val="en-US"/>
                          </w:rPr>
                        </w:pPr>
                        <w:r>
                          <w:rPr>
                            <w:b/>
                            <w:bCs/>
                            <w:lang w:val="en-US"/>
                          </w:rPr>
                          <w:t xml:space="preserve">Review Plan </w:t>
                        </w:r>
                      </w:p>
                      <w:p w14:paraId="659B5B8D" w14:textId="77777777" w:rsidR="001127CD" w:rsidRDefault="001127CD" w:rsidP="001127CD">
                        <w:pPr>
                          <w:widowControl w:val="0"/>
                          <w:jc w:val="center"/>
                          <w:rPr>
                            <w:lang w:val="en-US"/>
                          </w:rPr>
                        </w:pPr>
                        <w:r>
                          <w:rPr>
                            <w:lang w:val="en-US"/>
                          </w:rPr>
                          <w:t>Effort, Timeline, Additional Info.</w:t>
                        </w:r>
                      </w:p>
                    </w:txbxContent>
                  </v:textbox>
                </v:shape>
                <v:shape id="AutoShape 17" o:spid="_x0000_s1041" type="#_x0000_t32" style="position:absolute;left:11247;top:107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" strokecolor="black [0]">
                  <v:stroke endarrow="block"/>
                  <v:shadow color="black [0]"/>
                </v:shape>
                <v:shape id="AutoShape 18" o:spid="_x0000_s1042" type="#_x0000_t109" style="position:absolute;left:10949;top:10806;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" filled="f" fillcolor="#5b9bd5" strokecolor="black [0]">
                  <v:shadow color="black [0]"/>
                  <v:textbox inset="2.88pt,2.88pt,2.88pt,2.88pt">
                    <w:txbxContent>
                      <w:p w14:paraId="5FECB852" w14:textId="77777777" w:rsidR="001127CD" w:rsidRDefault="001127CD" w:rsidP="001127CD">
                        <w:pPr>
                          <w:widowControl w:val="0"/>
                          <w:jc w:val="center"/>
                          <w:rPr>
                            <w:lang w:val="en-US"/>
                          </w:rPr>
                        </w:pPr>
                        <w:r>
                          <w:rPr>
                            <w:lang w:val="en-US"/>
                          </w:rPr>
                          <w:t>7. Review and clarify Review Plan in 1 week</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11085;top:10840;width:93;height:0;rotation:18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" strokecolor="black [0]">
                  <v:stroke endarrow="block"/>
                  <v:shadow color="black [0]"/>
                </v:shape>
                <v:shape id="AutoShape 20" o:spid="_x0000_s1044" type="#_x0000_t109" style="position:absolute;left:10722;top:10806;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" filled="f" fillcolor="#5b9bd5" strokecolor="black [0]">
                  <v:shadow color="black [0]"/>
                  <v:textbox inset="2.88pt,2.88pt,2.88pt,2.88pt">
                    <w:txbxContent>
                      <w:p w14:paraId="0B4CBFBE" w14:textId="77777777" w:rsidR="001127CD" w:rsidRDefault="001127CD" w:rsidP="001127CD">
                        <w:pPr>
                          <w:widowControl w:val="0"/>
                          <w:jc w:val="center"/>
                          <w:rPr>
                            <w:lang w:val="en-US"/>
                          </w:rPr>
                        </w:pPr>
                        <w:r>
                          <w:rPr>
                            <w:lang w:val="en-US"/>
                          </w:rPr>
                          <w:t>8. Consider Review Plan effort, timeline and additional information</w:t>
                        </w:r>
                      </w:p>
                    </w:txbxContent>
                  </v:textbox>
                </v:shape>
                <v:shape id="AutoShape 21" o:spid="_x0000_s1045" type="#_x0000_t32" style="position:absolute;left:10857;top:10842;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" strokecolor="black [0]">
                  <v:stroke endarrow="block"/>
                  <v:shadow color="black [0]"/>
                </v:shape>
                <v:shapetype id="_x0000_t4" coordsize="21600,21600" o:spt="4" path="m10800,l,10800,10800,21600,21600,10800xe">
                  <v:stroke joinstyle="miter"/>
                  <v:path gradientshapeok="t" o:connecttype="rect" textboxrect="5400,5400,16200,16200"/>
                </v:shapetype>
                <v:shape id="AutoShape 22" o:spid="_x0000_s1046" type="#_x0000_t4" style="position:absolute;left:10722;top:10907;width:135;height: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" filled="f" fillcolor="#5b9bd5" strokecolor="black [0]">
                  <v:shadow color="black [0]"/>
                  <v:textbox inset="2.88pt,2.88pt,2.88pt,2.88pt">
                    <w:txbxContent>
                      <w:p w14:paraId="1DC55FFA" w14:textId="77777777" w:rsidR="001127CD" w:rsidRDefault="001127CD" w:rsidP="001127CD">
                        <w:pPr>
                          <w:widowControl w:val="0"/>
                          <w:jc w:val="center"/>
                          <w:rPr>
                            <w:lang w:val="en-US"/>
                          </w:rPr>
                        </w:pPr>
                        <w:r>
                          <w:rPr>
                            <w:lang w:val="en-US"/>
                          </w:rPr>
                          <w:t>Proceed?</w:t>
                        </w:r>
                      </w:p>
                    </w:txbxContent>
                  </v:textbox>
                </v:shape>
                <v:shape id="AutoShape 23" o:spid="_x0000_s1047" type="#_x0000_t32" style="position:absolute;left:10789;top:10875;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" strokecolor="black [0]">
                  <v:stroke endarrow="block"/>
                  <v:shadow color="black [0]"/>
                </v:shape>
                <v:shape id="AutoShape 24" o:spid="_x0000_s1048" type="#_x0000_t32" style="position:absolute;left:10789;top:10974;width:0;height: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" strokecolor="black [0]">
                  <v:stroke endarrow="block"/>
                  <v:shadow color="black [0]"/>
                </v:shape>
                <v:shapetype id="_x0000_t116" coordsize="21600,21600" o:spt="116" path="m3475,qx,10800,3475,21600l18125,21600qx21600,10800,18125,xe">
                  <v:stroke joinstyle="miter"/>
                  <v:path gradientshapeok="t" o:connecttype="rect" textboxrect="1018,3163,20582,18437"/>
                </v:shapetype>
                <v:shape id="AutoShape 25" o:spid="_x0000_s1049" type="#_x0000_t116" style="position:absolute;left:10949;top:10927;width:59;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" filled="f" fillcolor="#5b9bd5" strokecolor="black [0]">
                  <v:shadow color="black [0]"/>
                  <v:textbox inset="2.88pt,2.88pt,2.88pt,2.88pt">
                    <w:txbxContent>
                      <w:p w14:paraId="6A3D0506" w14:textId="77777777" w:rsidR="001127CD" w:rsidRDefault="001127CD" w:rsidP="001127CD">
                        <w:pPr>
                          <w:widowControl w:val="0"/>
                          <w:jc w:val="center"/>
                          <w:rPr>
                            <w:lang w:val="en-US"/>
                          </w:rPr>
                        </w:pPr>
                        <w:r>
                          <w:rPr>
                            <w:lang w:val="en-US"/>
                          </w:rPr>
                          <w:t>Stop</w:t>
                        </w:r>
                      </w:p>
                    </w:txbxContent>
                  </v:textbox>
                </v:shape>
                <v:shapetype id="_x0000_t202" coordsize="21600,21600" o:spt="202" path="m,l,21600r21600,l21600,xe">
                  <v:stroke joinstyle="miter"/>
                  <v:path gradientshapeok="t" o:connecttype="rect"/>
                </v:shapetype>
                <v:shape id="Text Box 26" o:spid="_x0000_s1050" type="#_x0000_t202" style="position:absolute;left:10883;top:10915;width:45;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" filled="f" fillcolor="#5b9bd5" stroked="f" strokecolor="black [0]" strokeweight="2pt">
                  <v:textbox inset="2.88pt,2.88pt,2.88pt,2.88pt">
                    <w:txbxContent>
                      <w:p w14:paraId="2F4AEEC5" w14:textId="77777777" w:rsidR="001127CD" w:rsidRDefault="001127CD" w:rsidP="001127CD">
                        <w:pPr>
                          <w:widowControl w:val="0"/>
                          <w:rPr>
                            <w:lang w:val="en-US"/>
                          </w:rPr>
                        </w:pPr>
                        <w:r>
                          <w:rPr>
                            <w:lang w:val="en-US"/>
                          </w:rPr>
                          <w:t>No</w:t>
                        </w:r>
                      </w:p>
                    </w:txbxContent>
                  </v:textbox>
                </v:shape>
                <v:shape id="Text Box 27" o:spid="_x0000_s1051" type="#_x0000_t202" style="position:absolute;left:10794;top:10974;width:45;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" filled="f" fillcolor="#5b9bd5" stroked="f" strokecolor="black [0]" strokeweight="2pt">
                  <v:textbox inset="2.88pt,2.88pt,2.88pt,2.88pt">
                    <w:txbxContent>
                      <w:p w14:paraId="45689385" w14:textId="77777777" w:rsidR="001127CD" w:rsidRDefault="001127CD" w:rsidP="001127CD">
                        <w:pPr>
                          <w:widowControl w:val="0"/>
                          <w:rPr>
                            <w:lang w:val="en-US"/>
                          </w:rPr>
                        </w:pPr>
                        <w:r>
                          <w:rPr>
                            <w:lang w:val="en-US"/>
                          </w:rPr>
                          <w:t>Yes</w:t>
                        </w:r>
                      </w:p>
                    </w:txbxContent>
                  </v:textbox>
                </v:shape>
                <v:shape id="AutoShape 28" o:spid="_x0000_s1052" type="#_x0000_t32" style="position:absolute;left:10857;top:10740;width: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" strokecolor="black [0]">
                  <v:stroke endarrow="block"/>
                  <v:shadow color="black [0]"/>
                </v:shape>
                <v:shape id="AutoShape 29" o:spid="_x0000_s1053" type="#_x0000_t109" style="position:absolute;left:10722;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" filled="f" fillcolor="#5b9bd5" strokecolor="black [0]">
                  <v:shadow color="black [0]"/>
                  <v:textbox inset="2.88pt,2.88pt,2.88pt,2.88pt">
                    <w:txbxContent>
                      <w:p w14:paraId="32EC531C" w14:textId="77777777" w:rsidR="001127CD" w:rsidRDefault="001127CD" w:rsidP="001127CD">
                        <w:pPr>
                          <w:widowControl w:val="0"/>
                          <w:jc w:val="center"/>
                          <w:rPr>
                            <w:lang w:val="en-US"/>
                          </w:rPr>
                        </w:pPr>
                        <w:r>
                          <w:rPr>
                            <w:lang w:val="en-US"/>
                          </w:rPr>
                          <w:t>9.Prepare and submit Final RMP in 2 weeks</w:t>
                        </w:r>
                      </w:p>
                    </w:txbxContent>
                  </v:textbox>
                </v:shape>
                <v:shape id="AutoShape 30" o:spid="_x0000_s1054" type="#_x0000_t109" style="position:absolute;left:10951;top:11005;width:136;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" filled="f" fillcolor="#5b9bd5" strokecolor="black [0]">
                  <v:shadow color="black [0]"/>
                  <v:textbox inset="2.88pt,2.88pt,2.88pt,2.88pt">
                    <w:txbxContent>
                      <w:p w14:paraId="5B02DE71" w14:textId="77777777" w:rsidR="001127CD" w:rsidRDefault="001127CD" w:rsidP="001127CD">
                        <w:pPr>
                          <w:widowControl w:val="0"/>
                          <w:jc w:val="center"/>
                          <w:rPr>
                            <w:lang w:val="en-US"/>
                          </w:rPr>
                        </w:pPr>
                        <w:r>
                          <w:rPr>
                            <w:lang w:val="en-US"/>
                          </w:rPr>
                          <w:t>10. Acknowledge receipt and forward Final RMP to RTAP</w:t>
                        </w:r>
                      </w:p>
                    </w:txbxContent>
                  </v:textbox>
                </v:shape>
                <v:shape id="AutoShape 31" o:spid="_x0000_s1055" type="#_x0000_t32" style="position:absolute;left:10857;top:11039;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" strokecolor="black [0]">
                  <v:stroke endarrow="block"/>
                  <v:shadow color="black [0]"/>
                </v:shape>
                <v:shape id="AutoShape 32" o:spid="_x0000_s1056" type="#_x0000_t109" style="position:absolute;left:11180;top:11005;width:135;height: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TSt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mcLfoXgG5OoFAAD//wMAUEsBAi0AFAAGAAgAAAAhANvh9svuAAAAhQEAABMAAAAAAAAA&#13;&#10;AAAAAAAAAAAAAFtDb250ZW50X1R5cGVzXS54bWxQSwECLQAUAAYACAAAACEAWvQsW78AAAAVAQAA&#13;&#10;CwAAAAAAAAAAAAAAAAAfAQAAX3JlbHMvLnJlbHNQSwECLQAUAAYACAAAACEAF300rcYAAADgAAAA&#13;&#10;DwAAAAAAAAAAAAAAAAAHAgAAZHJzL2Rvd25yZXYueG1sUEsFBgAAAAADAAMAtwAAAPoCAAAAAA==&#13;&#10;" filled="f" fillcolor="#5b9bd5" strokecolor="black [0]">
                  <v:shadow color="black [0]"/>
                  <v:textbox inset="2.88pt,2.88pt,2.88pt,2.88pt">
                    <w:txbxContent>
                      <w:p w14:paraId="1566D78C" w14:textId="77777777" w:rsidR="001127CD" w:rsidRDefault="001127CD" w:rsidP="001127CD">
                        <w:pPr>
                          <w:widowControl w:val="0"/>
                          <w:jc w:val="center"/>
                          <w:rPr>
                            <w:lang w:val="en-US"/>
                          </w:rPr>
                        </w:pPr>
                        <w:r>
                          <w:rPr>
                            <w:lang w:val="en-US"/>
                          </w:rPr>
                          <w:t>11. Assess RMP and create RTA-Interim Report in 6 weeks</w:t>
                        </w:r>
                      </w:p>
                    </w:txbxContent>
                  </v:textbox>
                </v:shape>
                <v:shape id="AutoShape 33" o:spid="_x0000_s1057" type="#_x0000_t114" style="position:absolute;left:11178;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" filled="f" fillcolor="#5b9bd5" strokecolor="black [0]">
                  <v:shadow color="black [0]"/>
                  <v:textbox inset="2.88pt,2.88pt,2.88pt,2.88pt">
                    <w:txbxContent>
                      <w:p w14:paraId="1AA94E26" w14:textId="77777777" w:rsidR="001127CD" w:rsidRDefault="001127CD" w:rsidP="001127CD">
                        <w:pPr>
                          <w:widowControl w:val="0"/>
                          <w:jc w:val="center"/>
                          <w:rPr>
                            <w:lang w:val="en-US"/>
                          </w:rPr>
                        </w:pPr>
                        <w:r>
                          <w:rPr>
                            <w:b/>
                            <w:bCs/>
                            <w:lang w:val="en-US"/>
                          </w:rPr>
                          <w:t>RTA-Interim Report</w:t>
                        </w:r>
                      </w:p>
                    </w:txbxContent>
                  </v:textbox>
                </v:shape>
                <v:shape id="AutoShape 34" o:spid="_x0000_s1058" type="#_x0000_t32" style="position:absolute;left:11247;top:11072;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" strokecolor="black [0]">
                  <v:stroke endarrow="block"/>
                  <v:shadow color="black [0]"/>
                </v:shape>
                <v:shape id="AutoShape 35" o:spid="_x0000_s1059" type="#_x0000_t109" style="position:absolute;left:10951;top:11104;width:135;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" filled="f" fillcolor="#5b9bd5" strokecolor="black [0]">
                  <v:shadow color="black [0]"/>
                  <v:textbox inset="2.88pt,2.88pt,2.88pt,2.88pt">
                    <w:txbxContent>
                      <w:p w14:paraId="4C81DCBB" w14:textId="77777777" w:rsidR="001127CD" w:rsidRDefault="001127CD" w:rsidP="001127CD">
                        <w:pPr>
                          <w:widowControl w:val="0"/>
                          <w:jc w:val="center"/>
                          <w:rPr>
                            <w:lang w:val="en-US"/>
                          </w:rPr>
                        </w:pPr>
                        <w:r>
                          <w:rPr>
                            <w:lang w:val="en-US"/>
                          </w:rPr>
                          <w:t>12. Share RTA-Interim Report</w:t>
                        </w:r>
                      </w:p>
                    </w:txbxContent>
                  </v:textbox>
                </v:shape>
                <v:shape id="AutoShape 36" o:spid="_x0000_s1060" type="#_x0000_t32" style="position:absolute;left:11086;top:11138;width:92;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" strokecolor="black [0]">
                  <v:stroke endarrow="block"/>
                  <v:shadow color="black [0]"/>
                </v:shape>
                <v:shape id="AutoShape 37" o:spid="_x0000_s1061" type="#_x0000_t32" style="position:absolute;left:11087;top:11039;width: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JwyAAAAOAAAAAPAAAAZHJzL2Rvd25yZXYueG1sRI/dagIx&#13;&#10;FITvC75DOIJ3NauC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C+QXJwyAAAAOAA&#13;&#10;AAAPAAAAAAAAAAAAAAAAAAcCAABkcnMvZG93bnJldi54bWxQSwUGAAAAAAMAAwC3AAAA/AIAAAAA&#13;&#10;" strokecolor="black [0]">
                  <v:stroke endarrow="block"/>
                  <v:shadow color="black [0]"/>
                </v:shape>
                <v:shape id="AutoShape 38" o:spid="_x0000_s1062" type="#_x0000_t109" style="position:absolute;left:10723;top:111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EHTyAAAAOAAAAAPAAAAZHJzL2Rvd25yZXYueG1sRI9Ba8JA&#13;&#10;EIXvBf/DMoK3urEt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AwQEHTyAAAAOAA&#13;&#10;AAAPAAAAAAAAAAAAAAAAAAcCAABkcnMvZG93bnJldi54bWxQSwUGAAAAAAMAAwC3AAAA/AIAAAAA&#13;&#10;" filled="f" fillcolor="#5b9bd5" strokecolor="black [0]">
                  <v:shadow color="black [0]"/>
                  <v:textbox inset="2.88pt,2.88pt,2.88pt,2.88pt">
                    <w:txbxContent>
                      <w:p w14:paraId="211D29FB" w14:textId="77777777" w:rsidR="001127CD" w:rsidRDefault="001127CD" w:rsidP="001127CD">
                        <w:pPr>
                          <w:widowControl w:val="0"/>
                          <w:jc w:val="center"/>
                          <w:rPr>
                            <w:lang w:val="en-US"/>
                          </w:rPr>
                        </w:pPr>
                        <w:r>
                          <w:rPr>
                            <w:lang w:val="en-US"/>
                          </w:rPr>
                          <w:t xml:space="preserve">13. Review RTA-Interim Report </w:t>
                        </w:r>
                      </w:p>
                    </w:txbxContent>
                  </v:textbox>
                </v:shape>
                <v:shape id="AutoShape 39" o:spid="_x0000_s1063" type="#_x0000_t32" style="position:absolute;left:10859;top:11139;width:9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" strokecolor="black [0]">
                  <v:stroke endarrow="block"/>
                  <v:shadow color="black [0]"/>
                </v:shape>
                <v:shape id="AutoShape 40" o:spid="_x0000_s1064" type="#_x0000_t32" style="position:absolute;left:10791;top:11173;width:0;height: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" strokecolor="black [0]">
                  <v:stroke endarrow="block"/>
                  <v:shadow color="black [0]"/>
                </v:shape>
                <v:shape id="AutoShape 41" o:spid="_x0000_s1065" type="#_x0000_t109" style="position:absolute;left:1072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" filled="f" fillcolor="#5b9bd5" strokecolor="black [0]">
                  <v:shadow color="black [0]"/>
                  <v:textbox inset="2.88pt,2.88pt,2.88pt,2.88pt">
                    <w:txbxContent>
                      <w:p w14:paraId="157403AB" w14:textId="77777777" w:rsidR="001127CD" w:rsidRDefault="001127CD" w:rsidP="001127CD">
                        <w:pPr>
                          <w:widowControl w:val="0"/>
                          <w:jc w:val="center"/>
                          <w:rPr>
                            <w:lang w:val="en-US"/>
                          </w:rPr>
                        </w:pPr>
                        <w:r>
                          <w:rPr>
                            <w:lang w:val="en-US"/>
                          </w:rPr>
                          <w:t>14. Prepare and submit Updated RMP in 4 weeks (if any)</w:t>
                        </w:r>
                      </w:p>
                    </w:txbxContent>
                  </v:textbox>
                </v:shape>
                <v:shape id="AutoShape 42" o:spid="_x0000_s1066" type="#_x0000_t109" style="position:absolute;left:10953;top:11205;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" filled="f" fillcolor="#5b9bd5" strokecolor="black [0]">
                  <v:shadow color="black [0]"/>
                  <v:textbox inset="2.88pt,2.88pt,2.88pt,2.88pt">
                    <w:txbxContent>
                      <w:p w14:paraId="6610A5D6" w14:textId="77777777" w:rsidR="001127CD" w:rsidRDefault="001127CD" w:rsidP="001127CD">
                        <w:pPr>
                          <w:widowControl w:val="0"/>
                          <w:jc w:val="center"/>
                          <w:rPr>
                            <w:lang w:val="en-US"/>
                          </w:rPr>
                        </w:pPr>
                        <w:r>
                          <w:rPr>
                            <w:lang w:val="en-US"/>
                          </w:rPr>
                          <w:t xml:space="preserve">15. Forward Updated RMP to RTAP </w:t>
                        </w:r>
                      </w:p>
                    </w:txbxContent>
                  </v:textbox>
                </v:shape>
                <v:shape id="AutoShape 43" o:spid="_x0000_s1067" type="#_x0000_t32" style="position:absolute;left:10859;top:11238;width:9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" strokecolor="black [0]">
                  <v:stroke endarrow="block"/>
                  <v:shadow color="black [0]"/>
                </v:shape>
                <v:shape id="AutoShape 44" o:spid="_x0000_s1068" type="#_x0000_t109" style="position:absolute;left:11182;top:11204;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" filled="f" fillcolor="#5b9bd5" strokecolor="black [0]">
                  <v:shadow color="black [0]"/>
                  <v:textbox inset="2.88pt,2.88pt,2.88pt,2.88pt">
                    <w:txbxContent>
                      <w:p w14:paraId="2E754394" w14:textId="77777777" w:rsidR="001127CD" w:rsidRDefault="001127CD" w:rsidP="001127CD">
                        <w:pPr>
                          <w:widowControl w:val="0"/>
                          <w:jc w:val="center"/>
                          <w:rPr>
                            <w:lang w:val="en-US"/>
                          </w:rPr>
                        </w:pPr>
                        <w:r>
                          <w:rPr>
                            <w:lang w:val="en-US"/>
                          </w:rPr>
                          <w:t>16. Assess RMP and create RTA-Final Report</w:t>
                        </w:r>
                      </w:p>
                    </w:txbxContent>
                  </v:textbox>
                </v:shape>
                <v:shape id="AutoShape 45" o:spid="_x0000_s1069" type="#_x0000_t34" style="position:absolute;left:11089;top:11238;width:93;height:0;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" strokecolor="black [0]">
                  <v:stroke endarrow="block"/>
                  <v:shadow color="black [0]"/>
                </v:shape>
                <v:shape id="AutoShape 46" o:spid="_x0000_s1070" type="#_x0000_t114" style="position:absolute;left:11182;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" filled="f" fillcolor="#5b9bd5" strokecolor="black [0]">
                  <v:shadow color="black [0]"/>
                  <v:textbox inset="2.88pt,2.88pt,2.88pt,2.88pt">
                    <w:txbxContent>
                      <w:p w14:paraId="2EAD68D1" w14:textId="77777777" w:rsidR="001127CD" w:rsidRDefault="001127CD" w:rsidP="001127CD">
                        <w:pPr>
                          <w:widowControl w:val="0"/>
                          <w:jc w:val="center"/>
                          <w:rPr>
                            <w:lang w:val="en-US"/>
                          </w:rPr>
                        </w:pPr>
                        <w:r>
                          <w:rPr>
                            <w:b/>
                            <w:bCs/>
                            <w:lang w:val="en-US"/>
                          </w:rPr>
                          <w:t>RTA-Final Report</w:t>
                        </w:r>
                      </w:p>
                    </w:txbxContent>
                  </v:textbox>
                </v:shape>
                <v:shape id="AutoShape 47" o:spid="_x0000_s1071" type="#_x0000_t32" style="position:absolute;left:11251;top:11271;width:0;height: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" strokecolor="black [0]">
                  <v:stroke endarrow="block"/>
                  <v:shadow color="black [0]"/>
                </v:shape>
                <v:shape id="AutoShape 48" o:spid="_x0000_s1072" type="#_x0000_t109" style="position:absolute;left:10949;top:11303;width:136;height: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" filled="f" fillcolor="#5b9bd5" strokecolor="black [0]">
                  <v:shadow color="black [0]"/>
                  <v:textbox inset="2.88pt,2.88pt,2.88pt,2.88pt">
                    <w:txbxContent>
                      <w:p w14:paraId="49DA56A7" w14:textId="77777777" w:rsidR="001127CD" w:rsidRDefault="001127CD" w:rsidP="001127CD">
                        <w:pPr>
                          <w:widowControl w:val="0"/>
                          <w:jc w:val="center"/>
                          <w:rPr>
                            <w:lang w:val="en-US"/>
                          </w:rPr>
                        </w:pPr>
                        <w:r>
                          <w:rPr>
                            <w:lang w:val="en-US"/>
                          </w:rPr>
                          <w:t>17. Share RTA-Final Report and publish it after 1 week</w:t>
                        </w:r>
                      </w:p>
                    </w:txbxContent>
                  </v:textbox>
                </v:shape>
                <v:shape id="AutoShape 49" o:spid="_x0000_s1073" type="#_x0000_t32" style="position:absolute;left:11085;top:11336;width:97;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" strokecolor="black [0]">
                  <v:stroke endarrow="block"/>
                  <v:shadow color="black [0]"/>
                </v:shape>
              </v:group>
            </w:pict>
          </mc:Fallback>
        </mc:AlternateContent>
      </w:r>
      <w:r w:rsidRPr="0000593E">
        <w:rPr>
          <w:rFonts w:cstheme="minorHAnsi"/>
          <w:lang w:val="en-US"/>
        </w:rPr>
        <w:tab/>
      </w:r>
      <w:r w:rsidRPr="0000593E">
        <w:rPr>
          <w:rFonts w:cstheme="minorHAnsi"/>
          <w:lang w:val="en-US"/>
        </w:rPr>
        <w:tab/>
      </w:r>
    </w:p>
    <w:p w14:paraId="45143AA3" w14:textId="77777777" w:rsidR="001127CD" w:rsidRPr="0000593E" w:rsidRDefault="001127CD" w:rsidP="001127CD">
      <w:pPr>
        <w:tabs>
          <w:tab w:val="left" w:pos="972"/>
        </w:tabs>
        <w:rPr>
          <w:rFonts w:cstheme="minorHAnsi"/>
        </w:rPr>
      </w:pPr>
    </w:p>
    <w:p w14:paraId="25ABF42B" w14:textId="77777777" w:rsidR="001127CD" w:rsidRPr="00C441B0" w:rsidRDefault="001127CD" w:rsidP="00C441B0">
      <w:pPr>
        <w:rPr>
          <w:lang w:val="en-US"/>
        </w:rPr>
      </w:pPr>
    </w:p>
    <w:sectPr w:rsidR="001127CD" w:rsidRPr="00C441B0">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D1A1" w14:textId="77777777" w:rsidR="000E75DB" w:rsidRDefault="000E75DB" w:rsidP="009E7BBE">
      <w:r>
        <w:separator/>
      </w:r>
    </w:p>
  </w:endnote>
  <w:endnote w:type="continuationSeparator" w:id="0">
    <w:p w14:paraId="3FA4DE3D" w14:textId="77777777" w:rsidR="000E75DB" w:rsidRDefault="000E75DB"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71D3F302" w:rsidR="00A61E91" w:rsidRDefault="00A61E91" w:rsidP="00337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92929"/>
      <w:docPartObj>
        <w:docPartGallery w:val="Page Numbers (Bottom of Page)"/>
        <w:docPartUnique/>
      </w:docPartObj>
    </w:sdtPr>
    <w:sdtContent>
      <w:p w14:paraId="43ACEEE1" w14:textId="56524085" w:rsidR="00A61E91" w:rsidRDefault="00A61E91" w:rsidP="00337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54C4D" w14:textId="77777777" w:rsidR="00A61E91" w:rsidRDefault="00A61E91" w:rsidP="00A61E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B868" w14:textId="77777777" w:rsidR="000E75DB" w:rsidRDefault="000E75DB" w:rsidP="009E7BBE">
      <w:r>
        <w:separator/>
      </w:r>
    </w:p>
  </w:footnote>
  <w:footnote w:type="continuationSeparator" w:id="0">
    <w:p w14:paraId="2C04A12D" w14:textId="77777777" w:rsidR="000E75DB" w:rsidRDefault="000E75DB" w:rsidP="009E7BBE">
      <w:r>
        <w:continuationSeparator/>
      </w:r>
    </w:p>
  </w:footnote>
  <w:footnote w:id="1">
    <w:p w14:paraId="2FBE2B2F" w14:textId="77777777" w:rsidR="00F310B6" w:rsidRDefault="00F310B6" w:rsidP="00F310B6">
      <w:pPr>
        <w:pStyle w:val="FootnoteText"/>
        <w:rPr>
          <w:sz w:val="20"/>
        </w:rPr>
      </w:pPr>
      <w:r>
        <w:rPr>
          <w:rStyle w:val="FootnoteReference"/>
        </w:rPr>
        <w:footnoteRef/>
      </w:r>
      <w:r>
        <w:t xml:space="preserve"> </w:t>
      </w:r>
      <w:r>
        <w:tab/>
      </w:r>
      <w:r w:rsidRPr="005C37D0">
        <w:rPr>
          <w:sz w:val="20"/>
        </w:rPr>
        <w:t xml:space="preserve">See for example, </w:t>
      </w:r>
    </w:p>
    <w:p w14:paraId="6E801020" w14:textId="550158F2" w:rsidR="00F310B6" w:rsidRPr="002C4C60" w:rsidRDefault="00F310B6">
      <w:pPr>
        <w:pStyle w:val="FootnoteText"/>
        <w:numPr>
          <w:ilvl w:val="0"/>
          <w:numId w:val="11"/>
        </w:numPr>
        <w:rPr>
          <w:sz w:val="20"/>
          <w:szCs w:val="20"/>
        </w:rPr>
      </w:pPr>
      <w:r w:rsidRPr="005C37D0">
        <w:rPr>
          <w:sz w:val="20"/>
        </w:rPr>
        <w:t xml:space="preserve">M. </w:t>
      </w:r>
      <w:proofErr w:type="spellStart"/>
      <w:r w:rsidRPr="005C37D0">
        <w:rPr>
          <w:sz w:val="20"/>
        </w:rPr>
        <w:t>Finkbeiner</w:t>
      </w:r>
      <w:proofErr w:type="spellEnd"/>
      <w:r w:rsidRPr="005C37D0">
        <w:rPr>
          <w:sz w:val="20"/>
        </w:rPr>
        <w:t xml:space="preserve">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r>
        <w:rPr>
          <w:sz w:val="20"/>
        </w:rPr>
        <w:t xml:space="preserve"> and</w:t>
      </w:r>
      <w:r w:rsidRPr="002C4C60">
        <w:rPr>
          <w:sz w:val="20"/>
          <w:szCs w:val="20"/>
        </w:rPr>
        <w:t xml:space="preserve">: </w:t>
      </w:r>
    </w:p>
    <w:p w14:paraId="66CA508A" w14:textId="4229B494" w:rsidR="00F310B6" w:rsidRPr="002C4C60" w:rsidRDefault="00F310B6">
      <w:pPr>
        <w:pStyle w:val="FootnoteText"/>
        <w:numPr>
          <w:ilvl w:val="0"/>
          <w:numId w:val="11"/>
        </w:numPr>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r>
        <w:rPr>
          <w:sz w:val="20"/>
          <w:szCs w:val="20"/>
        </w:rPr>
        <w:t xml:space="preserve"> </w:t>
      </w:r>
      <w:r w:rsidRPr="00F310B6">
        <w:rPr>
          <w:sz w:val="20"/>
          <w:szCs w:val="20"/>
        </w:rPr>
        <w:t>A letter visual-similarity matrix for Latin-based alphabets,</w:t>
      </w:r>
      <w:r>
        <w:rPr>
          <w:sz w:val="20"/>
          <w:szCs w:val="20"/>
        </w:rPr>
        <w:t xml:space="preserve"> </w:t>
      </w:r>
      <w:r w:rsidRPr="002C4C60">
        <w:rPr>
          <w:sz w:val="20"/>
          <w:szCs w:val="20"/>
        </w:rPr>
        <w:t>Behavior Research Methods; June 2013, Vol. 45 Issue 2, p431</w:t>
      </w:r>
    </w:p>
    <w:p w14:paraId="12BCF7CC" w14:textId="25096511" w:rsidR="00F310B6" w:rsidRPr="00D5598A" w:rsidRDefault="00F310B6">
      <w:pPr>
        <w:pStyle w:val="FootnoteText"/>
        <w:numPr>
          <w:ilvl w:val="0"/>
          <w:numId w:val="11"/>
        </w:numPr>
        <w:rPr>
          <w:bCs/>
          <w:sz w:val="20"/>
          <w:szCs w:val="20"/>
        </w:rPr>
      </w:pPr>
      <w:r w:rsidRPr="002C4C60">
        <w:rPr>
          <w:sz w:val="20"/>
          <w:szCs w:val="20"/>
        </w:rPr>
        <w:t>Shane M</w:t>
      </w:r>
      <w:r w:rsidR="00B84328">
        <w:rPr>
          <w:sz w:val="20"/>
          <w:szCs w:val="20"/>
        </w:rPr>
        <w:t>u</w:t>
      </w:r>
      <w:r w:rsidRPr="002C4C60">
        <w:rPr>
          <w:sz w:val="20"/>
          <w:szCs w:val="20"/>
        </w:rPr>
        <w:t>e</w:t>
      </w:r>
      <w:r w:rsidR="00B84328">
        <w:rPr>
          <w:sz w:val="20"/>
          <w:szCs w:val="20"/>
        </w:rPr>
        <w:t>l</w:t>
      </w:r>
      <w:r w:rsidRPr="002C4C60">
        <w:rPr>
          <w:sz w:val="20"/>
          <w:szCs w:val="20"/>
        </w:rPr>
        <w:t xml:space="preserve">ler,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Pr>
          <w:sz w:val="20"/>
          <w:szCs w:val="20"/>
        </w:rPr>
        <w:t>,</w:t>
      </w:r>
      <w:r w:rsidRPr="002C4C60">
        <w:rPr>
          <w:b/>
          <w:sz w:val="20"/>
          <w:szCs w:val="20"/>
        </w:rPr>
        <w:t xml:space="preserve"> </w:t>
      </w:r>
      <w:r w:rsidRPr="00F310B6">
        <w:rPr>
          <w:bCs/>
          <w:sz w:val="20"/>
          <w:szCs w:val="20"/>
        </w:rPr>
        <w:t>Alphabetic letter identification: Effects of perceivability, similarity, and bias</w:t>
      </w:r>
      <w:r w:rsidR="00D5598A">
        <w:rPr>
          <w:bCs/>
          <w:sz w:val="20"/>
          <w:szCs w:val="20"/>
        </w:rPr>
        <w:t xml:space="preserve">, </w:t>
      </w:r>
      <w:r w:rsidRPr="00D5598A">
        <w:rPr>
          <w:bCs/>
          <w:sz w:val="20"/>
          <w:szCs w:val="20"/>
        </w:rPr>
        <w:t xml:space="preserve">Acta </w:t>
      </w:r>
      <w:proofErr w:type="spellStart"/>
      <w:r w:rsidRPr="00D5598A">
        <w:rPr>
          <w:bCs/>
          <w:sz w:val="20"/>
          <w:szCs w:val="20"/>
        </w:rPr>
        <w:t>Psychologica</w:t>
      </w:r>
      <w:proofErr w:type="spellEnd"/>
      <w:r w:rsidRPr="00D5598A">
        <w:rPr>
          <w:bCs/>
          <w:sz w:val="20"/>
          <w:szCs w:val="20"/>
        </w:rPr>
        <w:t xml:space="preserve"> 139</w:t>
      </w:r>
      <w:r w:rsidRPr="002C4C60">
        <w:rPr>
          <w:sz w:val="20"/>
          <w:szCs w:val="20"/>
        </w:rPr>
        <w:t xml:space="preserve">, (2012) </w:t>
      </w:r>
    </w:p>
    <w:p w14:paraId="5E055EB5" w14:textId="2DF44292" w:rsidR="00F310B6" w:rsidRPr="002C4C60" w:rsidRDefault="00F310B6" w:rsidP="00F310B6">
      <w:pPr>
        <w:pStyle w:val="FootnoteText"/>
        <w:rPr>
          <w:sz w:val="20"/>
          <w:szCs w:val="20"/>
        </w:rPr>
      </w:pPr>
      <w:r>
        <w:rPr>
          <w:sz w:val="20"/>
          <w:szCs w:val="20"/>
        </w:rPr>
        <w:t>The la</w:t>
      </w:r>
      <w:r w:rsidR="00D5598A">
        <w:rPr>
          <w:sz w:val="20"/>
          <w:szCs w:val="20"/>
        </w:rPr>
        <w:t>st</w:t>
      </w:r>
      <w:r>
        <w:rPr>
          <w:sz w:val="20"/>
          <w:szCs w:val="20"/>
        </w:rPr>
        <w:t xml:space="preserve"> two </w:t>
      </w:r>
      <w:r w:rsidR="00D5598A">
        <w:rPr>
          <w:sz w:val="20"/>
          <w:szCs w:val="20"/>
        </w:rPr>
        <w:t xml:space="preserve">studies were used as basis for the </w:t>
      </w:r>
      <w:r w:rsidR="00B84328">
        <w:rPr>
          <w:sz w:val="20"/>
          <w:szCs w:val="20"/>
        </w:rPr>
        <w:t xml:space="preserve">review methodology of the </w:t>
      </w:r>
      <w:r w:rsidR="00D5598A">
        <w:rPr>
          <w:sz w:val="20"/>
          <w:szCs w:val="20"/>
        </w:rPr>
        <w:t>Extended Process Similarity Review.</w:t>
      </w:r>
    </w:p>
    <w:p w14:paraId="767B17E3" w14:textId="77777777" w:rsidR="00F310B6" w:rsidRPr="007E3DA9" w:rsidRDefault="00F310B6" w:rsidP="00F310B6">
      <w:pPr>
        <w:pStyle w:val="FootnoteText"/>
      </w:pPr>
    </w:p>
    <w:p w14:paraId="1928F4CC" w14:textId="6B5043F1" w:rsidR="00F310B6" w:rsidRPr="00C442B2" w:rsidRDefault="00F310B6" w:rsidP="00F310B6">
      <w:pPr>
        <w:pStyle w:val="FootnoteText"/>
        <w:rPr>
          <w:sz w:val="20"/>
        </w:rPr>
      </w:pPr>
    </w:p>
  </w:footnote>
  <w:footnote w:id="2">
    <w:p w14:paraId="485B0BCC" w14:textId="77777777" w:rsidR="00154A13" w:rsidRPr="00C03CDD" w:rsidRDefault="00154A13" w:rsidP="00154A13">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3">
    <w:p w14:paraId="426BB75F" w14:textId="77777777" w:rsidR="00A642F8" w:rsidRPr="009B34C8" w:rsidRDefault="00A642F8" w:rsidP="00A642F8">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4">
    <w:p w14:paraId="6C54335E"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5439960" w14:textId="77777777" w:rsidR="00D5598A" w:rsidRDefault="00D5598A" w:rsidP="00D5598A">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6">
    <w:p w14:paraId="3D5FFE5F"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7">
    <w:p w14:paraId="26AE5E27"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8">
    <w:p w14:paraId="0A5EB744"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9">
    <w:p w14:paraId="6EA96EE9"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0">
    <w:p w14:paraId="36B85585" w14:textId="77777777" w:rsidR="00B84328" w:rsidRDefault="00B84328" w:rsidP="00B84328">
      <w:pPr>
        <w:pStyle w:val="FootnoteText"/>
      </w:pPr>
      <w:r>
        <w:rPr>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1">
    <w:p w14:paraId="58B5AF60" w14:textId="77777777" w:rsidR="00B84328" w:rsidRPr="00C03CDD" w:rsidRDefault="00B84328" w:rsidP="00B84328">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2">
    <w:p w14:paraId="4D15E179" w14:textId="77777777" w:rsidR="00B84328" w:rsidRPr="002C4C60" w:rsidRDefault="00B84328" w:rsidP="00B84328">
      <w:pPr>
        <w:pStyle w:val="FootnoteText"/>
        <w:rPr>
          <w:sz w:val="20"/>
          <w:szCs w:val="20"/>
        </w:rPr>
      </w:pPr>
      <w:r>
        <w:rPr>
          <w:rStyle w:val="FootnoteReference"/>
        </w:rPr>
        <w:footnoteRef/>
      </w:r>
      <w:r>
        <w:t xml:space="preserve"> </w:t>
      </w:r>
      <w:r w:rsidRPr="002C4C60">
        <w:rPr>
          <w:sz w:val="20"/>
          <w:szCs w:val="20"/>
        </w:rPr>
        <w:t xml:space="preserve">This takes into account the latest literature in study of letter recognition, neuropsychology and cognition for example: </w:t>
      </w:r>
    </w:p>
    <w:p w14:paraId="5B77B280" w14:textId="77777777" w:rsidR="00B84328" w:rsidRPr="002C4C60" w:rsidRDefault="00B84328" w:rsidP="00B84328">
      <w:pPr>
        <w:pStyle w:val="FootnoteText"/>
        <w:rPr>
          <w:b/>
          <w:bCs/>
          <w:sz w:val="20"/>
          <w:szCs w:val="20"/>
        </w:rPr>
      </w:pPr>
      <w:r w:rsidRPr="002C4C60">
        <w:rPr>
          <w:b/>
          <w:bCs/>
          <w:sz w:val="20"/>
          <w:szCs w:val="20"/>
        </w:rPr>
        <w:t>A letter visual-similarity matrix for Latin-based alphabets,</w:t>
      </w:r>
    </w:p>
    <w:p w14:paraId="1A07C6A6" w14:textId="77777777" w:rsidR="00B84328" w:rsidRPr="002C4C60" w:rsidRDefault="00B84328" w:rsidP="00B84328">
      <w:pPr>
        <w:pStyle w:val="FootnoteText"/>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p>
    <w:p w14:paraId="375C823B" w14:textId="77777777" w:rsidR="00B84328" w:rsidRPr="002C4C60" w:rsidRDefault="00B84328" w:rsidP="00B84328">
      <w:pPr>
        <w:pStyle w:val="FootnoteText"/>
        <w:rPr>
          <w:sz w:val="20"/>
          <w:szCs w:val="20"/>
        </w:rPr>
      </w:pPr>
      <w:r w:rsidRPr="002C4C60">
        <w:rPr>
          <w:sz w:val="20"/>
          <w:szCs w:val="20"/>
        </w:rPr>
        <w:t>Behavior Research Methods; June 2013, Vol. 45 Issue 2, p431</w:t>
      </w:r>
    </w:p>
    <w:p w14:paraId="72FCE68D" w14:textId="77777777" w:rsidR="00B84328" w:rsidRPr="002C4C60" w:rsidRDefault="00B84328" w:rsidP="00B84328">
      <w:pPr>
        <w:pStyle w:val="FootnoteText"/>
        <w:rPr>
          <w:sz w:val="20"/>
          <w:szCs w:val="20"/>
        </w:rPr>
      </w:pPr>
    </w:p>
    <w:p w14:paraId="6B25963F" w14:textId="77777777" w:rsidR="00B84328" w:rsidRPr="002C4C60" w:rsidRDefault="00B84328" w:rsidP="00B84328">
      <w:pPr>
        <w:pStyle w:val="FootnoteText"/>
        <w:rPr>
          <w:b/>
          <w:sz w:val="20"/>
          <w:szCs w:val="20"/>
        </w:rPr>
      </w:pPr>
      <w:r w:rsidRPr="002C4C60">
        <w:rPr>
          <w:b/>
          <w:sz w:val="20"/>
          <w:szCs w:val="20"/>
        </w:rPr>
        <w:t xml:space="preserve">Alphabetic letter identification: Effects of perceivability, similarity, and bias. </w:t>
      </w:r>
    </w:p>
    <w:p w14:paraId="1C01E5CD" w14:textId="77777777" w:rsidR="00B84328" w:rsidRPr="002C4C60" w:rsidRDefault="00B84328" w:rsidP="00B84328">
      <w:pPr>
        <w:pStyle w:val="FootnoteText"/>
        <w:rPr>
          <w:sz w:val="20"/>
          <w:szCs w:val="20"/>
        </w:rPr>
      </w:pPr>
      <w:r w:rsidRPr="002C4C60">
        <w:rPr>
          <w:sz w:val="20"/>
          <w:szCs w:val="20"/>
        </w:rPr>
        <w:t xml:space="preserve">Shane </w:t>
      </w:r>
      <w:proofErr w:type="spellStart"/>
      <w:r w:rsidRPr="002C4C60">
        <w:rPr>
          <w:sz w:val="20"/>
          <w:szCs w:val="20"/>
        </w:rPr>
        <w:t>Muleler</w:t>
      </w:r>
      <w:proofErr w:type="spellEnd"/>
      <w:r w:rsidRPr="002C4C60">
        <w:rPr>
          <w:sz w:val="20"/>
          <w:szCs w:val="20"/>
        </w:rPr>
        <w:t xml:space="preserve">,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sidRPr="002C4C60">
        <w:rPr>
          <w:sz w:val="20"/>
          <w:szCs w:val="20"/>
        </w:rPr>
        <w:t xml:space="preserve">, </w:t>
      </w:r>
      <w:r w:rsidRPr="002C4C60">
        <w:rPr>
          <w:b/>
          <w:sz w:val="20"/>
          <w:szCs w:val="20"/>
        </w:rPr>
        <w:t xml:space="preserve">Acta </w:t>
      </w:r>
      <w:proofErr w:type="spellStart"/>
      <w:r w:rsidRPr="002C4C60">
        <w:rPr>
          <w:b/>
          <w:sz w:val="20"/>
          <w:szCs w:val="20"/>
        </w:rPr>
        <w:t>Psychologica</w:t>
      </w:r>
      <w:proofErr w:type="spellEnd"/>
      <w:r w:rsidRPr="002C4C60">
        <w:rPr>
          <w:sz w:val="20"/>
          <w:szCs w:val="20"/>
        </w:rPr>
        <w:t xml:space="preserve"> 139, (2012) </w:t>
      </w:r>
    </w:p>
    <w:p w14:paraId="0FD9A724" w14:textId="77777777" w:rsidR="00B84328" w:rsidRPr="007E3DA9" w:rsidRDefault="00B84328" w:rsidP="00B84328">
      <w:pPr>
        <w:pStyle w:val="FootnoteText"/>
      </w:pPr>
    </w:p>
    <w:p w14:paraId="2BEDD65D" w14:textId="77777777" w:rsidR="00B84328" w:rsidRDefault="00B84328" w:rsidP="00B84328">
      <w:pPr>
        <w:pStyle w:val="FootnoteText"/>
      </w:pPr>
    </w:p>
  </w:footnote>
  <w:footnote w:id="13">
    <w:p w14:paraId="4550ECF3" w14:textId="77777777" w:rsidR="001127CD" w:rsidRPr="00333F84" w:rsidRDefault="001127CD" w:rsidP="001127CD">
      <w:pPr>
        <w:pStyle w:val="FootnoteText"/>
        <w:rPr>
          <w:sz w:val="20"/>
          <w:szCs w:val="20"/>
        </w:rPr>
      </w:pPr>
      <w:r>
        <w:rPr>
          <w:rStyle w:val="FootnoteReference"/>
        </w:rPr>
        <w:footnoteRef/>
      </w:r>
      <w:r w:rsidRPr="00693556">
        <w:rPr>
          <w:sz w:val="22"/>
          <w:szCs w:val="22"/>
        </w:rPr>
        <w:t>.</w:t>
      </w:r>
      <w:r w:rsidRPr="00A21E24">
        <w:rPr>
          <w:sz w:val="22"/>
          <w:szCs w:val="22"/>
        </w:rPr>
        <w:t xml:space="preserve"> </w:t>
      </w:r>
      <w:r w:rsidRPr="00333F84">
        <w:rPr>
          <w:sz w:val="20"/>
          <w:szCs w:val="20"/>
        </w:rPr>
        <w:t xml:space="preserve">Following the methodology in its guidelines, for the scripts which are bicameral the EPSRP provides separate recommendations for uppercase and lowercase versions of the applied-for IDN ccTLD strings given that from a visual similarity point of view, uppercase and lowercase characters of the same letter are distinct entities (see for example: </w:t>
      </w:r>
      <w:hyperlink r:id="rId2" w:history="1">
        <w:r w:rsidRPr="00333F84">
          <w:rPr>
            <w:rStyle w:val="Hyperlink"/>
            <w:sz w:val="20"/>
            <w:szCs w:val="20"/>
          </w:rPr>
          <w:t>https://www.icann.org/en/system/files/files/epsrp-greece-30sep14-en.pdf</w:t>
        </w:r>
      </w:hyperlink>
      <w:r w:rsidRPr="00333F84">
        <w:rPr>
          <w:sz w:val="20"/>
          <w:szCs w:val="20"/>
        </w:rPr>
        <w:t xml:space="preserve"> )</w:t>
      </w:r>
    </w:p>
  </w:footnote>
  <w:footnote w:id="14">
    <w:p w14:paraId="4C9EEEA8" w14:textId="77777777" w:rsidR="001127CD" w:rsidRPr="00D03843" w:rsidRDefault="001127CD" w:rsidP="001127CD">
      <w:pPr>
        <w:pStyle w:val="FootnoteText"/>
      </w:pPr>
      <w:r>
        <w:rPr>
          <w:rStyle w:val="FootnoteReference"/>
        </w:rPr>
        <w:footnoteRef/>
      </w:r>
      <w:r>
        <w:t xml:space="preserve">  </w:t>
      </w:r>
      <w:r w:rsidRPr="00D03843">
        <w:rPr>
          <w:sz w:val="22"/>
          <w:szCs w:val="22"/>
        </w:rPr>
        <w:t>For applications in the process before the implementation of these guidelines, this period will start from the date of publishing of the announcement that these guidelines are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38C4209"/>
    <w:multiLevelType w:val="multilevel"/>
    <w:tmpl w:val="3B8A7D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20F95"/>
    <w:multiLevelType w:val="hybridMultilevel"/>
    <w:tmpl w:val="0CBAAED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D0C3746"/>
    <w:multiLevelType w:val="hybridMultilevel"/>
    <w:tmpl w:val="01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472E3"/>
    <w:multiLevelType w:val="hybridMultilevel"/>
    <w:tmpl w:val="9F88CA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B15213"/>
    <w:multiLevelType w:val="hybridMultilevel"/>
    <w:tmpl w:val="28C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3F1BD0"/>
    <w:multiLevelType w:val="hybridMultilevel"/>
    <w:tmpl w:val="5C6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C461A"/>
    <w:multiLevelType w:val="hybridMultilevel"/>
    <w:tmpl w:val="8FD0A9E4"/>
    <w:lvl w:ilvl="0" w:tplc="04090003">
      <w:start w:val="1"/>
      <w:numFmt w:val="bullet"/>
      <w:lvlText w:val="o"/>
      <w:lvlJc w:val="left"/>
      <w:pPr>
        <w:ind w:left="720" w:hanging="360"/>
      </w:pPr>
      <w:rPr>
        <w:rFonts w:ascii="Courier New" w:hAnsi="Courier New" w:cs="Courier New"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0C733A7"/>
    <w:multiLevelType w:val="hybridMultilevel"/>
    <w:tmpl w:val="A47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046274"/>
    <w:multiLevelType w:val="hybridMultilevel"/>
    <w:tmpl w:val="809686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D84C2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E08F4"/>
    <w:multiLevelType w:val="hybridMultilevel"/>
    <w:tmpl w:val="E9D8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7F5AF5"/>
    <w:multiLevelType w:val="hybridMultilevel"/>
    <w:tmpl w:val="F3106F22"/>
    <w:lvl w:ilvl="0" w:tplc="4A76E98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7"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1FF610A"/>
    <w:multiLevelType w:val="hybridMultilevel"/>
    <w:tmpl w:val="BB982FB6"/>
    <w:lvl w:ilvl="0" w:tplc="0F881D6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14FFA"/>
    <w:multiLevelType w:val="hybridMultilevel"/>
    <w:tmpl w:val="BAFAA0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2"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E646757"/>
    <w:multiLevelType w:val="hybridMultilevel"/>
    <w:tmpl w:val="682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100A32"/>
    <w:multiLevelType w:val="hybridMultilevel"/>
    <w:tmpl w:val="8B2EF0EA"/>
    <w:lvl w:ilvl="0" w:tplc="0409000F">
      <w:start w:val="1"/>
      <w:numFmt w:val="decimal"/>
      <w:lvlText w:val="%1."/>
      <w:lvlJc w:val="left"/>
      <w:pPr>
        <w:ind w:left="785"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37" w15:restartNumberingAfterBreak="0">
    <w:nsid w:val="6E476806"/>
    <w:multiLevelType w:val="hybridMultilevel"/>
    <w:tmpl w:val="755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8A682D"/>
    <w:multiLevelType w:val="hybridMultilevel"/>
    <w:tmpl w:val="F3106F22"/>
    <w:lvl w:ilvl="0" w:tplc="4A76E98A">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1" w15:restartNumberingAfterBreak="0">
    <w:nsid w:val="7ECB78DA"/>
    <w:multiLevelType w:val="hybridMultilevel"/>
    <w:tmpl w:val="CC54386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0979328">
    <w:abstractNumId w:val="39"/>
  </w:num>
  <w:num w:numId="2" w16cid:durableId="1932856717">
    <w:abstractNumId w:val="34"/>
  </w:num>
  <w:num w:numId="3" w16cid:durableId="1875461245">
    <w:abstractNumId w:val="16"/>
  </w:num>
  <w:num w:numId="4" w16cid:durableId="131098792">
    <w:abstractNumId w:val="3"/>
  </w:num>
  <w:num w:numId="5" w16cid:durableId="1509564997">
    <w:abstractNumId w:val="0"/>
  </w:num>
  <w:num w:numId="6" w16cid:durableId="2028175105">
    <w:abstractNumId w:val="2"/>
  </w:num>
  <w:num w:numId="7" w16cid:durableId="195048873">
    <w:abstractNumId w:val="13"/>
  </w:num>
  <w:num w:numId="8" w16cid:durableId="1054162769">
    <w:abstractNumId w:val="17"/>
  </w:num>
  <w:num w:numId="9" w16cid:durableId="174882601">
    <w:abstractNumId w:val="28"/>
  </w:num>
  <w:num w:numId="10" w16cid:durableId="1539703868">
    <w:abstractNumId w:val="27"/>
  </w:num>
  <w:num w:numId="11" w16cid:durableId="1312179115">
    <w:abstractNumId w:val="21"/>
  </w:num>
  <w:num w:numId="12" w16cid:durableId="985204660">
    <w:abstractNumId w:val="35"/>
  </w:num>
  <w:num w:numId="13" w16cid:durableId="844594013">
    <w:abstractNumId w:val="25"/>
  </w:num>
  <w:num w:numId="14" w16cid:durableId="2087458938">
    <w:abstractNumId w:val="11"/>
  </w:num>
  <w:num w:numId="15" w16cid:durableId="825390386">
    <w:abstractNumId w:val="9"/>
  </w:num>
  <w:num w:numId="16" w16cid:durableId="1117413815">
    <w:abstractNumId w:val="38"/>
  </w:num>
  <w:num w:numId="17" w16cid:durableId="1790540393">
    <w:abstractNumId w:val="22"/>
  </w:num>
  <w:num w:numId="18" w16cid:durableId="1370105461">
    <w:abstractNumId w:val="30"/>
  </w:num>
  <w:num w:numId="19" w16cid:durableId="97141076">
    <w:abstractNumId w:val="5"/>
  </w:num>
  <w:num w:numId="20" w16cid:durableId="1875969206">
    <w:abstractNumId w:val="19"/>
  </w:num>
  <w:num w:numId="21" w16cid:durableId="1572541626">
    <w:abstractNumId w:val="32"/>
  </w:num>
  <w:num w:numId="22" w16cid:durableId="760877018">
    <w:abstractNumId w:val="18"/>
  </w:num>
  <w:num w:numId="23" w16cid:durableId="1102260251">
    <w:abstractNumId w:val="41"/>
  </w:num>
  <w:num w:numId="24" w16cid:durableId="1431586745">
    <w:abstractNumId w:val="6"/>
  </w:num>
  <w:num w:numId="25" w16cid:durableId="1244728557">
    <w:abstractNumId w:val="40"/>
  </w:num>
  <w:num w:numId="26" w16cid:durableId="514157080">
    <w:abstractNumId w:val="14"/>
  </w:num>
  <w:num w:numId="27" w16cid:durableId="1786391293">
    <w:abstractNumId w:val="8"/>
  </w:num>
  <w:num w:numId="28" w16cid:durableId="1432362559">
    <w:abstractNumId w:val="20"/>
  </w:num>
  <w:num w:numId="29" w16cid:durableId="2131126253">
    <w:abstractNumId w:val="26"/>
  </w:num>
  <w:num w:numId="30" w16cid:durableId="1285383268">
    <w:abstractNumId w:val="36"/>
  </w:num>
  <w:num w:numId="31" w16cid:durableId="348525865">
    <w:abstractNumId w:val="24"/>
  </w:num>
  <w:num w:numId="32" w16cid:durableId="1969118555">
    <w:abstractNumId w:val="15"/>
  </w:num>
  <w:num w:numId="33" w16cid:durableId="1252161814">
    <w:abstractNumId w:val="4"/>
  </w:num>
  <w:num w:numId="34" w16cid:durableId="624848346">
    <w:abstractNumId w:val="7"/>
  </w:num>
  <w:num w:numId="35" w16cid:durableId="788013000">
    <w:abstractNumId w:val="37"/>
  </w:num>
  <w:num w:numId="36" w16cid:durableId="1822188425">
    <w:abstractNumId w:val="23"/>
  </w:num>
  <w:num w:numId="37" w16cid:durableId="1550263706">
    <w:abstractNumId w:val="12"/>
  </w:num>
  <w:num w:numId="38" w16cid:durableId="795567194">
    <w:abstractNumId w:val="10"/>
  </w:num>
  <w:num w:numId="39" w16cid:durableId="683047233">
    <w:abstractNumId w:val="33"/>
  </w:num>
  <w:num w:numId="40" w16cid:durableId="2126804271">
    <w:abstractNumId w:val="31"/>
  </w:num>
  <w:num w:numId="41" w16cid:durableId="1019965570">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90120"/>
    <w:rsid w:val="000E75DB"/>
    <w:rsid w:val="001127CD"/>
    <w:rsid w:val="00154A13"/>
    <w:rsid w:val="002E5CC9"/>
    <w:rsid w:val="004072EA"/>
    <w:rsid w:val="00491758"/>
    <w:rsid w:val="00597353"/>
    <w:rsid w:val="005B14BA"/>
    <w:rsid w:val="006A293F"/>
    <w:rsid w:val="006B198E"/>
    <w:rsid w:val="0071362A"/>
    <w:rsid w:val="008975AC"/>
    <w:rsid w:val="0092780E"/>
    <w:rsid w:val="009C256C"/>
    <w:rsid w:val="009E7BBE"/>
    <w:rsid w:val="00A47281"/>
    <w:rsid w:val="00A61E91"/>
    <w:rsid w:val="00A642F8"/>
    <w:rsid w:val="00B84328"/>
    <w:rsid w:val="00BC132B"/>
    <w:rsid w:val="00C441B0"/>
    <w:rsid w:val="00CB37F0"/>
    <w:rsid w:val="00D125C2"/>
    <w:rsid w:val="00D4432F"/>
    <w:rsid w:val="00D5598A"/>
    <w:rsid w:val="00E276B7"/>
    <w:rsid w:val="00E7191E"/>
    <w:rsid w:val="00E95429"/>
    <w:rsid w:val="00E971DD"/>
    <w:rsid w:val="00F21DB6"/>
    <w:rsid w:val="00F310B6"/>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58980D7"/>
  <w15:chartTrackingRefBased/>
  <w15:docId w15:val="{A1FD01F2-1DEA-5F48-B19A-3F40CF5D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7CD"/>
    <w:pPr>
      <w:keepNext/>
      <w:keepLines/>
      <w:numPr>
        <w:numId w:val="28"/>
      </w:numPr>
      <w:spacing w:before="240" w:line="259" w:lineRule="auto"/>
      <w:outlineLvl w:val="0"/>
    </w:pPr>
    <w:rPr>
      <w:rFonts w:asciiTheme="majorHAnsi" w:eastAsiaTheme="majorEastAsia" w:hAnsiTheme="majorHAnsi" w:cstheme="majorBidi"/>
      <w:color w:val="2F5496" w:themeColor="accent1" w:themeShade="BF"/>
      <w:sz w:val="32"/>
      <w:szCs w:val="32"/>
      <w:lang w:val="en-SG" w:eastAsia="ja-JP"/>
    </w:rPr>
  </w:style>
  <w:style w:type="paragraph" w:styleId="Heading2">
    <w:name w:val="heading 2"/>
    <w:basedOn w:val="Normal"/>
    <w:next w:val="Normal"/>
    <w:link w:val="Heading2Char"/>
    <w:uiPriority w:val="9"/>
    <w:unhideWhenUsed/>
    <w:qFormat/>
    <w:rsid w:val="001127CD"/>
    <w:pPr>
      <w:keepNext/>
      <w:keepLines/>
      <w:numPr>
        <w:ilvl w:val="1"/>
        <w:numId w:val="28"/>
      </w:numPr>
      <w:spacing w:before="40" w:line="259" w:lineRule="auto"/>
      <w:outlineLvl w:val="1"/>
    </w:pPr>
    <w:rPr>
      <w:rFonts w:asciiTheme="majorHAnsi" w:eastAsiaTheme="majorEastAsia" w:hAnsiTheme="majorHAnsi" w:cstheme="majorBidi"/>
      <w:color w:val="2F5496" w:themeColor="accent1" w:themeShade="BF"/>
      <w:sz w:val="26"/>
      <w:szCs w:val="26"/>
      <w:lang w:val="en-SG" w:eastAsia="ja-JP"/>
    </w:rPr>
  </w:style>
  <w:style w:type="paragraph" w:styleId="Heading3">
    <w:name w:val="heading 3"/>
    <w:basedOn w:val="Normal"/>
    <w:next w:val="Normal"/>
    <w:link w:val="Heading3Char"/>
    <w:uiPriority w:val="9"/>
    <w:semiHidden/>
    <w:unhideWhenUsed/>
    <w:qFormat/>
    <w:rsid w:val="001127CD"/>
    <w:pPr>
      <w:keepNext/>
      <w:keepLines/>
      <w:numPr>
        <w:ilvl w:val="2"/>
        <w:numId w:val="28"/>
      </w:numPr>
      <w:spacing w:before="40" w:line="259" w:lineRule="auto"/>
      <w:outlineLvl w:val="2"/>
    </w:pPr>
    <w:rPr>
      <w:rFonts w:asciiTheme="majorHAnsi" w:eastAsiaTheme="majorEastAsia" w:hAnsiTheme="majorHAnsi" w:cstheme="majorBidi"/>
      <w:color w:val="1F3763" w:themeColor="accent1" w:themeShade="7F"/>
      <w:lang w:val="en-SG" w:eastAsia="ja-JP"/>
    </w:rPr>
  </w:style>
  <w:style w:type="paragraph" w:styleId="Heading4">
    <w:name w:val="heading 4"/>
    <w:basedOn w:val="Normal"/>
    <w:next w:val="Normal"/>
    <w:link w:val="Heading4Char"/>
    <w:uiPriority w:val="9"/>
    <w:semiHidden/>
    <w:unhideWhenUsed/>
    <w:qFormat/>
    <w:rsid w:val="001127CD"/>
    <w:pPr>
      <w:keepNext/>
      <w:keepLines/>
      <w:numPr>
        <w:ilvl w:val="3"/>
        <w:numId w:val="28"/>
      </w:numPr>
      <w:spacing w:before="40" w:line="259" w:lineRule="auto"/>
      <w:outlineLvl w:val="3"/>
    </w:pPr>
    <w:rPr>
      <w:rFonts w:asciiTheme="majorHAnsi" w:eastAsiaTheme="majorEastAsia" w:hAnsiTheme="majorHAnsi" w:cstheme="majorBidi"/>
      <w:i/>
      <w:iCs/>
      <w:color w:val="2F5496" w:themeColor="accent1" w:themeShade="BF"/>
      <w:sz w:val="22"/>
      <w:szCs w:val="22"/>
      <w:lang w:val="en-SG" w:eastAsia="ja-JP"/>
    </w:rPr>
  </w:style>
  <w:style w:type="paragraph" w:styleId="Heading5">
    <w:name w:val="heading 5"/>
    <w:basedOn w:val="Normal"/>
    <w:next w:val="Normal"/>
    <w:link w:val="Heading5Char"/>
    <w:uiPriority w:val="9"/>
    <w:semiHidden/>
    <w:unhideWhenUsed/>
    <w:qFormat/>
    <w:rsid w:val="001127CD"/>
    <w:pPr>
      <w:keepNext/>
      <w:keepLines/>
      <w:numPr>
        <w:ilvl w:val="4"/>
        <w:numId w:val="28"/>
      </w:numPr>
      <w:spacing w:before="40" w:line="259" w:lineRule="auto"/>
      <w:outlineLvl w:val="4"/>
    </w:pPr>
    <w:rPr>
      <w:rFonts w:asciiTheme="majorHAnsi" w:eastAsiaTheme="majorEastAsia" w:hAnsiTheme="majorHAnsi" w:cstheme="majorBidi"/>
      <w:color w:val="2F5496" w:themeColor="accent1" w:themeShade="BF"/>
      <w:sz w:val="22"/>
      <w:szCs w:val="22"/>
      <w:lang w:val="en-SG" w:eastAsia="ja-JP"/>
    </w:rPr>
  </w:style>
  <w:style w:type="paragraph" w:styleId="Heading6">
    <w:name w:val="heading 6"/>
    <w:basedOn w:val="Normal"/>
    <w:next w:val="Normal"/>
    <w:link w:val="Heading6Char"/>
    <w:uiPriority w:val="9"/>
    <w:semiHidden/>
    <w:unhideWhenUsed/>
    <w:qFormat/>
    <w:rsid w:val="001127CD"/>
    <w:pPr>
      <w:keepNext/>
      <w:keepLines/>
      <w:numPr>
        <w:ilvl w:val="5"/>
        <w:numId w:val="28"/>
      </w:numPr>
      <w:spacing w:before="40" w:line="259" w:lineRule="auto"/>
      <w:outlineLvl w:val="5"/>
    </w:pPr>
    <w:rPr>
      <w:rFonts w:asciiTheme="majorHAnsi" w:eastAsiaTheme="majorEastAsia" w:hAnsiTheme="majorHAnsi" w:cstheme="majorBidi"/>
      <w:color w:val="1F3763" w:themeColor="accent1" w:themeShade="7F"/>
      <w:sz w:val="22"/>
      <w:szCs w:val="22"/>
      <w:lang w:val="en-SG" w:eastAsia="ja-JP"/>
    </w:rPr>
  </w:style>
  <w:style w:type="paragraph" w:styleId="Heading7">
    <w:name w:val="heading 7"/>
    <w:basedOn w:val="Normal"/>
    <w:next w:val="Normal"/>
    <w:link w:val="Heading7Char"/>
    <w:uiPriority w:val="9"/>
    <w:semiHidden/>
    <w:unhideWhenUsed/>
    <w:qFormat/>
    <w:rsid w:val="001127CD"/>
    <w:pPr>
      <w:keepNext/>
      <w:keepLines/>
      <w:numPr>
        <w:ilvl w:val="6"/>
        <w:numId w:val="28"/>
      </w:numPr>
      <w:spacing w:before="40" w:line="259" w:lineRule="auto"/>
      <w:outlineLvl w:val="6"/>
    </w:pPr>
    <w:rPr>
      <w:rFonts w:asciiTheme="majorHAnsi" w:eastAsiaTheme="majorEastAsia" w:hAnsiTheme="majorHAnsi" w:cstheme="majorBidi"/>
      <w:i/>
      <w:iCs/>
      <w:color w:val="1F3763" w:themeColor="accent1" w:themeShade="7F"/>
      <w:sz w:val="22"/>
      <w:szCs w:val="22"/>
      <w:lang w:val="en-SG" w:eastAsia="ja-JP"/>
    </w:rPr>
  </w:style>
  <w:style w:type="paragraph" w:styleId="Heading8">
    <w:name w:val="heading 8"/>
    <w:basedOn w:val="Normal"/>
    <w:next w:val="Normal"/>
    <w:link w:val="Heading8Char"/>
    <w:uiPriority w:val="9"/>
    <w:semiHidden/>
    <w:unhideWhenUsed/>
    <w:qFormat/>
    <w:rsid w:val="001127CD"/>
    <w:pPr>
      <w:keepNext/>
      <w:keepLines/>
      <w:numPr>
        <w:ilvl w:val="7"/>
        <w:numId w:val="28"/>
      </w:numPr>
      <w:spacing w:before="40" w:line="259" w:lineRule="auto"/>
      <w:outlineLvl w:val="7"/>
    </w:pPr>
    <w:rPr>
      <w:rFonts w:asciiTheme="majorHAnsi" w:eastAsiaTheme="majorEastAsia" w:hAnsiTheme="majorHAnsi" w:cstheme="majorBidi"/>
      <w:color w:val="272727" w:themeColor="text1" w:themeTint="D8"/>
      <w:sz w:val="21"/>
      <w:szCs w:val="21"/>
      <w:lang w:val="en-SG" w:eastAsia="ja-JP"/>
    </w:rPr>
  </w:style>
  <w:style w:type="paragraph" w:styleId="Heading9">
    <w:name w:val="heading 9"/>
    <w:basedOn w:val="Normal"/>
    <w:next w:val="Normal"/>
    <w:link w:val="Heading9Char"/>
    <w:uiPriority w:val="9"/>
    <w:semiHidden/>
    <w:unhideWhenUsed/>
    <w:qFormat/>
    <w:rsid w:val="001127CD"/>
    <w:pPr>
      <w:keepNext/>
      <w:keepLines/>
      <w:numPr>
        <w:ilvl w:val="8"/>
        <w:numId w:val="28"/>
      </w:numPr>
      <w:spacing w:before="40" w:line="259" w:lineRule="auto"/>
      <w:outlineLvl w:val="8"/>
    </w:pPr>
    <w:rPr>
      <w:rFonts w:asciiTheme="majorHAnsi" w:eastAsiaTheme="majorEastAsia" w:hAnsiTheme="majorHAnsi" w:cstheme="majorBidi"/>
      <w:i/>
      <w:iCs/>
      <w:color w:val="272727" w:themeColor="text1" w:themeTint="D8"/>
      <w:sz w:val="21"/>
      <w:szCs w:val="21"/>
      <w:lang w:val="en-S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iPriority w:val="99"/>
    <w:unhideWhenUsed/>
    <w:rsid w:val="00CB37F0"/>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nhideWhenUsed/>
    <w:rsid w:val="009E7BBE"/>
    <w:rPr>
      <w:rFonts w:ascii="Cambria" w:eastAsia="MS Mincho" w:hAnsi="Cambria" w:cs="Times New Roman"/>
      <w:lang w:val="en-US"/>
    </w:rPr>
  </w:style>
  <w:style w:type="character" w:customStyle="1" w:styleId="FootnoteTextChar">
    <w:name w:val="Footnote Text Char"/>
    <w:basedOn w:val="DefaultParagraphFont"/>
    <w:link w:val="FootnoteText"/>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 w:type="character" w:customStyle="1" w:styleId="Heading1Char">
    <w:name w:val="Heading 1 Char"/>
    <w:basedOn w:val="DefaultParagraphFont"/>
    <w:link w:val="Heading1"/>
    <w:uiPriority w:val="9"/>
    <w:rsid w:val="001127CD"/>
    <w:rPr>
      <w:rFonts w:asciiTheme="majorHAnsi" w:eastAsiaTheme="majorEastAsia" w:hAnsiTheme="majorHAnsi" w:cstheme="majorBidi"/>
      <w:color w:val="2F5496" w:themeColor="accent1" w:themeShade="BF"/>
      <w:sz w:val="32"/>
      <w:szCs w:val="32"/>
      <w:lang w:val="en-SG" w:eastAsia="ja-JP"/>
    </w:rPr>
  </w:style>
  <w:style w:type="character" w:customStyle="1" w:styleId="Heading2Char">
    <w:name w:val="Heading 2 Char"/>
    <w:basedOn w:val="DefaultParagraphFont"/>
    <w:link w:val="Heading2"/>
    <w:uiPriority w:val="9"/>
    <w:rsid w:val="001127CD"/>
    <w:rPr>
      <w:rFonts w:asciiTheme="majorHAnsi" w:eastAsiaTheme="majorEastAsia" w:hAnsiTheme="majorHAnsi" w:cstheme="majorBidi"/>
      <w:color w:val="2F5496" w:themeColor="accent1" w:themeShade="BF"/>
      <w:sz w:val="26"/>
      <w:szCs w:val="26"/>
      <w:lang w:val="en-SG" w:eastAsia="ja-JP"/>
    </w:rPr>
  </w:style>
  <w:style w:type="character" w:customStyle="1" w:styleId="Heading3Char">
    <w:name w:val="Heading 3 Char"/>
    <w:basedOn w:val="DefaultParagraphFont"/>
    <w:link w:val="Heading3"/>
    <w:uiPriority w:val="9"/>
    <w:semiHidden/>
    <w:rsid w:val="001127CD"/>
    <w:rPr>
      <w:rFonts w:asciiTheme="majorHAnsi" w:eastAsiaTheme="majorEastAsia" w:hAnsiTheme="majorHAnsi" w:cstheme="majorBidi"/>
      <w:color w:val="1F3763" w:themeColor="accent1" w:themeShade="7F"/>
      <w:lang w:val="en-SG" w:eastAsia="ja-JP"/>
    </w:rPr>
  </w:style>
  <w:style w:type="character" w:customStyle="1" w:styleId="Heading4Char">
    <w:name w:val="Heading 4 Char"/>
    <w:basedOn w:val="DefaultParagraphFont"/>
    <w:link w:val="Heading4"/>
    <w:uiPriority w:val="9"/>
    <w:semiHidden/>
    <w:rsid w:val="001127CD"/>
    <w:rPr>
      <w:rFonts w:asciiTheme="majorHAnsi" w:eastAsiaTheme="majorEastAsia" w:hAnsiTheme="majorHAnsi" w:cstheme="majorBidi"/>
      <w:i/>
      <w:iCs/>
      <w:color w:val="2F5496" w:themeColor="accent1" w:themeShade="BF"/>
      <w:sz w:val="22"/>
      <w:szCs w:val="22"/>
      <w:lang w:val="en-SG" w:eastAsia="ja-JP"/>
    </w:rPr>
  </w:style>
  <w:style w:type="character" w:customStyle="1" w:styleId="Heading5Char">
    <w:name w:val="Heading 5 Char"/>
    <w:basedOn w:val="DefaultParagraphFont"/>
    <w:link w:val="Heading5"/>
    <w:uiPriority w:val="9"/>
    <w:semiHidden/>
    <w:rsid w:val="001127CD"/>
    <w:rPr>
      <w:rFonts w:asciiTheme="majorHAnsi" w:eastAsiaTheme="majorEastAsia" w:hAnsiTheme="majorHAnsi" w:cstheme="majorBidi"/>
      <w:color w:val="2F5496" w:themeColor="accent1" w:themeShade="BF"/>
      <w:sz w:val="22"/>
      <w:szCs w:val="22"/>
      <w:lang w:val="en-SG" w:eastAsia="ja-JP"/>
    </w:rPr>
  </w:style>
  <w:style w:type="character" w:customStyle="1" w:styleId="Heading6Char">
    <w:name w:val="Heading 6 Char"/>
    <w:basedOn w:val="DefaultParagraphFont"/>
    <w:link w:val="Heading6"/>
    <w:uiPriority w:val="9"/>
    <w:semiHidden/>
    <w:rsid w:val="001127CD"/>
    <w:rPr>
      <w:rFonts w:asciiTheme="majorHAnsi" w:eastAsiaTheme="majorEastAsia" w:hAnsiTheme="majorHAnsi" w:cstheme="majorBidi"/>
      <w:color w:val="1F3763" w:themeColor="accent1" w:themeShade="7F"/>
      <w:sz w:val="22"/>
      <w:szCs w:val="22"/>
      <w:lang w:val="en-SG" w:eastAsia="ja-JP"/>
    </w:rPr>
  </w:style>
  <w:style w:type="character" w:customStyle="1" w:styleId="Heading7Char">
    <w:name w:val="Heading 7 Char"/>
    <w:basedOn w:val="DefaultParagraphFont"/>
    <w:link w:val="Heading7"/>
    <w:uiPriority w:val="9"/>
    <w:semiHidden/>
    <w:rsid w:val="001127CD"/>
    <w:rPr>
      <w:rFonts w:asciiTheme="majorHAnsi" w:eastAsiaTheme="majorEastAsia" w:hAnsiTheme="majorHAnsi" w:cstheme="majorBidi"/>
      <w:i/>
      <w:iCs/>
      <w:color w:val="1F3763" w:themeColor="accent1" w:themeShade="7F"/>
      <w:sz w:val="22"/>
      <w:szCs w:val="22"/>
      <w:lang w:val="en-SG" w:eastAsia="ja-JP"/>
    </w:rPr>
  </w:style>
  <w:style w:type="character" w:customStyle="1" w:styleId="Heading8Char">
    <w:name w:val="Heading 8 Char"/>
    <w:basedOn w:val="DefaultParagraphFont"/>
    <w:link w:val="Heading8"/>
    <w:uiPriority w:val="9"/>
    <w:semiHidden/>
    <w:rsid w:val="001127CD"/>
    <w:rPr>
      <w:rFonts w:asciiTheme="majorHAnsi" w:eastAsiaTheme="majorEastAsia" w:hAnsiTheme="majorHAnsi" w:cstheme="majorBidi"/>
      <w:color w:val="272727" w:themeColor="text1" w:themeTint="D8"/>
      <w:sz w:val="21"/>
      <w:szCs w:val="21"/>
      <w:lang w:val="en-SG" w:eastAsia="ja-JP"/>
    </w:rPr>
  </w:style>
  <w:style w:type="character" w:customStyle="1" w:styleId="Heading9Char">
    <w:name w:val="Heading 9 Char"/>
    <w:basedOn w:val="DefaultParagraphFont"/>
    <w:link w:val="Heading9"/>
    <w:uiPriority w:val="9"/>
    <w:semiHidden/>
    <w:rsid w:val="001127CD"/>
    <w:rPr>
      <w:rFonts w:asciiTheme="majorHAnsi" w:eastAsiaTheme="majorEastAsia" w:hAnsiTheme="majorHAnsi" w:cstheme="majorBidi"/>
      <w:i/>
      <w:iCs/>
      <w:color w:val="272727" w:themeColor="text1" w:themeTint="D8"/>
      <w:sz w:val="21"/>
      <w:szCs w:val="21"/>
      <w:lang w:val="en-SG" w:eastAsia="ja-JP"/>
    </w:rPr>
  </w:style>
  <w:style w:type="table" w:styleId="TableGrid">
    <w:name w:val="Table Grid"/>
    <w:basedOn w:val="TableNormal"/>
    <w:uiPriority w:val="39"/>
    <w:rsid w:val="001127CD"/>
    <w:rPr>
      <w:rFonts w:eastAsiaTheme="minorEastAsia"/>
      <w:sz w:val="22"/>
      <w:szCs w:val="22"/>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CD"/>
    <w:rPr>
      <w:sz w:val="16"/>
      <w:szCs w:val="16"/>
    </w:rPr>
  </w:style>
  <w:style w:type="paragraph" w:styleId="CommentText">
    <w:name w:val="annotation text"/>
    <w:basedOn w:val="Normal"/>
    <w:link w:val="CommentTextChar"/>
    <w:uiPriority w:val="99"/>
    <w:semiHidden/>
    <w:unhideWhenUsed/>
    <w:rsid w:val="001127CD"/>
    <w:pPr>
      <w:spacing w:after="160"/>
    </w:pPr>
    <w:rPr>
      <w:rFonts w:eastAsiaTheme="minorEastAsia"/>
      <w:sz w:val="20"/>
      <w:szCs w:val="20"/>
      <w:lang w:val="en-SG" w:eastAsia="ja-JP"/>
    </w:rPr>
  </w:style>
  <w:style w:type="character" w:customStyle="1" w:styleId="CommentTextChar">
    <w:name w:val="Comment Text Char"/>
    <w:basedOn w:val="DefaultParagraphFont"/>
    <w:link w:val="CommentText"/>
    <w:uiPriority w:val="99"/>
    <w:semiHidden/>
    <w:rsid w:val="001127CD"/>
    <w:rPr>
      <w:rFonts w:eastAsiaTheme="minorEastAsia"/>
      <w:sz w:val="20"/>
      <w:szCs w:val="20"/>
      <w:lang w:val="en-SG" w:eastAsia="ja-JP"/>
    </w:rPr>
  </w:style>
  <w:style w:type="paragraph" w:styleId="Revision">
    <w:name w:val="Revision"/>
    <w:hidden/>
    <w:uiPriority w:val="99"/>
    <w:semiHidden/>
    <w:rsid w:val="00B84328"/>
  </w:style>
  <w:style w:type="character" w:customStyle="1" w:styleId="apple-converted-space">
    <w:name w:val="apple-converted-space"/>
    <w:basedOn w:val="DefaultParagraphFont"/>
    <w:rsid w:val="00B84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959">
      <w:bodyDiv w:val="1"/>
      <w:marLeft w:val="0"/>
      <w:marRight w:val="0"/>
      <w:marTop w:val="0"/>
      <w:marBottom w:val="0"/>
      <w:divBdr>
        <w:top w:val="none" w:sz="0" w:space="0" w:color="auto"/>
        <w:left w:val="none" w:sz="0" w:space="0" w:color="auto"/>
        <w:bottom w:val="none" w:sz="0" w:space="0" w:color="auto"/>
        <w:right w:val="none" w:sz="0" w:space="0" w:color="auto"/>
      </w:divBdr>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epsrp-guidelines-04dec13-en.pdf" TargetMode="External"/><Relationship Id="rId13" Type="http://schemas.openxmlformats.org/officeDocument/2006/relationships/hyperlink" Target="http://en.wikipedia.org/wiki/U_%28Cyrillic%29" TargetMode="External"/><Relationship Id="rId3" Type="http://schemas.openxmlformats.org/officeDocument/2006/relationships/settings" Target="settings.xml"/><Relationship Id="rId7" Type="http://schemas.openxmlformats.org/officeDocument/2006/relationships/hyperlink" Target="http://en.wikipedia.org/wiki/U_%28Cyrillic%29" TargetMode="External"/><Relationship Id="rId12" Type="http://schemas.openxmlformats.org/officeDocument/2006/relationships/hyperlink" Target="http://en.wikipedia.org/wiki/U_%28Cyrillic%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nso.icann.org/sites/default/files/field-attached/epsrp-final-response-17aug17-en.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cann.org/resources/pages/epsrp-reports-2014-10-14-en" TargetMode="External"/><Relationship Id="rId4" Type="http://schemas.openxmlformats.org/officeDocument/2006/relationships/webSettings" Target="webSettings.xml"/><Relationship Id="rId9" Type="http://schemas.openxmlformats.org/officeDocument/2006/relationships/hyperlink" Target="https://www.icann.org/en/system/files/files/guideline-risk-mitigation-measures-evaluation-28mar19-en.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epsrp-greece-30sep14-en.pdf" TargetMode="External"/><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24</Pages>
  <Words>7997</Words>
  <Characters>45587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2022-10-10T08:38:00Z</dcterms:created>
  <dcterms:modified xsi:type="dcterms:W3CDTF">2022-10-10T15:51:00Z</dcterms:modified>
</cp:coreProperties>
</file>