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F91D56" w14:textId="15E743D6" w:rsidR="00130769" w:rsidRDefault="00BD3D3F" w:rsidP="00130769">
      <w:pPr>
        <w:rPr>
          <w:rFonts w:asciiTheme="majorHAnsi" w:hAnsiTheme="majorHAnsi"/>
          <w:sz w:val="22"/>
        </w:rPr>
      </w:pPr>
      <w:r>
        <w:rPr>
          <w:rFonts w:asciiTheme="majorHAnsi" w:hAnsiTheme="majorHAnsi"/>
          <w:b/>
          <w:bCs/>
          <w:sz w:val="22"/>
        </w:rPr>
        <w:t xml:space="preserve">Cross-Community Working Group on Enhancing ICANN Accountability </w:t>
      </w:r>
      <w:r w:rsidR="00130769">
        <w:rPr>
          <w:rFonts w:asciiTheme="majorHAnsi" w:hAnsiTheme="majorHAnsi"/>
          <w:b/>
          <w:bCs/>
          <w:sz w:val="22"/>
        </w:rPr>
        <w:tab/>
      </w:r>
      <w:r w:rsidR="00130769">
        <w:rPr>
          <w:rFonts w:asciiTheme="majorHAnsi" w:hAnsiTheme="majorHAnsi"/>
          <w:b/>
          <w:bCs/>
          <w:sz w:val="22"/>
        </w:rPr>
        <w:tab/>
      </w:r>
      <w:r w:rsidR="00130769">
        <w:rPr>
          <w:rFonts w:asciiTheme="majorHAnsi" w:hAnsiTheme="majorHAnsi"/>
          <w:b/>
          <w:bCs/>
          <w:sz w:val="22"/>
        </w:rPr>
        <w:tab/>
      </w:r>
      <w:r w:rsidR="00130769">
        <w:rPr>
          <w:rFonts w:asciiTheme="majorHAnsi" w:hAnsiTheme="majorHAnsi"/>
          <w:sz w:val="22"/>
        </w:rPr>
        <w:t xml:space="preserve">Draft 4, 21-Dec-2014 </w:t>
      </w:r>
    </w:p>
    <w:p w14:paraId="267A783B" w14:textId="1DCB1975" w:rsidR="00BD3D3F" w:rsidRDefault="00BD3D3F" w:rsidP="00BD3D3F">
      <w:pPr>
        <w:rPr>
          <w:rFonts w:asciiTheme="majorHAnsi" w:hAnsiTheme="majorHAnsi"/>
          <w:b/>
          <w:bCs/>
          <w:sz w:val="22"/>
        </w:rPr>
      </w:pPr>
      <w:r w:rsidRPr="00BD3D3F">
        <w:rPr>
          <w:rFonts w:asciiTheme="majorHAnsi" w:hAnsiTheme="majorHAnsi"/>
          <w:b/>
          <w:bCs/>
          <w:sz w:val="22"/>
        </w:rPr>
        <w:t>Work Area 2: Review Input from Public Comment and Categorize into Work Streams 1 &amp; 2</w:t>
      </w:r>
    </w:p>
    <w:p w14:paraId="5F5CE6D3" w14:textId="77777777" w:rsidR="00312801" w:rsidRDefault="00312801" w:rsidP="001C2DAA">
      <w:pPr>
        <w:spacing w:before="60"/>
        <w:rPr>
          <w:rFonts w:asciiTheme="majorHAnsi" w:hAnsiTheme="majorHAnsi"/>
          <w:sz w:val="20"/>
        </w:rPr>
      </w:pPr>
      <w:r>
        <w:rPr>
          <w:rFonts w:asciiTheme="majorHAnsi" w:hAnsiTheme="majorHAnsi"/>
          <w:sz w:val="20"/>
        </w:rPr>
        <w:t>Proposed rationale for designating Work Streams</w:t>
      </w:r>
      <w:r w:rsidR="004C06C4" w:rsidRPr="004C06C4">
        <w:rPr>
          <w:rFonts w:asciiTheme="majorHAnsi" w:hAnsiTheme="majorHAnsi"/>
          <w:sz w:val="20"/>
        </w:rPr>
        <w:t xml:space="preserve">: </w:t>
      </w:r>
      <w:r>
        <w:rPr>
          <w:rFonts w:asciiTheme="majorHAnsi" w:hAnsiTheme="majorHAnsi"/>
          <w:sz w:val="20"/>
        </w:rPr>
        <w:t xml:space="preserve"> </w:t>
      </w:r>
    </w:p>
    <w:p w14:paraId="28620D12" w14:textId="12E5DED3" w:rsidR="00312801" w:rsidRDefault="004C06C4" w:rsidP="00312801">
      <w:pPr>
        <w:spacing w:before="60"/>
        <w:ind w:left="720"/>
        <w:rPr>
          <w:rFonts w:asciiTheme="majorHAnsi" w:hAnsiTheme="majorHAnsi"/>
          <w:sz w:val="20"/>
        </w:rPr>
      </w:pPr>
      <w:r w:rsidRPr="004C06C4">
        <w:rPr>
          <w:rFonts w:asciiTheme="majorHAnsi" w:hAnsiTheme="majorHAnsi"/>
          <w:sz w:val="20"/>
        </w:rPr>
        <w:t>Work Stream 1 is designated for accountability enhancement</w:t>
      </w:r>
      <w:r w:rsidR="00130769">
        <w:rPr>
          <w:rFonts w:asciiTheme="majorHAnsi" w:hAnsiTheme="majorHAnsi"/>
          <w:sz w:val="20"/>
        </w:rPr>
        <w:t xml:space="preserve"> mechanism</w:t>
      </w:r>
      <w:r w:rsidRPr="004C06C4">
        <w:rPr>
          <w:rFonts w:asciiTheme="majorHAnsi" w:hAnsiTheme="majorHAnsi"/>
          <w:sz w:val="20"/>
        </w:rPr>
        <w:t xml:space="preserve">s that </w:t>
      </w:r>
      <w:r>
        <w:rPr>
          <w:rFonts w:asciiTheme="majorHAnsi" w:hAnsiTheme="majorHAnsi"/>
          <w:sz w:val="20"/>
        </w:rPr>
        <w:t>must</w:t>
      </w:r>
      <w:r w:rsidRPr="004C06C4">
        <w:rPr>
          <w:rFonts w:asciiTheme="majorHAnsi" w:hAnsiTheme="majorHAnsi"/>
          <w:sz w:val="20"/>
        </w:rPr>
        <w:t xml:space="preserve"> be in</w:t>
      </w:r>
      <w:r w:rsidR="001C2DAA">
        <w:rPr>
          <w:rFonts w:asciiTheme="majorHAnsi" w:hAnsiTheme="majorHAnsi"/>
          <w:sz w:val="20"/>
        </w:rPr>
        <w:t xml:space="preserve"> </w:t>
      </w:r>
      <w:r w:rsidRPr="004C06C4">
        <w:rPr>
          <w:rFonts w:asciiTheme="majorHAnsi" w:hAnsiTheme="majorHAnsi"/>
          <w:sz w:val="20"/>
        </w:rPr>
        <w:t xml:space="preserve">place </w:t>
      </w:r>
      <w:r w:rsidR="00130769">
        <w:rPr>
          <w:rFonts w:asciiTheme="majorHAnsi" w:hAnsiTheme="majorHAnsi"/>
          <w:sz w:val="20"/>
        </w:rPr>
        <w:t>[</w:t>
      </w:r>
      <w:r w:rsidRPr="004C06C4">
        <w:rPr>
          <w:rFonts w:asciiTheme="majorHAnsi" w:hAnsiTheme="majorHAnsi"/>
          <w:sz w:val="20"/>
        </w:rPr>
        <w:t>or firmly committed</w:t>
      </w:r>
      <w:r w:rsidR="00130769">
        <w:rPr>
          <w:rFonts w:asciiTheme="majorHAnsi" w:hAnsiTheme="majorHAnsi"/>
          <w:sz w:val="20"/>
        </w:rPr>
        <w:t>]</w:t>
      </w:r>
      <w:r w:rsidRPr="004C06C4">
        <w:rPr>
          <w:rFonts w:asciiTheme="majorHAnsi" w:hAnsiTheme="majorHAnsi"/>
          <w:sz w:val="20"/>
        </w:rPr>
        <w:t xml:space="preserve"> </w:t>
      </w:r>
      <w:r w:rsidRPr="001C2DAA">
        <w:rPr>
          <w:rFonts w:asciiTheme="majorHAnsi" w:hAnsiTheme="majorHAnsi"/>
          <w:i/>
          <w:sz w:val="20"/>
        </w:rPr>
        <w:t>before</w:t>
      </w:r>
      <w:r w:rsidRPr="004C06C4">
        <w:rPr>
          <w:rFonts w:asciiTheme="majorHAnsi" w:hAnsiTheme="majorHAnsi"/>
          <w:sz w:val="20"/>
        </w:rPr>
        <w:t xml:space="preserve"> IANA transition occurs.  </w:t>
      </w:r>
    </w:p>
    <w:p w14:paraId="1393FD92" w14:textId="17A1FB0E" w:rsidR="004C06C4" w:rsidRPr="004C06C4" w:rsidRDefault="004C06C4" w:rsidP="00312801">
      <w:pPr>
        <w:spacing w:before="60"/>
        <w:ind w:left="720"/>
        <w:rPr>
          <w:rFonts w:asciiTheme="majorHAnsi" w:hAnsiTheme="majorHAnsi"/>
          <w:sz w:val="20"/>
        </w:rPr>
      </w:pPr>
      <w:r w:rsidRPr="004C06C4">
        <w:rPr>
          <w:rFonts w:asciiTheme="majorHAnsi" w:hAnsiTheme="majorHAnsi"/>
          <w:sz w:val="20"/>
        </w:rPr>
        <w:t xml:space="preserve">All other </w:t>
      </w:r>
      <w:r w:rsidR="00130769">
        <w:rPr>
          <w:rFonts w:asciiTheme="majorHAnsi" w:hAnsiTheme="majorHAnsi"/>
          <w:sz w:val="20"/>
        </w:rPr>
        <w:t xml:space="preserve">consensus </w:t>
      </w:r>
      <w:r w:rsidRPr="004C06C4">
        <w:rPr>
          <w:rFonts w:asciiTheme="majorHAnsi" w:hAnsiTheme="majorHAnsi"/>
          <w:sz w:val="20"/>
        </w:rPr>
        <w:t xml:space="preserve">items </w:t>
      </w:r>
      <w:r w:rsidR="001C2DAA">
        <w:rPr>
          <w:rFonts w:asciiTheme="majorHAnsi" w:hAnsiTheme="majorHAnsi"/>
          <w:sz w:val="20"/>
        </w:rPr>
        <w:t>could be in</w:t>
      </w:r>
      <w:r w:rsidRPr="004C06C4">
        <w:rPr>
          <w:rFonts w:asciiTheme="majorHAnsi" w:hAnsiTheme="majorHAnsi"/>
          <w:sz w:val="20"/>
        </w:rPr>
        <w:t xml:space="preserve"> Work Stream 2</w:t>
      </w:r>
      <w:r>
        <w:rPr>
          <w:rFonts w:asciiTheme="majorHAnsi" w:hAnsiTheme="majorHAnsi"/>
          <w:sz w:val="20"/>
        </w:rPr>
        <w:t xml:space="preserve">, provided there are mechanisms in WS1 adequate to force implementation of WS2 items despite resistance from ICANN management and board. </w:t>
      </w:r>
    </w:p>
    <w:p w14:paraId="2D70B36A" w14:textId="77777777" w:rsidR="002325D6" w:rsidRPr="002325D6" w:rsidRDefault="002325D6">
      <w:pPr>
        <w:rPr>
          <w:rFonts w:asciiTheme="majorHAnsi" w:hAnsiTheme="majorHAnsi"/>
          <w:sz w:val="22"/>
        </w:rPr>
      </w:pPr>
    </w:p>
    <w:tbl>
      <w:tblPr>
        <w:tblStyle w:val="TableGrid"/>
        <w:tblW w:w="9936" w:type="dxa"/>
        <w:tblLook w:val="04A0" w:firstRow="1" w:lastRow="0" w:firstColumn="1" w:lastColumn="0" w:noHBand="0" w:noVBand="1"/>
      </w:tblPr>
      <w:tblGrid>
        <w:gridCol w:w="6318"/>
        <w:gridCol w:w="2520"/>
        <w:gridCol w:w="1098"/>
      </w:tblGrid>
      <w:tr w:rsidR="000D2882" w:rsidRPr="002325D6" w14:paraId="19BE6D3A" w14:textId="77777777" w:rsidTr="001C2DAA">
        <w:trPr>
          <w:tblHeader/>
        </w:trPr>
        <w:tc>
          <w:tcPr>
            <w:tcW w:w="6318" w:type="dxa"/>
            <w:tcBorders>
              <w:bottom w:val="single" w:sz="4" w:space="0" w:color="auto"/>
            </w:tcBorders>
          </w:tcPr>
          <w:p w14:paraId="579FC465" w14:textId="019ACF00" w:rsidR="00BD3D3F" w:rsidRPr="002325D6" w:rsidRDefault="00BD3D3F" w:rsidP="00CD084F">
            <w:pPr>
              <w:rPr>
                <w:rFonts w:asciiTheme="majorHAnsi" w:hAnsiTheme="majorHAnsi"/>
                <w:b/>
                <w:sz w:val="22"/>
              </w:rPr>
            </w:pPr>
            <w:r w:rsidRPr="002325D6">
              <w:rPr>
                <w:rFonts w:asciiTheme="majorHAnsi" w:hAnsiTheme="majorHAnsi"/>
                <w:b/>
                <w:sz w:val="22"/>
              </w:rPr>
              <w:t>Accountability Suggestion</w:t>
            </w:r>
            <w:r w:rsidR="00CD084F">
              <w:rPr>
                <w:rFonts w:asciiTheme="majorHAnsi" w:hAnsiTheme="majorHAnsi"/>
                <w:b/>
                <w:sz w:val="22"/>
              </w:rPr>
              <w:t>s</w:t>
            </w:r>
            <w:r w:rsidR="0033660D">
              <w:rPr>
                <w:rFonts w:asciiTheme="majorHAnsi" w:hAnsiTheme="majorHAnsi"/>
                <w:b/>
                <w:sz w:val="22"/>
              </w:rPr>
              <w:t xml:space="preserve"> from public comment</w:t>
            </w:r>
            <w:r w:rsidR="00CD084F">
              <w:rPr>
                <w:rFonts w:asciiTheme="majorHAnsi" w:hAnsiTheme="majorHAnsi"/>
                <w:b/>
                <w:sz w:val="22"/>
              </w:rPr>
              <w:t>s and posts</w:t>
            </w:r>
          </w:p>
        </w:tc>
        <w:tc>
          <w:tcPr>
            <w:tcW w:w="2520" w:type="dxa"/>
            <w:tcBorders>
              <w:bottom w:val="single" w:sz="4" w:space="0" w:color="auto"/>
            </w:tcBorders>
          </w:tcPr>
          <w:p w14:paraId="1EB1DBF1" w14:textId="1ED55DF1" w:rsidR="00BD3D3F" w:rsidRPr="002325D6" w:rsidRDefault="00CD084F" w:rsidP="00CD084F">
            <w:pPr>
              <w:rPr>
                <w:rFonts w:asciiTheme="majorHAnsi" w:hAnsiTheme="majorHAnsi"/>
                <w:b/>
                <w:sz w:val="22"/>
              </w:rPr>
            </w:pPr>
            <w:r>
              <w:rPr>
                <w:rFonts w:asciiTheme="majorHAnsi" w:hAnsiTheme="majorHAnsi"/>
                <w:b/>
                <w:sz w:val="22"/>
              </w:rPr>
              <w:t>Supported by</w:t>
            </w:r>
          </w:p>
        </w:tc>
        <w:tc>
          <w:tcPr>
            <w:tcW w:w="1098" w:type="dxa"/>
            <w:tcBorders>
              <w:bottom w:val="single" w:sz="4" w:space="0" w:color="auto"/>
            </w:tcBorders>
          </w:tcPr>
          <w:p w14:paraId="4421DFE4" w14:textId="375BEF4A" w:rsidR="00BD3D3F" w:rsidRPr="002325D6" w:rsidRDefault="00BD3D3F">
            <w:pPr>
              <w:rPr>
                <w:rFonts w:asciiTheme="majorHAnsi" w:hAnsiTheme="majorHAnsi"/>
                <w:b/>
                <w:sz w:val="22"/>
              </w:rPr>
            </w:pPr>
            <w:r>
              <w:rPr>
                <w:rFonts w:asciiTheme="majorHAnsi" w:hAnsiTheme="majorHAnsi"/>
                <w:b/>
                <w:sz w:val="22"/>
              </w:rPr>
              <w:t>Work Stream(s)</w:t>
            </w:r>
          </w:p>
        </w:tc>
      </w:tr>
      <w:tr w:rsidR="001C2DAA" w:rsidRPr="001C2DAA" w14:paraId="74FEAA4F" w14:textId="77777777" w:rsidTr="001C2DAA">
        <w:tc>
          <w:tcPr>
            <w:tcW w:w="9936" w:type="dxa"/>
            <w:gridSpan w:val="3"/>
            <w:shd w:val="clear" w:color="auto" w:fill="E6E6E6"/>
          </w:tcPr>
          <w:p w14:paraId="3B6035D9" w14:textId="23C3E15E" w:rsidR="001C2DAA" w:rsidRPr="001C2DAA" w:rsidRDefault="00651804" w:rsidP="000D7D01">
            <w:pPr>
              <w:spacing w:before="120" w:after="120"/>
              <w:rPr>
                <w:rFonts w:asciiTheme="majorHAnsi" w:hAnsiTheme="majorHAnsi"/>
                <w:i/>
                <w:sz w:val="20"/>
                <w:szCs w:val="20"/>
              </w:rPr>
            </w:pPr>
            <w:r>
              <w:rPr>
                <w:rFonts w:asciiTheme="majorHAnsi" w:hAnsiTheme="majorHAnsi"/>
                <w:i/>
                <w:sz w:val="20"/>
                <w:szCs w:val="20"/>
              </w:rPr>
              <w:t xml:space="preserve">1. </w:t>
            </w:r>
            <w:r w:rsidR="001C2DAA" w:rsidRPr="001C2DAA">
              <w:rPr>
                <w:rFonts w:asciiTheme="majorHAnsi" w:hAnsiTheme="majorHAnsi"/>
                <w:i/>
                <w:sz w:val="20"/>
                <w:szCs w:val="20"/>
              </w:rPr>
              <w:t>Mechan</w:t>
            </w:r>
            <w:r w:rsidR="001C2DAA">
              <w:rPr>
                <w:rFonts w:asciiTheme="majorHAnsi" w:hAnsiTheme="majorHAnsi"/>
                <w:i/>
                <w:sz w:val="20"/>
                <w:szCs w:val="20"/>
              </w:rPr>
              <w:t xml:space="preserve">isms </w:t>
            </w:r>
            <w:r w:rsidR="005F2A72">
              <w:rPr>
                <w:rFonts w:asciiTheme="majorHAnsi" w:hAnsiTheme="majorHAnsi"/>
                <w:i/>
                <w:sz w:val="20"/>
                <w:szCs w:val="20"/>
              </w:rPr>
              <w:t>giving</w:t>
            </w:r>
            <w:r w:rsidR="001C2DAA" w:rsidRPr="001C2DAA">
              <w:rPr>
                <w:rFonts w:asciiTheme="majorHAnsi" w:hAnsiTheme="majorHAnsi"/>
                <w:i/>
                <w:sz w:val="20"/>
                <w:szCs w:val="20"/>
              </w:rPr>
              <w:t xml:space="preserve"> the </w:t>
            </w:r>
            <w:r w:rsidR="005F2A72">
              <w:rPr>
                <w:rFonts w:asciiTheme="majorHAnsi" w:hAnsiTheme="majorHAnsi"/>
                <w:i/>
                <w:sz w:val="20"/>
                <w:szCs w:val="20"/>
              </w:rPr>
              <w:t xml:space="preserve">ICANN </w:t>
            </w:r>
            <w:r w:rsidR="001C2DAA" w:rsidRPr="001C2DAA">
              <w:rPr>
                <w:rFonts w:asciiTheme="majorHAnsi" w:hAnsiTheme="majorHAnsi"/>
                <w:i/>
                <w:sz w:val="20"/>
                <w:szCs w:val="20"/>
              </w:rPr>
              <w:t xml:space="preserve">community </w:t>
            </w:r>
            <w:r w:rsidR="005F2A72">
              <w:rPr>
                <w:rFonts w:asciiTheme="majorHAnsi" w:hAnsiTheme="majorHAnsi"/>
                <w:i/>
                <w:sz w:val="20"/>
                <w:szCs w:val="20"/>
              </w:rPr>
              <w:t xml:space="preserve">ultimate </w:t>
            </w:r>
            <w:r w:rsidR="001C2DAA" w:rsidRPr="001C2DAA">
              <w:rPr>
                <w:rFonts w:asciiTheme="majorHAnsi" w:hAnsiTheme="majorHAnsi"/>
                <w:i/>
                <w:sz w:val="20"/>
                <w:szCs w:val="20"/>
              </w:rPr>
              <w:t xml:space="preserve">authority </w:t>
            </w:r>
            <w:r w:rsidR="001C2DAA">
              <w:rPr>
                <w:rFonts w:asciiTheme="majorHAnsi" w:hAnsiTheme="majorHAnsi"/>
                <w:i/>
                <w:sz w:val="20"/>
                <w:szCs w:val="20"/>
              </w:rPr>
              <w:t>over the ICANN corporation</w:t>
            </w:r>
            <w:r w:rsidR="000D7D01">
              <w:rPr>
                <w:rFonts w:asciiTheme="majorHAnsi" w:hAnsiTheme="majorHAnsi"/>
                <w:i/>
                <w:sz w:val="20"/>
                <w:szCs w:val="20"/>
              </w:rPr>
              <w:t xml:space="preserve">.   Most of these are initially designated as WS1, since community Members need the leverage of IANA transition to obtain these Bylaws changes. </w:t>
            </w:r>
          </w:p>
        </w:tc>
      </w:tr>
      <w:tr w:rsidR="005F2A72" w:rsidRPr="002325D6" w14:paraId="45467ACD" w14:textId="77777777" w:rsidTr="00EC4531">
        <w:tc>
          <w:tcPr>
            <w:tcW w:w="6318" w:type="dxa"/>
          </w:tcPr>
          <w:p w14:paraId="28D3B663" w14:textId="09EF6196" w:rsidR="005F2A72" w:rsidRPr="00A37EC9" w:rsidRDefault="005F2A72" w:rsidP="00F620E1">
            <w:pPr>
              <w:spacing w:before="60"/>
              <w:rPr>
                <w:rFonts w:asciiTheme="majorHAnsi" w:hAnsiTheme="majorHAnsi"/>
                <w:sz w:val="20"/>
                <w:szCs w:val="20"/>
              </w:rPr>
            </w:pPr>
            <w:r w:rsidRPr="005F2A72">
              <w:rPr>
                <w:rFonts w:asciiTheme="majorHAnsi" w:hAnsiTheme="majorHAnsi"/>
                <w:b/>
                <w:sz w:val="20"/>
                <w:szCs w:val="20"/>
              </w:rPr>
              <w:t>Community Members as ultimate authority</w:t>
            </w:r>
            <w:r w:rsidR="00BB6A4E">
              <w:rPr>
                <w:rStyle w:val="FootnoteReference"/>
                <w:rFonts w:asciiTheme="majorHAnsi" w:hAnsiTheme="majorHAnsi"/>
                <w:b/>
                <w:sz w:val="20"/>
                <w:szCs w:val="20"/>
              </w:rPr>
              <w:footnoteReference w:id="1"/>
            </w:r>
            <w:r>
              <w:rPr>
                <w:rFonts w:asciiTheme="majorHAnsi" w:hAnsiTheme="majorHAnsi"/>
                <w:sz w:val="20"/>
                <w:szCs w:val="20"/>
              </w:rPr>
              <w:t>.  Amend</w:t>
            </w:r>
            <w:r w:rsidRPr="00A37EC9">
              <w:rPr>
                <w:rFonts w:asciiTheme="majorHAnsi" w:hAnsiTheme="majorHAnsi"/>
                <w:sz w:val="20"/>
                <w:szCs w:val="20"/>
              </w:rPr>
              <w:t xml:space="preserve"> ICANN bylaws</w:t>
            </w:r>
            <w:r>
              <w:rPr>
                <w:rFonts w:asciiTheme="majorHAnsi" w:hAnsiTheme="majorHAnsi"/>
                <w:sz w:val="20"/>
                <w:szCs w:val="20"/>
              </w:rPr>
              <w:t xml:space="preserve"> to recognize</w:t>
            </w:r>
            <w:r w:rsidRPr="00A37EC9">
              <w:rPr>
                <w:rFonts w:asciiTheme="majorHAnsi" w:hAnsiTheme="majorHAnsi"/>
                <w:sz w:val="20"/>
                <w:szCs w:val="20"/>
              </w:rPr>
              <w:t xml:space="preserve"> permanent cross-community </w:t>
            </w:r>
            <w:r w:rsidR="00F620E1">
              <w:rPr>
                <w:rFonts w:asciiTheme="majorHAnsi" w:hAnsiTheme="majorHAnsi"/>
                <w:sz w:val="20"/>
                <w:szCs w:val="20"/>
              </w:rPr>
              <w:t>M</w:t>
            </w:r>
            <w:r>
              <w:rPr>
                <w:rFonts w:asciiTheme="majorHAnsi" w:hAnsiTheme="majorHAnsi"/>
                <w:sz w:val="20"/>
                <w:szCs w:val="20"/>
              </w:rPr>
              <w:t>embers</w:t>
            </w:r>
            <w:r w:rsidRPr="00A37EC9">
              <w:rPr>
                <w:rFonts w:asciiTheme="majorHAnsi" w:hAnsiTheme="majorHAnsi"/>
                <w:sz w:val="20"/>
                <w:szCs w:val="20"/>
              </w:rPr>
              <w:t xml:space="preserve"> (</w:t>
            </w:r>
            <w:r>
              <w:rPr>
                <w:rFonts w:asciiTheme="majorHAnsi" w:hAnsiTheme="majorHAnsi"/>
                <w:sz w:val="20"/>
                <w:szCs w:val="20"/>
              </w:rPr>
              <w:t>ALAC, ccNSO, GAC, SSAC, NRO, RS</w:t>
            </w:r>
            <w:r w:rsidR="00F620E1">
              <w:rPr>
                <w:rFonts w:asciiTheme="majorHAnsi" w:hAnsiTheme="majorHAnsi"/>
                <w:sz w:val="20"/>
                <w:szCs w:val="20"/>
              </w:rPr>
              <w:t>S</w:t>
            </w:r>
            <w:r>
              <w:rPr>
                <w:rFonts w:asciiTheme="majorHAnsi" w:hAnsiTheme="majorHAnsi"/>
                <w:sz w:val="20"/>
                <w:szCs w:val="20"/>
              </w:rPr>
              <w:t xml:space="preserve">AC, </w:t>
            </w:r>
            <w:r w:rsidR="00F620E1">
              <w:rPr>
                <w:rFonts w:asciiTheme="majorHAnsi" w:hAnsiTheme="majorHAnsi"/>
                <w:sz w:val="20"/>
                <w:szCs w:val="20"/>
              </w:rPr>
              <w:t xml:space="preserve">IETF, ASO, </w:t>
            </w:r>
            <w:r>
              <w:rPr>
                <w:rFonts w:asciiTheme="majorHAnsi" w:hAnsiTheme="majorHAnsi"/>
                <w:sz w:val="20"/>
                <w:szCs w:val="20"/>
              </w:rPr>
              <w:t xml:space="preserve">and </w:t>
            </w:r>
            <w:r w:rsidR="00EC4531">
              <w:rPr>
                <w:rFonts w:asciiTheme="majorHAnsi" w:hAnsiTheme="majorHAnsi"/>
                <w:sz w:val="20"/>
                <w:szCs w:val="20"/>
              </w:rPr>
              <w:t xml:space="preserve">each </w:t>
            </w:r>
            <w:r w:rsidRPr="00A37EC9">
              <w:rPr>
                <w:rFonts w:asciiTheme="majorHAnsi" w:hAnsiTheme="majorHAnsi"/>
                <w:sz w:val="20"/>
                <w:szCs w:val="20"/>
              </w:rPr>
              <w:t>Constituenc</w:t>
            </w:r>
            <w:r w:rsidR="00EC4531">
              <w:rPr>
                <w:rFonts w:asciiTheme="majorHAnsi" w:hAnsiTheme="majorHAnsi"/>
                <w:sz w:val="20"/>
                <w:szCs w:val="20"/>
              </w:rPr>
              <w:t>y</w:t>
            </w:r>
            <w:r w:rsidRPr="00A37EC9">
              <w:rPr>
                <w:rFonts w:asciiTheme="majorHAnsi" w:hAnsiTheme="majorHAnsi"/>
                <w:sz w:val="20"/>
                <w:szCs w:val="20"/>
              </w:rPr>
              <w:t>) with authority to:</w:t>
            </w:r>
          </w:p>
        </w:tc>
        <w:tc>
          <w:tcPr>
            <w:tcW w:w="2520" w:type="dxa"/>
          </w:tcPr>
          <w:p w14:paraId="5D08C782" w14:textId="17F0E1E4" w:rsidR="005F2A72" w:rsidRPr="00A37EC9" w:rsidRDefault="00EC4531" w:rsidP="00EC4531">
            <w:pPr>
              <w:spacing w:before="60"/>
              <w:rPr>
                <w:rFonts w:asciiTheme="majorHAnsi" w:hAnsiTheme="majorHAnsi"/>
                <w:sz w:val="20"/>
                <w:szCs w:val="20"/>
              </w:rPr>
            </w:pPr>
            <w:r>
              <w:rPr>
                <w:rFonts w:asciiTheme="majorHAnsi" w:hAnsiTheme="majorHAnsi"/>
                <w:sz w:val="20"/>
                <w:szCs w:val="20"/>
              </w:rPr>
              <w:t xml:space="preserve">GNSO Joint Statement, </w:t>
            </w:r>
            <w:r w:rsidR="005F2A72" w:rsidRPr="00A37EC9">
              <w:rPr>
                <w:rFonts w:asciiTheme="majorHAnsi" w:hAnsiTheme="majorHAnsi"/>
                <w:sz w:val="20"/>
                <w:szCs w:val="20"/>
              </w:rPr>
              <w:t>BC, ITIC, Brian Carpenter</w:t>
            </w:r>
            <w:r w:rsidR="005F2A72">
              <w:rPr>
                <w:rFonts w:asciiTheme="majorHAnsi" w:hAnsiTheme="majorHAnsi"/>
                <w:sz w:val="20"/>
                <w:szCs w:val="20"/>
              </w:rPr>
              <w:t>, CNNIC, Siva, TPI, Verizon, NCSG, Just Net, E.Morris</w:t>
            </w:r>
          </w:p>
        </w:tc>
        <w:tc>
          <w:tcPr>
            <w:tcW w:w="1098" w:type="dxa"/>
          </w:tcPr>
          <w:p w14:paraId="34DAB45F" w14:textId="77777777" w:rsidR="005F2A72" w:rsidRPr="00A37EC9" w:rsidRDefault="005F2A72" w:rsidP="00EC4531">
            <w:pPr>
              <w:spacing w:before="60"/>
              <w:rPr>
                <w:rFonts w:asciiTheme="majorHAnsi" w:hAnsiTheme="majorHAnsi"/>
                <w:sz w:val="20"/>
                <w:szCs w:val="20"/>
              </w:rPr>
            </w:pPr>
            <w:r w:rsidRPr="00A37EC9">
              <w:rPr>
                <w:rFonts w:asciiTheme="majorHAnsi" w:hAnsiTheme="majorHAnsi"/>
                <w:sz w:val="20"/>
                <w:szCs w:val="20"/>
              </w:rPr>
              <w:t>WS1</w:t>
            </w:r>
          </w:p>
        </w:tc>
      </w:tr>
      <w:tr w:rsidR="005F2A72" w:rsidRPr="002325D6" w14:paraId="1A1D7464" w14:textId="77777777" w:rsidTr="00EC4531">
        <w:tc>
          <w:tcPr>
            <w:tcW w:w="6318" w:type="dxa"/>
          </w:tcPr>
          <w:p w14:paraId="3BE1DF97" w14:textId="77777777" w:rsidR="005F2A72" w:rsidRPr="00A37EC9" w:rsidRDefault="005F2A72" w:rsidP="00EC4531">
            <w:pPr>
              <w:spacing w:before="60"/>
              <w:ind w:left="720"/>
              <w:rPr>
                <w:rFonts w:asciiTheme="majorHAnsi" w:hAnsiTheme="majorHAnsi"/>
                <w:sz w:val="20"/>
                <w:szCs w:val="20"/>
              </w:rPr>
            </w:pPr>
            <w:r w:rsidRPr="00A37EC9">
              <w:rPr>
                <w:rFonts w:asciiTheme="majorHAnsi" w:hAnsiTheme="majorHAnsi"/>
                <w:sz w:val="20"/>
                <w:szCs w:val="20"/>
              </w:rPr>
              <w:t xml:space="preserve">Appoint members of </w:t>
            </w:r>
            <w:r w:rsidRPr="00A37EC9">
              <w:rPr>
                <w:rFonts w:asciiTheme="majorHAnsi" w:hAnsiTheme="majorHAnsi"/>
                <w:i/>
                <w:sz w:val="20"/>
                <w:szCs w:val="20"/>
              </w:rPr>
              <w:t>Affirmation</w:t>
            </w:r>
            <w:r w:rsidRPr="00A37EC9">
              <w:rPr>
                <w:rFonts w:asciiTheme="majorHAnsi" w:hAnsiTheme="majorHAnsi"/>
                <w:sz w:val="20"/>
                <w:szCs w:val="20"/>
              </w:rPr>
              <w:t xml:space="preserve"> review teams</w:t>
            </w:r>
          </w:p>
        </w:tc>
        <w:tc>
          <w:tcPr>
            <w:tcW w:w="2520" w:type="dxa"/>
          </w:tcPr>
          <w:p w14:paraId="634B8AE1" w14:textId="77777777" w:rsidR="005F2A72" w:rsidRPr="00A37EC9" w:rsidRDefault="005F2A72" w:rsidP="00EC4531">
            <w:pPr>
              <w:spacing w:before="60"/>
              <w:rPr>
                <w:rFonts w:asciiTheme="majorHAnsi" w:hAnsiTheme="majorHAnsi"/>
                <w:sz w:val="20"/>
                <w:szCs w:val="20"/>
              </w:rPr>
            </w:pPr>
            <w:r w:rsidRPr="00A37EC9">
              <w:rPr>
                <w:rFonts w:asciiTheme="majorHAnsi" w:hAnsiTheme="majorHAnsi"/>
                <w:sz w:val="20"/>
                <w:szCs w:val="20"/>
              </w:rPr>
              <w:t>BC, Spain, Avri Doria</w:t>
            </w:r>
          </w:p>
        </w:tc>
        <w:tc>
          <w:tcPr>
            <w:tcW w:w="1098" w:type="dxa"/>
          </w:tcPr>
          <w:p w14:paraId="641BD093" w14:textId="66B06500" w:rsidR="005F2A72" w:rsidRPr="00A37EC9" w:rsidRDefault="005F2A72" w:rsidP="00EC4531">
            <w:pPr>
              <w:spacing w:before="60"/>
              <w:rPr>
                <w:rFonts w:asciiTheme="majorHAnsi" w:hAnsiTheme="majorHAnsi"/>
                <w:sz w:val="20"/>
                <w:szCs w:val="20"/>
              </w:rPr>
            </w:pPr>
            <w:r w:rsidRPr="00A37EC9">
              <w:rPr>
                <w:rFonts w:asciiTheme="majorHAnsi" w:hAnsiTheme="majorHAnsi"/>
                <w:sz w:val="20"/>
                <w:szCs w:val="20"/>
              </w:rPr>
              <w:t>WS</w:t>
            </w:r>
            <w:r w:rsidR="00EC4531">
              <w:rPr>
                <w:rFonts w:asciiTheme="majorHAnsi" w:hAnsiTheme="majorHAnsi"/>
                <w:sz w:val="20"/>
                <w:szCs w:val="20"/>
              </w:rPr>
              <w:t>1</w:t>
            </w:r>
          </w:p>
        </w:tc>
      </w:tr>
      <w:tr w:rsidR="00593053" w:rsidRPr="002325D6" w14:paraId="115D762E" w14:textId="77777777" w:rsidTr="00593053">
        <w:tc>
          <w:tcPr>
            <w:tcW w:w="6318" w:type="dxa"/>
          </w:tcPr>
          <w:p w14:paraId="167314BF" w14:textId="0F864033" w:rsidR="00593053" w:rsidRPr="00A37EC9" w:rsidRDefault="00593053" w:rsidP="00593053">
            <w:pPr>
              <w:spacing w:before="60"/>
              <w:ind w:left="720"/>
              <w:rPr>
                <w:rFonts w:asciiTheme="majorHAnsi" w:hAnsiTheme="majorHAnsi"/>
                <w:sz w:val="20"/>
                <w:szCs w:val="20"/>
              </w:rPr>
            </w:pPr>
            <w:r w:rsidRPr="00A37EC9">
              <w:rPr>
                <w:rFonts w:asciiTheme="majorHAnsi" w:hAnsiTheme="majorHAnsi"/>
                <w:sz w:val="20"/>
                <w:szCs w:val="20"/>
              </w:rPr>
              <w:t>Review a</w:t>
            </w:r>
            <w:r>
              <w:rPr>
                <w:rFonts w:asciiTheme="majorHAnsi" w:hAnsiTheme="majorHAnsi"/>
                <w:sz w:val="20"/>
                <w:szCs w:val="20"/>
              </w:rPr>
              <w:t>ny</w:t>
            </w:r>
            <w:r w:rsidRPr="00A37EC9">
              <w:rPr>
                <w:rFonts w:asciiTheme="majorHAnsi" w:hAnsiTheme="majorHAnsi"/>
                <w:sz w:val="20"/>
                <w:szCs w:val="20"/>
              </w:rPr>
              <w:t xml:space="preserve"> board decision</w:t>
            </w:r>
            <w:r>
              <w:rPr>
                <w:rFonts w:asciiTheme="majorHAnsi" w:hAnsiTheme="majorHAnsi"/>
                <w:sz w:val="20"/>
                <w:szCs w:val="20"/>
              </w:rPr>
              <w:t xml:space="preserve"> </w:t>
            </w:r>
          </w:p>
        </w:tc>
        <w:tc>
          <w:tcPr>
            <w:tcW w:w="2520" w:type="dxa"/>
          </w:tcPr>
          <w:p w14:paraId="57EF9BCE" w14:textId="56A04807" w:rsidR="00593053" w:rsidRPr="00A37EC9" w:rsidRDefault="00593053" w:rsidP="00593053">
            <w:pPr>
              <w:spacing w:before="60"/>
              <w:rPr>
                <w:rFonts w:asciiTheme="majorHAnsi" w:hAnsiTheme="majorHAnsi"/>
                <w:sz w:val="20"/>
                <w:szCs w:val="20"/>
              </w:rPr>
            </w:pPr>
            <w:r>
              <w:rPr>
                <w:rFonts w:asciiTheme="majorHAnsi" w:hAnsiTheme="majorHAnsi"/>
                <w:sz w:val="20"/>
                <w:szCs w:val="20"/>
              </w:rPr>
              <w:t>BC, ITIC</w:t>
            </w:r>
            <w:r w:rsidRPr="00A37EC9">
              <w:rPr>
                <w:rFonts w:asciiTheme="majorHAnsi" w:hAnsiTheme="majorHAnsi"/>
                <w:sz w:val="20"/>
                <w:szCs w:val="20"/>
              </w:rPr>
              <w:t>, Heritage, SIIA, EC</w:t>
            </w:r>
          </w:p>
        </w:tc>
        <w:tc>
          <w:tcPr>
            <w:tcW w:w="1098" w:type="dxa"/>
          </w:tcPr>
          <w:p w14:paraId="1E39256D" w14:textId="77777777" w:rsidR="00593053" w:rsidRPr="00A37EC9" w:rsidRDefault="00593053" w:rsidP="00593053">
            <w:pPr>
              <w:spacing w:before="60"/>
              <w:rPr>
                <w:rFonts w:asciiTheme="majorHAnsi" w:hAnsiTheme="majorHAnsi"/>
                <w:sz w:val="20"/>
                <w:szCs w:val="20"/>
              </w:rPr>
            </w:pPr>
            <w:r w:rsidRPr="00A37EC9">
              <w:rPr>
                <w:rFonts w:asciiTheme="majorHAnsi" w:hAnsiTheme="majorHAnsi"/>
                <w:sz w:val="20"/>
                <w:szCs w:val="20"/>
              </w:rPr>
              <w:t>WS1</w:t>
            </w:r>
          </w:p>
        </w:tc>
      </w:tr>
      <w:tr w:rsidR="005F2A72" w:rsidRPr="002325D6" w14:paraId="7813E9AE" w14:textId="77777777" w:rsidTr="00EC4531">
        <w:tc>
          <w:tcPr>
            <w:tcW w:w="6318" w:type="dxa"/>
          </w:tcPr>
          <w:p w14:paraId="7706E3C3" w14:textId="3B18C5E2" w:rsidR="005F2A72" w:rsidRPr="00A37EC9" w:rsidRDefault="00B64A2A" w:rsidP="00593053">
            <w:pPr>
              <w:spacing w:before="60"/>
              <w:ind w:left="720"/>
              <w:rPr>
                <w:rFonts w:asciiTheme="majorHAnsi" w:hAnsiTheme="majorHAnsi"/>
                <w:sz w:val="20"/>
                <w:szCs w:val="20"/>
              </w:rPr>
            </w:pPr>
            <w:r>
              <w:rPr>
                <w:rFonts w:asciiTheme="majorHAnsi" w:hAnsiTheme="majorHAnsi"/>
                <w:sz w:val="20"/>
                <w:szCs w:val="20"/>
              </w:rPr>
              <w:t xml:space="preserve">[Alt:] </w:t>
            </w:r>
            <w:r w:rsidR="005F2A72" w:rsidRPr="00A37EC9">
              <w:rPr>
                <w:rFonts w:asciiTheme="majorHAnsi" w:hAnsiTheme="majorHAnsi"/>
                <w:sz w:val="20"/>
                <w:szCs w:val="20"/>
              </w:rPr>
              <w:t>Re</w:t>
            </w:r>
            <w:r w:rsidR="00593053">
              <w:rPr>
                <w:rFonts w:asciiTheme="majorHAnsi" w:hAnsiTheme="majorHAnsi"/>
                <w:sz w:val="20"/>
                <w:szCs w:val="20"/>
              </w:rPr>
              <w:t>fer an</w:t>
            </w:r>
            <w:r w:rsidR="004105E7">
              <w:rPr>
                <w:rFonts w:asciiTheme="majorHAnsi" w:hAnsiTheme="majorHAnsi"/>
                <w:sz w:val="20"/>
                <w:szCs w:val="20"/>
              </w:rPr>
              <w:t>y</w:t>
            </w:r>
            <w:r w:rsidR="005F2A72" w:rsidRPr="00A37EC9">
              <w:rPr>
                <w:rFonts w:asciiTheme="majorHAnsi" w:hAnsiTheme="majorHAnsi"/>
                <w:sz w:val="20"/>
                <w:szCs w:val="20"/>
              </w:rPr>
              <w:t xml:space="preserve"> board decision</w:t>
            </w:r>
            <w:r w:rsidR="00593053">
              <w:rPr>
                <w:rFonts w:asciiTheme="majorHAnsi" w:hAnsiTheme="majorHAnsi"/>
                <w:sz w:val="20"/>
                <w:szCs w:val="20"/>
              </w:rPr>
              <w:t xml:space="preserve"> </w:t>
            </w:r>
            <w:r w:rsidR="005F2A72">
              <w:rPr>
                <w:rFonts w:asciiTheme="majorHAnsi" w:hAnsiTheme="majorHAnsi"/>
                <w:sz w:val="20"/>
                <w:szCs w:val="20"/>
              </w:rPr>
              <w:t xml:space="preserve">to </w:t>
            </w:r>
            <w:r w:rsidR="00593053">
              <w:rPr>
                <w:rFonts w:asciiTheme="majorHAnsi" w:hAnsiTheme="majorHAnsi"/>
                <w:sz w:val="20"/>
                <w:szCs w:val="20"/>
              </w:rPr>
              <w:t>an</w:t>
            </w:r>
            <w:r w:rsidR="005F2A72">
              <w:rPr>
                <w:rFonts w:asciiTheme="majorHAnsi" w:hAnsiTheme="majorHAnsi"/>
                <w:sz w:val="20"/>
                <w:szCs w:val="20"/>
              </w:rPr>
              <w:t xml:space="preserve"> </w:t>
            </w:r>
            <w:r w:rsidR="005F2A72" w:rsidRPr="00B64A2A">
              <w:rPr>
                <w:rFonts w:asciiTheme="majorHAnsi" w:hAnsiTheme="majorHAnsi"/>
                <w:sz w:val="20"/>
                <w:szCs w:val="20"/>
                <w:u w:val="single"/>
              </w:rPr>
              <w:t>independent</w:t>
            </w:r>
            <w:r w:rsidR="005F2A72">
              <w:rPr>
                <w:rFonts w:asciiTheme="majorHAnsi" w:hAnsiTheme="majorHAnsi"/>
                <w:sz w:val="20"/>
                <w:szCs w:val="20"/>
              </w:rPr>
              <w:t xml:space="preserve"> </w:t>
            </w:r>
            <w:r w:rsidR="000320C4">
              <w:rPr>
                <w:rFonts w:asciiTheme="majorHAnsi" w:hAnsiTheme="majorHAnsi"/>
                <w:sz w:val="20"/>
                <w:szCs w:val="20"/>
              </w:rPr>
              <w:t>review panel</w:t>
            </w:r>
            <w:r w:rsidR="00593053">
              <w:rPr>
                <w:rFonts w:asciiTheme="majorHAnsi" w:hAnsiTheme="majorHAnsi"/>
                <w:sz w:val="20"/>
                <w:szCs w:val="20"/>
              </w:rPr>
              <w:t>.</w:t>
            </w:r>
            <w:r w:rsidR="000320C4">
              <w:rPr>
                <w:rFonts w:asciiTheme="majorHAnsi" w:hAnsiTheme="majorHAnsi"/>
                <w:sz w:val="20"/>
                <w:szCs w:val="20"/>
              </w:rPr>
              <w:t xml:space="preserve"> </w:t>
            </w:r>
            <w:r w:rsidR="00EC4531">
              <w:rPr>
                <w:rFonts w:asciiTheme="majorHAnsi" w:hAnsiTheme="majorHAnsi"/>
                <w:sz w:val="20"/>
                <w:szCs w:val="20"/>
              </w:rPr>
              <w:t xml:space="preserve"> </w:t>
            </w:r>
          </w:p>
        </w:tc>
        <w:tc>
          <w:tcPr>
            <w:tcW w:w="2520" w:type="dxa"/>
          </w:tcPr>
          <w:p w14:paraId="5E5C9BF6" w14:textId="77777777" w:rsidR="005F2A72" w:rsidRPr="00A37EC9" w:rsidRDefault="005F2A72" w:rsidP="00EC4531">
            <w:pPr>
              <w:spacing w:before="60"/>
              <w:rPr>
                <w:rFonts w:asciiTheme="majorHAnsi" w:hAnsiTheme="majorHAnsi"/>
                <w:sz w:val="20"/>
                <w:szCs w:val="20"/>
              </w:rPr>
            </w:pPr>
            <w:r>
              <w:rPr>
                <w:rFonts w:asciiTheme="majorHAnsi" w:hAnsiTheme="majorHAnsi"/>
                <w:sz w:val="20"/>
                <w:szCs w:val="20"/>
              </w:rPr>
              <w:t>BC, ITIC</w:t>
            </w:r>
            <w:r w:rsidRPr="00A37EC9">
              <w:rPr>
                <w:rFonts w:asciiTheme="majorHAnsi" w:hAnsiTheme="majorHAnsi"/>
                <w:sz w:val="20"/>
                <w:szCs w:val="20"/>
              </w:rPr>
              <w:t>, Heritage, SIIA, EC</w:t>
            </w:r>
            <w:r>
              <w:rPr>
                <w:rFonts w:asciiTheme="majorHAnsi" w:hAnsiTheme="majorHAnsi"/>
                <w:sz w:val="20"/>
                <w:szCs w:val="20"/>
              </w:rPr>
              <w:t>, Mueller, Google</w:t>
            </w:r>
          </w:p>
        </w:tc>
        <w:tc>
          <w:tcPr>
            <w:tcW w:w="1098" w:type="dxa"/>
          </w:tcPr>
          <w:p w14:paraId="21D80A68" w14:textId="77777777" w:rsidR="005F2A72" w:rsidRPr="00A37EC9" w:rsidRDefault="005F2A72" w:rsidP="00EC4531">
            <w:pPr>
              <w:spacing w:before="60"/>
              <w:rPr>
                <w:rFonts w:asciiTheme="majorHAnsi" w:hAnsiTheme="majorHAnsi"/>
                <w:sz w:val="20"/>
                <w:szCs w:val="20"/>
              </w:rPr>
            </w:pPr>
            <w:r w:rsidRPr="00A37EC9">
              <w:rPr>
                <w:rFonts w:asciiTheme="majorHAnsi" w:hAnsiTheme="majorHAnsi"/>
                <w:sz w:val="20"/>
                <w:szCs w:val="20"/>
              </w:rPr>
              <w:t>WS1</w:t>
            </w:r>
          </w:p>
        </w:tc>
      </w:tr>
      <w:tr w:rsidR="005F2A72" w:rsidRPr="002325D6" w14:paraId="4893ACB9" w14:textId="77777777" w:rsidTr="00EC4531">
        <w:tc>
          <w:tcPr>
            <w:tcW w:w="6318" w:type="dxa"/>
          </w:tcPr>
          <w:p w14:paraId="2EF8B75E" w14:textId="0B4BE81F" w:rsidR="005F2A72" w:rsidRPr="00A37EC9" w:rsidRDefault="005F2A72" w:rsidP="00593053">
            <w:pPr>
              <w:spacing w:before="60"/>
              <w:ind w:left="720"/>
              <w:rPr>
                <w:rFonts w:asciiTheme="majorHAnsi" w:hAnsiTheme="majorHAnsi"/>
                <w:sz w:val="20"/>
                <w:szCs w:val="20"/>
              </w:rPr>
            </w:pPr>
            <w:r w:rsidRPr="00A37EC9">
              <w:rPr>
                <w:rFonts w:asciiTheme="majorHAnsi" w:hAnsiTheme="majorHAnsi"/>
                <w:sz w:val="20"/>
                <w:szCs w:val="20"/>
              </w:rPr>
              <w:t>Approve changes to ICANN bylaws</w:t>
            </w:r>
            <w:r>
              <w:rPr>
                <w:rFonts w:asciiTheme="majorHAnsi" w:hAnsiTheme="majorHAnsi"/>
                <w:sz w:val="20"/>
                <w:szCs w:val="20"/>
              </w:rPr>
              <w:t xml:space="preserve"> or Articles, </w:t>
            </w:r>
            <w:r w:rsidR="00593053">
              <w:rPr>
                <w:rFonts w:asciiTheme="majorHAnsi" w:hAnsiTheme="majorHAnsi"/>
                <w:sz w:val="20"/>
                <w:szCs w:val="20"/>
              </w:rPr>
              <w:t xml:space="preserve">with </w:t>
            </w:r>
            <w:r>
              <w:rPr>
                <w:rFonts w:asciiTheme="majorHAnsi" w:hAnsiTheme="majorHAnsi"/>
                <w:sz w:val="20"/>
                <w:szCs w:val="20"/>
              </w:rPr>
              <w:t xml:space="preserve">2/3 </w:t>
            </w:r>
            <w:r w:rsidR="00593053">
              <w:rPr>
                <w:rFonts w:asciiTheme="majorHAnsi" w:hAnsiTheme="majorHAnsi"/>
                <w:sz w:val="20"/>
                <w:szCs w:val="20"/>
              </w:rPr>
              <w:t>majority</w:t>
            </w:r>
          </w:p>
        </w:tc>
        <w:tc>
          <w:tcPr>
            <w:tcW w:w="2520" w:type="dxa"/>
          </w:tcPr>
          <w:p w14:paraId="169F4E11" w14:textId="77777777" w:rsidR="005F2A72" w:rsidRPr="00A37EC9" w:rsidRDefault="005F2A72" w:rsidP="00EC4531">
            <w:pPr>
              <w:spacing w:before="60"/>
              <w:rPr>
                <w:rFonts w:asciiTheme="majorHAnsi" w:hAnsiTheme="majorHAnsi"/>
                <w:sz w:val="20"/>
                <w:szCs w:val="20"/>
              </w:rPr>
            </w:pPr>
            <w:r w:rsidRPr="00A37EC9">
              <w:rPr>
                <w:rFonts w:asciiTheme="majorHAnsi" w:hAnsiTheme="majorHAnsi"/>
                <w:sz w:val="20"/>
                <w:szCs w:val="20"/>
              </w:rPr>
              <w:t>BC, ITIC, Google</w:t>
            </w:r>
            <w:r>
              <w:rPr>
                <w:rFonts w:asciiTheme="majorHAnsi" w:hAnsiTheme="majorHAnsi"/>
                <w:sz w:val="20"/>
                <w:szCs w:val="20"/>
              </w:rPr>
              <w:t>, SIIA, Hutty</w:t>
            </w:r>
          </w:p>
        </w:tc>
        <w:tc>
          <w:tcPr>
            <w:tcW w:w="1098" w:type="dxa"/>
          </w:tcPr>
          <w:p w14:paraId="7882AF80" w14:textId="77777777" w:rsidR="005F2A72" w:rsidRPr="00A37EC9" w:rsidRDefault="005F2A72" w:rsidP="00EC4531">
            <w:pPr>
              <w:spacing w:before="60"/>
              <w:rPr>
                <w:rFonts w:asciiTheme="majorHAnsi" w:hAnsiTheme="majorHAnsi"/>
                <w:sz w:val="20"/>
                <w:szCs w:val="20"/>
              </w:rPr>
            </w:pPr>
            <w:r w:rsidRPr="00A37EC9">
              <w:rPr>
                <w:rFonts w:asciiTheme="majorHAnsi" w:hAnsiTheme="majorHAnsi"/>
                <w:sz w:val="20"/>
                <w:szCs w:val="20"/>
              </w:rPr>
              <w:t>WS1</w:t>
            </w:r>
          </w:p>
        </w:tc>
      </w:tr>
      <w:tr w:rsidR="005F2A72" w:rsidRPr="002325D6" w14:paraId="07C59F8A" w14:textId="77777777" w:rsidTr="00EC4531">
        <w:tc>
          <w:tcPr>
            <w:tcW w:w="6318" w:type="dxa"/>
          </w:tcPr>
          <w:p w14:paraId="64560C59" w14:textId="437FFDC0" w:rsidR="005F2A72" w:rsidRPr="00A37EC9" w:rsidRDefault="005F2A72" w:rsidP="00593053">
            <w:pPr>
              <w:spacing w:before="60"/>
              <w:ind w:left="720"/>
              <w:rPr>
                <w:rFonts w:asciiTheme="majorHAnsi" w:hAnsiTheme="majorHAnsi"/>
                <w:sz w:val="20"/>
                <w:szCs w:val="20"/>
              </w:rPr>
            </w:pPr>
            <w:r w:rsidRPr="00A37EC9">
              <w:rPr>
                <w:rFonts w:asciiTheme="majorHAnsi" w:hAnsiTheme="majorHAnsi"/>
                <w:sz w:val="20"/>
                <w:szCs w:val="20"/>
              </w:rPr>
              <w:t>Approve annual proposed ICANN budget</w:t>
            </w:r>
            <w:r w:rsidR="00EC4531">
              <w:rPr>
                <w:rFonts w:asciiTheme="majorHAnsi" w:hAnsiTheme="majorHAnsi"/>
                <w:sz w:val="20"/>
                <w:szCs w:val="20"/>
              </w:rPr>
              <w:t xml:space="preserve"> </w:t>
            </w:r>
          </w:p>
        </w:tc>
        <w:tc>
          <w:tcPr>
            <w:tcW w:w="2520" w:type="dxa"/>
          </w:tcPr>
          <w:p w14:paraId="542495B0" w14:textId="77777777" w:rsidR="005F2A72" w:rsidRPr="00A37EC9" w:rsidRDefault="005F2A72" w:rsidP="00EC4531">
            <w:pPr>
              <w:spacing w:before="60"/>
              <w:rPr>
                <w:rFonts w:asciiTheme="majorHAnsi" w:hAnsiTheme="majorHAnsi"/>
                <w:sz w:val="20"/>
                <w:szCs w:val="20"/>
              </w:rPr>
            </w:pPr>
            <w:r w:rsidRPr="00A37EC9">
              <w:rPr>
                <w:rFonts w:asciiTheme="majorHAnsi" w:hAnsiTheme="majorHAnsi"/>
                <w:sz w:val="20"/>
                <w:szCs w:val="20"/>
              </w:rPr>
              <w:t>BC, ITIC</w:t>
            </w:r>
            <w:r>
              <w:rPr>
                <w:rFonts w:asciiTheme="majorHAnsi" w:hAnsiTheme="majorHAnsi"/>
                <w:sz w:val="20"/>
                <w:szCs w:val="20"/>
              </w:rPr>
              <w:t>, USCIB</w:t>
            </w:r>
          </w:p>
        </w:tc>
        <w:tc>
          <w:tcPr>
            <w:tcW w:w="1098" w:type="dxa"/>
          </w:tcPr>
          <w:p w14:paraId="1A8F553C" w14:textId="77777777" w:rsidR="005F2A72" w:rsidRPr="00A37EC9" w:rsidRDefault="005F2A72" w:rsidP="00EC4531">
            <w:pPr>
              <w:spacing w:before="60"/>
              <w:rPr>
                <w:rFonts w:asciiTheme="majorHAnsi" w:hAnsiTheme="majorHAnsi"/>
                <w:sz w:val="20"/>
                <w:szCs w:val="20"/>
              </w:rPr>
            </w:pPr>
            <w:r w:rsidRPr="00A37EC9">
              <w:rPr>
                <w:rFonts w:asciiTheme="majorHAnsi" w:hAnsiTheme="majorHAnsi"/>
                <w:sz w:val="20"/>
                <w:szCs w:val="20"/>
              </w:rPr>
              <w:t>WS1</w:t>
            </w:r>
          </w:p>
        </w:tc>
      </w:tr>
      <w:tr w:rsidR="005F2A72" w:rsidRPr="002325D6" w14:paraId="076FCC2A" w14:textId="77777777" w:rsidTr="004105E7">
        <w:trPr>
          <w:trHeight w:val="413"/>
        </w:trPr>
        <w:tc>
          <w:tcPr>
            <w:tcW w:w="6318" w:type="dxa"/>
          </w:tcPr>
          <w:p w14:paraId="43862236" w14:textId="2B9D3530" w:rsidR="005F2A72" w:rsidRPr="00A37EC9" w:rsidRDefault="005F2A72" w:rsidP="00593053">
            <w:pPr>
              <w:spacing w:before="60"/>
              <w:ind w:left="720"/>
              <w:rPr>
                <w:rFonts w:asciiTheme="majorHAnsi" w:hAnsiTheme="majorHAnsi"/>
                <w:sz w:val="20"/>
                <w:szCs w:val="20"/>
              </w:rPr>
            </w:pPr>
            <w:r w:rsidRPr="00A37EC9">
              <w:rPr>
                <w:rFonts w:asciiTheme="majorHAnsi" w:hAnsiTheme="majorHAnsi"/>
                <w:sz w:val="20"/>
                <w:szCs w:val="20"/>
              </w:rPr>
              <w:t>Recall one or all ICANN Board members</w:t>
            </w:r>
            <w:r w:rsidR="00593053">
              <w:rPr>
                <w:rFonts w:asciiTheme="majorHAnsi" w:hAnsiTheme="majorHAnsi"/>
                <w:sz w:val="20"/>
                <w:szCs w:val="20"/>
              </w:rPr>
              <w:t xml:space="preserve"> </w:t>
            </w:r>
          </w:p>
        </w:tc>
        <w:tc>
          <w:tcPr>
            <w:tcW w:w="2520" w:type="dxa"/>
          </w:tcPr>
          <w:p w14:paraId="0BDB4A7C" w14:textId="77777777" w:rsidR="005F2A72" w:rsidRPr="00A37EC9" w:rsidRDefault="005F2A72" w:rsidP="00EC4531">
            <w:pPr>
              <w:spacing w:before="60"/>
              <w:rPr>
                <w:rFonts w:asciiTheme="majorHAnsi" w:hAnsiTheme="majorHAnsi"/>
                <w:sz w:val="20"/>
                <w:szCs w:val="20"/>
              </w:rPr>
            </w:pPr>
            <w:r w:rsidRPr="00A37EC9">
              <w:rPr>
                <w:rFonts w:asciiTheme="majorHAnsi" w:hAnsiTheme="majorHAnsi"/>
                <w:sz w:val="20"/>
                <w:szCs w:val="20"/>
              </w:rPr>
              <w:t>BC, Avri Doria</w:t>
            </w:r>
            <w:r>
              <w:rPr>
                <w:rFonts w:asciiTheme="majorHAnsi" w:hAnsiTheme="majorHAnsi"/>
                <w:sz w:val="20"/>
                <w:szCs w:val="20"/>
              </w:rPr>
              <w:t>, NCSG</w:t>
            </w:r>
          </w:p>
        </w:tc>
        <w:tc>
          <w:tcPr>
            <w:tcW w:w="1098" w:type="dxa"/>
          </w:tcPr>
          <w:p w14:paraId="76C53ADB" w14:textId="77777777" w:rsidR="005F2A72" w:rsidRPr="00A37EC9" w:rsidRDefault="005F2A72" w:rsidP="00EC4531">
            <w:pPr>
              <w:spacing w:before="60"/>
              <w:rPr>
                <w:rFonts w:asciiTheme="majorHAnsi" w:hAnsiTheme="majorHAnsi"/>
                <w:sz w:val="20"/>
                <w:szCs w:val="20"/>
              </w:rPr>
            </w:pPr>
            <w:r w:rsidRPr="00A37EC9">
              <w:rPr>
                <w:rFonts w:asciiTheme="majorHAnsi" w:hAnsiTheme="majorHAnsi"/>
                <w:sz w:val="20"/>
                <w:szCs w:val="20"/>
              </w:rPr>
              <w:t>WS1</w:t>
            </w:r>
          </w:p>
        </w:tc>
      </w:tr>
      <w:tr w:rsidR="000D2882" w:rsidRPr="002325D6" w14:paraId="7CE8EDEE" w14:textId="77777777" w:rsidTr="000D2882">
        <w:tc>
          <w:tcPr>
            <w:tcW w:w="6318" w:type="dxa"/>
          </w:tcPr>
          <w:p w14:paraId="43A657DA" w14:textId="72664E0B" w:rsidR="000D2882" w:rsidRPr="00A37EC9" w:rsidRDefault="000D2882" w:rsidP="00416B23">
            <w:pPr>
              <w:spacing w:before="60"/>
              <w:rPr>
                <w:rFonts w:asciiTheme="majorHAnsi" w:hAnsiTheme="majorHAnsi"/>
                <w:sz w:val="20"/>
                <w:szCs w:val="20"/>
              </w:rPr>
            </w:pPr>
            <w:r w:rsidRPr="00A37EC9">
              <w:rPr>
                <w:rFonts w:asciiTheme="majorHAnsi" w:hAnsiTheme="majorHAnsi"/>
                <w:sz w:val="20"/>
                <w:szCs w:val="20"/>
              </w:rPr>
              <w:t>Bring</w:t>
            </w:r>
            <w:r w:rsidR="00416B23" w:rsidRPr="00A37EC9">
              <w:rPr>
                <w:rFonts w:asciiTheme="majorHAnsi" w:hAnsiTheme="majorHAnsi"/>
                <w:sz w:val="20"/>
                <w:szCs w:val="20"/>
              </w:rPr>
              <w:t xml:space="preserve"> the</w:t>
            </w:r>
            <w:r w:rsidRPr="00A37EC9">
              <w:rPr>
                <w:rFonts w:asciiTheme="majorHAnsi" w:hAnsiTheme="majorHAnsi"/>
                <w:sz w:val="20"/>
                <w:szCs w:val="20"/>
              </w:rPr>
              <w:t xml:space="preserve"> </w:t>
            </w:r>
            <w:r w:rsidRPr="00A37EC9">
              <w:rPr>
                <w:rFonts w:asciiTheme="majorHAnsi" w:hAnsiTheme="majorHAnsi"/>
                <w:i/>
                <w:sz w:val="20"/>
                <w:szCs w:val="20"/>
              </w:rPr>
              <w:t>Affirmation of Commitments</w:t>
            </w:r>
            <w:r w:rsidRPr="00A37EC9">
              <w:rPr>
                <w:rFonts w:asciiTheme="majorHAnsi" w:hAnsiTheme="majorHAnsi"/>
                <w:sz w:val="20"/>
                <w:szCs w:val="20"/>
              </w:rPr>
              <w:t xml:space="preserve"> (incl </w:t>
            </w:r>
            <w:r w:rsidR="008A16B3" w:rsidRPr="00A37EC9">
              <w:rPr>
                <w:rFonts w:asciiTheme="majorHAnsi" w:hAnsiTheme="majorHAnsi"/>
                <w:sz w:val="20"/>
                <w:szCs w:val="20"/>
              </w:rPr>
              <w:t xml:space="preserve">the </w:t>
            </w:r>
            <w:r w:rsidRPr="00A37EC9">
              <w:rPr>
                <w:rFonts w:asciiTheme="majorHAnsi" w:hAnsiTheme="majorHAnsi"/>
                <w:sz w:val="20"/>
                <w:szCs w:val="20"/>
              </w:rPr>
              <w:t>Reviews) into the ICANN bylaws</w:t>
            </w:r>
            <w:r w:rsidR="005F2A72">
              <w:rPr>
                <w:rFonts w:asciiTheme="majorHAnsi" w:hAnsiTheme="majorHAnsi"/>
                <w:sz w:val="20"/>
                <w:szCs w:val="20"/>
              </w:rPr>
              <w:t>, with these amendments:</w:t>
            </w:r>
          </w:p>
        </w:tc>
        <w:tc>
          <w:tcPr>
            <w:tcW w:w="2520" w:type="dxa"/>
          </w:tcPr>
          <w:p w14:paraId="5F8511A6" w14:textId="3F60B0F1" w:rsidR="000D2882" w:rsidRPr="00A37EC9" w:rsidRDefault="000D2882" w:rsidP="000320C4">
            <w:pPr>
              <w:spacing w:before="60"/>
              <w:rPr>
                <w:rFonts w:asciiTheme="majorHAnsi" w:hAnsiTheme="majorHAnsi"/>
                <w:sz w:val="20"/>
                <w:szCs w:val="20"/>
              </w:rPr>
            </w:pPr>
            <w:r w:rsidRPr="00A37EC9">
              <w:rPr>
                <w:rFonts w:asciiTheme="majorHAnsi" w:hAnsiTheme="majorHAnsi"/>
                <w:sz w:val="20"/>
                <w:szCs w:val="20"/>
              </w:rPr>
              <w:t>BC</w:t>
            </w:r>
            <w:r w:rsidR="00AE3A5C" w:rsidRPr="00A37EC9">
              <w:rPr>
                <w:rFonts w:asciiTheme="majorHAnsi" w:hAnsiTheme="majorHAnsi"/>
                <w:sz w:val="20"/>
                <w:szCs w:val="20"/>
              </w:rPr>
              <w:t>, USCIB</w:t>
            </w:r>
            <w:r w:rsidR="00FB3AF0" w:rsidRPr="00A37EC9">
              <w:rPr>
                <w:rFonts w:asciiTheme="majorHAnsi" w:hAnsiTheme="majorHAnsi"/>
                <w:sz w:val="20"/>
                <w:szCs w:val="20"/>
              </w:rPr>
              <w:t>, SIIA</w:t>
            </w:r>
            <w:r w:rsidR="00C549EB" w:rsidRPr="00A37EC9">
              <w:rPr>
                <w:rFonts w:asciiTheme="majorHAnsi" w:hAnsiTheme="majorHAnsi"/>
                <w:sz w:val="20"/>
                <w:szCs w:val="20"/>
              </w:rPr>
              <w:t>, Verizon</w:t>
            </w:r>
            <w:r w:rsidR="00B62F16">
              <w:rPr>
                <w:rFonts w:asciiTheme="majorHAnsi" w:hAnsiTheme="majorHAnsi"/>
                <w:sz w:val="20"/>
                <w:szCs w:val="20"/>
              </w:rPr>
              <w:t>, Morris</w:t>
            </w:r>
          </w:p>
        </w:tc>
        <w:tc>
          <w:tcPr>
            <w:tcW w:w="1098" w:type="dxa"/>
          </w:tcPr>
          <w:p w14:paraId="0F02E3C6" w14:textId="54A70C34" w:rsidR="000D2882" w:rsidRPr="00A37EC9" w:rsidRDefault="00416B23" w:rsidP="00416B23">
            <w:pPr>
              <w:spacing w:before="60"/>
              <w:rPr>
                <w:rFonts w:asciiTheme="majorHAnsi" w:hAnsiTheme="majorHAnsi"/>
                <w:sz w:val="20"/>
                <w:szCs w:val="20"/>
              </w:rPr>
            </w:pPr>
            <w:r w:rsidRPr="00A37EC9">
              <w:rPr>
                <w:rFonts w:asciiTheme="majorHAnsi" w:hAnsiTheme="majorHAnsi"/>
                <w:sz w:val="20"/>
                <w:szCs w:val="20"/>
              </w:rPr>
              <w:t>WS1</w:t>
            </w:r>
          </w:p>
        </w:tc>
      </w:tr>
      <w:tr w:rsidR="005F2A72" w:rsidRPr="002325D6" w14:paraId="35173740" w14:textId="77777777" w:rsidTr="00EC4531">
        <w:tc>
          <w:tcPr>
            <w:tcW w:w="6318" w:type="dxa"/>
          </w:tcPr>
          <w:p w14:paraId="35AF2C51" w14:textId="253B0603" w:rsidR="005F2A72" w:rsidRPr="00A37EC9" w:rsidRDefault="005F2A72" w:rsidP="00312801">
            <w:pPr>
              <w:spacing w:before="60"/>
              <w:ind w:left="720"/>
              <w:rPr>
                <w:rFonts w:asciiTheme="majorHAnsi" w:hAnsiTheme="majorHAnsi"/>
                <w:sz w:val="20"/>
                <w:szCs w:val="20"/>
              </w:rPr>
            </w:pPr>
            <w:r w:rsidRPr="00A37EC9">
              <w:rPr>
                <w:rFonts w:asciiTheme="majorHAnsi" w:hAnsiTheme="majorHAnsi"/>
                <w:i/>
                <w:sz w:val="20"/>
                <w:szCs w:val="20"/>
              </w:rPr>
              <w:t>Affirmation</w:t>
            </w:r>
            <w:r w:rsidRPr="00A37EC9">
              <w:rPr>
                <w:rFonts w:asciiTheme="majorHAnsi" w:hAnsiTheme="majorHAnsi"/>
                <w:sz w:val="20"/>
                <w:szCs w:val="20"/>
              </w:rPr>
              <w:t xml:space="preserve"> Review </w:t>
            </w:r>
            <w:r w:rsidR="00312801">
              <w:rPr>
                <w:rFonts w:asciiTheme="majorHAnsi" w:hAnsiTheme="majorHAnsi"/>
                <w:sz w:val="20"/>
                <w:szCs w:val="20"/>
              </w:rPr>
              <w:t>T</w:t>
            </w:r>
            <w:r w:rsidRPr="00A37EC9">
              <w:rPr>
                <w:rFonts w:asciiTheme="majorHAnsi" w:hAnsiTheme="majorHAnsi"/>
                <w:sz w:val="20"/>
                <w:szCs w:val="20"/>
              </w:rPr>
              <w:t xml:space="preserve">eams </w:t>
            </w:r>
            <w:r w:rsidR="00EC4531">
              <w:rPr>
                <w:rFonts w:asciiTheme="majorHAnsi" w:hAnsiTheme="majorHAnsi"/>
                <w:sz w:val="20"/>
                <w:szCs w:val="20"/>
              </w:rPr>
              <w:t>get</w:t>
            </w:r>
            <w:r w:rsidRPr="00A37EC9">
              <w:rPr>
                <w:rFonts w:asciiTheme="majorHAnsi" w:hAnsiTheme="majorHAnsi"/>
                <w:sz w:val="20"/>
                <w:szCs w:val="20"/>
              </w:rPr>
              <w:t xml:space="preserve"> access to all internal documents</w:t>
            </w:r>
          </w:p>
        </w:tc>
        <w:tc>
          <w:tcPr>
            <w:tcW w:w="2520" w:type="dxa"/>
          </w:tcPr>
          <w:p w14:paraId="1C43FD63" w14:textId="31986B7F" w:rsidR="005F2A72" w:rsidRPr="00A37EC9" w:rsidRDefault="005F2A72" w:rsidP="00EC4531">
            <w:pPr>
              <w:spacing w:before="60"/>
              <w:rPr>
                <w:rFonts w:asciiTheme="majorHAnsi" w:hAnsiTheme="majorHAnsi"/>
                <w:sz w:val="20"/>
                <w:szCs w:val="20"/>
              </w:rPr>
            </w:pPr>
            <w:r w:rsidRPr="00A37EC9">
              <w:rPr>
                <w:rFonts w:asciiTheme="majorHAnsi" w:hAnsiTheme="majorHAnsi"/>
                <w:sz w:val="20"/>
                <w:szCs w:val="20"/>
              </w:rPr>
              <w:t>Doria</w:t>
            </w:r>
            <w:r>
              <w:rPr>
                <w:rFonts w:asciiTheme="majorHAnsi" w:hAnsiTheme="majorHAnsi"/>
                <w:sz w:val="20"/>
                <w:szCs w:val="20"/>
              </w:rPr>
              <w:t>, MPAA, CIS, Morris</w:t>
            </w:r>
          </w:p>
        </w:tc>
        <w:tc>
          <w:tcPr>
            <w:tcW w:w="1098" w:type="dxa"/>
          </w:tcPr>
          <w:p w14:paraId="775C9042" w14:textId="77777777" w:rsidR="005F2A72" w:rsidRPr="00A37EC9" w:rsidRDefault="005F2A72" w:rsidP="00EC4531">
            <w:pPr>
              <w:spacing w:before="60"/>
              <w:rPr>
                <w:rFonts w:asciiTheme="majorHAnsi" w:hAnsiTheme="majorHAnsi"/>
                <w:sz w:val="20"/>
                <w:szCs w:val="20"/>
              </w:rPr>
            </w:pPr>
            <w:r w:rsidRPr="00A37EC9">
              <w:rPr>
                <w:rFonts w:asciiTheme="majorHAnsi" w:hAnsiTheme="majorHAnsi"/>
                <w:sz w:val="20"/>
                <w:szCs w:val="20"/>
              </w:rPr>
              <w:t>WS2</w:t>
            </w:r>
          </w:p>
        </w:tc>
      </w:tr>
      <w:tr w:rsidR="005F2A72" w:rsidRPr="002325D6" w14:paraId="4AC6E862" w14:textId="77777777" w:rsidTr="00EC4531">
        <w:tc>
          <w:tcPr>
            <w:tcW w:w="6318" w:type="dxa"/>
          </w:tcPr>
          <w:p w14:paraId="56AF7514" w14:textId="77777777" w:rsidR="005F2A72" w:rsidRPr="00A37EC9" w:rsidRDefault="005F2A72" w:rsidP="005F2A72">
            <w:pPr>
              <w:spacing w:before="60"/>
              <w:ind w:left="720"/>
              <w:rPr>
                <w:rFonts w:asciiTheme="majorHAnsi" w:hAnsiTheme="majorHAnsi"/>
                <w:sz w:val="20"/>
                <w:szCs w:val="20"/>
              </w:rPr>
            </w:pPr>
            <w:r w:rsidRPr="00A37EC9">
              <w:rPr>
                <w:rFonts w:asciiTheme="majorHAnsi" w:hAnsiTheme="majorHAnsi"/>
                <w:i/>
                <w:sz w:val="20"/>
                <w:szCs w:val="20"/>
              </w:rPr>
              <w:t>Affirmation</w:t>
            </w:r>
            <w:r w:rsidRPr="00A37EC9">
              <w:rPr>
                <w:rFonts w:asciiTheme="majorHAnsi" w:hAnsiTheme="majorHAnsi"/>
                <w:sz w:val="20"/>
                <w:szCs w:val="20"/>
              </w:rPr>
              <w:t xml:space="preserve"> Accountability &amp; Transparency Review Team could recommend sunset of original reviews and create new reviews</w:t>
            </w:r>
          </w:p>
        </w:tc>
        <w:tc>
          <w:tcPr>
            <w:tcW w:w="2520" w:type="dxa"/>
          </w:tcPr>
          <w:p w14:paraId="242B7083" w14:textId="77777777" w:rsidR="005F2A72" w:rsidRPr="00A37EC9" w:rsidRDefault="005F2A72" w:rsidP="00EC4531">
            <w:pPr>
              <w:spacing w:before="60"/>
              <w:rPr>
                <w:rFonts w:asciiTheme="majorHAnsi" w:hAnsiTheme="majorHAnsi"/>
                <w:sz w:val="20"/>
                <w:szCs w:val="20"/>
              </w:rPr>
            </w:pPr>
            <w:r w:rsidRPr="00A37EC9">
              <w:rPr>
                <w:rFonts w:asciiTheme="majorHAnsi" w:hAnsiTheme="majorHAnsi"/>
                <w:sz w:val="20"/>
                <w:szCs w:val="20"/>
              </w:rPr>
              <w:t>BC</w:t>
            </w:r>
            <w:r>
              <w:rPr>
                <w:rFonts w:asciiTheme="majorHAnsi" w:hAnsiTheme="majorHAnsi"/>
                <w:sz w:val="20"/>
                <w:szCs w:val="20"/>
              </w:rPr>
              <w:t>, USCIB</w:t>
            </w:r>
          </w:p>
        </w:tc>
        <w:tc>
          <w:tcPr>
            <w:tcW w:w="1098" w:type="dxa"/>
          </w:tcPr>
          <w:p w14:paraId="318808D0" w14:textId="77777777" w:rsidR="005F2A72" w:rsidRPr="00A37EC9" w:rsidRDefault="005F2A72" w:rsidP="00EC4531">
            <w:pPr>
              <w:spacing w:before="60"/>
              <w:rPr>
                <w:rFonts w:asciiTheme="majorHAnsi" w:hAnsiTheme="majorHAnsi"/>
                <w:sz w:val="20"/>
                <w:szCs w:val="20"/>
              </w:rPr>
            </w:pPr>
            <w:r w:rsidRPr="00A37EC9">
              <w:rPr>
                <w:rFonts w:asciiTheme="majorHAnsi" w:hAnsiTheme="majorHAnsi"/>
                <w:sz w:val="20"/>
                <w:szCs w:val="20"/>
              </w:rPr>
              <w:t>WS2</w:t>
            </w:r>
          </w:p>
        </w:tc>
      </w:tr>
      <w:tr w:rsidR="005F2A72" w:rsidRPr="002325D6" w14:paraId="02883312" w14:textId="77777777" w:rsidTr="00EC4531">
        <w:tc>
          <w:tcPr>
            <w:tcW w:w="6318" w:type="dxa"/>
          </w:tcPr>
          <w:p w14:paraId="4BCDC2C1" w14:textId="77777777" w:rsidR="005F2A72" w:rsidRPr="00A37EC9" w:rsidRDefault="005F2A72" w:rsidP="005F2A72">
            <w:pPr>
              <w:spacing w:before="60"/>
              <w:ind w:left="720"/>
              <w:rPr>
                <w:rFonts w:asciiTheme="majorHAnsi" w:hAnsiTheme="majorHAnsi"/>
                <w:sz w:val="20"/>
                <w:szCs w:val="20"/>
              </w:rPr>
            </w:pPr>
            <w:r w:rsidRPr="00A37EC9">
              <w:rPr>
                <w:rFonts w:asciiTheme="majorHAnsi" w:hAnsiTheme="majorHAnsi"/>
                <w:sz w:val="20"/>
                <w:szCs w:val="20"/>
              </w:rPr>
              <w:t xml:space="preserve">Change standard for </w:t>
            </w:r>
            <w:r w:rsidRPr="00A37EC9">
              <w:rPr>
                <w:rFonts w:asciiTheme="majorHAnsi" w:hAnsiTheme="majorHAnsi"/>
                <w:i/>
                <w:sz w:val="20"/>
                <w:szCs w:val="20"/>
              </w:rPr>
              <w:t>Affirmation</w:t>
            </w:r>
            <w:r w:rsidRPr="00A37EC9">
              <w:rPr>
                <w:rFonts w:asciiTheme="majorHAnsi" w:hAnsiTheme="majorHAnsi"/>
                <w:sz w:val="20"/>
                <w:szCs w:val="20"/>
              </w:rPr>
              <w:t xml:space="preserve"> reviews from “in the public interest” to “for the protection and advance of human rights and internet freedoms”</w:t>
            </w:r>
          </w:p>
        </w:tc>
        <w:tc>
          <w:tcPr>
            <w:tcW w:w="2520" w:type="dxa"/>
          </w:tcPr>
          <w:p w14:paraId="51962466" w14:textId="77777777" w:rsidR="005F2A72" w:rsidRDefault="005F2A72" w:rsidP="00EC4531">
            <w:pPr>
              <w:spacing w:before="60"/>
              <w:rPr>
                <w:rFonts w:asciiTheme="majorHAnsi" w:hAnsiTheme="majorHAnsi"/>
                <w:sz w:val="20"/>
                <w:szCs w:val="20"/>
              </w:rPr>
            </w:pPr>
            <w:r w:rsidRPr="00A37EC9">
              <w:rPr>
                <w:rFonts w:asciiTheme="majorHAnsi" w:hAnsiTheme="majorHAnsi"/>
                <w:sz w:val="20"/>
                <w:szCs w:val="20"/>
              </w:rPr>
              <w:t>NCSG</w:t>
            </w:r>
            <w:r>
              <w:rPr>
                <w:rFonts w:asciiTheme="majorHAnsi" w:hAnsiTheme="majorHAnsi"/>
                <w:sz w:val="20"/>
                <w:szCs w:val="20"/>
              </w:rPr>
              <w:t>, Robin Gross</w:t>
            </w:r>
          </w:p>
          <w:p w14:paraId="2FB54712" w14:textId="125CB0A5" w:rsidR="00130769" w:rsidRPr="00A37EC9" w:rsidRDefault="00130769" w:rsidP="00130769">
            <w:pPr>
              <w:spacing w:before="60"/>
              <w:rPr>
                <w:rFonts w:asciiTheme="majorHAnsi" w:hAnsiTheme="majorHAnsi"/>
                <w:sz w:val="20"/>
                <w:szCs w:val="20"/>
              </w:rPr>
            </w:pPr>
            <w:r>
              <w:rPr>
                <w:rFonts w:asciiTheme="majorHAnsi" w:hAnsiTheme="majorHAnsi"/>
                <w:sz w:val="20"/>
                <w:szCs w:val="20"/>
              </w:rPr>
              <w:t>[opposition noted]</w:t>
            </w:r>
          </w:p>
        </w:tc>
        <w:tc>
          <w:tcPr>
            <w:tcW w:w="1098" w:type="dxa"/>
          </w:tcPr>
          <w:p w14:paraId="58745906" w14:textId="77777777" w:rsidR="005F2A72" w:rsidRPr="00A37EC9" w:rsidRDefault="005F2A72" w:rsidP="00EC4531">
            <w:pPr>
              <w:spacing w:before="60"/>
              <w:rPr>
                <w:rFonts w:asciiTheme="majorHAnsi" w:hAnsiTheme="majorHAnsi"/>
                <w:sz w:val="20"/>
                <w:szCs w:val="20"/>
              </w:rPr>
            </w:pPr>
            <w:r w:rsidRPr="00A37EC9">
              <w:rPr>
                <w:rFonts w:asciiTheme="majorHAnsi" w:hAnsiTheme="majorHAnsi"/>
                <w:sz w:val="20"/>
                <w:szCs w:val="20"/>
              </w:rPr>
              <w:t>WS2</w:t>
            </w:r>
          </w:p>
        </w:tc>
      </w:tr>
      <w:tr w:rsidR="00146C54" w:rsidRPr="002325D6" w14:paraId="0056A450" w14:textId="77777777" w:rsidTr="00BB3435">
        <w:tc>
          <w:tcPr>
            <w:tcW w:w="6318" w:type="dxa"/>
          </w:tcPr>
          <w:p w14:paraId="0D313B6B" w14:textId="1E8B99AA" w:rsidR="00146C54" w:rsidRPr="00A37EC9" w:rsidRDefault="00146C54" w:rsidP="00130769">
            <w:pPr>
              <w:spacing w:before="60"/>
              <w:rPr>
                <w:rFonts w:asciiTheme="majorHAnsi" w:hAnsiTheme="majorHAnsi"/>
                <w:sz w:val="20"/>
                <w:szCs w:val="20"/>
              </w:rPr>
            </w:pPr>
            <w:r w:rsidRPr="00A37EC9">
              <w:rPr>
                <w:rFonts w:asciiTheme="majorHAnsi" w:hAnsiTheme="majorHAnsi"/>
                <w:sz w:val="20"/>
                <w:szCs w:val="20"/>
              </w:rPr>
              <w:t xml:space="preserve">Change bylaws to </w:t>
            </w:r>
            <w:r w:rsidR="00130769">
              <w:rPr>
                <w:rFonts w:asciiTheme="majorHAnsi" w:hAnsiTheme="majorHAnsi"/>
                <w:sz w:val="20"/>
                <w:szCs w:val="20"/>
              </w:rPr>
              <w:t>improve Reconsideration Process, by t</w:t>
            </w:r>
            <w:r w:rsidRPr="00A37EC9">
              <w:rPr>
                <w:rFonts w:asciiTheme="majorHAnsi" w:hAnsiTheme="majorHAnsi"/>
                <w:sz w:val="20"/>
                <w:szCs w:val="20"/>
              </w:rPr>
              <w:t>rigger</w:t>
            </w:r>
            <w:r w:rsidR="00130769">
              <w:rPr>
                <w:rFonts w:asciiTheme="majorHAnsi" w:hAnsiTheme="majorHAnsi"/>
                <w:sz w:val="20"/>
                <w:szCs w:val="20"/>
              </w:rPr>
              <w:t>ing</w:t>
            </w:r>
            <w:r w:rsidRPr="00A37EC9">
              <w:rPr>
                <w:rFonts w:asciiTheme="majorHAnsi" w:hAnsiTheme="majorHAnsi"/>
                <w:sz w:val="20"/>
                <w:szCs w:val="20"/>
              </w:rPr>
              <w:t xml:space="preserve"> when board acts arbitrarily or capriciously;</w:t>
            </w:r>
            <w:r w:rsidR="00130769">
              <w:rPr>
                <w:rFonts w:asciiTheme="majorHAnsi" w:hAnsiTheme="majorHAnsi"/>
                <w:sz w:val="20"/>
                <w:szCs w:val="20"/>
              </w:rPr>
              <w:t xml:space="preserve"> make </w:t>
            </w:r>
            <w:r w:rsidRPr="00A37EC9">
              <w:rPr>
                <w:rFonts w:asciiTheme="majorHAnsi" w:hAnsiTheme="majorHAnsi"/>
                <w:sz w:val="20"/>
                <w:szCs w:val="20"/>
              </w:rPr>
              <w:t>decisions subject to Independent Review</w:t>
            </w:r>
          </w:p>
        </w:tc>
        <w:tc>
          <w:tcPr>
            <w:tcW w:w="2520" w:type="dxa"/>
          </w:tcPr>
          <w:p w14:paraId="34C1395C" w14:textId="77777777" w:rsidR="00146C54" w:rsidRPr="00A37EC9" w:rsidRDefault="00146C54" w:rsidP="00BB3435">
            <w:pPr>
              <w:spacing w:before="60"/>
              <w:rPr>
                <w:rFonts w:asciiTheme="majorHAnsi" w:hAnsiTheme="majorHAnsi"/>
                <w:sz w:val="20"/>
                <w:szCs w:val="20"/>
              </w:rPr>
            </w:pPr>
            <w:r w:rsidRPr="00A37EC9">
              <w:rPr>
                <w:rFonts w:asciiTheme="majorHAnsi" w:hAnsiTheme="majorHAnsi"/>
                <w:sz w:val="20"/>
                <w:szCs w:val="20"/>
              </w:rPr>
              <w:t>Google</w:t>
            </w:r>
          </w:p>
        </w:tc>
        <w:tc>
          <w:tcPr>
            <w:tcW w:w="1098" w:type="dxa"/>
          </w:tcPr>
          <w:p w14:paraId="73C24ED1" w14:textId="77777777" w:rsidR="00146C54" w:rsidRPr="00A37EC9" w:rsidRDefault="00146C54" w:rsidP="00BB3435">
            <w:pPr>
              <w:spacing w:before="60"/>
              <w:rPr>
                <w:rFonts w:asciiTheme="majorHAnsi" w:hAnsiTheme="majorHAnsi"/>
                <w:sz w:val="20"/>
                <w:szCs w:val="20"/>
              </w:rPr>
            </w:pPr>
            <w:r w:rsidRPr="00A37EC9">
              <w:rPr>
                <w:rFonts w:asciiTheme="majorHAnsi" w:hAnsiTheme="majorHAnsi"/>
                <w:sz w:val="20"/>
                <w:szCs w:val="20"/>
              </w:rPr>
              <w:t>WS1</w:t>
            </w:r>
          </w:p>
        </w:tc>
      </w:tr>
      <w:tr w:rsidR="00EC4531" w:rsidRPr="001C2DAA" w14:paraId="057F839F" w14:textId="77777777" w:rsidTr="00EC4531">
        <w:tc>
          <w:tcPr>
            <w:tcW w:w="9936" w:type="dxa"/>
            <w:gridSpan w:val="3"/>
            <w:shd w:val="clear" w:color="auto" w:fill="E6E6E6"/>
          </w:tcPr>
          <w:p w14:paraId="64DCCBB3" w14:textId="62295784" w:rsidR="00EC4531" w:rsidRPr="001C2DAA" w:rsidRDefault="00EC4531" w:rsidP="000D565E">
            <w:pPr>
              <w:spacing w:before="120" w:after="120"/>
              <w:rPr>
                <w:rFonts w:asciiTheme="majorHAnsi" w:hAnsiTheme="majorHAnsi"/>
                <w:i/>
                <w:sz w:val="20"/>
                <w:szCs w:val="20"/>
              </w:rPr>
            </w:pPr>
            <w:r>
              <w:rPr>
                <w:rFonts w:asciiTheme="majorHAnsi" w:hAnsiTheme="majorHAnsi"/>
                <w:i/>
                <w:sz w:val="20"/>
                <w:szCs w:val="20"/>
              </w:rPr>
              <w:t xml:space="preserve">2. </w:t>
            </w:r>
            <w:r w:rsidRPr="001C2DAA">
              <w:rPr>
                <w:rFonts w:asciiTheme="majorHAnsi" w:hAnsiTheme="majorHAnsi"/>
                <w:i/>
                <w:sz w:val="20"/>
                <w:szCs w:val="20"/>
              </w:rPr>
              <w:t>Mechan</w:t>
            </w:r>
            <w:r>
              <w:rPr>
                <w:rFonts w:asciiTheme="majorHAnsi" w:hAnsiTheme="majorHAnsi"/>
                <w:i/>
                <w:sz w:val="20"/>
                <w:szCs w:val="20"/>
              </w:rPr>
              <w:t>isms to restrict actions of the</w:t>
            </w:r>
            <w:r w:rsidR="00F3345E">
              <w:rPr>
                <w:rFonts w:asciiTheme="majorHAnsi" w:hAnsiTheme="majorHAnsi"/>
                <w:i/>
                <w:sz w:val="20"/>
                <w:szCs w:val="20"/>
              </w:rPr>
              <w:t xml:space="preserve"> board and management of the</w:t>
            </w:r>
            <w:r>
              <w:rPr>
                <w:rFonts w:asciiTheme="majorHAnsi" w:hAnsiTheme="majorHAnsi"/>
                <w:i/>
                <w:sz w:val="20"/>
                <w:szCs w:val="20"/>
              </w:rPr>
              <w:t xml:space="preserve"> ICANN corporation</w:t>
            </w:r>
            <w:r w:rsidR="00F3345E">
              <w:rPr>
                <w:rFonts w:asciiTheme="majorHAnsi" w:hAnsiTheme="majorHAnsi"/>
                <w:i/>
                <w:sz w:val="20"/>
                <w:szCs w:val="20"/>
              </w:rPr>
              <w:t xml:space="preserve">.   </w:t>
            </w:r>
            <w:r w:rsidR="000D565E">
              <w:rPr>
                <w:rFonts w:asciiTheme="majorHAnsi" w:hAnsiTheme="majorHAnsi"/>
                <w:i/>
                <w:sz w:val="20"/>
                <w:szCs w:val="20"/>
              </w:rPr>
              <w:t>Most of t</w:t>
            </w:r>
            <w:r w:rsidR="00F3345E">
              <w:rPr>
                <w:rFonts w:asciiTheme="majorHAnsi" w:hAnsiTheme="majorHAnsi"/>
                <w:i/>
                <w:sz w:val="20"/>
                <w:szCs w:val="20"/>
              </w:rPr>
              <w:t xml:space="preserve">hese are </w:t>
            </w:r>
            <w:r w:rsidR="00F7781E">
              <w:rPr>
                <w:rFonts w:asciiTheme="majorHAnsi" w:hAnsiTheme="majorHAnsi"/>
                <w:i/>
                <w:sz w:val="20"/>
                <w:szCs w:val="20"/>
              </w:rPr>
              <w:t>initially</w:t>
            </w:r>
            <w:r w:rsidR="00F3345E">
              <w:rPr>
                <w:rFonts w:asciiTheme="majorHAnsi" w:hAnsiTheme="majorHAnsi"/>
                <w:i/>
                <w:sz w:val="20"/>
                <w:szCs w:val="20"/>
              </w:rPr>
              <w:t xml:space="preserve"> designated as WS2, since the Members could reverse board or management decisions if Members are empowered in WS1 (above).</w:t>
            </w:r>
          </w:p>
        </w:tc>
      </w:tr>
      <w:tr w:rsidR="00F3345E" w:rsidRPr="002325D6" w14:paraId="04692D56" w14:textId="77777777" w:rsidTr="00F7781E">
        <w:tc>
          <w:tcPr>
            <w:tcW w:w="6318" w:type="dxa"/>
          </w:tcPr>
          <w:p w14:paraId="17150F76" w14:textId="77777777" w:rsidR="00F3345E" w:rsidRPr="00A37EC9" w:rsidRDefault="00F3345E" w:rsidP="00F7781E">
            <w:pPr>
              <w:spacing w:before="60"/>
              <w:rPr>
                <w:rFonts w:asciiTheme="majorHAnsi" w:hAnsiTheme="majorHAnsi"/>
                <w:sz w:val="20"/>
                <w:szCs w:val="20"/>
              </w:rPr>
            </w:pPr>
            <w:r w:rsidRPr="00A37EC9">
              <w:rPr>
                <w:rFonts w:asciiTheme="majorHAnsi" w:hAnsiTheme="majorHAnsi"/>
                <w:sz w:val="20"/>
                <w:szCs w:val="20"/>
              </w:rPr>
              <w:t>Require supermajority for Board to approve action despite advice to the contrary from ACs or significant subsets of SOs</w:t>
            </w:r>
          </w:p>
        </w:tc>
        <w:tc>
          <w:tcPr>
            <w:tcW w:w="2520" w:type="dxa"/>
          </w:tcPr>
          <w:p w14:paraId="1DFEE00F" w14:textId="77777777" w:rsidR="00F3345E" w:rsidRPr="00A37EC9" w:rsidRDefault="00F3345E" w:rsidP="00F7781E">
            <w:pPr>
              <w:spacing w:before="60"/>
              <w:rPr>
                <w:rFonts w:asciiTheme="majorHAnsi" w:hAnsiTheme="majorHAnsi"/>
                <w:sz w:val="20"/>
                <w:szCs w:val="20"/>
              </w:rPr>
            </w:pPr>
            <w:r w:rsidRPr="00A37EC9">
              <w:rPr>
                <w:rFonts w:asciiTheme="majorHAnsi" w:hAnsiTheme="majorHAnsi"/>
                <w:sz w:val="20"/>
                <w:szCs w:val="20"/>
              </w:rPr>
              <w:t>ISPCP, ITIC</w:t>
            </w:r>
          </w:p>
        </w:tc>
        <w:tc>
          <w:tcPr>
            <w:tcW w:w="1098" w:type="dxa"/>
          </w:tcPr>
          <w:p w14:paraId="55E67025" w14:textId="57D2EB35" w:rsidR="00F3345E" w:rsidRPr="00A37EC9" w:rsidRDefault="000D565E" w:rsidP="00F7781E">
            <w:pPr>
              <w:spacing w:before="60"/>
              <w:rPr>
                <w:rFonts w:asciiTheme="majorHAnsi" w:hAnsiTheme="majorHAnsi"/>
                <w:sz w:val="20"/>
                <w:szCs w:val="20"/>
              </w:rPr>
            </w:pPr>
            <w:r>
              <w:rPr>
                <w:rFonts w:asciiTheme="majorHAnsi" w:hAnsiTheme="majorHAnsi"/>
                <w:sz w:val="20"/>
                <w:szCs w:val="20"/>
              </w:rPr>
              <w:t>WS</w:t>
            </w:r>
            <w:r w:rsidR="00130769">
              <w:rPr>
                <w:rFonts w:asciiTheme="majorHAnsi" w:hAnsiTheme="majorHAnsi"/>
                <w:sz w:val="20"/>
                <w:szCs w:val="20"/>
              </w:rPr>
              <w:t>1</w:t>
            </w:r>
          </w:p>
        </w:tc>
      </w:tr>
      <w:tr w:rsidR="00651804" w:rsidRPr="002325D6" w14:paraId="30E5E75F" w14:textId="77777777" w:rsidTr="00BB3435">
        <w:tc>
          <w:tcPr>
            <w:tcW w:w="6318" w:type="dxa"/>
          </w:tcPr>
          <w:p w14:paraId="0606544E" w14:textId="77777777" w:rsidR="00651804" w:rsidRPr="00A37EC9" w:rsidRDefault="00651804" w:rsidP="00BB3435">
            <w:pPr>
              <w:spacing w:before="60"/>
              <w:rPr>
                <w:rFonts w:asciiTheme="majorHAnsi" w:hAnsiTheme="majorHAnsi"/>
                <w:sz w:val="20"/>
                <w:szCs w:val="20"/>
              </w:rPr>
            </w:pPr>
            <w:r w:rsidRPr="00A37EC9">
              <w:rPr>
                <w:rFonts w:asciiTheme="majorHAnsi" w:hAnsiTheme="majorHAnsi"/>
                <w:sz w:val="20"/>
                <w:szCs w:val="20"/>
              </w:rPr>
              <w:t xml:space="preserve">Ensure that the ICANN Board can be held to its own Bylaws, and effective </w:t>
            </w:r>
            <w:r w:rsidRPr="00A37EC9">
              <w:rPr>
                <w:rFonts w:asciiTheme="majorHAnsi" w:hAnsiTheme="majorHAnsi"/>
                <w:sz w:val="20"/>
                <w:szCs w:val="20"/>
              </w:rPr>
              <w:lastRenderedPageBreak/>
              <w:t>remedy granted if breach found by independent adjudicator.</w:t>
            </w:r>
          </w:p>
        </w:tc>
        <w:tc>
          <w:tcPr>
            <w:tcW w:w="2520" w:type="dxa"/>
          </w:tcPr>
          <w:p w14:paraId="3BDCDCB9" w14:textId="77777777" w:rsidR="00651804" w:rsidRPr="00A37EC9" w:rsidRDefault="00651804" w:rsidP="00BB3435">
            <w:pPr>
              <w:spacing w:before="60"/>
              <w:rPr>
                <w:rFonts w:asciiTheme="majorHAnsi" w:hAnsiTheme="majorHAnsi"/>
                <w:sz w:val="20"/>
                <w:szCs w:val="20"/>
              </w:rPr>
            </w:pPr>
            <w:r w:rsidRPr="00A37EC9">
              <w:rPr>
                <w:rFonts w:asciiTheme="majorHAnsi" w:hAnsiTheme="majorHAnsi"/>
                <w:sz w:val="20"/>
                <w:szCs w:val="20"/>
              </w:rPr>
              <w:lastRenderedPageBreak/>
              <w:t>Malcolm Hutty</w:t>
            </w:r>
          </w:p>
        </w:tc>
        <w:tc>
          <w:tcPr>
            <w:tcW w:w="1098" w:type="dxa"/>
          </w:tcPr>
          <w:p w14:paraId="230C7B60" w14:textId="783A3518" w:rsidR="00651804" w:rsidRPr="00A37EC9" w:rsidRDefault="00F3345E" w:rsidP="00BB3435">
            <w:pPr>
              <w:spacing w:before="60"/>
              <w:rPr>
                <w:rFonts w:asciiTheme="majorHAnsi" w:hAnsiTheme="majorHAnsi"/>
                <w:sz w:val="20"/>
                <w:szCs w:val="20"/>
              </w:rPr>
            </w:pPr>
            <w:r>
              <w:rPr>
                <w:rFonts w:asciiTheme="majorHAnsi" w:hAnsiTheme="majorHAnsi"/>
                <w:sz w:val="20"/>
                <w:szCs w:val="20"/>
              </w:rPr>
              <w:t>WS2</w:t>
            </w:r>
          </w:p>
        </w:tc>
      </w:tr>
      <w:tr w:rsidR="00651804" w:rsidRPr="002325D6" w14:paraId="07D274A6" w14:textId="77777777" w:rsidTr="00BB3435">
        <w:tc>
          <w:tcPr>
            <w:tcW w:w="6318" w:type="dxa"/>
          </w:tcPr>
          <w:p w14:paraId="7EE9E4A6" w14:textId="77777777" w:rsidR="00651804" w:rsidRPr="00A37EC9" w:rsidRDefault="00651804" w:rsidP="00BB3435">
            <w:pPr>
              <w:spacing w:before="60"/>
              <w:rPr>
                <w:rFonts w:asciiTheme="majorHAnsi" w:hAnsiTheme="majorHAnsi"/>
                <w:sz w:val="20"/>
                <w:szCs w:val="20"/>
              </w:rPr>
            </w:pPr>
            <w:r w:rsidRPr="00A37EC9">
              <w:rPr>
                <w:rFonts w:asciiTheme="majorHAnsi" w:hAnsiTheme="majorHAnsi"/>
                <w:sz w:val="20"/>
                <w:szCs w:val="20"/>
              </w:rPr>
              <w:lastRenderedPageBreak/>
              <w:t>Prevent ICANN Board redefining mission/scope in Bylaws without community consensus</w:t>
            </w:r>
          </w:p>
        </w:tc>
        <w:tc>
          <w:tcPr>
            <w:tcW w:w="2520" w:type="dxa"/>
          </w:tcPr>
          <w:p w14:paraId="6DF5BCE6" w14:textId="77777777" w:rsidR="00651804" w:rsidRPr="00A37EC9" w:rsidRDefault="00651804" w:rsidP="00BB3435">
            <w:pPr>
              <w:spacing w:before="60"/>
              <w:rPr>
                <w:rFonts w:asciiTheme="majorHAnsi" w:hAnsiTheme="majorHAnsi"/>
                <w:sz w:val="20"/>
                <w:szCs w:val="20"/>
              </w:rPr>
            </w:pPr>
            <w:r w:rsidRPr="00A37EC9">
              <w:rPr>
                <w:rFonts w:asciiTheme="majorHAnsi" w:hAnsiTheme="majorHAnsi"/>
                <w:sz w:val="20"/>
                <w:szCs w:val="20"/>
              </w:rPr>
              <w:t>Malcolm Hutty</w:t>
            </w:r>
          </w:p>
        </w:tc>
        <w:tc>
          <w:tcPr>
            <w:tcW w:w="1098" w:type="dxa"/>
          </w:tcPr>
          <w:p w14:paraId="075CA27E" w14:textId="508AC542" w:rsidR="00651804" w:rsidRPr="00A37EC9" w:rsidRDefault="00F3345E" w:rsidP="00BB3435">
            <w:pPr>
              <w:spacing w:before="60"/>
              <w:rPr>
                <w:rFonts w:asciiTheme="majorHAnsi" w:hAnsiTheme="majorHAnsi"/>
                <w:sz w:val="20"/>
                <w:szCs w:val="20"/>
              </w:rPr>
            </w:pPr>
            <w:r>
              <w:rPr>
                <w:rFonts w:asciiTheme="majorHAnsi" w:hAnsiTheme="majorHAnsi"/>
                <w:sz w:val="20"/>
                <w:szCs w:val="20"/>
              </w:rPr>
              <w:t>WS2</w:t>
            </w:r>
          </w:p>
        </w:tc>
      </w:tr>
      <w:tr w:rsidR="00F7781E" w:rsidRPr="002325D6" w14:paraId="00EC400C" w14:textId="77777777" w:rsidTr="00F7781E">
        <w:tc>
          <w:tcPr>
            <w:tcW w:w="6318" w:type="dxa"/>
          </w:tcPr>
          <w:p w14:paraId="524A7029" w14:textId="77777777" w:rsidR="00F7781E" w:rsidRPr="00A37EC9" w:rsidRDefault="00F7781E" w:rsidP="00F7781E">
            <w:pPr>
              <w:spacing w:before="60"/>
              <w:rPr>
                <w:rFonts w:asciiTheme="majorHAnsi" w:hAnsiTheme="majorHAnsi"/>
                <w:sz w:val="20"/>
                <w:szCs w:val="20"/>
              </w:rPr>
            </w:pPr>
            <w:r w:rsidRPr="00A37EC9">
              <w:rPr>
                <w:rFonts w:asciiTheme="majorHAnsi" w:hAnsiTheme="majorHAnsi"/>
                <w:sz w:val="20"/>
                <w:szCs w:val="20"/>
              </w:rPr>
              <w:t xml:space="preserve">Ensure ICANN Board does not act "ultra vires", </w:t>
            </w:r>
            <w:r>
              <w:rPr>
                <w:rFonts w:asciiTheme="majorHAnsi" w:hAnsiTheme="majorHAnsi"/>
                <w:sz w:val="20"/>
                <w:szCs w:val="20"/>
              </w:rPr>
              <w:t xml:space="preserve">and </w:t>
            </w:r>
            <w:r w:rsidRPr="00A37EC9">
              <w:rPr>
                <w:rFonts w:asciiTheme="majorHAnsi" w:hAnsiTheme="majorHAnsi"/>
                <w:sz w:val="20"/>
                <w:szCs w:val="20"/>
              </w:rPr>
              <w:t>stays within assigned mission and scope. e.g., prevent scope creep in policies imposed via RAA.</w:t>
            </w:r>
          </w:p>
        </w:tc>
        <w:tc>
          <w:tcPr>
            <w:tcW w:w="2520" w:type="dxa"/>
          </w:tcPr>
          <w:p w14:paraId="0CBDA572" w14:textId="77777777" w:rsidR="00F7781E" w:rsidRPr="00A37EC9" w:rsidRDefault="00F7781E" w:rsidP="00F7781E">
            <w:pPr>
              <w:spacing w:before="60"/>
              <w:rPr>
                <w:rFonts w:asciiTheme="majorHAnsi" w:hAnsiTheme="majorHAnsi"/>
                <w:sz w:val="20"/>
                <w:szCs w:val="20"/>
              </w:rPr>
            </w:pPr>
            <w:r w:rsidRPr="00A37EC9">
              <w:rPr>
                <w:rFonts w:asciiTheme="majorHAnsi" w:hAnsiTheme="majorHAnsi"/>
                <w:sz w:val="20"/>
                <w:szCs w:val="20"/>
              </w:rPr>
              <w:t>Malcolm Hutty</w:t>
            </w:r>
            <w:r>
              <w:rPr>
                <w:rFonts w:asciiTheme="majorHAnsi" w:hAnsiTheme="majorHAnsi"/>
                <w:sz w:val="20"/>
                <w:szCs w:val="20"/>
              </w:rPr>
              <w:t>, BC, TPI</w:t>
            </w:r>
            <w:r w:rsidRPr="00A37EC9">
              <w:rPr>
                <w:rFonts w:asciiTheme="majorHAnsi" w:hAnsiTheme="majorHAnsi"/>
                <w:sz w:val="20"/>
                <w:szCs w:val="20"/>
              </w:rPr>
              <w:t xml:space="preserve"> </w:t>
            </w:r>
          </w:p>
        </w:tc>
        <w:tc>
          <w:tcPr>
            <w:tcW w:w="1098" w:type="dxa"/>
          </w:tcPr>
          <w:p w14:paraId="6280C401" w14:textId="5B07AFFE" w:rsidR="00F7781E" w:rsidRPr="00A37EC9" w:rsidRDefault="000D565E" w:rsidP="00F7781E">
            <w:pPr>
              <w:spacing w:before="60"/>
              <w:rPr>
                <w:rFonts w:asciiTheme="majorHAnsi" w:hAnsiTheme="majorHAnsi"/>
                <w:sz w:val="20"/>
                <w:szCs w:val="20"/>
              </w:rPr>
            </w:pPr>
            <w:r>
              <w:rPr>
                <w:rFonts w:asciiTheme="majorHAnsi" w:hAnsiTheme="majorHAnsi"/>
                <w:sz w:val="20"/>
                <w:szCs w:val="20"/>
              </w:rPr>
              <w:t>WS2</w:t>
            </w:r>
          </w:p>
        </w:tc>
      </w:tr>
      <w:tr w:rsidR="00F7781E" w:rsidRPr="002325D6" w14:paraId="4DA1C6DE" w14:textId="77777777" w:rsidTr="00F7781E">
        <w:tc>
          <w:tcPr>
            <w:tcW w:w="6318" w:type="dxa"/>
          </w:tcPr>
          <w:p w14:paraId="319D7DBD" w14:textId="77777777" w:rsidR="00F7781E" w:rsidRPr="00A37EC9" w:rsidRDefault="00F7781E" w:rsidP="00F7781E">
            <w:pPr>
              <w:spacing w:before="60"/>
              <w:rPr>
                <w:rFonts w:asciiTheme="majorHAnsi" w:hAnsiTheme="majorHAnsi"/>
                <w:sz w:val="20"/>
                <w:szCs w:val="20"/>
              </w:rPr>
            </w:pPr>
            <w:r>
              <w:rPr>
                <w:rFonts w:asciiTheme="majorHAnsi" w:hAnsiTheme="majorHAnsi"/>
                <w:sz w:val="20"/>
                <w:szCs w:val="20"/>
              </w:rPr>
              <w:t>Prohibit ICANN from entering agreements that impose obligations unrelated to DNS management</w:t>
            </w:r>
          </w:p>
        </w:tc>
        <w:tc>
          <w:tcPr>
            <w:tcW w:w="2520" w:type="dxa"/>
          </w:tcPr>
          <w:p w14:paraId="01ED84B8" w14:textId="77777777" w:rsidR="00F7781E" w:rsidRPr="00A37EC9" w:rsidRDefault="00F7781E" w:rsidP="00F7781E">
            <w:pPr>
              <w:spacing w:before="60"/>
              <w:rPr>
                <w:rFonts w:asciiTheme="majorHAnsi" w:hAnsiTheme="majorHAnsi"/>
                <w:sz w:val="20"/>
                <w:szCs w:val="20"/>
              </w:rPr>
            </w:pPr>
            <w:r>
              <w:rPr>
                <w:rFonts w:asciiTheme="majorHAnsi" w:hAnsiTheme="majorHAnsi"/>
                <w:sz w:val="20"/>
                <w:szCs w:val="20"/>
              </w:rPr>
              <w:t>Heritage</w:t>
            </w:r>
          </w:p>
        </w:tc>
        <w:tc>
          <w:tcPr>
            <w:tcW w:w="1098" w:type="dxa"/>
          </w:tcPr>
          <w:p w14:paraId="10093E25" w14:textId="4467721A" w:rsidR="00F7781E" w:rsidRPr="00A37EC9" w:rsidRDefault="00F7781E" w:rsidP="00F7781E">
            <w:pPr>
              <w:spacing w:before="60"/>
              <w:rPr>
                <w:rFonts w:asciiTheme="majorHAnsi" w:hAnsiTheme="majorHAnsi"/>
                <w:sz w:val="20"/>
                <w:szCs w:val="20"/>
              </w:rPr>
            </w:pPr>
            <w:r>
              <w:rPr>
                <w:rFonts w:asciiTheme="majorHAnsi" w:hAnsiTheme="majorHAnsi"/>
                <w:sz w:val="20"/>
                <w:szCs w:val="20"/>
              </w:rPr>
              <w:t>WS</w:t>
            </w:r>
            <w:r w:rsidR="000D565E">
              <w:rPr>
                <w:rFonts w:asciiTheme="majorHAnsi" w:hAnsiTheme="majorHAnsi"/>
                <w:sz w:val="20"/>
                <w:szCs w:val="20"/>
              </w:rPr>
              <w:t>2</w:t>
            </w:r>
          </w:p>
        </w:tc>
      </w:tr>
      <w:tr w:rsidR="00F7781E" w:rsidRPr="002325D6" w14:paraId="2C9E8363" w14:textId="77777777" w:rsidTr="00F7781E">
        <w:tc>
          <w:tcPr>
            <w:tcW w:w="6318" w:type="dxa"/>
          </w:tcPr>
          <w:p w14:paraId="03A198F5" w14:textId="77777777" w:rsidR="00F7781E" w:rsidRPr="00A37EC9" w:rsidRDefault="00F7781E" w:rsidP="00F7781E">
            <w:pPr>
              <w:spacing w:before="60"/>
              <w:rPr>
                <w:rFonts w:asciiTheme="majorHAnsi" w:hAnsiTheme="majorHAnsi"/>
                <w:sz w:val="20"/>
                <w:szCs w:val="20"/>
              </w:rPr>
            </w:pPr>
            <w:r>
              <w:rPr>
                <w:rFonts w:asciiTheme="majorHAnsi" w:hAnsiTheme="majorHAnsi"/>
                <w:sz w:val="20"/>
                <w:szCs w:val="20"/>
              </w:rPr>
              <w:t>R</w:t>
            </w:r>
            <w:r w:rsidRPr="00A37EC9">
              <w:rPr>
                <w:rFonts w:asciiTheme="majorHAnsi" w:hAnsiTheme="majorHAnsi"/>
                <w:sz w:val="20"/>
                <w:szCs w:val="20"/>
              </w:rPr>
              <w:t xml:space="preserve">equire </w:t>
            </w:r>
            <w:r>
              <w:rPr>
                <w:rFonts w:asciiTheme="majorHAnsi" w:hAnsiTheme="majorHAnsi"/>
                <w:sz w:val="20"/>
                <w:szCs w:val="20"/>
              </w:rPr>
              <w:t xml:space="preserve">supermajority board vote and 2/3 community vote to change ICANN not-for-profit status or change </w:t>
            </w:r>
            <w:r w:rsidRPr="00A37EC9">
              <w:rPr>
                <w:rFonts w:asciiTheme="majorHAnsi" w:hAnsiTheme="majorHAnsi"/>
                <w:sz w:val="20"/>
                <w:szCs w:val="20"/>
              </w:rPr>
              <w:t>ICANN</w:t>
            </w:r>
            <w:r>
              <w:rPr>
                <w:rFonts w:asciiTheme="majorHAnsi" w:hAnsiTheme="majorHAnsi"/>
                <w:sz w:val="20"/>
                <w:szCs w:val="20"/>
              </w:rPr>
              <w:t>’s</w:t>
            </w:r>
            <w:r w:rsidRPr="00A37EC9">
              <w:rPr>
                <w:rFonts w:asciiTheme="majorHAnsi" w:hAnsiTheme="majorHAnsi"/>
                <w:sz w:val="20"/>
                <w:szCs w:val="20"/>
              </w:rPr>
              <w:t xml:space="preserve"> </w:t>
            </w:r>
            <w:r>
              <w:rPr>
                <w:rFonts w:asciiTheme="majorHAnsi" w:hAnsiTheme="majorHAnsi"/>
                <w:sz w:val="20"/>
                <w:szCs w:val="20"/>
              </w:rPr>
              <w:t>state of incorporation</w:t>
            </w:r>
          </w:p>
        </w:tc>
        <w:tc>
          <w:tcPr>
            <w:tcW w:w="2520" w:type="dxa"/>
          </w:tcPr>
          <w:p w14:paraId="6975A493" w14:textId="48E53948" w:rsidR="00F7781E" w:rsidRPr="00A37EC9" w:rsidRDefault="00F7781E" w:rsidP="00F7781E">
            <w:pPr>
              <w:spacing w:before="60"/>
              <w:rPr>
                <w:rFonts w:asciiTheme="majorHAnsi" w:hAnsiTheme="majorHAnsi"/>
                <w:sz w:val="20"/>
                <w:szCs w:val="20"/>
              </w:rPr>
            </w:pPr>
            <w:r>
              <w:rPr>
                <w:rFonts w:asciiTheme="majorHAnsi" w:hAnsiTheme="majorHAnsi"/>
                <w:sz w:val="20"/>
                <w:szCs w:val="20"/>
              </w:rPr>
              <w:t>USCIB, Verizon, SIIA</w:t>
            </w:r>
            <w:r w:rsidR="00B64A2A">
              <w:rPr>
                <w:rFonts w:asciiTheme="majorHAnsi" w:hAnsiTheme="majorHAnsi"/>
                <w:sz w:val="20"/>
                <w:szCs w:val="20"/>
              </w:rPr>
              <w:t xml:space="preserve"> [opposition noted]</w:t>
            </w:r>
          </w:p>
        </w:tc>
        <w:tc>
          <w:tcPr>
            <w:tcW w:w="1098" w:type="dxa"/>
          </w:tcPr>
          <w:p w14:paraId="613796BC" w14:textId="300B1D8B" w:rsidR="00F7781E" w:rsidRPr="00A37EC9" w:rsidRDefault="000D565E" w:rsidP="00F7781E">
            <w:pPr>
              <w:spacing w:before="60"/>
              <w:rPr>
                <w:rFonts w:asciiTheme="majorHAnsi" w:hAnsiTheme="majorHAnsi"/>
                <w:sz w:val="20"/>
                <w:szCs w:val="20"/>
              </w:rPr>
            </w:pPr>
            <w:r>
              <w:rPr>
                <w:rFonts w:asciiTheme="majorHAnsi" w:hAnsiTheme="majorHAnsi"/>
                <w:sz w:val="20"/>
                <w:szCs w:val="20"/>
              </w:rPr>
              <w:t>WS2</w:t>
            </w:r>
          </w:p>
        </w:tc>
      </w:tr>
      <w:tr w:rsidR="00F7781E" w:rsidRPr="002325D6" w14:paraId="47635E9F" w14:textId="77777777" w:rsidTr="00F7781E">
        <w:tc>
          <w:tcPr>
            <w:tcW w:w="6318" w:type="dxa"/>
          </w:tcPr>
          <w:p w14:paraId="5150732E" w14:textId="77777777" w:rsidR="00F7781E" w:rsidRDefault="00F7781E" w:rsidP="00F7781E">
            <w:pPr>
              <w:spacing w:before="60"/>
              <w:rPr>
                <w:rFonts w:asciiTheme="majorHAnsi" w:hAnsiTheme="majorHAnsi"/>
                <w:sz w:val="20"/>
                <w:szCs w:val="20"/>
              </w:rPr>
            </w:pPr>
            <w:r>
              <w:rPr>
                <w:rFonts w:asciiTheme="majorHAnsi" w:hAnsiTheme="majorHAnsi"/>
                <w:sz w:val="20"/>
                <w:szCs w:val="20"/>
              </w:rPr>
              <w:t>Before leaving California, ICANN must show benefits exceed costs</w:t>
            </w:r>
          </w:p>
        </w:tc>
        <w:tc>
          <w:tcPr>
            <w:tcW w:w="2520" w:type="dxa"/>
          </w:tcPr>
          <w:p w14:paraId="165F954A" w14:textId="77777777" w:rsidR="00F7781E" w:rsidRDefault="00F7781E" w:rsidP="00F7781E">
            <w:pPr>
              <w:spacing w:before="60"/>
              <w:rPr>
                <w:rFonts w:asciiTheme="majorHAnsi" w:hAnsiTheme="majorHAnsi"/>
                <w:sz w:val="20"/>
                <w:szCs w:val="20"/>
              </w:rPr>
            </w:pPr>
            <w:r>
              <w:rPr>
                <w:rFonts w:asciiTheme="majorHAnsi" w:hAnsiTheme="majorHAnsi"/>
                <w:sz w:val="20"/>
                <w:szCs w:val="20"/>
              </w:rPr>
              <w:t>SIIA, USCIB</w:t>
            </w:r>
          </w:p>
        </w:tc>
        <w:tc>
          <w:tcPr>
            <w:tcW w:w="1098" w:type="dxa"/>
          </w:tcPr>
          <w:p w14:paraId="6BEEE8BC" w14:textId="77777777" w:rsidR="00F7781E" w:rsidRDefault="00F7781E" w:rsidP="00F7781E">
            <w:pPr>
              <w:spacing w:before="60"/>
              <w:rPr>
                <w:rFonts w:asciiTheme="majorHAnsi" w:hAnsiTheme="majorHAnsi"/>
                <w:sz w:val="20"/>
                <w:szCs w:val="20"/>
              </w:rPr>
            </w:pPr>
            <w:r>
              <w:rPr>
                <w:rFonts w:asciiTheme="majorHAnsi" w:hAnsiTheme="majorHAnsi"/>
                <w:sz w:val="20"/>
                <w:szCs w:val="20"/>
              </w:rPr>
              <w:t>WS2</w:t>
            </w:r>
          </w:p>
        </w:tc>
      </w:tr>
      <w:tr w:rsidR="000D565E" w:rsidRPr="002325D6" w14:paraId="7142E5E7" w14:textId="77777777" w:rsidTr="00593053">
        <w:tc>
          <w:tcPr>
            <w:tcW w:w="6318" w:type="dxa"/>
          </w:tcPr>
          <w:p w14:paraId="328E82FC" w14:textId="77777777" w:rsidR="000D565E" w:rsidRPr="00A37EC9" w:rsidRDefault="000D565E" w:rsidP="00593053">
            <w:pPr>
              <w:spacing w:before="60"/>
              <w:rPr>
                <w:rFonts w:asciiTheme="majorHAnsi" w:hAnsiTheme="majorHAnsi"/>
                <w:sz w:val="20"/>
                <w:szCs w:val="20"/>
              </w:rPr>
            </w:pPr>
            <w:r>
              <w:rPr>
                <w:rFonts w:asciiTheme="majorHAnsi" w:hAnsiTheme="majorHAnsi"/>
                <w:sz w:val="20"/>
                <w:szCs w:val="20"/>
              </w:rPr>
              <w:t>Broadly expand grounds on which ICANN decisions and operations can be challenged; lower threshold to succeed in a challenge</w:t>
            </w:r>
          </w:p>
        </w:tc>
        <w:tc>
          <w:tcPr>
            <w:tcW w:w="2520" w:type="dxa"/>
          </w:tcPr>
          <w:p w14:paraId="2043C34F" w14:textId="77777777" w:rsidR="000D565E" w:rsidRPr="00A37EC9" w:rsidRDefault="000D565E" w:rsidP="00593053">
            <w:pPr>
              <w:spacing w:before="60"/>
              <w:rPr>
                <w:rFonts w:asciiTheme="majorHAnsi" w:hAnsiTheme="majorHAnsi"/>
                <w:sz w:val="20"/>
                <w:szCs w:val="20"/>
              </w:rPr>
            </w:pPr>
            <w:r>
              <w:rPr>
                <w:rFonts w:asciiTheme="majorHAnsi" w:hAnsiTheme="majorHAnsi"/>
                <w:sz w:val="20"/>
                <w:szCs w:val="20"/>
              </w:rPr>
              <w:t>Spain, Heritage</w:t>
            </w:r>
          </w:p>
        </w:tc>
        <w:tc>
          <w:tcPr>
            <w:tcW w:w="1098" w:type="dxa"/>
          </w:tcPr>
          <w:p w14:paraId="62A8654B" w14:textId="77777777" w:rsidR="000D565E" w:rsidRPr="00A37EC9" w:rsidRDefault="000D565E" w:rsidP="00593053">
            <w:pPr>
              <w:spacing w:before="60"/>
              <w:rPr>
                <w:rFonts w:asciiTheme="majorHAnsi" w:hAnsiTheme="majorHAnsi"/>
                <w:sz w:val="20"/>
                <w:szCs w:val="20"/>
              </w:rPr>
            </w:pPr>
            <w:r>
              <w:rPr>
                <w:rFonts w:asciiTheme="majorHAnsi" w:hAnsiTheme="majorHAnsi"/>
                <w:sz w:val="20"/>
                <w:szCs w:val="20"/>
              </w:rPr>
              <w:t>WS2</w:t>
            </w:r>
          </w:p>
        </w:tc>
      </w:tr>
      <w:tr w:rsidR="000D2882" w:rsidRPr="002325D6" w14:paraId="7AB43179" w14:textId="77777777" w:rsidTr="000D2882">
        <w:tc>
          <w:tcPr>
            <w:tcW w:w="6318" w:type="dxa"/>
          </w:tcPr>
          <w:p w14:paraId="4F173248" w14:textId="50A36861" w:rsidR="00BD3D3F" w:rsidRPr="00A37EC9" w:rsidRDefault="00BD3D3F" w:rsidP="00416B23">
            <w:pPr>
              <w:spacing w:before="60"/>
              <w:rPr>
                <w:rFonts w:asciiTheme="majorHAnsi" w:hAnsiTheme="majorHAnsi"/>
                <w:sz w:val="20"/>
                <w:szCs w:val="20"/>
              </w:rPr>
            </w:pPr>
          </w:p>
        </w:tc>
        <w:tc>
          <w:tcPr>
            <w:tcW w:w="2520" w:type="dxa"/>
          </w:tcPr>
          <w:p w14:paraId="76C82A18" w14:textId="27E82B14" w:rsidR="00BD3D3F" w:rsidRPr="00A37EC9" w:rsidRDefault="00BD3D3F" w:rsidP="00416B23">
            <w:pPr>
              <w:spacing w:before="60"/>
              <w:rPr>
                <w:rFonts w:asciiTheme="majorHAnsi" w:hAnsiTheme="majorHAnsi"/>
                <w:sz w:val="20"/>
                <w:szCs w:val="20"/>
              </w:rPr>
            </w:pPr>
          </w:p>
        </w:tc>
        <w:tc>
          <w:tcPr>
            <w:tcW w:w="1098" w:type="dxa"/>
          </w:tcPr>
          <w:p w14:paraId="5B7F2572" w14:textId="6FBB12AB" w:rsidR="00BD3D3F" w:rsidRPr="00A37EC9" w:rsidRDefault="00BD3D3F" w:rsidP="00416B23">
            <w:pPr>
              <w:spacing w:before="60"/>
              <w:rPr>
                <w:rFonts w:asciiTheme="majorHAnsi" w:hAnsiTheme="majorHAnsi"/>
                <w:sz w:val="20"/>
                <w:szCs w:val="20"/>
              </w:rPr>
            </w:pPr>
          </w:p>
        </w:tc>
      </w:tr>
      <w:tr w:rsidR="001C2DAA" w:rsidRPr="001C2DAA" w14:paraId="50BD3B7C" w14:textId="77777777" w:rsidTr="00BB3435">
        <w:tc>
          <w:tcPr>
            <w:tcW w:w="9936" w:type="dxa"/>
            <w:gridSpan w:val="3"/>
            <w:shd w:val="clear" w:color="auto" w:fill="E6E6E6"/>
          </w:tcPr>
          <w:p w14:paraId="674B59B4" w14:textId="38DE84A2" w:rsidR="001C2DAA" w:rsidRPr="001C2DAA" w:rsidRDefault="00F7781E" w:rsidP="000D565E">
            <w:pPr>
              <w:spacing w:before="120" w:after="120"/>
              <w:rPr>
                <w:rFonts w:asciiTheme="majorHAnsi" w:hAnsiTheme="majorHAnsi"/>
                <w:i/>
                <w:sz w:val="20"/>
                <w:szCs w:val="20"/>
              </w:rPr>
            </w:pPr>
            <w:r>
              <w:rPr>
                <w:rFonts w:asciiTheme="majorHAnsi" w:hAnsiTheme="majorHAnsi"/>
                <w:i/>
                <w:sz w:val="20"/>
                <w:szCs w:val="20"/>
              </w:rPr>
              <w:t>3</w:t>
            </w:r>
            <w:r w:rsidR="00651804">
              <w:rPr>
                <w:rFonts w:asciiTheme="majorHAnsi" w:hAnsiTheme="majorHAnsi"/>
                <w:i/>
                <w:sz w:val="20"/>
                <w:szCs w:val="20"/>
              </w:rPr>
              <w:t xml:space="preserve">. </w:t>
            </w:r>
            <w:r w:rsidR="001C2DAA" w:rsidRPr="001C2DAA">
              <w:rPr>
                <w:rFonts w:asciiTheme="majorHAnsi" w:hAnsiTheme="majorHAnsi"/>
                <w:i/>
                <w:sz w:val="20"/>
                <w:szCs w:val="20"/>
              </w:rPr>
              <w:t>Mechan</w:t>
            </w:r>
            <w:r w:rsidR="001C2DAA">
              <w:rPr>
                <w:rFonts w:asciiTheme="majorHAnsi" w:hAnsiTheme="majorHAnsi"/>
                <w:i/>
                <w:sz w:val="20"/>
                <w:szCs w:val="20"/>
              </w:rPr>
              <w:t xml:space="preserve">isms to prescribe </w:t>
            </w:r>
            <w:r w:rsidR="00651804">
              <w:rPr>
                <w:rFonts w:asciiTheme="majorHAnsi" w:hAnsiTheme="majorHAnsi"/>
                <w:i/>
                <w:sz w:val="20"/>
                <w:szCs w:val="20"/>
              </w:rPr>
              <w:t>actions of the ICANN corporation</w:t>
            </w:r>
            <w:r w:rsidR="00F3345E">
              <w:rPr>
                <w:rFonts w:asciiTheme="majorHAnsi" w:hAnsiTheme="majorHAnsi"/>
                <w:i/>
                <w:sz w:val="20"/>
                <w:szCs w:val="20"/>
              </w:rPr>
              <w:t xml:space="preserve">. </w:t>
            </w:r>
            <w:r w:rsidR="000D565E">
              <w:rPr>
                <w:rFonts w:asciiTheme="majorHAnsi" w:hAnsiTheme="majorHAnsi"/>
                <w:i/>
                <w:sz w:val="20"/>
                <w:szCs w:val="20"/>
              </w:rPr>
              <w:t>Most of t</w:t>
            </w:r>
            <w:r>
              <w:rPr>
                <w:rFonts w:asciiTheme="majorHAnsi" w:hAnsiTheme="majorHAnsi"/>
                <w:i/>
                <w:sz w:val="20"/>
                <w:szCs w:val="20"/>
              </w:rPr>
              <w:t>hese are initially designated as WS2, since the Members could reverse board or management decisions if Members are empowered in WS1 (above).  For example, a bottom-up consensus process to change ICANN bylaws might be rejected by ICANN board, but the Members could then reverse that decision and force the change.</w:t>
            </w:r>
          </w:p>
        </w:tc>
      </w:tr>
      <w:tr w:rsidR="001C2DAA" w:rsidRPr="002325D6" w14:paraId="0B6D2F95" w14:textId="77777777" w:rsidTr="00BB3435">
        <w:tc>
          <w:tcPr>
            <w:tcW w:w="6318" w:type="dxa"/>
          </w:tcPr>
          <w:p w14:paraId="11DAAD1F" w14:textId="062FDD9F" w:rsidR="001C2DAA" w:rsidRPr="00A37EC9" w:rsidRDefault="00B64A2A" w:rsidP="00B64A2A">
            <w:pPr>
              <w:spacing w:before="60"/>
              <w:rPr>
                <w:rFonts w:asciiTheme="majorHAnsi" w:hAnsiTheme="majorHAnsi"/>
                <w:sz w:val="20"/>
                <w:szCs w:val="20"/>
              </w:rPr>
            </w:pPr>
            <w:r>
              <w:rPr>
                <w:rFonts w:asciiTheme="majorHAnsi" w:hAnsiTheme="majorHAnsi"/>
                <w:sz w:val="20"/>
                <w:szCs w:val="20"/>
              </w:rPr>
              <w:t>R</w:t>
            </w:r>
            <w:r w:rsidR="001C2DAA" w:rsidRPr="00A37EC9">
              <w:rPr>
                <w:rFonts w:asciiTheme="majorHAnsi" w:hAnsiTheme="majorHAnsi"/>
                <w:sz w:val="20"/>
                <w:szCs w:val="20"/>
              </w:rPr>
              <w:t xml:space="preserve">equire </w:t>
            </w:r>
            <w:r>
              <w:rPr>
                <w:rFonts w:asciiTheme="majorHAnsi" w:hAnsiTheme="majorHAnsi"/>
                <w:sz w:val="20"/>
                <w:szCs w:val="20"/>
              </w:rPr>
              <w:t xml:space="preserve">a defined notion of </w:t>
            </w:r>
            <w:r w:rsidR="001C2DAA" w:rsidRPr="00A37EC9">
              <w:rPr>
                <w:rFonts w:asciiTheme="majorHAnsi" w:hAnsiTheme="majorHAnsi"/>
                <w:sz w:val="20"/>
                <w:szCs w:val="20"/>
              </w:rPr>
              <w:t xml:space="preserve">consensus for any GAC advice that would </w:t>
            </w:r>
            <w:r w:rsidR="001C2DAA">
              <w:rPr>
                <w:rFonts w:asciiTheme="majorHAnsi" w:hAnsiTheme="majorHAnsi"/>
                <w:sz w:val="20"/>
                <w:szCs w:val="20"/>
              </w:rPr>
              <w:t xml:space="preserve">need to </w:t>
            </w:r>
            <w:r w:rsidR="001C2DAA" w:rsidRPr="00A37EC9">
              <w:rPr>
                <w:rFonts w:asciiTheme="majorHAnsi" w:hAnsiTheme="majorHAnsi"/>
                <w:sz w:val="20"/>
                <w:szCs w:val="20"/>
              </w:rPr>
              <w:t xml:space="preserve">be given deference by the </w:t>
            </w:r>
            <w:r w:rsidR="001C2DAA">
              <w:rPr>
                <w:rFonts w:asciiTheme="majorHAnsi" w:hAnsiTheme="majorHAnsi"/>
                <w:sz w:val="20"/>
                <w:szCs w:val="20"/>
              </w:rPr>
              <w:t xml:space="preserve">ICANN </w:t>
            </w:r>
            <w:r w:rsidR="001C2DAA" w:rsidRPr="00A37EC9">
              <w:rPr>
                <w:rFonts w:asciiTheme="majorHAnsi" w:hAnsiTheme="majorHAnsi"/>
                <w:sz w:val="20"/>
                <w:szCs w:val="20"/>
              </w:rPr>
              <w:t>board</w:t>
            </w:r>
          </w:p>
        </w:tc>
        <w:tc>
          <w:tcPr>
            <w:tcW w:w="2520" w:type="dxa"/>
          </w:tcPr>
          <w:p w14:paraId="0D30339E" w14:textId="77777777" w:rsidR="001C2DAA" w:rsidRPr="00A37EC9" w:rsidRDefault="001C2DAA" w:rsidP="00BB3435">
            <w:pPr>
              <w:spacing w:before="60"/>
              <w:rPr>
                <w:rFonts w:asciiTheme="majorHAnsi" w:hAnsiTheme="majorHAnsi"/>
                <w:sz w:val="20"/>
                <w:szCs w:val="20"/>
              </w:rPr>
            </w:pPr>
            <w:r w:rsidRPr="00A37EC9">
              <w:rPr>
                <w:rFonts w:asciiTheme="majorHAnsi" w:hAnsiTheme="majorHAnsi"/>
                <w:sz w:val="20"/>
                <w:szCs w:val="20"/>
              </w:rPr>
              <w:t>Heritage,</w:t>
            </w:r>
          </w:p>
          <w:p w14:paraId="0D38D99B" w14:textId="77777777" w:rsidR="001C2DAA" w:rsidRPr="00A37EC9" w:rsidRDefault="001C2DAA" w:rsidP="00BB3435">
            <w:pPr>
              <w:spacing w:before="60"/>
              <w:rPr>
                <w:rFonts w:asciiTheme="majorHAnsi" w:hAnsiTheme="majorHAnsi"/>
                <w:sz w:val="20"/>
                <w:szCs w:val="20"/>
              </w:rPr>
            </w:pPr>
            <w:r w:rsidRPr="00A37EC9">
              <w:rPr>
                <w:rFonts w:asciiTheme="majorHAnsi" w:hAnsiTheme="majorHAnsi"/>
                <w:sz w:val="20"/>
                <w:szCs w:val="20"/>
              </w:rPr>
              <w:t>BC Stress Test #6</w:t>
            </w:r>
          </w:p>
        </w:tc>
        <w:tc>
          <w:tcPr>
            <w:tcW w:w="1098" w:type="dxa"/>
          </w:tcPr>
          <w:p w14:paraId="5900B6AF" w14:textId="77777777" w:rsidR="001C2DAA" w:rsidRPr="00A37EC9" w:rsidRDefault="001C2DAA" w:rsidP="00BB3435">
            <w:pPr>
              <w:spacing w:before="60"/>
              <w:rPr>
                <w:rFonts w:asciiTheme="majorHAnsi" w:hAnsiTheme="majorHAnsi"/>
                <w:sz w:val="20"/>
                <w:szCs w:val="20"/>
              </w:rPr>
            </w:pPr>
            <w:r w:rsidRPr="00A37EC9">
              <w:rPr>
                <w:rFonts w:asciiTheme="majorHAnsi" w:hAnsiTheme="majorHAnsi"/>
                <w:sz w:val="20"/>
                <w:szCs w:val="20"/>
              </w:rPr>
              <w:t>WS1</w:t>
            </w:r>
          </w:p>
        </w:tc>
      </w:tr>
      <w:tr w:rsidR="00F7781E" w:rsidRPr="002325D6" w14:paraId="1C0339FB" w14:textId="77777777" w:rsidTr="00F7781E">
        <w:tc>
          <w:tcPr>
            <w:tcW w:w="6318" w:type="dxa"/>
          </w:tcPr>
          <w:p w14:paraId="0932E6A4" w14:textId="77777777" w:rsidR="00F7781E" w:rsidRPr="00A37EC9" w:rsidRDefault="00F7781E" w:rsidP="00F7781E">
            <w:pPr>
              <w:spacing w:before="60"/>
              <w:rPr>
                <w:rFonts w:asciiTheme="majorHAnsi" w:hAnsiTheme="majorHAnsi"/>
                <w:sz w:val="20"/>
                <w:szCs w:val="20"/>
              </w:rPr>
            </w:pPr>
            <w:r>
              <w:rPr>
                <w:rFonts w:asciiTheme="majorHAnsi" w:hAnsiTheme="majorHAnsi"/>
                <w:sz w:val="20"/>
                <w:szCs w:val="20"/>
              </w:rPr>
              <w:t>Let local courts hear complaints on free expression, security, and privacy</w:t>
            </w:r>
          </w:p>
        </w:tc>
        <w:tc>
          <w:tcPr>
            <w:tcW w:w="2520" w:type="dxa"/>
          </w:tcPr>
          <w:p w14:paraId="00C6D9C7" w14:textId="406C46EB" w:rsidR="00F7781E" w:rsidRPr="00A37EC9" w:rsidRDefault="00F7781E" w:rsidP="00F7781E">
            <w:pPr>
              <w:spacing w:before="60"/>
              <w:rPr>
                <w:rFonts w:asciiTheme="majorHAnsi" w:hAnsiTheme="majorHAnsi"/>
                <w:sz w:val="20"/>
                <w:szCs w:val="20"/>
              </w:rPr>
            </w:pPr>
            <w:r>
              <w:rPr>
                <w:rFonts w:asciiTheme="majorHAnsi" w:hAnsiTheme="majorHAnsi"/>
                <w:sz w:val="20"/>
                <w:szCs w:val="20"/>
              </w:rPr>
              <w:t>NCSG</w:t>
            </w:r>
            <w:r w:rsidR="00B64A2A">
              <w:rPr>
                <w:rFonts w:asciiTheme="majorHAnsi" w:hAnsiTheme="majorHAnsi"/>
                <w:sz w:val="20"/>
                <w:szCs w:val="20"/>
              </w:rPr>
              <w:t xml:space="preserve"> [opposition noted]</w:t>
            </w:r>
          </w:p>
        </w:tc>
        <w:tc>
          <w:tcPr>
            <w:tcW w:w="1098" w:type="dxa"/>
          </w:tcPr>
          <w:p w14:paraId="679D639C" w14:textId="77777777" w:rsidR="00F7781E" w:rsidRPr="00A37EC9" w:rsidRDefault="00F7781E" w:rsidP="00F7781E">
            <w:pPr>
              <w:spacing w:before="60"/>
              <w:rPr>
                <w:rFonts w:asciiTheme="majorHAnsi" w:hAnsiTheme="majorHAnsi"/>
                <w:sz w:val="20"/>
                <w:szCs w:val="20"/>
              </w:rPr>
            </w:pPr>
            <w:r>
              <w:rPr>
                <w:rFonts w:asciiTheme="majorHAnsi" w:hAnsiTheme="majorHAnsi"/>
                <w:sz w:val="20"/>
                <w:szCs w:val="20"/>
              </w:rPr>
              <w:t>WS2</w:t>
            </w:r>
          </w:p>
        </w:tc>
      </w:tr>
      <w:tr w:rsidR="00F7781E" w:rsidRPr="002325D6" w14:paraId="67566F5D" w14:textId="77777777" w:rsidTr="00F7781E">
        <w:tc>
          <w:tcPr>
            <w:tcW w:w="6318" w:type="dxa"/>
          </w:tcPr>
          <w:p w14:paraId="42D41D1D" w14:textId="77777777" w:rsidR="00F7781E" w:rsidRPr="00A37EC9" w:rsidRDefault="00F7781E" w:rsidP="00F7781E">
            <w:pPr>
              <w:spacing w:before="60"/>
              <w:rPr>
                <w:rFonts w:asciiTheme="majorHAnsi" w:hAnsiTheme="majorHAnsi"/>
                <w:sz w:val="20"/>
                <w:szCs w:val="20"/>
              </w:rPr>
            </w:pPr>
            <w:r w:rsidRPr="00A37EC9">
              <w:rPr>
                <w:rFonts w:asciiTheme="majorHAnsi" w:hAnsiTheme="majorHAnsi"/>
                <w:sz w:val="20"/>
                <w:szCs w:val="20"/>
              </w:rPr>
              <w:t>Establish an independent inspector general for ICANN</w:t>
            </w:r>
          </w:p>
        </w:tc>
        <w:tc>
          <w:tcPr>
            <w:tcW w:w="2520" w:type="dxa"/>
          </w:tcPr>
          <w:p w14:paraId="5E6DAD96" w14:textId="77777777" w:rsidR="00F7781E" w:rsidRPr="00A37EC9" w:rsidRDefault="00F7781E" w:rsidP="00F7781E">
            <w:pPr>
              <w:spacing w:before="60"/>
              <w:rPr>
                <w:rFonts w:asciiTheme="majorHAnsi" w:hAnsiTheme="majorHAnsi"/>
                <w:sz w:val="20"/>
                <w:szCs w:val="20"/>
              </w:rPr>
            </w:pPr>
            <w:r w:rsidRPr="00A37EC9">
              <w:rPr>
                <w:rFonts w:asciiTheme="majorHAnsi" w:hAnsiTheme="majorHAnsi"/>
                <w:sz w:val="20"/>
                <w:szCs w:val="20"/>
              </w:rPr>
              <w:t>SIIA</w:t>
            </w:r>
          </w:p>
        </w:tc>
        <w:tc>
          <w:tcPr>
            <w:tcW w:w="1098" w:type="dxa"/>
          </w:tcPr>
          <w:p w14:paraId="30A93B58" w14:textId="77777777" w:rsidR="00F7781E" w:rsidRPr="00A37EC9" w:rsidRDefault="00F7781E" w:rsidP="00F7781E">
            <w:pPr>
              <w:spacing w:before="60"/>
              <w:rPr>
                <w:rFonts w:asciiTheme="majorHAnsi" w:hAnsiTheme="majorHAnsi"/>
                <w:sz w:val="20"/>
                <w:szCs w:val="20"/>
              </w:rPr>
            </w:pPr>
            <w:r w:rsidRPr="00A37EC9">
              <w:rPr>
                <w:rFonts w:asciiTheme="majorHAnsi" w:hAnsiTheme="majorHAnsi"/>
                <w:sz w:val="20"/>
                <w:szCs w:val="20"/>
              </w:rPr>
              <w:t>WS2</w:t>
            </w:r>
          </w:p>
        </w:tc>
      </w:tr>
      <w:tr w:rsidR="001C2DAA" w:rsidRPr="002325D6" w14:paraId="3C7CFC0D" w14:textId="77777777" w:rsidTr="00BB3435">
        <w:tc>
          <w:tcPr>
            <w:tcW w:w="6318" w:type="dxa"/>
          </w:tcPr>
          <w:p w14:paraId="68B0987E" w14:textId="77777777" w:rsidR="001C2DAA" w:rsidRPr="00A37EC9" w:rsidRDefault="001C2DAA" w:rsidP="00BB3435">
            <w:pPr>
              <w:spacing w:before="60"/>
              <w:rPr>
                <w:rFonts w:asciiTheme="majorHAnsi" w:hAnsiTheme="majorHAnsi"/>
                <w:sz w:val="20"/>
                <w:szCs w:val="20"/>
              </w:rPr>
            </w:pPr>
            <w:r>
              <w:rPr>
                <w:rFonts w:asciiTheme="majorHAnsi" w:hAnsiTheme="majorHAnsi"/>
                <w:sz w:val="20"/>
                <w:szCs w:val="20"/>
              </w:rPr>
              <w:t>C</w:t>
            </w:r>
            <w:r w:rsidRPr="00A37EC9">
              <w:rPr>
                <w:rFonts w:asciiTheme="majorHAnsi" w:hAnsiTheme="majorHAnsi"/>
                <w:sz w:val="20"/>
                <w:szCs w:val="20"/>
              </w:rPr>
              <w:t xml:space="preserve">ommit </w:t>
            </w:r>
            <w:r>
              <w:rPr>
                <w:rFonts w:asciiTheme="majorHAnsi" w:hAnsiTheme="majorHAnsi"/>
                <w:sz w:val="20"/>
                <w:szCs w:val="20"/>
              </w:rPr>
              <w:t>the ICANN</w:t>
            </w:r>
            <w:r w:rsidRPr="00A37EC9">
              <w:rPr>
                <w:rFonts w:asciiTheme="majorHAnsi" w:hAnsiTheme="majorHAnsi"/>
                <w:sz w:val="20"/>
                <w:szCs w:val="20"/>
              </w:rPr>
              <w:t xml:space="preserve"> organization to </w:t>
            </w:r>
            <w:r>
              <w:rPr>
                <w:rFonts w:asciiTheme="majorHAnsi" w:hAnsiTheme="majorHAnsi"/>
                <w:sz w:val="20"/>
                <w:szCs w:val="20"/>
              </w:rPr>
              <w:t xml:space="preserve">maintain </w:t>
            </w:r>
            <w:r w:rsidRPr="00A37EC9">
              <w:rPr>
                <w:rFonts w:asciiTheme="majorHAnsi" w:hAnsiTheme="majorHAnsi"/>
                <w:sz w:val="20"/>
                <w:szCs w:val="20"/>
              </w:rPr>
              <w:t>freedom of expression</w:t>
            </w:r>
          </w:p>
        </w:tc>
        <w:tc>
          <w:tcPr>
            <w:tcW w:w="2520" w:type="dxa"/>
          </w:tcPr>
          <w:p w14:paraId="59D71075" w14:textId="77777777" w:rsidR="001C2DAA" w:rsidRPr="00A37EC9" w:rsidRDefault="001C2DAA" w:rsidP="00BB3435">
            <w:pPr>
              <w:spacing w:before="60"/>
              <w:rPr>
                <w:rFonts w:asciiTheme="majorHAnsi" w:hAnsiTheme="majorHAnsi"/>
                <w:sz w:val="20"/>
                <w:szCs w:val="20"/>
              </w:rPr>
            </w:pPr>
            <w:r w:rsidRPr="00A37EC9">
              <w:rPr>
                <w:rFonts w:asciiTheme="majorHAnsi" w:hAnsiTheme="majorHAnsi"/>
                <w:sz w:val="20"/>
                <w:szCs w:val="20"/>
              </w:rPr>
              <w:t>Heritage</w:t>
            </w:r>
            <w:r>
              <w:rPr>
                <w:rFonts w:asciiTheme="majorHAnsi" w:hAnsiTheme="majorHAnsi"/>
                <w:sz w:val="20"/>
                <w:szCs w:val="20"/>
              </w:rPr>
              <w:t>, NCSG</w:t>
            </w:r>
          </w:p>
        </w:tc>
        <w:tc>
          <w:tcPr>
            <w:tcW w:w="1098" w:type="dxa"/>
          </w:tcPr>
          <w:p w14:paraId="2A9F4DEB" w14:textId="77777777" w:rsidR="001C2DAA" w:rsidRPr="00A37EC9" w:rsidRDefault="001C2DAA" w:rsidP="00BB3435">
            <w:pPr>
              <w:spacing w:before="60"/>
              <w:rPr>
                <w:rFonts w:asciiTheme="majorHAnsi" w:hAnsiTheme="majorHAnsi"/>
                <w:sz w:val="20"/>
                <w:szCs w:val="20"/>
              </w:rPr>
            </w:pPr>
            <w:r w:rsidRPr="00A37EC9">
              <w:rPr>
                <w:rFonts w:asciiTheme="majorHAnsi" w:hAnsiTheme="majorHAnsi"/>
                <w:sz w:val="20"/>
                <w:szCs w:val="20"/>
              </w:rPr>
              <w:t>WS2</w:t>
            </w:r>
          </w:p>
        </w:tc>
      </w:tr>
      <w:tr w:rsidR="001C2DAA" w:rsidRPr="002325D6" w14:paraId="6F456CFB" w14:textId="77777777" w:rsidTr="00BB3435">
        <w:tc>
          <w:tcPr>
            <w:tcW w:w="6318" w:type="dxa"/>
          </w:tcPr>
          <w:p w14:paraId="5CAE8FAF" w14:textId="77777777" w:rsidR="001C2DAA" w:rsidRPr="00A37EC9" w:rsidRDefault="001C2DAA" w:rsidP="00BB3435">
            <w:pPr>
              <w:spacing w:before="60"/>
              <w:rPr>
                <w:rFonts w:asciiTheme="majorHAnsi" w:hAnsiTheme="majorHAnsi"/>
                <w:sz w:val="20"/>
                <w:szCs w:val="20"/>
              </w:rPr>
            </w:pPr>
            <w:r>
              <w:rPr>
                <w:rFonts w:asciiTheme="majorHAnsi" w:hAnsiTheme="majorHAnsi"/>
                <w:sz w:val="20"/>
                <w:szCs w:val="20"/>
              </w:rPr>
              <w:t>R</w:t>
            </w:r>
            <w:r w:rsidRPr="00A37EC9">
              <w:rPr>
                <w:rFonts w:asciiTheme="majorHAnsi" w:hAnsiTheme="majorHAnsi"/>
                <w:sz w:val="20"/>
                <w:szCs w:val="20"/>
              </w:rPr>
              <w:t xml:space="preserve">equire registry and registrar agreements </w:t>
            </w:r>
            <w:r>
              <w:rPr>
                <w:rFonts w:asciiTheme="majorHAnsi" w:hAnsiTheme="majorHAnsi"/>
                <w:sz w:val="20"/>
                <w:szCs w:val="20"/>
              </w:rPr>
              <w:t>be</w:t>
            </w:r>
            <w:r w:rsidRPr="00A37EC9">
              <w:rPr>
                <w:rFonts w:asciiTheme="majorHAnsi" w:hAnsiTheme="majorHAnsi"/>
                <w:sz w:val="20"/>
                <w:szCs w:val="20"/>
              </w:rPr>
              <w:t xml:space="preserve"> equitable and non-discriminatory</w:t>
            </w:r>
          </w:p>
        </w:tc>
        <w:tc>
          <w:tcPr>
            <w:tcW w:w="2520" w:type="dxa"/>
          </w:tcPr>
          <w:p w14:paraId="2FCB18FF" w14:textId="77777777" w:rsidR="001C2DAA" w:rsidRPr="00A37EC9" w:rsidRDefault="001C2DAA" w:rsidP="00BB3435">
            <w:pPr>
              <w:spacing w:before="60"/>
              <w:rPr>
                <w:rFonts w:asciiTheme="majorHAnsi" w:hAnsiTheme="majorHAnsi"/>
                <w:sz w:val="20"/>
                <w:szCs w:val="20"/>
              </w:rPr>
            </w:pPr>
            <w:r w:rsidRPr="00A37EC9">
              <w:rPr>
                <w:rFonts w:asciiTheme="majorHAnsi" w:hAnsiTheme="majorHAnsi"/>
                <w:sz w:val="20"/>
                <w:szCs w:val="20"/>
              </w:rPr>
              <w:t>ITIC</w:t>
            </w:r>
            <w:r>
              <w:rPr>
                <w:rFonts w:asciiTheme="majorHAnsi" w:hAnsiTheme="majorHAnsi"/>
                <w:sz w:val="20"/>
                <w:szCs w:val="20"/>
              </w:rPr>
              <w:t>, Heritage</w:t>
            </w:r>
          </w:p>
        </w:tc>
        <w:tc>
          <w:tcPr>
            <w:tcW w:w="1098" w:type="dxa"/>
          </w:tcPr>
          <w:p w14:paraId="1D8AC21C" w14:textId="77777777" w:rsidR="001C2DAA" w:rsidRPr="00A37EC9" w:rsidRDefault="001C2DAA" w:rsidP="00BB3435">
            <w:pPr>
              <w:spacing w:before="60"/>
              <w:rPr>
                <w:rFonts w:asciiTheme="majorHAnsi" w:hAnsiTheme="majorHAnsi"/>
                <w:sz w:val="20"/>
                <w:szCs w:val="20"/>
              </w:rPr>
            </w:pPr>
            <w:r w:rsidRPr="00A37EC9">
              <w:rPr>
                <w:rFonts w:asciiTheme="majorHAnsi" w:hAnsiTheme="majorHAnsi"/>
                <w:sz w:val="20"/>
                <w:szCs w:val="20"/>
              </w:rPr>
              <w:t>WS1</w:t>
            </w:r>
          </w:p>
        </w:tc>
      </w:tr>
      <w:tr w:rsidR="001C2DAA" w:rsidRPr="002325D6" w14:paraId="7365809C" w14:textId="77777777" w:rsidTr="00BB3435">
        <w:tc>
          <w:tcPr>
            <w:tcW w:w="6318" w:type="dxa"/>
          </w:tcPr>
          <w:p w14:paraId="01D2FBA7" w14:textId="45BE1B7D" w:rsidR="001C2DAA" w:rsidRPr="00A37EC9" w:rsidRDefault="001C2DAA" w:rsidP="00130769">
            <w:pPr>
              <w:spacing w:before="60"/>
              <w:rPr>
                <w:rFonts w:asciiTheme="majorHAnsi" w:hAnsiTheme="majorHAnsi"/>
                <w:sz w:val="20"/>
                <w:szCs w:val="20"/>
              </w:rPr>
            </w:pPr>
            <w:r>
              <w:rPr>
                <w:rFonts w:asciiTheme="majorHAnsi" w:hAnsiTheme="majorHAnsi"/>
                <w:sz w:val="20"/>
                <w:szCs w:val="20"/>
              </w:rPr>
              <w:t xml:space="preserve">Require supermajority of board to </w:t>
            </w:r>
            <w:r w:rsidR="00130769">
              <w:rPr>
                <w:rFonts w:asciiTheme="majorHAnsi" w:hAnsiTheme="majorHAnsi"/>
                <w:sz w:val="20"/>
                <w:szCs w:val="20"/>
              </w:rPr>
              <w:t>[increase] change</w:t>
            </w:r>
            <w:r>
              <w:rPr>
                <w:rFonts w:asciiTheme="majorHAnsi" w:hAnsiTheme="majorHAnsi"/>
                <w:sz w:val="20"/>
                <w:szCs w:val="20"/>
              </w:rPr>
              <w:t xml:space="preserve"> r</w:t>
            </w:r>
            <w:r w:rsidRPr="00A37EC9">
              <w:rPr>
                <w:rFonts w:asciiTheme="majorHAnsi" w:hAnsiTheme="majorHAnsi"/>
                <w:sz w:val="20"/>
                <w:szCs w:val="20"/>
              </w:rPr>
              <w:t>egistry</w:t>
            </w:r>
            <w:r>
              <w:rPr>
                <w:rFonts w:asciiTheme="majorHAnsi" w:hAnsiTheme="majorHAnsi"/>
                <w:sz w:val="20"/>
                <w:szCs w:val="20"/>
              </w:rPr>
              <w:t xml:space="preserve"> or</w:t>
            </w:r>
            <w:r w:rsidRPr="00A37EC9">
              <w:rPr>
                <w:rFonts w:asciiTheme="majorHAnsi" w:hAnsiTheme="majorHAnsi"/>
                <w:sz w:val="20"/>
                <w:szCs w:val="20"/>
              </w:rPr>
              <w:t xml:space="preserve"> registrar </w:t>
            </w:r>
            <w:r>
              <w:rPr>
                <w:rFonts w:asciiTheme="majorHAnsi" w:hAnsiTheme="majorHAnsi"/>
                <w:sz w:val="20"/>
                <w:szCs w:val="20"/>
              </w:rPr>
              <w:t>fees</w:t>
            </w:r>
            <w:r w:rsidR="00B64A2A">
              <w:rPr>
                <w:rFonts w:asciiTheme="majorHAnsi" w:hAnsiTheme="majorHAnsi"/>
                <w:sz w:val="20"/>
                <w:szCs w:val="20"/>
              </w:rPr>
              <w:t xml:space="preserve"> [Members could reverse]</w:t>
            </w:r>
          </w:p>
        </w:tc>
        <w:tc>
          <w:tcPr>
            <w:tcW w:w="2520" w:type="dxa"/>
          </w:tcPr>
          <w:p w14:paraId="160CE540" w14:textId="77777777" w:rsidR="001C2DAA" w:rsidRPr="00A37EC9" w:rsidRDefault="001C2DAA" w:rsidP="00BB3435">
            <w:pPr>
              <w:spacing w:before="60"/>
              <w:rPr>
                <w:rFonts w:asciiTheme="majorHAnsi" w:hAnsiTheme="majorHAnsi"/>
                <w:sz w:val="20"/>
                <w:szCs w:val="20"/>
              </w:rPr>
            </w:pPr>
            <w:r>
              <w:rPr>
                <w:rFonts w:asciiTheme="majorHAnsi" w:hAnsiTheme="majorHAnsi"/>
                <w:sz w:val="20"/>
                <w:szCs w:val="20"/>
              </w:rPr>
              <w:t>Heritage</w:t>
            </w:r>
          </w:p>
        </w:tc>
        <w:tc>
          <w:tcPr>
            <w:tcW w:w="1098" w:type="dxa"/>
          </w:tcPr>
          <w:p w14:paraId="07C388D8" w14:textId="42DD7AD5" w:rsidR="001C2DAA" w:rsidRPr="00A37EC9" w:rsidRDefault="001C2DAA" w:rsidP="00B64A2A">
            <w:pPr>
              <w:spacing w:before="60"/>
              <w:rPr>
                <w:rFonts w:asciiTheme="majorHAnsi" w:hAnsiTheme="majorHAnsi"/>
                <w:sz w:val="20"/>
                <w:szCs w:val="20"/>
              </w:rPr>
            </w:pPr>
            <w:r w:rsidRPr="00A37EC9">
              <w:rPr>
                <w:rFonts w:asciiTheme="majorHAnsi" w:hAnsiTheme="majorHAnsi"/>
                <w:sz w:val="20"/>
                <w:szCs w:val="20"/>
              </w:rPr>
              <w:t>WS</w:t>
            </w:r>
            <w:r w:rsidR="00B64A2A">
              <w:rPr>
                <w:rFonts w:asciiTheme="majorHAnsi" w:hAnsiTheme="majorHAnsi"/>
                <w:sz w:val="20"/>
                <w:szCs w:val="20"/>
              </w:rPr>
              <w:t xml:space="preserve">1 </w:t>
            </w:r>
          </w:p>
        </w:tc>
      </w:tr>
      <w:tr w:rsidR="000D565E" w:rsidRPr="002325D6" w14:paraId="736A165B" w14:textId="77777777" w:rsidTr="00593053">
        <w:tc>
          <w:tcPr>
            <w:tcW w:w="6318" w:type="dxa"/>
          </w:tcPr>
          <w:p w14:paraId="58845A2B" w14:textId="77777777" w:rsidR="000D565E" w:rsidRPr="00A37EC9" w:rsidRDefault="000D565E" w:rsidP="00593053">
            <w:pPr>
              <w:spacing w:before="60"/>
              <w:rPr>
                <w:rFonts w:asciiTheme="majorHAnsi" w:hAnsiTheme="majorHAnsi"/>
                <w:sz w:val="20"/>
                <w:szCs w:val="20"/>
              </w:rPr>
            </w:pPr>
            <w:r>
              <w:rPr>
                <w:rFonts w:asciiTheme="majorHAnsi" w:hAnsiTheme="majorHAnsi"/>
                <w:sz w:val="20"/>
                <w:szCs w:val="20"/>
              </w:rPr>
              <w:t xml:space="preserve">Create channels for inquiry/complaint/suggestions </w:t>
            </w:r>
          </w:p>
        </w:tc>
        <w:tc>
          <w:tcPr>
            <w:tcW w:w="2520" w:type="dxa"/>
          </w:tcPr>
          <w:p w14:paraId="68840E04" w14:textId="77777777" w:rsidR="000D565E" w:rsidRPr="00A37EC9" w:rsidRDefault="000D565E" w:rsidP="00593053">
            <w:pPr>
              <w:spacing w:before="60"/>
              <w:rPr>
                <w:rFonts w:asciiTheme="majorHAnsi" w:hAnsiTheme="majorHAnsi"/>
                <w:sz w:val="20"/>
                <w:szCs w:val="20"/>
              </w:rPr>
            </w:pPr>
            <w:r>
              <w:rPr>
                <w:rFonts w:asciiTheme="majorHAnsi" w:hAnsiTheme="majorHAnsi"/>
                <w:sz w:val="20"/>
                <w:szCs w:val="20"/>
              </w:rPr>
              <w:t>Internet Society of China</w:t>
            </w:r>
          </w:p>
        </w:tc>
        <w:tc>
          <w:tcPr>
            <w:tcW w:w="1098" w:type="dxa"/>
          </w:tcPr>
          <w:p w14:paraId="2D1AACF6" w14:textId="77777777" w:rsidR="000D565E" w:rsidRPr="00A37EC9" w:rsidRDefault="000D565E" w:rsidP="00593053">
            <w:pPr>
              <w:spacing w:before="60"/>
              <w:rPr>
                <w:rFonts w:asciiTheme="majorHAnsi" w:hAnsiTheme="majorHAnsi"/>
                <w:sz w:val="20"/>
                <w:szCs w:val="20"/>
              </w:rPr>
            </w:pPr>
            <w:r>
              <w:rPr>
                <w:rFonts w:asciiTheme="majorHAnsi" w:hAnsiTheme="majorHAnsi"/>
                <w:sz w:val="20"/>
                <w:szCs w:val="20"/>
              </w:rPr>
              <w:t>WS2</w:t>
            </w:r>
          </w:p>
        </w:tc>
      </w:tr>
      <w:tr w:rsidR="000D565E" w:rsidRPr="002325D6" w14:paraId="0424F4CC" w14:textId="77777777" w:rsidTr="00593053">
        <w:tc>
          <w:tcPr>
            <w:tcW w:w="6318" w:type="dxa"/>
          </w:tcPr>
          <w:p w14:paraId="47E89BB7" w14:textId="77777777" w:rsidR="000D565E" w:rsidRPr="00A37EC9" w:rsidRDefault="000D565E" w:rsidP="00593053">
            <w:pPr>
              <w:spacing w:before="60"/>
              <w:rPr>
                <w:rFonts w:asciiTheme="majorHAnsi" w:hAnsiTheme="majorHAnsi"/>
                <w:sz w:val="20"/>
                <w:szCs w:val="20"/>
              </w:rPr>
            </w:pPr>
            <w:r>
              <w:rPr>
                <w:rFonts w:asciiTheme="majorHAnsi" w:hAnsiTheme="majorHAnsi"/>
                <w:sz w:val="20"/>
                <w:szCs w:val="20"/>
              </w:rPr>
              <w:t xml:space="preserve">Recall mechanism for any board member selected by an AC/SO </w:t>
            </w:r>
          </w:p>
        </w:tc>
        <w:tc>
          <w:tcPr>
            <w:tcW w:w="2520" w:type="dxa"/>
          </w:tcPr>
          <w:p w14:paraId="41AAA2A8" w14:textId="77777777" w:rsidR="000D565E" w:rsidRPr="00A37EC9" w:rsidRDefault="000D565E" w:rsidP="00593053">
            <w:pPr>
              <w:spacing w:before="60"/>
              <w:rPr>
                <w:rFonts w:asciiTheme="majorHAnsi" w:hAnsiTheme="majorHAnsi"/>
                <w:sz w:val="20"/>
                <w:szCs w:val="20"/>
              </w:rPr>
            </w:pPr>
            <w:r>
              <w:rPr>
                <w:rFonts w:asciiTheme="majorHAnsi" w:hAnsiTheme="majorHAnsi"/>
                <w:sz w:val="20"/>
                <w:szCs w:val="20"/>
              </w:rPr>
              <w:t>Avri Doria</w:t>
            </w:r>
          </w:p>
        </w:tc>
        <w:tc>
          <w:tcPr>
            <w:tcW w:w="1098" w:type="dxa"/>
          </w:tcPr>
          <w:p w14:paraId="4A2EE571" w14:textId="77777777" w:rsidR="000D565E" w:rsidRPr="00A37EC9" w:rsidRDefault="000D565E" w:rsidP="00593053">
            <w:pPr>
              <w:spacing w:before="60"/>
              <w:rPr>
                <w:rFonts w:asciiTheme="majorHAnsi" w:hAnsiTheme="majorHAnsi"/>
                <w:sz w:val="20"/>
                <w:szCs w:val="20"/>
              </w:rPr>
            </w:pPr>
            <w:r>
              <w:rPr>
                <w:rFonts w:asciiTheme="majorHAnsi" w:hAnsiTheme="majorHAnsi"/>
                <w:sz w:val="20"/>
                <w:szCs w:val="20"/>
              </w:rPr>
              <w:t>WS2</w:t>
            </w:r>
          </w:p>
        </w:tc>
      </w:tr>
      <w:tr w:rsidR="000D565E" w:rsidRPr="002325D6" w14:paraId="2ED5D8C0" w14:textId="77777777" w:rsidTr="00593053">
        <w:tc>
          <w:tcPr>
            <w:tcW w:w="6318" w:type="dxa"/>
          </w:tcPr>
          <w:p w14:paraId="18CFFA4C" w14:textId="77777777" w:rsidR="000D565E" w:rsidRPr="00A37EC9" w:rsidRDefault="000D565E" w:rsidP="00593053">
            <w:pPr>
              <w:spacing w:before="60"/>
              <w:rPr>
                <w:rFonts w:asciiTheme="majorHAnsi" w:hAnsiTheme="majorHAnsi"/>
                <w:sz w:val="20"/>
                <w:szCs w:val="20"/>
              </w:rPr>
            </w:pPr>
            <w:r>
              <w:rPr>
                <w:rFonts w:asciiTheme="majorHAnsi" w:hAnsiTheme="majorHAnsi"/>
                <w:sz w:val="20"/>
                <w:szCs w:val="20"/>
              </w:rPr>
              <w:t>Recall mechanism for SO Council and ALAC member selected by NomCom</w:t>
            </w:r>
          </w:p>
        </w:tc>
        <w:tc>
          <w:tcPr>
            <w:tcW w:w="2520" w:type="dxa"/>
          </w:tcPr>
          <w:p w14:paraId="7DC1F452" w14:textId="77777777" w:rsidR="000D565E" w:rsidRPr="00A37EC9" w:rsidRDefault="000D565E" w:rsidP="00593053">
            <w:pPr>
              <w:spacing w:before="60"/>
              <w:rPr>
                <w:rFonts w:asciiTheme="majorHAnsi" w:hAnsiTheme="majorHAnsi"/>
                <w:sz w:val="20"/>
                <w:szCs w:val="20"/>
              </w:rPr>
            </w:pPr>
            <w:r>
              <w:rPr>
                <w:rFonts w:asciiTheme="majorHAnsi" w:hAnsiTheme="majorHAnsi"/>
                <w:sz w:val="20"/>
                <w:szCs w:val="20"/>
              </w:rPr>
              <w:t>Avri Doria</w:t>
            </w:r>
          </w:p>
        </w:tc>
        <w:tc>
          <w:tcPr>
            <w:tcW w:w="1098" w:type="dxa"/>
          </w:tcPr>
          <w:p w14:paraId="14C6EF45" w14:textId="77777777" w:rsidR="000D565E" w:rsidRPr="00A37EC9" w:rsidRDefault="000D565E" w:rsidP="00593053">
            <w:pPr>
              <w:spacing w:before="60"/>
              <w:rPr>
                <w:rFonts w:asciiTheme="majorHAnsi" w:hAnsiTheme="majorHAnsi"/>
                <w:sz w:val="20"/>
                <w:szCs w:val="20"/>
              </w:rPr>
            </w:pPr>
            <w:r>
              <w:rPr>
                <w:rFonts w:asciiTheme="majorHAnsi" w:hAnsiTheme="majorHAnsi"/>
                <w:sz w:val="20"/>
                <w:szCs w:val="20"/>
              </w:rPr>
              <w:t>WS2</w:t>
            </w:r>
          </w:p>
        </w:tc>
      </w:tr>
      <w:tr w:rsidR="000D565E" w:rsidRPr="002325D6" w14:paraId="3FBB4290" w14:textId="77777777" w:rsidTr="00593053">
        <w:tc>
          <w:tcPr>
            <w:tcW w:w="6318" w:type="dxa"/>
          </w:tcPr>
          <w:p w14:paraId="5CE8F771" w14:textId="77777777" w:rsidR="000D565E" w:rsidRPr="00A37EC9" w:rsidRDefault="000D565E" w:rsidP="00593053">
            <w:pPr>
              <w:spacing w:before="60"/>
              <w:rPr>
                <w:rFonts w:asciiTheme="majorHAnsi" w:hAnsiTheme="majorHAnsi"/>
                <w:sz w:val="20"/>
                <w:szCs w:val="20"/>
              </w:rPr>
            </w:pPr>
            <w:r>
              <w:rPr>
                <w:rFonts w:asciiTheme="majorHAnsi" w:hAnsiTheme="majorHAnsi"/>
                <w:sz w:val="20"/>
                <w:szCs w:val="20"/>
              </w:rPr>
              <w:t>ICANN to engage with all governments as equal community stakeholders</w:t>
            </w:r>
          </w:p>
        </w:tc>
        <w:tc>
          <w:tcPr>
            <w:tcW w:w="2520" w:type="dxa"/>
          </w:tcPr>
          <w:p w14:paraId="7069A501" w14:textId="77777777" w:rsidR="000D565E" w:rsidRPr="00A37EC9" w:rsidRDefault="000D565E" w:rsidP="00593053">
            <w:pPr>
              <w:spacing w:before="60"/>
              <w:rPr>
                <w:rFonts w:asciiTheme="majorHAnsi" w:hAnsiTheme="majorHAnsi"/>
                <w:sz w:val="20"/>
                <w:szCs w:val="20"/>
              </w:rPr>
            </w:pPr>
            <w:r>
              <w:rPr>
                <w:rFonts w:asciiTheme="majorHAnsi" w:hAnsiTheme="majorHAnsi"/>
                <w:sz w:val="20"/>
                <w:szCs w:val="20"/>
              </w:rPr>
              <w:t>Fiona Asonga</w:t>
            </w:r>
          </w:p>
        </w:tc>
        <w:tc>
          <w:tcPr>
            <w:tcW w:w="1098" w:type="dxa"/>
          </w:tcPr>
          <w:p w14:paraId="1FEC1A57" w14:textId="77777777" w:rsidR="000D565E" w:rsidRPr="00A37EC9" w:rsidRDefault="000D565E" w:rsidP="00593053">
            <w:pPr>
              <w:spacing w:before="60"/>
              <w:rPr>
                <w:rFonts w:asciiTheme="majorHAnsi" w:hAnsiTheme="majorHAnsi"/>
                <w:sz w:val="20"/>
                <w:szCs w:val="20"/>
              </w:rPr>
            </w:pPr>
            <w:r>
              <w:rPr>
                <w:rFonts w:asciiTheme="majorHAnsi" w:hAnsiTheme="majorHAnsi"/>
                <w:sz w:val="20"/>
                <w:szCs w:val="20"/>
              </w:rPr>
              <w:t>WS2</w:t>
            </w:r>
          </w:p>
        </w:tc>
      </w:tr>
      <w:tr w:rsidR="000D565E" w:rsidRPr="002325D6" w14:paraId="1891EDC9" w14:textId="77777777" w:rsidTr="00593053">
        <w:tc>
          <w:tcPr>
            <w:tcW w:w="6318" w:type="dxa"/>
          </w:tcPr>
          <w:p w14:paraId="0DF568AE" w14:textId="77777777" w:rsidR="000D565E" w:rsidRPr="00A37EC9" w:rsidRDefault="000D565E" w:rsidP="00593053">
            <w:pPr>
              <w:spacing w:before="60"/>
              <w:rPr>
                <w:rFonts w:asciiTheme="majorHAnsi" w:hAnsiTheme="majorHAnsi"/>
                <w:sz w:val="20"/>
                <w:szCs w:val="20"/>
              </w:rPr>
            </w:pPr>
            <w:r w:rsidRPr="00A37EC9">
              <w:rPr>
                <w:rFonts w:asciiTheme="majorHAnsi" w:hAnsiTheme="majorHAnsi"/>
                <w:sz w:val="20"/>
                <w:szCs w:val="20"/>
              </w:rPr>
              <w:t>Allow GAC to select 2-4 voting ICANN board members</w:t>
            </w:r>
          </w:p>
        </w:tc>
        <w:tc>
          <w:tcPr>
            <w:tcW w:w="2520" w:type="dxa"/>
          </w:tcPr>
          <w:p w14:paraId="1ABD90F0" w14:textId="6D9C3C88" w:rsidR="000D565E" w:rsidRPr="00A37EC9" w:rsidRDefault="000D565E" w:rsidP="00593053">
            <w:pPr>
              <w:spacing w:before="60"/>
              <w:rPr>
                <w:rFonts w:asciiTheme="majorHAnsi" w:hAnsiTheme="majorHAnsi"/>
                <w:sz w:val="20"/>
                <w:szCs w:val="20"/>
              </w:rPr>
            </w:pPr>
            <w:r w:rsidRPr="00A37EC9">
              <w:rPr>
                <w:rFonts w:asciiTheme="majorHAnsi" w:hAnsiTheme="majorHAnsi"/>
                <w:sz w:val="20"/>
                <w:szCs w:val="20"/>
              </w:rPr>
              <w:t>Spain</w:t>
            </w:r>
            <w:r w:rsidR="00130769">
              <w:rPr>
                <w:rFonts w:asciiTheme="majorHAnsi" w:hAnsiTheme="majorHAnsi"/>
                <w:sz w:val="20"/>
                <w:szCs w:val="20"/>
              </w:rPr>
              <w:t xml:space="preserve"> [opposition noted]</w:t>
            </w:r>
          </w:p>
        </w:tc>
        <w:tc>
          <w:tcPr>
            <w:tcW w:w="1098" w:type="dxa"/>
          </w:tcPr>
          <w:p w14:paraId="756E03BA" w14:textId="77777777" w:rsidR="000D565E" w:rsidRPr="00A37EC9" w:rsidRDefault="000D565E" w:rsidP="00593053">
            <w:pPr>
              <w:spacing w:before="60"/>
              <w:rPr>
                <w:rFonts w:asciiTheme="majorHAnsi" w:hAnsiTheme="majorHAnsi"/>
                <w:sz w:val="20"/>
                <w:szCs w:val="20"/>
              </w:rPr>
            </w:pPr>
            <w:r>
              <w:rPr>
                <w:rFonts w:asciiTheme="majorHAnsi" w:hAnsiTheme="majorHAnsi"/>
                <w:sz w:val="20"/>
                <w:szCs w:val="20"/>
              </w:rPr>
              <w:t>WS2</w:t>
            </w:r>
          </w:p>
        </w:tc>
      </w:tr>
      <w:tr w:rsidR="000D565E" w:rsidRPr="002325D6" w14:paraId="1D6FCC46" w14:textId="77777777" w:rsidTr="00593053">
        <w:tc>
          <w:tcPr>
            <w:tcW w:w="6318" w:type="dxa"/>
          </w:tcPr>
          <w:p w14:paraId="315BEB32" w14:textId="77777777" w:rsidR="000D565E" w:rsidRPr="00A37EC9" w:rsidRDefault="000D565E" w:rsidP="00593053">
            <w:pPr>
              <w:spacing w:before="60"/>
              <w:rPr>
                <w:rFonts w:asciiTheme="majorHAnsi" w:hAnsiTheme="majorHAnsi"/>
                <w:sz w:val="20"/>
                <w:szCs w:val="20"/>
              </w:rPr>
            </w:pPr>
            <w:r>
              <w:rPr>
                <w:rFonts w:asciiTheme="majorHAnsi" w:hAnsiTheme="majorHAnsi"/>
                <w:sz w:val="20"/>
                <w:szCs w:val="20"/>
              </w:rPr>
              <w:t>Give Ombudsman ability to refer a matter to external body</w:t>
            </w:r>
          </w:p>
        </w:tc>
        <w:tc>
          <w:tcPr>
            <w:tcW w:w="2520" w:type="dxa"/>
          </w:tcPr>
          <w:p w14:paraId="2E5AB954" w14:textId="0D9DBBC7" w:rsidR="000D565E" w:rsidRPr="00A37EC9" w:rsidRDefault="000D565E" w:rsidP="00593053">
            <w:pPr>
              <w:spacing w:before="60"/>
              <w:rPr>
                <w:rFonts w:asciiTheme="majorHAnsi" w:hAnsiTheme="majorHAnsi"/>
                <w:sz w:val="20"/>
                <w:szCs w:val="20"/>
              </w:rPr>
            </w:pPr>
            <w:r>
              <w:rPr>
                <w:rFonts w:asciiTheme="majorHAnsi" w:hAnsiTheme="majorHAnsi"/>
                <w:sz w:val="20"/>
                <w:szCs w:val="20"/>
              </w:rPr>
              <w:t>NCSG</w:t>
            </w:r>
            <w:r w:rsidR="00130769">
              <w:rPr>
                <w:rFonts w:asciiTheme="majorHAnsi" w:hAnsiTheme="majorHAnsi"/>
                <w:sz w:val="20"/>
                <w:szCs w:val="20"/>
              </w:rPr>
              <w:t xml:space="preserve"> [opposition noted]</w:t>
            </w:r>
          </w:p>
        </w:tc>
        <w:tc>
          <w:tcPr>
            <w:tcW w:w="1098" w:type="dxa"/>
          </w:tcPr>
          <w:p w14:paraId="69848F06" w14:textId="77777777" w:rsidR="000D565E" w:rsidRPr="00A37EC9" w:rsidRDefault="000D565E" w:rsidP="00593053">
            <w:pPr>
              <w:spacing w:before="60"/>
              <w:rPr>
                <w:rFonts w:asciiTheme="majorHAnsi" w:hAnsiTheme="majorHAnsi"/>
                <w:sz w:val="20"/>
                <w:szCs w:val="20"/>
              </w:rPr>
            </w:pPr>
            <w:r>
              <w:rPr>
                <w:rFonts w:asciiTheme="majorHAnsi" w:hAnsiTheme="majorHAnsi"/>
                <w:sz w:val="20"/>
                <w:szCs w:val="20"/>
              </w:rPr>
              <w:t>WS2</w:t>
            </w:r>
          </w:p>
        </w:tc>
      </w:tr>
      <w:tr w:rsidR="001C2DAA" w:rsidRPr="002325D6" w14:paraId="0083A473" w14:textId="77777777" w:rsidTr="00BB3435">
        <w:tc>
          <w:tcPr>
            <w:tcW w:w="6318" w:type="dxa"/>
          </w:tcPr>
          <w:p w14:paraId="06A4C505" w14:textId="77777777" w:rsidR="001C2DAA" w:rsidRPr="00A37EC9" w:rsidRDefault="001C2DAA" w:rsidP="00BB3435">
            <w:pPr>
              <w:spacing w:before="60"/>
              <w:rPr>
                <w:rFonts w:asciiTheme="majorHAnsi" w:hAnsiTheme="majorHAnsi"/>
                <w:sz w:val="20"/>
                <w:szCs w:val="20"/>
              </w:rPr>
            </w:pPr>
            <w:r w:rsidRPr="00A37EC9">
              <w:rPr>
                <w:rFonts w:asciiTheme="majorHAnsi" w:hAnsiTheme="majorHAnsi"/>
                <w:sz w:val="20"/>
                <w:szCs w:val="20"/>
              </w:rPr>
              <w:t>Change bylaws to establish term limits for ICANN senior officers</w:t>
            </w:r>
          </w:p>
        </w:tc>
        <w:tc>
          <w:tcPr>
            <w:tcW w:w="2520" w:type="dxa"/>
          </w:tcPr>
          <w:p w14:paraId="7A2701D1" w14:textId="77777777" w:rsidR="001C2DAA" w:rsidRPr="00A37EC9" w:rsidRDefault="001C2DAA" w:rsidP="00BB3435">
            <w:pPr>
              <w:spacing w:before="60"/>
              <w:rPr>
                <w:rFonts w:asciiTheme="majorHAnsi" w:hAnsiTheme="majorHAnsi"/>
                <w:sz w:val="20"/>
                <w:szCs w:val="20"/>
              </w:rPr>
            </w:pPr>
            <w:r w:rsidRPr="00A37EC9">
              <w:rPr>
                <w:rFonts w:asciiTheme="majorHAnsi" w:hAnsiTheme="majorHAnsi"/>
                <w:sz w:val="20"/>
                <w:szCs w:val="20"/>
              </w:rPr>
              <w:t>Heritage</w:t>
            </w:r>
          </w:p>
        </w:tc>
        <w:tc>
          <w:tcPr>
            <w:tcW w:w="1098" w:type="dxa"/>
          </w:tcPr>
          <w:p w14:paraId="457DA730" w14:textId="77777777" w:rsidR="001C2DAA" w:rsidRPr="00A37EC9" w:rsidRDefault="001C2DAA" w:rsidP="00BB3435">
            <w:pPr>
              <w:spacing w:before="60"/>
              <w:rPr>
                <w:rFonts w:asciiTheme="majorHAnsi" w:hAnsiTheme="majorHAnsi"/>
                <w:sz w:val="20"/>
                <w:szCs w:val="20"/>
              </w:rPr>
            </w:pPr>
            <w:r w:rsidRPr="00A37EC9">
              <w:rPr>
                <w:rFonts w:asciiTheme="majorHAnsi" w:hAnsiTheme="majorHAnsi"/>
                <w:sz w:val="20"/>
                <w:szCs w:val="20"/>
              </w:rPr>
              <w:t>WS2</w:t>
            </w:r>
          </w:p>
        </w:tc>
      </w:tr>
      <w:tr w:rsidR="001C2DAA" w:rsidRPr="002325D6" w14:paraId="13BB02C2" w14:textId="77777777" w:rsidTr="00BB3435">
        <w:tc>
          <w:tcPr>
            <w:tcW w:w="6318" w:type="dxa"/>
          </w:tcPr>
          <w:p w14:paraId="26F38114" w14:textId="77777777" w:rsidR="001C2DAA" w:rsidRPr="00A37EC9" w:rsidRDefault="001C2DAA" w:rsidP="00BB3435">
            <w:pPr>
              <w:spacing w:before="60"/>
              <w:rPr>
                <w:rFonts w:asciiTheme="majorHAnsi" w:hAnsiTheme="majorHAnsi"/>
                <w:sz w:val="20"/>
                <w:szCs w:val="20"/>
              </w:rPr>
            </w:pPr>
            <w:r w:rsidRPr="00A37EC9">
              <w:rPr>
                <w:rFonts w:asciiTheme="majorHAnsi" w:hAnsiTheme="majorHAnsi"/>
                <w:sz w:val="20"/>
                <w:szCs w:val="20"/>
              </w:rPr>
              <w:t>Change bylaws to require that ICANN remain subject to US Law</w:t>
            </w:r>
          </w:p>
        </w:tc>
        <w:tc>
          <w:tcPr>
            <w:tcW w:w="2520" w:type="dxa"/>
          </w:tcPr>
          <w:p w14:paraId="66ABA89E" w14:textId="7555C91E" w:rsidR="001C2DAA" w:rsidRPr="00A37EC9" w:rsidRDefault="001C2DAA" w:rsidP="00BB3435">
            <w:pPr>
              <w:spacing w:before="60"/>
              <w:rPr>
                <w:rFonts w:asciiTheme="majorHAnsi" w:hAnsiTheme="majorHAnsi"/>
                <w:sz w:val="20"/>
                <w:szCs w:val="20"/>
              </w:rPr>
            </w:pPr>
            <w:r w:rsidRPr="00A37EC9">
              <w:rPr>
                <w:rFonts w:asciiTheme="majorHAnsi" w:hAnsiTheme="majorHAnsi"/>
                <w:sz w:val="20"/>
                <w:szCs w:val="20"/>
              </w:rPr>
              <w:t>Heritage</w:t>
            </w:r>
            <w:r w:rsidR="000B2BD6">
              <w:rPr>
                <w:rFonts w:asciiTheme="majorHAnsi" w:hAnsiTheme="majorHAnsi"/>
                <w:sz w:val="20"/>
                <w:szCs w:val="20"/>
              </w:rPr>
              <w:t xml:space="preserve"> </w:t>
            </w:r>
            <w:r w:rsidR="00B64A2A">
              <w:rPr>
                <w:rFonts w:asciiTheme="majorHAnsi" w:hAnsiTheme="majorHAnsi"/>
                <w:sz w:val="20"/>
                <w:szCs w:val="20"/>
              </w:rPr>
              <w:t>[opposition noted]</w:t>
            </w:r>
          </w:p>
        </w:tc>
        <w:tc>
          <w:tcPr>
            <w:tcW w:w="1098" w:type="dxa"/>
          </w:tcPr>
          <w:p w14:paraId="627092C2" w14:textId="77777777" w:rsidR="001C2DAA" w:rsidRPr="00A37EC9" w:rsidRDefault="001C2DAA" w:rsidP="00BB3435">
            <w:pPr>
              <w:spacing w:before="60"/>
              <w:rPr>
                <w:rFonts w:asciiTheme="majorHAnsi" w:hAnsiTheme="majorHAnsi"/>
                <w:sz w:val="20"/>
                <w:szCs w:val="20"/>
              </w:rPr>
            </w:pPr>
            <w:r w:rsidRPr="00A37EC9">
              <w:rPr>
                <w:rFonts w:asciiTheme="majorHAnsi" w:hAnsiTheme="majorHAnsi"/>
                <w:sz w:val="20"/>
                <w:szCs w:val="20"/>
              </w:rPr>
              <w:t>WS1</w:t>
            </w:r>
          </w:p>
        </w:tc>
      </w:tr>
      <w:tr w:rsidR="001C2DAA" w:rsidRPr="002325D6" w14:paraId="451A511B" w14:textId="77777777" w:rsidTr="00BB3435">
        <w:tc>
          <w:tcPr>
            <w:tcW w:w="6318" w:type="dxa"/>
          </w:tcPr>
          <w:p w14:paraId="3ABA9D54" w14:textId="77777777" w:rsidR="001C2DAA" w:rsidRPr="00A37EC9" w:rsidRDefault="001C2DAA" w:rsidP="00BB3435">
            <w:pPr>
              <w:spacing w:before="60"/>
              <w:rPr>
                <w:rFonts w:asciiTheme="majorHAnsi" w:hAnsiTheme="majorHAnsi"/>
                <w:sz w:val="20"/>
                <w:szCs w:val="20"/>
              </w:rPr>
            </w:pPr>
            <w:r>
              <w:rPr>
                <w:rFonts w:asciiTheme="majorHAnsi" w:hAnsiTheme="majorHAnsi"/>
                <w:sz w:val="20"/>
                <w:szCs w:val="20"/>
              </w:rPr>
              <w:t>Explore incorporation as international org under international law</w:t>
            </w:r>
          </w:p>
        </w:tc>
        <w:tc>
          <w:tcPr>
            <w:tcW w:w="2520" w:type="dxa"/>
          </w:tcPr>
          <w:p w14:paraId="24327E4D" w14:textId="20332483" w:rsidR="001C2DAA" w:rsidRPr="00A37EC9" w:rsidRDefault="001C2DAA" w:rsidP="00BB3435">
            <w:pPr>
              <w:spacing w:before="60"/>
              <w:rPr>
                <w:rFonts w:asciiTheme="majorHAnsi" w:hAnsiTheme="majorHAnsi"/>
                <w:sz w:val="20"/>
                <w:szCs w:val="20"/>
              </w:rPr>
            </w:pPr>
            <w:r>
              <w:rPr>
                <w:rFonts w:asciiTheme="majorHAnsi" w:hAnsiTheme="majorHAnsi"/>
                <w:sz w:val="20"/>
                <w:szCs w:val="20"/>
              </w:rPr>
              <w:t>NRO</w:t>
            </w:r>
            <w:r w:rsidR="00130769">
              <w:rPr>
                <w:rFonts w:asciiTheme="majorHAnsi" w:hAnsiTheme="majorHAnsi"/>
                <w:sz w:val="20"/>
                <w:szCs w:val="20"/>
              </w:rPr>
              <w:t xml:space="preserve"> [opposition noted]</w:t>
            </w:r>
          </w:p>
        </w:tc>
        <w:tc>
          <w:tcPr>
            <w:tcW w:w="1098" w:type="dxa"/>
          </w:tcPr>
          <w:p w14:paraId="40242132" w14:textId="77777777" w:rsidR="001C2DAA" w:rsidRPr="00A37EC9" w:rsidRDefault="001C2DAA" w:rsidP="00BB3435">
            <w:pPr>
              <w:spacing w:before="60"/>
              <w:rPr>
                <w:rFonts w:asciiTheme="majorHAnsi" w:hAnsiTheme="majorHAnsi"/>
                <w:sz w:val="20"/>
                <w:szCs w:val="20"/>
              </w:rPr>
            </w:pPr>
            <w:r>
              <w:rPr>
                <w:rFonts w:asciiTheme="majorHAnsi" w:hAnsiTheme="majorHAnsi"/>
                <w:sz w:val="20"/>
                <w:szCs w:val="20"/>
              </w:rPr>
              <w:t>WS2</w:t>
            </w:r>
          </w:p>
        </w:tc>
      </w:tr>
      <w:tr w:rsidR="001C2DAA" w:rsidRPr="002325D6" w14:paraId="02FB5C55" w14:textId="77777777" w:rsidTr="00BB3435">
        <w:tc>
          <w:tcPr>
            <w:tcW w:w="6318" w:type="dxa"/>
          </w:tcPr>
          <w:p w14:paraId="1DA65FC3" w14:textId="77777777" w:rsidR="001C2DAA" w:rsidRPr="00A37EC9" w:rsidRDefault="001C2DAA" w:rsidP="00BB3435">
            <w:pPr>
              <w:spacing w:before="60"/>
              <w:rPr>
                <w:rFonts w:asciiTheme="majorHAnsi" w:hAnsiTheme="majorHAnsi"/>
                <w:sz w:val="20"/>
                <w:szCs w:val="20"/>
              </w:rPr>
            </w:pPr>
            <w:r w:rsidRPr="00A37EC9">
              <w:rPr>
                <w:rFonts w:asciiTheme="majorHAnsi" w:hAnsiTheme="majorHAnsi"/>
                <w:sz w:val="20"/>
                <w:szCs w:val="20"/>
              </w:rPr>
              <w:t>Limit ICANN executive function to implementation of policies</w:t>
            </w:r>
          </w:p>
        </w:tc>
        <w:tc>
          <w:tcPr>
            <w:tcW w:w="2520" w:type="dxa"/>
          </w:tcPr>
          <w:p w14:paraId="12B48559" w14:textId="77777777" w:rsidR="001C2DAA" w:rsidRPr="00A37EC9" w:rsidRDefault="001C2DAA" w:rsidP="00BB3435">
            <w:pPr>
              <w:spacing w:before="60"/>
              <w:rPr>
                <w:rFonts w:asciiTheme="majorHAnsi" w:hAnsiTheme="majorHAnsi"/>
                <w:sz w:val="20"/>
                <w:szCs w:val="20"/>
              </w:rPr>
            </w:pPr>
            <w:r w:rsidRPr="00A37EC9">
              <w:rPr>
                <w:rFonts w:asciiTheme="majorHAnsi" w:hAnsiTheme="majorHAnsi"/>
                <w:sz w:val="20"/>
                <w:szCs w:val="20"/>
              </w:rPr>
              <w:t>ITIC</w:t>
            </w:r>
            <w:r>
              <w:rPr>
                <w:rFonts w:asciiTheme="majorHAnsi" w:hAnsiTheme="majorHAnsi"/>
                <w:sz w:val="20"/>
                <w:szCs w:val="20"/>
              </w:rPr>
              <w:t>, Siva</w:t>
            </w:r>
          </w:p>
        </w:tc>
        <w:tc>
          <w:tcPr>
            <w:tcW w:w="1098" w:type="dxa"/>
          </w:tcPr>
          <w:p w14:paraId="326C6214" w14:textId="77777777" w:rsidR="001C2DAA" w:rsidRPr="00A37EC9" w:rsidRDefault="001C2DAA" w:rsidP="00BB3435">
            <w:pPr>
              <w:spacing w:before="60"/>
              <w:rPr>
                <w:rFonts w:asciiTheme="majorHAnsi" w:hAnsiTheme="majorHAnsi"/>
                <w:sz w:val="20"/>
                <w:szCs w:val="20"/>
              </w:rPr>
            </w:pPr>
            <w:r w:rsidRPr="00A37EC9">
              <w:rPr>
                <w:rFonts w:asciiTheme="majorHAnsi" w:hAnsiTheme="majorHAnsi"/>
                <w:sz w:val="20"/>
                <w:szCs w:val="20"/>
              </w:rPr>
              <w:t>WS1</w:t>
            </w:r>
          </w:p>
        </w:tc>
      </w:tr>
      <w:tr w:rsidR="001C2DAA" w:rsidRPr="002325D6" w14:paraId="583FA591" w14:textId="77777777" w:rsidTr="00BB3435">
        <w:tc>
          <w:tcPr>
            <w:tcW w:w="6318" w:type="dxa"/>
          </w:tcPr>
          <w:p w14:paraId="0011CBCD" w14:textId="77777777" w:rsidR="001C2DAA" w:rsidRPr="00A37EC9" w:rsidRDefault="001C2DAA" w:rsidP="00BB3435">
            <w:pPr>
              <w:spacing w:before="60"/>
              <w:rPr>
                <w:rFonts w:asciiTheme="majorHAnsi" w:hAnsiTheme="majorHAnsi"/>
                <w:sz w:val="20"/>
                <w:szCs w:val="20"/>
              </w:rPr>
            </w:pPr>
            <w:r>
              <w:rPr>
                <w:rFonts w:asciiTheme="majorHAnsi" w:hAnsiTheme="majorHAnsi"/>
                <w:sz w:val="20"/>
                <w:szCs w:val="20"/>
              </w:rPr>
              <w:t>Require ICANN to operate under rule of law in jurisdictions that support effective redress</w:t>
            </w:r>
          </w:p>
        </w:tc>
        <w:tc>
          <w:tcPr>
            <w:tcW w:w="2520" w:type="dxa"/>
          </w:tcPr>
          <w:p w14:paraId="45C41D50" w14:textId="719A10DC" w:rsidR="001C2DAA" w:rsidRPr="00A37EC9" w:rsidRDefault="001C2DAA" w:rsidP="00BB3435">
            <w:pPr>
              <w:spacing w:before="60"/>
              <w:rPr>
                <w:rFonts w:asciiTheme="majorHAnsi" w:hAnsiTheme="majorHAnsi"/>
                <w:sz w:val="20"/>
                <w:szCs w:val="20"/>
              </w:rPr>
            </w:pPr>
            <w:r>
              <w:rPr>
                <w:rFonts w:asciiTheme="majorHAnsi" w:hAnsiTheme="majorHAnsi"/>
                <w:sz w:val="20"/>
                <w:szCs w:val="20"/>
              </w:rPr>
              <w:t>MPAA</w:t>
            </w:r>
            <w:r w:rsidR="00B64A2A">
              <w:rPr>
                <w:rFonts w:asciiTheme="majorHAnsi" w:hAnsiTheme="majorHAnsi"/>
                <w:sz w:val="20"/>
                <w:szCs w:val="20"/>
              </w:rPr>
              <w:t xml:space="preserve"> [opposition noted]</w:t>
            </w:r>
          </w:p>
        </w:tc>
        <w:tc>
          <w:tcPr>
            <w:tcW w:w="1098" w:type="dxa"/>
          </w:tcPr>
          <w:p w14:paraId="0FA56C7D" w14:textId="77777777" w:rsidR="001C2DAA" w:rsidRPr="00A37EC9" w:rsidRDefault="001C2DAA" w:rsidP="00BB3435">
            <w:pPr>
              <w:spacing w:before="60"/>
              <w:rPr>
                <w:rFonts w:asciiTheme="majorHAnsi" w:hAnsiTheme="majorHAnsi"/>
                <w:sz w:val="20"/>
                <w:szCs w:val="20"/>
              </w:rPr>
            </w:pPr>
            <w:r>
              <w:rPr>
                <w:rFonts w:asciiTheme="majorHAnsi" w:hAnsiTheme="majorHAnsi"/>
                <w:sz w:val="20"/>
                <w:szCs w:val="20"/>
              </w:rPr>
              <w:t>WS1</w:t>
            </w:r>
          </w:p>
        </w:tc>
      </w:tr>
      <w:tr w:rsidR="00651804" w:rsidRPr="002325D6" w14:paraId="0F182D95" w14:textId="77777777" w:rsidTr="00BB3435">
        <w:tc>
          <w:tcPr>
            <w:tcW w:w="6318" w:type="dxa"/>
          </w:tcPr>
          <w:p w14:paraId="04EC3DEA" w14:textId="77777777" w:rsidR="00651804" w:rsidRPr="00A37EC9" w:rsidRDefault="00651804" w:rsidP="00BB3435">
            <w:pPr>
              <w:spacing w:before="60"/>
              <w:rPr>
                <w:rFonts w:asciiTheme="majorHAnsi" w:hAnsiTheme="majorHAnsi"/>
                <w:sz w:val="20"/>
                <w:szCs w:val="20"/>
              </w:rPr>
            </w:pPr>
            <w:r w:rsidRPr="00A37EC9">
              <w:rPr>
                <w:rFonts w:asciiTheme="majorHAnsi" w:hAnsiTheme="majorHAnsi"/>
                <w:sz w:val="20"/>
                <w:szCs w:val="20"/>
              </w:rPr>
              <w:t>Require one-third of board members to devote full time to ICANN</w:t>
            </w:r>
          </w:p>
        </w:tc>
        <w:tc>
          <w:tcPr>
            <w:tcW w:w="2520" w:type="dxa"/>
          </w:tcPr>
          <w:p w14:paraId="760FFF2A" w14:textId="77777777" w:rsidR="00651804" w:rsidRPr="00A37EC9" w:rsidRDefault="00651804" w:rsidP="00BB3435">
            <w:pPr>
              <w:spacing w:before="60"/>
              <w:rPr>
                <w:rFonts w:asciiTheme="majorHAnsi" w:hAnsiTheme="majorHAnsi"/>
                <w:sz w:val="20"/>
                <w:szCs w:val="20"/>
              </w:rPr>
            </w:pPr>
            <w:r w:rsidRPr="00A37EC9">
              <w:rPr>
                <w:rFonts w:asciiTheme="majorHAnsi" w:hAnsiTheme="majorHAnsi"/>
                <w:sz w:val="20"/>
                <w:szCs w:val="20"/>
              </w:rPr>
              <w:t>Spain</w:t>
            </w:r>
          </w:p>
        </w:tc>
        <w:tc>
          <w:tcPr>
            <w:tcW w:w="1098" w:type="dxa"/>
          </w:tcPr>
          <w:p w14:paraId="5EBCE132" w14:textId="77777777" w:rsidR="00651804" w:rsidRPr="00A37EC9" w:rsidRDefault="00651804" w:rsidP="00BB3435">
            <w:pPr>
              <w:spacing w:before="60"/>
              <w:rPr>
                <w:rFonts w:asciiTheme="majorHAnsi" w:hAnsiTheme="majorHAnsi"/>
                <w:sz w:val="20"/>
                <w:szCs w:val="20"/>
              </w:rPr>
            </w:pPr>
            <w:r w:rsidRPr="00A37EC9">
              <w:rPr>
                <w:rFonts w:asciiTheme="majorHAnsi" w:hAnsiTheme="majorHAnsi"/>
                <w:sz w:val="20"/>
                <w:szCs w:val="20"/>
              </w:rPr>
              <w:t>WS2</w:t>
            </w:r>
          </w:p>
        </w:tc>
      </w:tr>
      <w:tr w:rsidR="001C2DAA" w:rsidRPr="002325D6" w14:paraId="5380E279" w14:textId="77777777" w:rsidTr="00BB3435">
        <w:tc>
          <w:tcPr>
            <w:tcW w:w="6318" w:type="dxa"/>
          </w:tcPr>
          <w:p w14:paraId="514D861F" w14:textId="77777777" w:rsidR="001C2DAA" w:rsidRPr="00A37EC9" w:rsidRDefault="001C2DAA" w:rsidP="00BB3435">
            <w:pPr>
              <w:spacing w:before="60"/>
              <w:rPr>
                <w:rFonts w:asciiTheme="majorHAnsi" w:hAnsiTheme="majorHAnsi"/>
                <w:sz w:val="20"/>
                <w:szCs w:val="20"/>
              </w:rPr>
            </w:pPr>
            <w:r w:rsidRPr="00A37EC9">
              <w:rPr>
                <w:rFonts w:asciiTheme="majorHAnsi" w:hAnsiTheme="majorHAnsi"/>
                <w:sz w:val="20"/>
                <w:szCs w:val="20"/>
              </w:rPr>
              <w:t>Separate policy functions from root zone management functions</w:t>
            </w:r>
          </w:p>
        </w:tc>
        <w:tc>
          <w:tcPr>
            <w:tcW w:w="2520" w:type="dxa"/>
          </w:tcPr>
          <w:p w14:paraId="261F2B9B" w14:textId="77777777" w:rsidR="001C2DAA" w:rsidRPr="00A37EC9" w:rsidRDefault="001C2DAA" w:rsidP="00BB3435">
            <w:pPr>
              <w:spacing w:before="60"/>
              <w:rPr>
                <w:rFonts w:asciiTheme="majorHAnsi" w:hAnsiTheme="majorHAnsi"/>
                <w:sz w:val="20"/>
                <w:szCs w:val="20"/>
              </w:rPr>
            </w:pPr>
            <w:r w:rsidRPr="00A37EC9">
              <w:rPr>
                <w:rFonts w:asciiTheme="majorHAnsi" w:hAnsiTheme="majorHAnsi"/>
                <w:sz w:val="20"/>
                <w:szCs w:val="20"/>
              </w:rPr>
              <w:t>Heritage</w:t>
            </w:r>
            <w:r>
              <w:rPr>
                <w:rFonts w:asciiTheme="majorHAnsi" w:hAnsiTheme="majorHAnsi"/>
                <w:sz w:val="20"/>
                <w:szCs w:val="20"/>
              </w:rPr>
              <w:t>, Google, USCIB, Mueller, Verizon</w:t>
            </w:r>
          </w:p>
        </w:tc>
        <w:tc>
          <w:tcPr>
            <w:tcW w:w="1098" w:type="dxa"/>
          </w:tcPr>
          <w:p w14:paraId="14D892B5" w14:textId="77777777" w:rsidR="001C2DAA" w:rsidRPr="00A37EC9" w:rsidRDefault="001C2DAA" w:rsidP="00BB3435">
            <w:pPr>
              <w:spacing w:before="60"/>
              <w:rPr>
                <w:rFonts w:asciiTheme="majorHAnsi" w:hAnsiTheme="majorHAnsi"/>
                <w:sz w:val="20"/>
                <w:szCs w:val="20"/>
              </w:rPr>
            </w:pPr>
            <w:r w:rsidRPr="00A37EC9">
              <w:rPr>
                <w:rFonts w:asciiTheme="majorHAnsi" w:hAnsiTheme="majorHAnsi"/>
                <w:sz w:val="20"/>
                <w:szCs w:val="20"/>
              </w:rPr>
              <w:t>WS1</w:t>
            </w:r>
          </w:p>
        </w:tc>
      </w:tr>
      <w:tr w:rsidR="00F7781E" w:rsidRPr="002325D6" w14:paraId="2830CE58" w14:textId="77777777" w:rsidTr="00F7781E">
        <w:tc>
          <w:tcPr>
            <w:tcW w:w="6318" w:type="dxa"/>
          </w:tcPr>
          <w:p w14:paraId="49BA82AB" w14:textId="77777777" w:rsidR="00F7781E" w:rsidRPr="00A37EC9" w:rsidRDefault="00F7781E" w:rsidP="00F7781E">
            <w:pPr>
              <w:spacing w:before="60"/>
              <w:rPr>
                <w:rFonts w:asciiTheme="majorHAnsi" w:hAnsiTheme="majorHAnsi"/>
                <w:sz w:val="20"/>
                <w:szCs w:val="20"/>
              </w:rPr>
            </w:pPr>
            <w:r>
              <w:rPr>
                <w:rFonts w:asciiTheme="majorHAnsi" w:hAnsiTheme="majorHAnsi"/>
                <w:sz w:val="20"/>
                <w:szCs w:val="20"/>
              </w:rPr>
              <w:t>Allow NomCom to select and retain Ombudsman</w:t>
            </w:r>
          </w:p>
        </w:tc>
        <w:tc>
          <w:tcPr>
            <w:tcW w:w="2520" w:type="dxa"/>
          </w:tcPr>
          <w:p w14:paraId="1333A55A" w14:textId="77777777" w:rsidR="00F7781E" w:rsidRPr="00A37EC9" w:rsidRDefault="00F7781E" w:rsidP="00F7781E">
            <w:pPr>
              <w:spacing w:before="60"/>
              <w:rPr>
                <w:rFonts w:asciiTheme="majorHAnsi" w:hAnsiTheme="majorHAnsi"/>
                <w:sz w:val="20"/>
                <w:szCs w:val="20"/>
              </w:rPr>
            </w:pPr>
            <w:r>
              <w:rPr>
                <w:rFonts w:asciiTheme="majorHAnsi" w:hAnsiTheme="majorHAnsi"/>
                <w:sz w:val="20"/>
                <w:szCs w:val="20"/>
              </w:rPr>
              <w:t>Morris</w:t>
            </w:r>
          </w:p>
        </w:tc>
        <w:tc>
          <w:tcPr>
            <w:tcW w:w="1098" w:type="dxa"/>
          </w:tcPr>
          <w:p w14:paraId="3F5B2F42" w14:textId="77777777" w:rsidR="00F7781E" w:rsidRPr="00A37EC9" w:rsidRDefault="00F7781E" w:rsidP="00F7781E">
            <w:pPr>
              <w:spacing w:before="60"/>
              <w:rPr>
                <w:rFonts w:asciiTheme="majorHAnsi" w:hAnsiTheme="majorHAnsi"/>
                <w:sz w:val="20"/>
                <w:szCs w:val="20"/>
              </w:rPr>
            </w:pPr>
            <w:r>
              <w:rPr>
                <w:rFonts w:asciiTheme="majorHAnsi" w:hAnsiTheme="majorHAnsi"/>
                <w:sz w:val="20"/>
                <w:szCs w:val="20"/>
              </w:rPr>
              <w:t>WS2</w:t>
            </w:r>
          </w:p>
        </w:tc>
      </w:tr>
      <w:tr w:rsidR="001C2DAA" w:rsidRPr="002325D6" w14:paraId="0BD7FE26" w14:textId="77777777" w:rsidTr="00BB3435">
        <w:tc>
          <w:tcPr>
            <w:tcW w:w="6318" w:type="dxa"/>
          </w:tcPr>
          <w:p w14:paraId="10FAAD44" w14:textId="77777777" w:rsidR="001C2DAA" w:rsidRPr="00A37EC9" w:rsidRDefault="001C2DAA" w:rsidP="00BB3435">
            <w:pPr>
              <w:spacing w:before="60"/>
              <w:rPr>
                <w:rFonts w:asciiTheme="majorHAnsi" w:hAnsiTheme="majorHAnsi"/>
                <w:sz w:val="20"/>
                <w:szCs w:val="20"/>
              </w:rPr>
            </w:pPr>
            <w:r>
              <w:rPr>
                <w:rFonts w:asciiTheme="majorHAnsi" w:hAnsiTheme="majorHAnsi"/>
                <w:sz w:val="20"/>
                <w:szCs w:val="20"/>
              </w:rPr>
              <w:t>Have Transparency International conduct audit of all SOs and ACs</w:t>
            </w:r>
          </w:p>
        </w:tc>
        <w:tc>
          <w:tcPr>
            <w:tcW w:w="2520" w:type="dxa"/>
          </w:tcPr>
          <w:p w14:paraId="7BD5C6C4" w14:textId="2BDA16B4" w:rsidR="001C2DAA" w:rsidRPr="00A37EC9" w:rsidRDefault="001C2DAA" w:rsidP="00BB3435">
            <w:pPr>
              <w:spacing w:before="60"/>
              <w:rPr>
                <w:rFonts w:asciiTheme="majorHAnsi" w:hAnsiTheme="majorHAnsi"/>
                <w:sz w:val="20"/>
                <w:szCs w:val="20"/>
              </w:rPr>
            </w:pPr>
            <w:r>
              <w:rPr>
                <w:rFonts w:asciiTheme="majorHAnsi" w:hAnsiTheme="majorHAnsi"/>
                <w:sz w:val="20"/>
                <w:szCs w:val="20"/>
              </w:rPr>
              <w:t>Morris</w:t>
            </w:r>
            <w:r w:rsidR="00B64A2A">
              <w:rPr>
                <w:rFonts w:asciiTheme="majorHAnsi" w:hAnsiTheme="majorHAnsi"/>
                <w:sz w:val="20"/>
                <w:szCs w:val="20"/>
              </w:rPr>
              <w:t xml:space="preserve"> [opposition noted]</w:t>
            </w:r>
          </w:p>
        </w:tc>
        <w:tc>
          <w:tcPr>
            <w:tcW w:w="1098" w:type="dxa"/>
          </w:tcPr>
          <w:p w14:paraId="53374ED4" w14:textId="77777777" w:rsidR="001C2DAA" w:rsidRPr="00A37EC9" w:rsidRDefault="001C2DAA" w:rsidP="00BB3435">
            <w:pPr>
              <w:spacing w:before="60"/>
              <w:ind w:left="-982" w:firstLine="982"/>
              <w:rPr>
                <w:rFonts w:asciiTheme="majorHAnsi" w:hAnsiTheme="majorHAnsi"/>
                <w:sz w:val="20"/>
                <w:szCs w:val="20"/>
              </w:rPr>
            </w:pPr>
            <w:r w:rsidRPr="00A37EC9">
              <w:rPr>
                <w:rFonts w:asciiTheme="majorHAnsi" w:hAnsiTheme="majorHAnsi"/>
                <w:sz w:val="20"/>
                <w:szCs w:val="20"/>
              </w:rPr>
              <w:t>WS2</w:t>
            </w:r>
          </w:p>
        </w:tc>
      </w:tr>
      <w:tr w:rsidR="00CE2FCD" w:rsidRPr="002325D6" w14:paraId="76AF068C" w14:textId="77777777" w:rsidTr="00CE2FCD">
        <w:tc>
          <w:tcPr>
            <w:tcW w:w="6318" w:type="dxa"/>
          </w:tcPr>
          <w:p w14:paraId="58EBEA1C" w14:textId="2281206B" w:rsidR="00CE2FCD" w:rsidRPr="00A37EC9" w:rsidRDefault="00CE2FCD" w:rsidP="00CE2FCD">
            <w:pPr>
              <w:spacing w:before="60"/>
              <w:rPr>
                <w:rFonts w:asciiTheme="majorHAnsi" w:hAnsiTheme="majorHAnsi"/>
                <w:sz w:val="20"/>
                <w:szCs w:val="20"/>
              </w:rPr>
            </w:pPr>
            <w:r>
              <w:rPr>
                <w:rFonts w:asciiTheme="majorHAnsi" w:hAnsiTheme="majorHAnsi"/>
                <w:sz w:val="20"/>
                <w:szCs w:val="20"/>
              </w:rPr>
              <w:t>Severely limit ICANN ability to deny disclosure/transparency requests</w:t>
            </w:r>
          </w:p>
        </w:tc>
        <w:tc>
          <w:tcPr>
            <w:tcW w:w="2520" w:type="dxa"/>
          </w:tcPr>
          <w:p w14:paraId="6D812683" w14:textId="62ED77B3" w:rsidR="00CE2FCD" w:rsidRPr="00A37EC9" w:rsidRDefault="00CE2FCD" w:rsidP="00CE2FCD">
            <w:pPr>
              <w:spacing w:before="60"/>
              <w:rPr>
                <w:rFonts w:asciiTheme="majorHAnsi" w:hAnsiTheme="majorHAnsi"/>
                <w:sz w:val="20"/>
                <w:szCs w:val="20"/>
              </w:rPr>
            </w:pPr>
            <w:r>
              <w:rPr>
                <w:rFonts w:asciiTheme="majorHAnsi" w:hAnsiTheme="majorHAnsi"/>
                <w:sz w:val="20"/>
                <w:szCs w:val="20"/>
              </w:rPr>
              <w:t>SIIA, Siva</w:t>
            </w:r>
          </w:p>
        </w:tc>
        <w:tc>
          <w:tcPr>
            <w:tcW w:w="1098" w:type="dxa"/>
          </w:tcPr>
          <w:p w14:paraId="0EAF507A" w14:textId="77777777" w:rsidR="00CE2FCD" w:rsidRPr="00A37EC9" w:rsidRDefault="00CE2FCD" w:rsidP="00CE2FCD">
            <w:pPr>
              <w:spacing w:before="60"/>
              <w:rPr>
                <w:rFonts w:asciiTheme="majorHAnsi" w:hAnsiTheme="majorHAnsi"/>
                <w:sz w:val="20"/>
                <w:szCs w:val="20"/>
              </w:rPr>
            </w:pPr>
          </w:p>
        </w:tc>
      </w:tr>
      <w:tr w:rsidR="001C2DAA" w:rsidRPr="002325D6" w14:paraId="121AAB41" w14:textId="77777777" w:rsidTr="00BB3435">
        <w:tc>
          <w:tcPr>
            <w:tcW w:w="6318" w:type="dxa"/>
          </w:tcPr>
          <w:p w14:paraId="42A3A631" w14:textId="77777777" w:rsidR="001C2DAA" w:rsidRPr="00A37EC9" w:rsidRDefault="001C2DAA" w:rsidP="00BB3435">
            <w:pPr>
              <w:spacing w:before="60"/>
              <w:rPr>
                <w:rFonts w:asciiTheme="majorHAnsi" w:hAnsiTheme="majorHAnsi"/>
                <w:sz w:val="20"/>
                <w:szCs w:val="20"/>
              </w:rPr>
            </w:pPr>
            <w:r w:rsidRPr="00A37EC9">
              <w:rPr>
                <w:rFonts w:asciiTheme="majorHAnsi" w:hAnsiTheme="majorHAnsi"/>
                <w:sz w:val="20"/>
                <w:szCs w:val="20"/>
              </w:rPr>
              <w:t xml:space="preserve">ICANN </w:t>
            </w:r>
            <w:r>
              <w:rPr>
                <w:rFonts w:asciiTheme="majorHAnsi" w:hAnsiTheme="majorHAnsi"/>
                <w:sz w:val="20"/>
                <w:szCs w:val="20"/>
              </w:rPr>
              <w:t>to</w:t>
            </w:r>
            <w:r w:rsidRPr="00A37EC9">
              <w:rPr>
                <w:rFonts w:asciiTheme="majorHAnsi" w:hAnsiTheme="majorHAnsi"/>
                <w:sz w:val="20"/>
                <w:szCs w:val="20"/>
              </w:rPr>
              <w:t xml:space="preserve"> undergo annual audit for transparency and achievement of goals</w:t>
            </w:r>
          </w:p>
        </w:tc>
        <w:tc>
          <w:tcPr>
            <w:tcW w:w="2520" w:type="dxa"/>
          </w:tcPr>
          <w:p w14:paraId="1B2B81F7" w14:textId="77777777" w:rsidR="001C2DAA" w:rsidRPr="00A37EC9" w:rsidRDefault="001C2DAA" w:rsidP="00BB3435">
            <w:pPr>
              <w:spacing w:before="60"/>
              <w:rPr>
                <w:rFonts w:asciiTheme="majorHAnsi" w:hAnsiTheme="majorHAnsi"/>
                <w:sz w:val="20"/>
                <w:szCs w:val="20"/>
              </w:rPr>
            </w:pPr>
            <w:r>
              <w:rPr>
                <w:rFonts w:asciiTheme="majorHAnsi" w:hAnsiTheme="majorHAnsi"/>
                <w:sz w:val="20"/>
                <w:szCs w:val="20"/>
              </w:rPr>
              <w:t>ITIC</w:t>
            </w:r>
            <w:r w:rsidRPr="00A37EC9">
              <w:rPr>
                <w:rFonts w:asciiTheme="majorHAnsi" w:hAnsiTheme="majorHAnsi"/>
                <w:sz w:val="20"/>
                <w:szCs w:val="20"/>
              </w:rPr>
              <w:t>, Heritage, Google</w:t>
            </w:r>
            <w:r>
              <w:rPr>
                <w:rFonts w:asciiTheme="majorHAnsi" w:hAnsiTheme="majorHAnsi"/>
                <w:sz w:val="20"/>
                <w:szCs w:val="20"/>
              </w:rPr>
              <w:t xml:space="preserve">, </w:t>
            </w:r>
            <w:r>
              <w:rPr>
                <w:rFonts w:asciiTheme="majorHAnsi" w:hAnsiTheme="majorHAnsi"/>
                <w:sz w:val="20"/>
                <w:szCs w:val="20"/>
              </w:rPr>
              <w:lastRenderedPageBreak/>
              <w:t>Spain</w:t>
            </w:r>
          </w:p>
        </w:tc>
        <w:tc>
          <w:tcPr>
            <w:tcW w:w="1098" w:type="dxa"/>
          </w:tcPr>
          <w:p w14:paraId="6F25A43D" w14:textId="77777777" w:rsidR="001C2DAA" w:rsidRPr="00A37EC9" w:rsidRDefault="001C2DAA" w:rsidP="00BB3435">
            <w:pPr>
              <w:spacing w:before="60"/>
              <w:ind w:left="-982" w:firstLine="982"/>
              <w:rPr>
                <w:rFonts w:asciiTheme="majorHAnsi" w:hAnsiTheme="majorHAnsi"/>
                <w:sz w:val="20"/>
                <w:szCs w:val="20"/>
              </w:rPr>
            </w:pPr>
            <w:r w:rsidRPr="00A37EC9">
              <w:rPr>
                <w:rFonts w:asciiTheme="majorHAnsi" w:hAnsiTheme="majorHAnsi"/>
                <w:sz w:val="20"/>
                <w:szCs w:val="20"/>
              </w:rPr>
              <w:lastRenderedPageBreak/>
              <w:t>WS2</w:t>
            </w:r>
          </w:p>
        </w:tc>
      </w:tr>
      <w:tr w:rsidR="007E58AA" w:rsidRPr="002325D6" w14:paraId="02E706D9" w14:textId="77777777" w:rsidTr="007E58AA">
        <w:tc>
          <w:tcPr>
            <w:tcW w:w="6318" w:type="dxa"/>
          </w:tcPr>
          <w:p w14:paraId="515B3476" w14:textId="62463C79" w:rsidR="007E58AA" w:rsidRPr="00A37EC9" w:rsidRDefault="00C549EB" w:rsidP="00C549EB">
            <w:pPr>
              <w:spacing w:before="60"/>
              <w:rPr>
                <w:rFonts w:asciiTheme="majorHAnsi" w:hAnsiTheme="majorHAnsi"/>
                <w:sz w:val="20"/>
                <w:szCs w:val="20"/>
              </w:rPr>
            </w:pPr>
            <w:r w:rsidRPr="00A37EC9">
              <w:rPr>
                <w:rFonts w:asciiTheme="majorHAnsi" w:hAnsiTheme="majorHAnsi"/>
                <w:sz w:val="20"/>
                <w:szCs w:val="20"/>
              </w:rPr>
              <w:lastRenderedPageBreak/>
              <w:t>Make all board deliberations transparent (with minimal redaction)</w:t>
            </w:r>
          </w:p>
        </w:tc>
        <w:tc>
          <w:tcPr>
            <w:tcW w:w="2520" w:type="dxa"/>
          </w:tcPr>
          <w:p w14:paraId="32F866A3" w14:textId="2ADB4CF4" w:rsidR="007E58AA" w:rsidRPr="00A37EC9" w:rsidRDefault="00C549EB" w:rsidP="007E58AA">
            <w:pPr>
              <w:spacing w:before="60"/>
              <w:rPr>
                <w:rFonts w:asciiTheme="majorHAnsi" w:hAnsiTheme="majorHAnsi"/>
                <w:sz w:val="20"/>
                <w:szCs w:val="20"/>
              </w:rPr>
            </w:pPr>
            <w:r w:rsidRPr="00A37EC9">
              <w:rPr>
                <w:rFonts w:asciiTheme="majorHAnsi" w:hAnsiTheme="majorHAnsi"/>
                <w:sz w:val="20"/>
                <w:szCs w:val="20"/>
              </w:rPr>
              <w:t>Siva</w:t>
            </w:r>
            <w:r w:rsidR="00572A28">
              <w:rPr>
                <w:rFonts w:asciiTheme="majorHAnsi" w:hAnsiTheme="majorHAnsi"/>
                <w:sz w:val="20"/>
                <w:szCs w:val="20"/>
              </w:rPr>
              <w:t>, Robin Gross, Internet Society of China, BC</w:t>
            </w:r>
          </w:p>
        </w:tc>
        <w:tc>
          <w:tcPr>
            <w:tcW w:w="1098" w:type="dxa"/>
          </w:tcPr>
          <w:p w14:paraId="7E8657E6" w14:textId="5B1BF55C" w:rsidR="007E58AA" w:rsidRPr="00A37EC9" w:rsidRDefault="00C549EB" w:rsidP="007E58AA">
            <w:pPr>
              <w:spacing w:before="60"/>
              <w:rPr>
                <w:rFonts w:asciiTheme="majorHAnsi" w:hAnsiTheme="majorHAnsi"/>
                <w:sz w:val="20"/>
                <w:szCs w:val="20"/>
              </w:rPr>
            </w:pPr>
            <w:r w:rsidRPr="00A37EC9">
              <w:rPr>
                <w:rFonts w:asciiTheme="majorHAnsi" w:hAnsiTheme="majorHAnsi"/>
                <w:sz w:val="20"/>
                <w:szCs w:val="20"/>
              </w:rPr>
              <w:t>WS2</w:t>
            </w:r>
          </w:p>
        </w:tc>
      </w:tr>
      <w:tr w:rsidR="00C85F2B" w:rsidRPr="002325D6" w14:paraId="4FEF3CCF" w14:textId="77777777" w:rsidTr="00612B42">
        <w:tc>
          <w:tcPr>
            <w:tcW w:w="6318" w:type="dxa"/>
          </w:tcPr>
          <w:p w14:paraId="4DB9AF9C" w14:textId="3DACA9D0" w:rsidR="00C85F2B" w:rsidRPr="00A37EC9" w:rsidRDefault="00851EC2" w:rsidP="00851EC2">
            <w:pPr>
              <w:spacing w:before="60"/>
              <w:rPr>
                <w:rFonts w:asciiTheme="majorHAnsi" w:hAnsiTheme="majorHAnsi"/>
                <w:sz w:val="20"/>
                <w:szCs w:val="20"/>
              </w:rPr>
            </w:pPr>
            <w:r>
              <w:rPr>
                <w:rFonts w:asciiTheme="majorHAnsi" w:hAnsiTheme="majorHAnsi"/>
                <w:sz w:val="20"/>
                <w:szCs w:val="20"/>
              </w:rPr>
              <w:t>Require all Supporting Organizations to have accountability and transparency mechanisms aligned to those of ICANN</w:t>
            </w:r>
          </w:p>
        </w:tc>
        <w:tc>
          <w:tcPr>
            <w:tcW w:w="2520" w:type="dxa"/>
          </w:tcPr>
          <w:p w14:paraId="6792D0E1" w14:textId="71B0FCA1" w:rsidR="00C85F2B" w:rsidRPr="00A37EC9" w:rsidRDefault="00851EC2" w:rsidP="00612B42">
            <w:pPr>
              <w:spacing w:before="60"/>
              <w:rPr>
                <w:rFonts w:asciiTheme="majorHAnsi" w:hAnsiTheme="majorHAnsi"/>
                <w:sz w:val="20"/>
                <w:szCs w:val="20"/>
              </w:rPr>
            </w:pPr>
            <w:r>
              <w:rPr>
                <w:rFonts w:asciiTheme="majorHAnsi" w:hAnsiTheme="majorHAnsi"/>
                <w:sz w:val="20"/>
                <w:szCs w:val="20"/>
              </w:rPr>
              <w:t>Morris</w:t>
            </w:r>
            <w:r w:rsidR="00572A28">
              <w:rPr>
                <w:rFonts w:asciiTheme="majorHAnsi" w:hAnsiTheme="majorHAnsi"/>
                <w:sz w:val="20"/>
                <w:szCs w:val="20"/>
              </w:rPr>
              <w:t>, Fiona Asonga</w:t>
            </w:r>
          </w:p>
        </w:tc>
        <w:tc>
          <w:tcPr>
            <w:tcW w:w="1098" w:type="dxa"/>
          </w:tcPr>
          <w:p w14:paraId="06644672" w14:textId="2B95B7C7" w:rsidR="00C85F2B" w:rsidRPr="00A37EC9" w:rsidRDefault="00851EC2" w:rsidP="00612B42">
            <w:pPr>
              <w:spacing w:before="60"/>
              <w:rPr>
                <w:rFonts w:asciiTheme="majorHAnsi" w:hAnsiTheme="majorHAnsi"/>
                <w:sz w:val="20"/>
                <w:szCs w:val="20"/>
              </w:rPr>
            </w:pPr>
            <w:r>
              <w:rPr>
                <w:rFonts w:asciiTheme="majorHAnsi" w:hAnsiTheme="majorHAnsi"/>
                <w:sz w:val="20"/>
                <w:szCs w:val="20"/>
              </w:rPr>
              <w:t>WS2</w:t>
            </w:r>
          </w:p>
        </w:tc>
      </w:tr>
      <w:tr w:rsidR="00C85F2B" w:rsidRPr="002325D6" w14:paraId="3FBB93D8" w14:textId="77777777" w:rsidTr="00612B42">
        <w:tc>
          <w:tcPr>
            <w:tcW w:w="6318" w:type="dxa"/>
          </w:tcPr>
          <w:p w14:paraId="14A7DBB2" w14:textId="5E6FDD9B" w:rsidR="00C85F2B" w:rsidRPr="00A37EC9" w:rsidRDefault="000B2BD6" w:rsidP="00CE2FCD">
            <w:pPr>
              <w:spacing w:before="60"/>
              <w:rPr>
                <w:rFonts w:asciiTheme="majorHAnsi" w:hAnsiTheme="majorHAnsi"/>
                <w:sz w:val="20"/>
                <w:szCs w:val="20"/>
              </w:rPr>
            </w:pPr>
            <w:r>
              <w:rPr>
                <w:rFonts w:asciiTheme="majorHAnsi" w:hAnsiTheme="majorHAnsi"/>
                <w:sz w:val="20"/>
                <w:szCs w:val="20"/>
              </w:rPr>
              <w:t>Improve</w:t>
            </w:r>
            <w:r w:rsidR="00CE2FCD">
              <w:rPr>
                <w:rFonts w:asciiTheme="majorHAnsi" w:hAnsiTheme="majorHAnsi"/>
                <w:sz w:val="20"/>
                <w:szCs w:val="20"/>
              </w:rPr>
              <w:t xml:space="preserve"> mechanism to obtain transparency of </w:t>
            </w:r>
            <w:r>
              <w:rPr>
                <w:rFonts w:asciiTheme="majorHAnsi" w:hAnsiTheme="majorHAnsi"/>
                <w:sz w:val="20"/>
                <w:szCs w:val="20"/>
              </w:rPr>
              <w:t xml:space="preserve">ICANN </w:t>
            </w:r>
            <w:r w:rsidR="00CE2FCD">
              <w:rPr>
                <w:rFonts w:asciiTheme="majorHAnsi" w:hAnsiTheme="majorHAnsi"/>
                <w:sz w:val="20"/>
                <w:szCs w:val="20"/>
              </w:rPr>
              <w:t>documents (e.g. FOIA)</w:t>
            </w:r>
          </w:p>
        </w:tc>
        <w:tc>
          <w:tcPr>
            <w:tcW w:w="2520" w:type="dxa"/>
          </w:tcPr>
          <w:p w14:paraId="06A3F0B8" w14:textId="0309AE2A" w:rsidR="00C85F2B" w:rsidRPr="00A37EC9" w:rsidRDefault="00CE2FCD" w:rsidP="00612B42">
            <w:pPr>
              <w:spacing w:before="60"/>
              <w:rPr>
                <w:rFonts w:asciiTheme="majorHAnsi" w:hAnsiTheme="majorHAnsi"/>
                <w:sz w:val="20"/>
                <w:szCs w:val="20"/>
              </w:rPr>
            </w:pPr>
            <w:r>
              <w:rPr>
                <w:rFonts w:asciiTheme="majorHAnsi" w:hAnsiTheme="majorHAnsi"/>
                <w:sz w:val="20"/>
                <w:szCs w:val="20"/>
              </w:rPr>
              <w:t>USCIB, CIS</w:t>
            </w:r>
            <w:r w:rsidR="00572A28">
              <w:rPr>
                <w:rFonts w:asciiTheme="majorHAnsi" w:hAnsiTheme="majorHAnsi"/>
                <w:sz w:val="20"/>
                <w:szCs w:val="20"/>
              </w:rPr>
              <w:t>, Verizon</w:t>
            </w:r>
          </w:p>
        </w:tc>
        <w:tc>
          <w:tcPr>
            <w:tcW w:w="1098" w:type="dxa"/>
          </w:tcPr>
          <w:p w14:paraId="5A566708" w14:textId="2E39744D" w:rsidR="00C85F2B" w:rsidRPr="00A37EC9" w:rsidRDefault="00CE2FCD" w:rsidP="00612B42">
            <w:pPr>
              <w:spacing w:before="60"/>
              <w:rPr>
                <w:rFonts w:asciiTheme="majorHAnsi" w:hAnsiTheme="majorHAnsi"/>
                <w:sz w:val="20"/>
                <w:szCs w:val="20"/>
              </w:rPr>
            </w:pPr>
            <w:r>
              <w:rPr>
                <w:rFonts w:asciiTheme="majorHAnsi" w:hAnsiTheme="majorHAnsi"/>
                <w:sz w:val="20"/>
                <w:szCs w:val="20"/>
              </w:rPr>
              <w:t>WS2</w:t>
            </w:r>
          </w:p>
        </w:tc>
      </w:tr>
      <w:tr w:rsidR="00C85F2B" w:rsidRPr="002325D6" w14:paraId="5086D004" w14:textId="77777777" w:rsidTr="00612B42">
        <w:tc>
          <w:tcPr>
            <w:tcW w:w="6318" w:type="dxa"/>
          </w:tcPr>
          <w:p w14:paraId="77D88409" w14:textId="77777777" w:rsidR="00C85F2B" w:rsidRPr="00A37EC9" w:rsidRDefault="00C85F2B" w:rsidP="00612B42">
            <w:pPr>
              <w:spacing w:before="60"/>
              <w:rPr>
                <w:rFonts w:asciiTheme="majorHAnsi" w:hAnsiTheme="majorHAnsi"/>
                <w:sz w:val="20"/>
                <w:szCs w:val="20"/>
              </w:rPr>
            </w:pPr>
          </w:p>
        </w:tc>
        <w:tc>
          <w:tcPr>
            <w:tcW w:w="2520" w:type="dxa"/>
          </w:tcPr>
          <w:p w14:paraId="484E333F" w14:textId="77777777" w:rsidR="00C85F2B" w:rsidRPr="00A37EC9" w:rsidRDefault="00C85F2B" w:rsidP="00612B42">
            <w:pPr>
              <w:spacing w:before="60"/>
              <w:rPr>
                <w:rFonts w:asciiTheme="majorHAnsi" w:hAnsiTheme="majorHAnsi"/>
                <w:sz w:val="20"/>
                <w:szCs w:val="20"/>
              </w:rPr>
            </w:pPr>
          </w:p>
        </w:tc>
        <w:tc>
          <w:tcPr>
            <w:tcW w:w="1098" w:type="dxa"/>
          </w:tcPr>
          <w:p w14:paraId="7B10D9F7" w14:textId="77777777" w:rsidR="00C85F2B" w:rsidRPr="00A37EC9" w:rsidRDefault="00C85F2B" w:rsidP="00612B42">
            <w:pPr>
              <w:spacing w:before="60"/>
              <w:rPr>
                <w:rFonts w:asciiTheme="majorHAnsi" w:hAnsiTheme="majorHAnsi"/>
                <w:sz w:val="20"/>
                <w:szCs w:val="20"/>
              </w:rPr>
            </w:pPr>
          </w:p>
        </w:tc>
      </w:tr>
      <w:tr w:rsidR="007E58AA" w:rsidRPr="002325D6" w14:paraId="4C2039FF" w14:textId="77777777" w:rsidTr="007E58AA">
        <w:tc>
          <w:tcPr>
            <w:tcW w:w="6318" w:type="dxa"/>
          </w:tcPr>
          <w:p w14:paraId="7042C39F" w14:textId="77777777" w:rsidR="007E58AA" w:rsidRPr="00A37EC9" w:rsidRDefault="007E58AA" w:rsidP="007E58AA">
            <w:pPr>
              <w:spacing w:before="60"/>
              <w:rPr>
                <w:rFonts w:asciiTheme="majorHAnsi" w:hAnsiTheme="majorHAnsi"/>
                <w:sz w:val="20"/>
                <w:szCs w:val="20"/>
              </w:rPr>
            </w:pPr>
          </w:p>
        </w:tc>
        <w:tc>
          <w:tcPr>
            <w:tcW w:w="2520" w:type="dxa"/>
          </w:tcPr>
          <w:p w14:paraId="4C57922A" w14:textId="77777777" w:rsidR="007E58AA" w:rsidRPr="00A37EC9" w:rsidRDefault="007E58AA" w:rsidP="007E58AA">
            <w:pPr>
              <w:spacing w:before="60"/>
              <w:rPr>
                <w:rFonts w:asciiTheme="majorHAnsi" w:hAnsiTheme="majorHAnsi"/>
                <w:sz w:val="20"/>
                <w:szCs w:val="20"/>
              </w:rPr>
            </w:pPr>
          </w:p>
        </w:tc>
        <w:tc>
          <w:tcPr>
            <w:tcW w:w="1098" w:type="dxa"/>
          </w:tcPr>
          <w:p w14:paraId="568F2235" w14:textId="77777777" w:rsidR="007E58AA" w:rsidRPr="00A37EC9" w:rsidRDefault="007E58AA" w:rsidP="007E58AA">
            <w:pPr>
              <w:spacing w:before="60"/>
              <w:rPr>
                <w:rFonts w:asciiTheme="majorHAnsi" w:hAnsiTheme="majorHAnsi"/>
                <w:sz w:val="20"/>
                <w:szCs w:val="20"/>
              </w:rPr>
            </w:pPr>
          </w:p>
        </w:tc>
      </w:tr>
      <w:tr w:rsidR="007E58AA" w:rsidRPr="002325D6" w14:paraId="5DC9F73D" w14:textId="77777777" w:rsidTr="007E58AA">
        <w:tc>
          <w:tcPr>
            <w:tcW w:w="6318" w:type="dxa"/>
          </w:tcPr>
          <w:p w14:paraId="0B5DD750" w14:textId="77777777" w:rsidR="007E58AA" w:rsidRPr="00A37EC9" w:rsidRDefault="007E58AA" w:rsidP="007E58AA">
            <w:pPr>
              <w:spacing w:before="60"/>
              <w:rPr>
                <w:rFonts w:asciiTheme="majorHAnsi" w:hAnsiTheme="majorHAnsi"/>
                <w:sz w:val="20"/>
                <w:szCs w:val="20"/>
              </w:rPr>
            </w:pPr>
          </w:p>
        </w:tc>
        <w:tc>
          <w:tcPr>
            <w:tcW w:w="2520" w:type="dxa"/>
          </w:tcPr>
          <w:p w14:paraId="2A19CC37" w14:textId="77777777" w:rsidR="007E58AA" w:rsidRPr="00A37EC9" w:rsidRDefault="007E58AA" w:rsidP="007E58AA">
            <w:pPr>
              <w:spacing w:before="60"/>
              <w:rPr>
                <w:rFonts w:asciiTheme="majorHAnsi" w:hAnsiTheme="majorHAnsi"/>
                <w:sz w:val="20"/>
                <w:szCs w:val="20"/>
              </w:rPr>
            </w:pPr>
          </w:p>
        </w:tc>
        <w:tc>
          <w:tcPr>
            <w:tcW w:w="1098" w:type="dxa"/>
          </w:tcPr>
          <w:p w14:paraId="3ABC1DA4" w14:textId="77777777" w:rsidR="007E58AA" w:rsidRPr="00A37EC9" w:rsidRDefault="007E58AA" w:rsidP="007E58AA">
            <w:pPr>
              <w:spacing w:before="60"/>
              <w:rPr>
                <w:rFonts w:asciiTheme="majorHAnsi" w:hAnsiTheme="majorHAnsi"/>
                <w:sz w:val="20"/>
                <w:szCs w:val="20"/>
              </w:rPr>
            </w:pPr>
          </w:p>
        </w:tc>
      </w:tr>
      <w:tr w:rsidR="00572A28" w:rsidRPr="002325D6" w14:paraId="6FEF01EA" w14:textId="77777777" w:rsidTr="00BB3435">
        <w:tc>
          <w:tcPr>
            <w:tcW w:w="6318" w:type="dxa"/>
          </w:tcPr>
          <w:p w14:paraId="25017815" w14:textId="77777777" w:rsidR="00572A28" w:rsidRPr="00A37EC9" w:rsidRDefault="00572A28" w:rsidP="00BB3435">
            <w:pPr>
              <w:spacing w:before="60"/>
              <w:rPr>
                <w:rFonts w:asciiTheme="majorHAnsi" w:hAnsiTheme="majorHAnsi"/>
                <w:sz w:val="20"/>
                <w:szCs w:val="20"/>
              </w:rPr>
            </w:pPr>
          </w:p>
        </w:tc>
        <w:tc>
          <w:tcPr>
            <w:tcW w:w="2520" w:type="dxa"/>
          </w:tcPr>
          <w:p w14:paraId="446873F4" w14:textId="77777777" w:rsidR="00572A28" w:rsidRPr="00A37EC9" w:rsidRDefault="00572A28" w:rsidP="00BB3435">
            <w:pPr>
              <w:spacing w:before="60"/>
              <w:rPr>
                <w:rFonts w:asciiTheme="majorHAnsi" w:hAnsiTheme="majorHAnsi"/>
                <w:sz w:val="20"/>
                <w:szCs w:val="20"/>
              </w:rPr>
            </w:pPr>
          </w:p>
        </w:tc>
        <w:tc>
          <w:tcPr>
            <w:tcW w:w="1098" w:type="dxa"/>
          </w:tcPr>
          <w:p w14:paraId="76352590" w14:textId="77777777" w:rsidR="00572A28" w:rsidRPr="00A37EC9" w:rsidRDefault="00572A28" w:rsidP="00BB3435">
            <w:pPr>
              <w:spacing w:before="60"/>
              <w:rPr>
                <w:rFonts w:asciiTheme="majorHAnsi" w:hAnsiTheme="majorHAnsi"/>
                <w:sz w:val="20"/>
                <w:szCs w:val="20"/>
              </w:rPr>
            </w:pPr>
          </w:p>
        </w:tc>
      </w:tr>
      <w:tr w:rsidR="007E58AA" w:rsidRPr="002325D6" w14:paraId="196FDD85" w14:textId="77777777" w:rsidTr="00FB3AF0">
        <w:tc>
          <w:tcPr>
            <w:tcW w:w="6318" w:type="dxa"/>
          </w:tcPr>
          <w:p w14:paraId="750E8B57" w14:textId="77777777" w:rsidR="007E58AA" w:rsidRPr="00A37EC9" w:rsidRDefault="007E58AA" w:rsidP="00FB3AF0">
            <w:pPr>
              <w:spacing w:before="60"/>
              <w:rPr>
                <w:rFonts w:asciiTheme="majorHAnsi" w:hAnsiTheme="majorHAnsi"/>
                <w:sz w:val="20"/>
                <w:szCs w:val="20"/>
              </w:rPr>
            </w:pPr>
          </w:p>
        </w:tc>
        <w:tc>
          <w:tcPr>
            <w:tcW w:w="2520" w:type="dxa"/>
          </w:tcPr>
          <w:p w14:paraId="4A047B9F" w14:textId="77777777" w:rsidR="007E58AA" w:rsidRPr="00A37EC9" w:rsidRDefault="007E58AA" w:rsidP="00FB3AF0">
            <w:pPr>
              <w:spacing w:before="60"/>
              <w:rPr>
                <w:rFonts w:asciiTheme="majorHAnsi" w:hAnsiTheme="majorHAnsi"/>
                <w:sz w:val="20"/>
                <w:szCs w:val="20"/>
              </w:rPr>
            </w:pPr>
          </w:p>
        </w:tc>
        <w:tc>
          <w:tcPr>
            <w:tcW w:w="1098" w:type="dxa"/>
          </w:tcPr>
          <w:p w14:paraId="290755B6" w14:textId="77777777" w:rsidR="007E58AA" w:rsidRPr="00A37EC9" w:rsidRDefault="007E58AA" w:rsidP="00FB3AF0">
            <w:pPr>
              <w:spacing w:before="60"/>
              <w:rPr>
                <w:rFonts w:asciiTheme="majorHAnsi" w:hAnsiTheme="majorHAnsi"/>
                <w:sz w:val="20"/>
                <w:szCs w:val="20"/>
              </w:rPr>
            </w:pPr>
          </w:p>
        </w:tc>
      </w:tr>
    </w:tbl>
    <w:p w14:paraId="42C53073" w14:textId="77777777" w:rsidR="002325D6" w:rsidRDefault="002325D6">
      <w:pPr>
        <w:rPr>
          <w:rFonts w:asciiTheme="majorHAnsi" w:hAnsiTheme="majorHAnsi"/>
          <w:sz w:val="22"/>
        </w:rPr>
      </w:pPr>
    </w:p>
    <w:p w14:paraId="21E07762" w14:textId="77777777" w:rsidR="00CC423D" w:rsidRDefault="00CC423D">
      <w:pPr>
        <w:rPr>
          <w:rFonts w:asciiTheme="majorHAnsi" w:hAnsiTheme="majorHAnsi"/>
          <w:sz w:val="22"/>
        </w:rPr>
      </w:pPr>
    </w:p>
    <w:p w14:paraId="3B50A8A5" w14:textId="77777777" w:rsidR="00CC423D" w:rsidRDefault="00CC423D">
      <w:pPr>
        <w:rPr>
          <w:rFonts w:asciiTheme="majorHAnsi" w:hAnsiTheme="majorHAnsi"/>
          <w:sz w:val="22"/>
        </w:rPr>
      </w:pPr>
    </w:p>
    <w:p w14:paraId="56FC9EE6" w14:textId="38DD5D95" w:rsidR="00A870FD" w:rsidRDefault="00A870FD">
      <w:pPr>
        <w:rPr>
          <w:rFonts w:asciiTheme="majorHAnsi" w:hAnsiTheme="majorHAnsi"/>
          <w:sz w:val="20"/>
        </w:rPr>
      </w:pPr>
      <w:r w:rsidRPr="00BD3D3F">
        <w:rPr>
          <w:rFonts w:asciiTheme="majorHAnsi" w:hAnsiTheme="majorHAnsi"/>
          <w:sz w:val="20"/>
        </w:rPr>
        <w:t>Links to sources</w:t>
      </w:r>
      <w:r w:rsidR="00BD3D3F">
        <w:rPr>
          <w:rFonts w:asciiTheme="majorHAnsi" w:hAnsiTheme="majorHAnsi"/>
          <w:sz w:val="20"/>
        </w:rPr>
        <w:t xml:space="preserve"> </w:t>
      </w:r>
      <w:r w:rsidR="0091043D">
        <w:rPr>
          <w:rFonts w:asciiTheme="majorHAnsi" w:hAnsiTheme="majorHAnsi"/>
          <w:sz w:val="20"/>
        </w:rPr>
        <w:t>cited in the table</w:t>
      </w:r>
      <w:r w:rsidRPr="00BD3D3F">
        <w:rPr>
          <w:rFonts w:asciiTheme="majorHAnsi" w:hAnsiTheme="majorHAnsi"/>
          <w:sz w:val="20"/>
        </w:rPr>
        <w:t>:</w:t>
      </w:r>
    </w:p>
    <w:p w14:paraId="570A1EDF" w14:textId="77777777" w:rsidR="00F620E1" w:rsidRDefault="00F620E1">
      <w:pPr>
        <w:rPr>
          <w:rFonts w:asciiTheme="majorHAnsi" w:hAnsiTheme="majorHAnsi"/>
          <w:sz w:val="20"/>
        </w:rPr>
      </w:pPr>
    </w:p>
    <w:p w14:paraId="1EDD70C9" w14:textId="653BABE4" w:rsidR="00F7781E" w:rsidRDefault="006A4743">
      <w:pPr>
        <w:rPr>
          <w:rFonts w:asciiTheme="majorHAnsi" w:hAnsiTheme="majorHAnsi"/>
          <w:sz w:val="20"/>
        </w:rPr>
      </w:pPr>
      <w:hyperlink r:id="rId8" w:history="1">
        <w:r w:rsidR="00F620E1" w:rsidRPr="006A4743">
          <w:rPr>
            <w:rStyle w:val="Hyperlink"/>
            <w:rFonts w:asciiTheme="majorHAnsi" w:hAnsiTheme="majorHAnsi"/>
            <w:sz w:val="20"/>
          </w:rPr>
          <w:t>GNSO Joint Statement</w:t>
        </w:r>
      </w:hyperlink>
      <w:r w:rsidR="00F620E1">
        <w:rPr>
          <w:rFonts w:asciiTheme="majorHAnsi" w:hAnsiTheme="majorHAnsi"/>
          <w:sz w:val="20"/>
        </w:rPr>
        <w:t xml:space="preserve">, London, </w:t>
      </w:r>
      <w:r>
        <w:rPr>
          <w:rFonts w:asciiTheme="majorHAnsi" w:hAnsiTheme="majorHAnsi"/>
          <w:sz w:val="20"/>
        </w:rPr>
        <w:t>26-Jun-2014</w:t>
      </w:r>
      <w:bookmarkStart w:id="0" w:name="_GoBack"/>
      <w:bookmarkEnd w:id="0"/>
    </w:p>
    <w:p w14:paraId="57A50882" w14:textId="4CDA18EA" w:rsidR="00DA0954" w:rsidRDefault="006A4743" w:rsidP="00AE3A5C">
      <w:pPr>
        <w:spacing w:before="60"/>
        <w:rPr>
          <w:rFonts w:asciiTheme="majorHAnsi" w:hAnsiTheme="majorHAnsi" w:cs="Calibri"/>
          <w:sz w:val="20"/>
          <w:szCs w:val="20"/>
        </w:rPr>
      </w:pPr>
      <w:hyperlink r:id="rId9" w:history="1">
        <w:r w:rsidR="00DA0954" w:rsidRPr="00DA0954">
          <w:rPr>
            <w:rStyle w:val="Hyperlink"/>
            <w:rFonts w:asciiTheme="majorHAnsi" w:hAnsiTheme="majorHAnsi" w:cs="Calibri"/>
            <w:sz w:val="20"/>
            <w:szCs w:val="20"/>
          </w:rPr>
          <w:t>Staff summary of accountability proposals taken from public comments</w:t>
        </w:r>
      </w:hyperlink>
      <w:r w:rsidR="00DA0954">
        <w:rPr>
          <w:rFonts w:asciiTheme="majorHAnsi" w:hAnsiTheme="majorHAnsi" w:cs="Calibri"/>
          <w:sz w:val="20"/>
          <w:szCs w:val="20"/>
        </w:rPr>
        <w:t>, 15-Oct-2014</w:t>
      </w:r>
    </w:p>
    <w:p w14:paraId="64CA459C" w14:textId="40278FBE" w:rsidR="00DA0954" w:rsidRDefault="006A4743" w:rsidP="00AE3A5C">
      <w:pPr>
        <w:spacing w:before="60"/>
        <w:rPr>
          <w:rFonts w:asciiTheme="majorHAnsi" w:hAnsiTheme="majorHAnsi" w:cs="Calibri"/>
          <w:sz w:val="20"/>
          <w:szCs w:val="20"/>
        </w:rPr>
      </w:pPr>
      <w:hyperlink r:id="rId10" w:history="1">
        <w:r w:rsidR="005F7A1D" w:rsidRPr="00C04FC0">
          <w:rPr>
            <w:rStyle w:val="Hyperlink"/>
            <w:rFonts w:asciiTheme="majorHAnsi" w:hAnsiTheme="majorHAnsi" w:cs="Calibri"/>
            <w:sz w:val="20"/>
            <w:szCs w:val="20"/>
          </w:rPr>
          <w:t>ITIF post of Key Principles</w:t>
        </w:r>
      </w:hyperlink>
      <w:r w:rsidR="00C04FC0">
        <w:rPr>
          <w:rFonts w:asciiTheme="majorHAnsi" w:hAnsiTheme="majorHAnsi" w:cs="Calibri"/>
          <w:sz w:val="20"/>
          <w:szCs w:val="20"/>
        </w:rPr>
        <w:t>, 26-Jul-2014</w:t>
      </w:r>
    </w:p>
    <w:p w14:paraId="393946C4" w14:textId="71445052" w:rsidR="000D2882" w:rsidRPr="00DA0954" w:rsidRDefault="006A4743" w:rsidP="00AE3A5C">
      <w:pPr>
        <w:spacing w:before="60"/>
        <w:rPr>
          <w:rFonts w:asciiTheme="majorHAnsi" w:hAnsiTheme="majorHAnsi"/>
          <w:sz w:val="20"/>
          <w:szCs w:val="20"/>
        </w:rPr>
      </w:pPr>
      <w:hyperlink r:id="rId11" w:history="1">
        <w:r w:rsidR="000D2882" w:rsidRPr="00DA0954">
          <w:rPr>
            <w:rStyle w:val="Hyperlink"/>
            <w:rFonts w:asciiTheme="majorHAnsi" w:hAnsiTheme="majorHAnsi"/>
            <w:sz w:val="20"/>
            <w:szCs w:val="20"/>
          </w:rPr>
          <w:t>Public comments on enhancing ICANN Accountability</w:t>
        </w:r>
      </w:hyperlink>
      <w:r w:rsidR="000D2882" w:rsidRPr="00DA0954">
        <w:rPr>
          <w:rFonts w:asciiTheme="majorHAnsi" w:hAnsiTheme="majorHAnsi"/>
          <w:sz w:val="20"/>
          <w:szCs w:val="20"/>
        </w:rPr>
        <w:t>, 7-May thru 30-Jul, 2014</w:t>
      </w:r>
    </w:p>
    <w:p w14:paraId="5DC60387" w14:textId="1150C718" w:rsidR="0091043D" w:rsidRDefault="006A4743" w:rsidP="00A06958">
      <w:pPr>
        <w:spacing w:before="60"/>
        <w:ind w:left="720"/>
        <w:rPr>
          <w:rFonts w:asciiTheme="majorHAnsi" w:hAnsiTheme="majorHAnsi"/>
          <w:sz w:val="20"/>
        </w:rPr>
      </w:pPr>
      <w:hyperlink r:id="rId12" w:history="1">
        <w:r w:rsidR="0091043D" w:rsidRPr="0091043D">
          <w:rPr>
            <w:rStyle w:val="Hyperlink"/>
            <w:rFonts w:asciiTheme="majorHAnsi" w:hAnsiTheme="majorHAnsi"/>
            <w:sz w:val="20"/>
          </w:rPr>
          <w:t>BC (Business Constituency) comments</w:t>
        </w:r>
      </w:hyperlink>
      <w:r w:rsidR="00B12C2C">
        <w:rPr>
          <w:rStyle w:val="Hyperlink"/>
          <w:rFonts w:asciiTheme="majorHAnsi" w:hAnsiTheme="majorHAnsi"/>
          <w:sz w:val="20"/>
        </w:rPr>
        <w:t xml:space="preserve"> and Stress Tests</w:t>
      </w:r>
      <w:r w:rsidR="0091043D">
        <w:rPr>
          <w:rFonts w:asciiTheme="majorHAnsi" w:hAnsiTheme="majorHAnsi"/>
          <w:sz w:val="20"/>
        </w:rPr>
        <w:t>, 27-May-2014</w:t>
      </w:r>
    </w:p>
    <w:p w14:paraId="160879C9" w14:textId="22209D0F" w:rsidR="00FB3AF0" w:rsidRDefault="006A4743" w:rsidP="00A06958">
      <w:pPr>
        <w:spacing w:before="60"/>
        <w:ind w:left="720"/>
        <w:rPr>
          <w:rFonts w:asciiTheme="majorHAnsi" w:hAnsiTheme="majorHAnsi"/>
          <w:sz w:val="20"/>
        </w:rPr>
      </w:pPr>
      <w:hyperlink r:id="rId13" w:history="1">
        <w:r w:rsidR="00FB3AF0" w:rsidRPr="00FB3AF0">
          <w:rPr>
            <w:rStyle w:val="Hyperlink"/>
            <w:rFonts w:asciiTheme="majorHAnsi" w:hAnsiTheme="majorHAnsi"/>
            <w:sz w:val="20"/>
          </w:rPr>
          <w:t>Google comments</w:t>
        </w:r>
      </w:hyperlink>
      <w:r w:rsidR="00FB3AF0">
        <w:rPr>
          <w:rFonts w:asciiTheme="majorHAnsi" w:hAnsiTheme="majorHAnsi"/>
          <w:sz w:val="20"/>
        </w:rPr>
        <w:t>, 28-May-2014</w:t>
      </w:r>
    </w:p>
    <w:p w14:paraId="42EA6415" w14:textId="23CA7361" w:rsidR="00FB3AF0" w:rsidRDefault="006A4743" w:rsidP="00A06958">
      <w:pPr>
        <w:spacing w:before="60"/>
        <w:ind w:left="720"/>
        <w:rPr>
          <w:rFonts w:asciiTheme="majorHAnsi" w:hAnsiTheme="majorHAnsi"/>
          <w:sz w:val="20"/>
        </w:rPr>
      </w:pPr>
      <w:hyperlink r:id="rId14" w:history="1">
        <w:r w:rsidR="00FB3AF0" w:rsidRPr="00FB3AF0">
          <w:rPr>
            <w:rStyle w:val="Hyperlink"/>
            <w:rFonts w:asciiTheme="majorHAnsi" w:hAnsiTheme="majorHAnsi"/>
            <w:sz w:val="20"/>
          </w:rPr>
          <w:t>SIIA comments</w:t>
        </w:r>
      </w:hyperlink>
      <w:r w:rsidR="00FB3AF0">
        <w:rPr>
          <w:rFonts w:asciiTheme="majorHAnsi" w:hAnsiTheme="majorHAnsi"/>
          <w:sz w:val="20"/>
        </w:rPr>
        <w:t>, 30-May-2014</w:t>
      </w:r>
    </w:p>
    <w:p w14:paraId="62F2A907" w14:textId="2A2F5D7E" w:rsidR="00B12C2C" w:rsidRDefault="006A4743" w:rsidP="00A06958">
      <w:pPr>
        <w:spacing w:before="60"/>
        <w:ind w:left="720"/>
        <w:rPr>
          <w:rFonts w:asciiTheme="majorHAnsi" w:hAnsiTheme="majorHAnsi"/>
          <w:sz w:val="20"/>
        </w:rPr>
      </w:pPr>
      <w:hyperlink r:id="rId15" w:history="1">
        <w:r w:rsidR="00B12C2C" w:rsidRPr="00B12C2C">
          <w:rPr>
            <w:rStyle w:val="Hyperlink"/>
            <w:rFonts w:asciiTheme="majorHAnsi" w:hAnsiTheme="majorHAnsi"/>
            <w:sz w:val="20"/>
          </w:rPr>
          <w:t>Heritage Foundation comments</w:t>
        </w:r>
      </w:hyperlink>
      <w:r w:rsidR="00B12C2C">
        <w:rPr>
          <w:rFonts w:asciiTheme="majorHAnsi" w:hAnsiTheme="majorHAnsi"/>
          <w:sz w:val="20"/>
        </w:rPr>
        <w:t>, 20-Jun-2014</w:t>
      </w:r>
    </w:p>
    <w:p w14:paraId="2B76F064" w14:textId="77777777" w:rsidR="00A06958" w:rsidRDefault="00A06958" w:rsidP="00A06958">
      <w:pPr>
        <w:spacing w:before="60"/>
        <w:ind w:left="720"/>
        <w:rPr>
          <w:rFonts w:asciiTheme="majorHAnsi" w:hAnsiTheme="majorHAnsi"/>
          <w:sz w:val="20"/>
        </w:rPr>
      </w:pPr>
    </w:p>
    <w:p w14:paraId="44989C02" w14:textId="04740C6C" w:rsidR="00AE3A5C" w:rsidRDefault="006A4743" w:rsidP="00AE3A5C">
      <w:pPr>
        <w:spacing w:before="60"/>
        <w:rPr>
          <w:rFonts w:asciiTheme="majorHAnsi" w:hAnsiTheme="majorHAnsi"/>
          <w:sz w:val="20"/>
        </w:rPr>
      </w:pPr>
      <w:hyperlink r:id="rId16" w:anchor="00014" w:history="1">
        <w:r w:rsidR="00AE3A5C" w:rsidRPr="000D2882">
          <w:rPr>
            <w:rStyle w:val="Hyperlink"/>
            <w:rFonts w:asciiTheme="majorHAnsi" w:hAnsiTheme="majorHAnsi"/>
            <w:sz w:val="20"/>
          </w:rPr>
          <w:t>Public comments on enhancing ICANN Accountability</w:t>
        </w:r>
      </w:hyperlink>
      <w:r w:rsidR="00AE3A5C">
        <w:rPr>
          <w:rFonts w:asciiTheme="majorHAnsi" w:hAnsiTheme="majorHAnsi"/>
          <w:sz w:val="20"/>
        </w:rPr>
        <w:t>, 6-Sep thru 13-Oct, 2014</w:t>
      </w:r>
    </w:p>
    <w:p w14:paraId="1CDD2321" w14:textId="0BC85336" w:rsidR="0091043D" w:rsidRPr="00BD3D3F" w:rsidRDefault="006A4743" w:rsidP="00A06958">
      <w:pPr>
        <w:spacing w:before="60"/>
        <w:ind w:left="720"/>
        <w:rPr>
          <w:rFonts w:asciiTheme="majorHAnsi" w:hAnsiTheme="majorHAnsi"/>
          <w:sz w:val="20"/>
        </w:rPr>
      </w:pPr>
      <w:hyperlink r:id="rId17" w:history="1">
        <w:r w:rsidR="00BB3435">
          <w:rPr>
            <w:rStyle w:val="Hyperlink"/>
            <w:rFonts w:asciiTheme="majorHAnsi" w:hAnsiTheme="majorHAnsi"/>
            <w:sz w:val="20"/>
          </w:rPr>
          <w:t>ITIC</w:t>
        </w:r>
        <w:r w:rsidR="0091043D" w:rsidRPr="0091043D">
          <w:rPr>
            <w:rStyle w:val="Hyperlink"/>
            <w:rFonts w:asciiTheme="majorHAnsi" w:hAnsiTheme="majorHAnsi"/>
            <w:sz w:val="20"/>
          </w:rPr>
          <w:t xml:space="preserve"> Principles</w:t>
        </w:r>
      </w:hyperlink>
      <w:r w:rsidR="0091043D">
        <w:rPr>
          <w:rFonts w:asciiTheme="majorHAnsi" w:hAnsiTheme="majorHAnsi"/>
          <w:sz w:val="20"/>
        </w:rPr>
        <w:t>, 27-Sep-2014</w:t>
      </w:r>
    </w:p>
    <w:p w14:paraId="2ED7CC2B" w14:textId="1F5BDE3E" w:rsidR="005B6982" w:rsidRDefault="006A4743" w:rsidP="00A06958">
      <w:pPr>
        <w:spacing w:before="60"/>
        <w:ind w:left="720"/>
        <w:rPr>
          <w:rFonts w:asciiTheme="majorHAnsi" w:hAnsiTheme="majorHAnsi"/>
          <w:sz w:val="20"/>
        </w:rPr>
      </w:pPr>
      <w:hyperlink r:id="rId18" w:history="1">
        <w:r w:rsidR="00EF6E95" w:rsidRPr="005B6982">
          <w:rPr>
            <w:rStyle w:val="Hyperlink"/>
            <w:rFonts w:asciiTheme="majorHAnsi" w:hAnsiTheme="majorHAnsi"/>
            <w:sz w:val="20"/>
          </w:rPr>
          <w:t xml:space="preserve">CDT </w:t>
        </w:r>
        <w:r w:rsidR="00CC423D" w:rsidRPr="005B6982">
          <w:rPr>
            <w:rStyle w:val="Hyperlink"/>
            <w:rFonts w:asciiTheme="majorHAnsi" w:hAnsiTheme="majorHAnsi"/>
            <w:sz w:val="20"/>
          </w:rPr>
          <w:t xml:space="preserve">Endorsement </w:t>
        </w:r>
        <w:r w:rsidR="00EF6E95" w:rsidRPr="005B6982">
          <w:rPr>
            <w:rStyle w:val="Hyperlink"/>
            <w:rFonts w:asciiTheme="majorHAnsi" w:hAnsiTheme="majorHAnsi"/>
            <w:sz w:val="20"/>
          </w:rPr>
          <w:t>of ITI</w:t>
        </w:r>
        <w:r w:rsidR="0091043D">
          <w:rPr>
            <w:rStyle w:val="Hyperlink"/>
            <w:rFonts w:asciiTheme="majorHAnsi" w:hAnsiTheme="majorHAnsi"/>
            <w:sz w:val="20"/>
          </w:rPr>
          <w:t>C</w:t>
        </w:r>
        <w:r w:rsidR="005B6982" w:rsidRPr="005B6982">
          <w:rPr>
            <w:rStyle w:val="Hyperlink"/>
            <w:rFonts w:asciiTheme="majorHAnsi" w:hAnsiTheme="majorHAnsi"/>
            <w:sz w:val="20"/>
          </w:rPr>
          <w:t xml:space="preserve"> principles</w:t>
        </w:r>
      </w:hyperlink>
      <w:r w:rsidR="005B6982">
        <w:rPr>
          <w:rFonts w:asciiTheme="majorHAnsi" w:hAnsiTheme="majorHAnsi"/>
          <w:sz w:val="20"/>
        </w:rPr>
        <w:t>, 4-Aug-2014</w:t>
      </w:r>
    </w:p>
    <w:p w14:paraId="674E07DA" w14:textId="5724B761" w:rsidR="00417305" w:rsidRDefault="006A4743" w:rsidP="00A06958">
      <w:pPr>
        <w:spacing w:before="60"/>
        <w:ind w:left="720"/>
        <w:rPr>
          <w:rFonts w:asciiTheme="majorHAnsi" w:hAnsiTheme="majorHAnsi"/>
          <w:sz w:val="20"/>
        </w:rPr>
      </w:pPr>
      <w:hyperlink r:id="rId19" w:history="1">
        <w:r w:rsidR="00417305" w:rsidRPr="00417305">
          <w:rPr>
            <w:rStyle w:val="Hyperlink"/>
            <w:rFonts w:asciiTheme="majorHAnsi" w:hAnsiTheme="majorHAnsi"/>
            <w:sz w:val="20"/>
          </w:rPr>
          <w:t>ISPCP comments on proposed Bylaws change</w:t>
        </w:r>
      </w:hyperlink>
      <w:r w:rsidR="00417305">
        <w:rPr>
          <w:rFonts w:asciiTheme="majorHAnsi" w:hAnsiTheme="majorHAnsi"/>
          <w:sz w:val="20"/>
        </w:rPr>
        <w:t xml:space="preserve"> 14-Sep-2014</w:t>
      </w:r>
    </w:p>
    <w:p w14:paraId="4FD60821" w14:textId="743090F7" w:rsidR="00CC423D" w:rsidRDefault="006A4743" w:rsidP="00B2068C">
      <w:pPr>
        <w:spacing w:before="60"/>
        <w:ind w:left="720"/>
        <w:rPr>
          <w:rFonts w:asciiTheme="majorHAnsi" w:hAnsiTheme="majorHAnsi"/>
          <w:sz w:val="20"/>
        </w:rPr>
      </w:pPr>
      <w:hyperlink r:id="rId20" w:history="1">
        <w:r w:rsidR="00417305" w:rsidRPr="00417305">
          <w:rPr>
            <w:rStyle w:val="Hyperlink"/>
            <w:rFonts w:asciiTheme="majorHAnsi" w:hAnsiTheme="majorHAnsi"/>
            <w:sz w:val="20"/>
          </w:rPr>
          <w:t>Malcolm Hutty, comments at ICANN51, Enhancing ICANN Accountability session</w:t>
        </w:r>
      </w:hyperlink>
      <w:r w:rsidR="00417305">
        <w:rPr>
          <w:rFonts w:asciiTheme="majorHAnsi" w:hAnsiTheme="majorHAnsi"/>
          <w:sz w:val="20"/>
        </w:rPr>
        <w:t xml:space="preserve"> 13-Sep-2014</w:t>
      </w:r>
      <w:r w:rsidR="00CC423D" w:rsidRPr="00BD3D3F">
        <w:rPr>
          <w:rFonts w:asciiTheme="majorHAnsi" w:hAnsiTheme="majorHAnsi"/>
          <w:sz w:val="20"/>
        </w:rPr>
        <w:br/>
      </w:r>
    </w:p>
    <w:p w14:paraId="6CE442BD" w14:textId="46985C85" w:rsidR="00B2068C" w:rsidRPr="00BD3D3F" w:rsidRDefault="006A4743" w:rsidP="00B2068C">
      <w:pPr>
        <w:spacing w:before="60"/>
        <w:rPr>
          <w:rFonts w:asciiTheme="majorHAnsi" w:hAnsiTheme="majorHAnsi"/>
          <w:sz w:val="20"/>
        </w:rPr>
      </w:pPr>
      <w:hyperlink r:id="rId21" w:history="1">
        <w:r w:rsidR="00B2068C" w:rsidRPr="00B2068C">
          <w:rPr>
            <w:rStyle w:val="Hyperlink"/>
            <w:rFonts w:asciiTheme="majorHAnsi" w:hAnsiTheme="majorHAnsi"/>
            <w:sz w:val="20"/>
          </w:rPr>
          <w:t>Op-Ed from ITIF regarding permanent cross-community group as ultimate authority</w:t>
        </w:r>
      </w:hyperlink>
      <w:r w:rsidR="00B2068C">
        <w:rPr>
          <w:rFonts w:asciiTheme="majorHAnsi" w:hAnsiTheme="majorHAnsi"/>
          <w:sz w:val="20"/>
        </w:rPr>
        <w:t>, 17-Dec-2014</w:t>
      </w:r>
    </w:p>
    <w:sectPr w:rsidR="00B2068C" w:rsidRPr="00BD3D3F" w:rsidSect="00130769">
      <w:pgSz w:w="12240" w:h="15840"/>
      <w:pgMar w:top="864" w:right="864" w:bottom="864" w:left="1008"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D2425F" w14:textId="77777777" w:rsidR="00130769" w:rsidRDefault="00130769" w:rsidP="00BB6A4E">
      <w:r>
        <w:separator/>
      </w:r>
    </w:p>
  </w:endnote>
  <w:endnote w:type="continuationSeparator" w:id="0">
    <w:p w14:paraId="446C665F" w14:textId="77777777" w:rsidR="00130769" w:rsidRDefault="00130769" w:rsidP="00BB6A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Segoe UI">
    <w:altName w:val="Calibri"/>
    <w:panose1 w:val="00000000000000000000"/>
    <w:charset w:val="00"/>
    <w:family w:val="swiss"/>
    <w:notTrueType/>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F43985" w14:textId="77777777" w:rsidR="00130769" w:rsidRDefault="00130769" w:rsidP="00BB6A4E">
      <w:r>
        <w:separator/>
      </w:r>
    </w:p>
  </w:footnote>
  <w:footnote w:type="continuationSeparator" w:id="0">
    <w:p w14:paraId="1F751AE0" w14:textId="77777777" w:rsidR="00130769" w:rsidRDefault="00130769" w:rsidP="00BB6A4E">
      <w:r>
        <w:continuationSeparator/>
      </w:r>
    </w:p>
  </w:footnote>
  <w:footnote w:id="1">
    <w:p w14:paraId="1DC370A5" w14:textId="76E58A80" w:rsidR="00130769" w:rsidRPr="00312801" w:rsidRDefault="00130769" w:rsidP="00BB6A4E">
      <w:pPr>
        <w:pStyle w:val="FootnoteText"/>
        <w:rPr>
          <w:rFonts w:asciiTheme="majorHAnsi" w:hAnsiTheme="majorHAnsi"/>
          <w:sz w:val="18"/>
          <w:szCs w:val="18"/>
        </w:rPr>
      </w:pPr>
      <w:r w:rsidRPr="00312801">
        <w:rPr>
          <w:rStyle w:val="FootnoteReference"/>
          <w:rFonts w:asciiTheme="majorHAnsi" w:hAnsiTheme="majorHAnsi"/>
          <w:sz w:val="18"/>
          <w:szCs w:val="18"/>
        </w:rPr>
        <w:footnoteRef/>
      </w:r>
      <w:r w:rsidRPr="00312801">
        <w:rPr>
          <w:rFonts w:asciiTheme="majorHAnsi" w:hAnsiTheme="majorHAnsi"/>
          <w:sz w:val="18"/>
          <w:szCs w:val="18"/>
        </w:rPr>
        <w:t xml:space="preserve"> California Nonprofit Corporation Law expressly authorizes non-profit organizations to have Members with the ultimate responsibility and authority to control the organization. Under Cal. Corp. Code § 5310 “A corporation may admit persons to Membership, as provided in its Articles or Bylaws”. Further, California law recognizes that the Members may reserve the right to approve nonprofit actions and, thus, oversee the Board of Directors. ( Cal. Corp. Code § 5210) A Board of Directors’ authority to conduct the affairs of a nonprofit may be limited by the rights of the Members specified the law or in the nonprofit corporation’s Articles or Bylaws.</w:t>
      </w:r>
    </w:p>
    <w:p w14:paraId="4D9644D7" w14:textId="03B0DC2D" w:rsidR="00130769" w:rsidRPr="00312801" w:rsidRDefault="00130769" w:rsidP="00BB6A4E">
      <w:pPr>
        <w:pStyle w:val="FootnoteText"/>
        <w:rPr>
          <w:rFonts w:asciiTheme="majorHAnsi" w:hAnsiTheme="majorHAnsi"/>
          <w:sz w:val="18"/>
          <w:szCs w:val="18"/>
        </w:rPr>
      </w:pPr>
      <w:r w:rsidRPr="00312801">
        <w:rPr>
          <w:rFonts w:asciiTheme="majorHAnsi" w:hAnsiTheme="majorHAnsi"/>
          <w:sz w:val="18"/>
          <w:szCs w:val="18"/>
        </w:rPr>
        <w:t> </w:t>
      </w:r>
      <w:r w:rsidRPr="00312801">
        <w:rPr>
          <w:rFonts w:asciiTheme="majorHAnsi" w:hAnsiTheme="majorHAnsi"/>
          <w:sz w:val="18"/>
          <w:szCs w:val="18"/>
        </w:rPr>
        <w:tab/>
        <w:t xml:space="preserve">Although ICANN does not currently have Members under Article XVII of its Bylaws, ICANN’s Articles of Incorporation expressly anticipate that ICANN </w:t>
      </w:r>
      <w:r w:rsidRPr="00312801">
        <w:rPr>
          <w:rFonts w:asciiTheme="majorHAnsi" w:hAnsiTheme="majorHAnsi"/>
          <w:sz w:val="18"/>
          <w:szCs w:val="18"/>
          <w:u w:val="single"/>
        </w:rPr>
        <w:t>may</w:t>
      </w:r>
      <w:r w:rsidRPr="00312801">
        <w:rPr>
          <w:rFonts w:asciiTheme="majorHAnsi" w:hAnsiTheme="majorHAnsi"/>
          <w:sz w:val="18"/>
          <w:szCs w:val="18"/>
        </w:rPr>
        <w:t xml:space="preserve"> have Members: “These Articles may be amended by the affirmative of at least two-thirds of the directors of the Corporation. When the Corporation has Members, any such amendment must be ratified by a two-thirds (2/3) majority of the Members voting on any proposed amendment.”  (Section 9)</w:t>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lcolm Hutty">
    <w15:presenceInfo w15:providerId="None" w15:userId="Malcolm Hutt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25D6"/>
    <w:rsid w:val="000320C4"/>
    <w:rsid w:val="000B2BD6"/>
    <w:rsid w:val="000D2882"/>
    <w:rsid w:val="000D565E"/>
    <w:rsid w:val="000D7D01"/>
    <w:rsid w:val="00130769"/>
    <w:rsid w:val="00146C54"/>
    <w:rsid w:val="001C2DAA"/>
    <w:rsid w:val="001E1D82"/>
    <w:rsid w:val="001E422F"/>
    <w:rsid w:val="001F6786"/>
    <w:rsid w:val="00231490"/>
    <w:rsid w:val="002325D6"/>
    <w:rsid w:val="002B1E88"/>
    <w:rsid w:val="00312801"/>
    <w:rsid w:val="0031732D"/>
    <w:rsid w:val="0033660D"/>
    <w:rsid w:val="003F4CFE"/>
    <w:rsid w:val="004105E7"/>
    <w:rsid w:val="00416B23"/>
    <w:rsid w:val="00417305"/>
    <w:rsid w:val="004C06C4"/>
    <w:rsid w:val="00572A28"/>
    <w:rsid w:val="00590B36"/>
    <w:rsid w:val="00593053"/>
    <w:rsid w:val="005B6982"/>
    <w:rsid w:val="005F2A72"/>
    <w:rsid w:val="005F7A1D"/>
    <w:rsid w:val="00612B42"/>
    <w:rsid w:val="00651804"/>
    <w:rsid w:val="006A4743"/>
    <w:rsid w:val="00727D1E"/>
    <w:rsid w:val="007454BA"/>
    <w:rsid w:val="00765B62"/>
    <w:rsid w:val="007A2E09"/>
    <w:rsid w:val="007E58AA"/>
    <w:rsid w:val="00851EC2"/>
    <w:rsid w:val="00881BF0"/>
    <w:rsid w:val="008A16B3"/>
    <w:rsid w:val="0091043D"/>
    <w:rsid w:val="009711A0"/>
    <w:rsid w:val="009E15C7"/>
    <w:rsid w:val="00A06958"/>
    <w:rsid w:val="00A37EC9"/>
    <w:rsid w:val="00A870FD"/>
    <w:rsid w:val="00AE3A5C"/>
    <w:rsid w:val="00AE7410"/>
    <w:rsid w:val="00B053FC"/>
    <w:rsid w:val="00B12C2C"/>
    <w:rsid w:val="00B2068C"/>
    <w:rsid w:val="00B62F16"/>
    <w:rsid w:val="00B64A2A"/>
    <w:rsid w:val="00BA60B1"/>
    <w:rsid w:val="00BB3435"/>
    <w:rsid w:val="00BB6A4E"/>
    <w:rsid w:val="00BD3D3F"/>
    <w:rsid w:val="00C04FC0"/>
    <w:rsid w:val="00C549EB"/>
    <w:rsid w:val="00C85F2B"/>
    <w:rsid w:val="00CC423D"/>
    <w:rsid w:val="00CD084F"/>
    <w:rsid w:val="00CE2FCD"/>
    <w:rsid w:val="00DA0954"/>
    <w:rsid w:val="00E4387C"/>
    <w:rsid w:val="00E8330D"/>
    <w:rsid w:val="00EC0B19"/>
    <w:rsid w:val="00EC4531"/>
    <w:rsid w:val="00EF6E95"/>
    <w:rsid w:val="00F3345E"/>
    <w:rsid w:val="00F620E1"/>
    <w:rsid w:val="00F7781E"/>
    <w:rsid w:val="00F85886"/>
    <w:rsid w:val="00FB3A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03AF7D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325D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EF6E95"/>
    <w:rPr>
      <w:color w:val="0000FF" w:themeColor="hyperlink"/>
      <w:u w:val="single"/>
    </w:rPr>
  </w:style>
  <w:style w:type="character" w:styleId="FollowedHyperlink">
    <w:name w:val="FollowedHyperlink"/>
    <w:basedOn w:val="DefaultParagraphFont"/>
    <w:uiPriority w:val="99"/>
    <w:semiHidden/>
    <w:unhideWhenUsed/>
    <w:rsid w:val="00EF6E95"/>
    <w:rPr>
      <w:color w:val="800080" w:themeColor="followedHyperlink"/>
      <w:u w:val="single"/>
    </w:rPr>
  </w:style>
  <w:style w:type="paragraph" w:styleId="BalloonText">
    <w:name w:val="Balloon Text"/>
    <w:basedOn w:val="Normal"/>
    <w:link w:val="BalloonTextChar"/>
    <w:uiPriority w:val="99"/>
    <w:semiHidden/>
    <w:unhideWhenUsed/>
    <w:rsid w:val="004173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7305"/>
    <w:rPr>
      <w:rFonts w:ascii="Segoe UI" w:hAnsi="Segoe UI" w:cs="Segoe UI"/>
      <w:sz w:val="18"/>
      <w:szCs w:val="18"/>
    </w:rPr>
  </w:style>
  <w:style w:type="paragraph" w:styleId="FootnoteText">
    <w:name w:val="footnote text"/>
    <w:basedOn w:val="Normal"/>
    <w:link w:val="FootnoteTextChar"/>
    <w:uiPriority w:val="99"/>
    <w:unhideWhenUsed/>
    <w:rsid w:val="00BB6A4E"/>
  </w:style>
  <w:style w:type="character" w:customStyle="1" w:styleId="FootnoteTextChar">
    <w:name w:val="Footnote Text Char"/>
    <w:basedOn w:val="DefaultParagraphFont"/>
    <w:link w:val="FootnoteText"/>
    <w:uiPriority w:val="99"/>
    <w:rsid w:val="00BB6A4E"/>
  </w:style>
  <w:style w:type="character" w:styleId="FootnoteReference">
    <w:name w:val="footnote reference"/>
    <w:basedOn w:val="DefaultParagraphFont"/>
    <w:uiPriority w:val="99"/>
    <w:unhideWhenUsed/>
    <w:rsid w:val="00BB6A4E"/>
    <w:rPr>
      <w:vertAlign w:val="superscript"/>
    </w:rPr>
  </w:style>
  <w:style w:type="paragraph" w:styleId="Header">
    <w:name w:val="header"/>
    <w:basedOn w:val="Normal"/>
    <w:link w:val="HeaderChar"/>
    <w:uiPriority w:val="99"/>
    <w:unhideWhenUsed/>
    <w:rsid w:val="00312801"/>
    <w:pPr>
      <w:tabs>
        <w:tab w:val="center" w:pos="4320"/>
        <w:tab w:val="right" w:pos="8640"/>
      </w:tabs>
    </w:pPr>
  </w:style>
  <w:style w:type="character" w:customStyle="1" w:styleId="HeaderChar">
    <w:name w:val="Header Char"/>
    <w:basedOn w:val="DefaultParagraphFont"/>
    <w:link w:val="Header"/>
    <w:uiPriority w:val="99"/>
    <w:rsid w:val="00312801"/>
  </w:style>
  <w:style w:type="paragraph" w:styleId="Footer">
    <w:name w:val="footer"/>
    <w:basedOn w:val="Normal"/>
    <w:link w:val="FooterChar"/>
    <w:uiPriority w:val="99"/>
    <w:unhideWhenUsed/>
    <w:rsid w:val="00312801"/>
    <w:pPr>
      <w:tabs>
        <w:tab w:val="center" w:pos="4320"/>
        <w:tab w:val="right" w:pos="8640"/>
      </w:tabs>
    </w:pPr>
  </w:style>
  <w:style w:type="character" w:customStyle="1" w:styleId="FooterChar">
    <w:name w:val="Footer Char"/>
    <w:basedOn w:val="DefaultParagraphFont"/>
    <w:link w:val="Footer"/>
    <w:uiPriority w:val="99"/>
    <w:rsid w:val="00312801"/>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325D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EF6E95"/>
    <w:rPr>
      <w:color w:val="0000FF" w:themeColor="hyperlink"/>
      <w:u w:val="single"/>
    </w:rPr>
  </w:style>
  <w:style w:type="character" w:styleId="FollowedHyperlink">
    <w:name w:val="FollowedHyperlink"/>
    <w:basedOn w:val="DefaultParagraphFont"/>
    <w:uiPriority w:val="99"/>
    <w:semiHidden/>
    <w:unhideWhenUsed/>
    <w:rsid w:val="00EF6E95"/>
    <w:rPr>
      <w:color w:val="800080" w:themeColor="followedHyperlink"/>
      <w:u w:val="single"/>
    </w:rPr>
  </w:style>
  <w:style w:type="paragraph" w:styleId="BalloonText">
    <w:name w:val="Balloon Text"/>
    <w:basedOn w:val="Normal"/>
    <w:link w:val="BalloonTextChar"/>
    <w:uiPriority w:val="99"/>
    <w:semiHidden/>
    <w:unhideWhenUsed/>
    <w:rsid w:val="004173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7305"/>
    <w:rPr>
      <w:rFonts w:ascii="Segoe UI" w:hAnsi="Segoe UI" w:cs="Segoe UI"/>
      <w:sz w:val="18"/>
      <w:szCs w:val="18"/>
    </w:rPr>
  </w:style>
  <w:style w:type="paragraph" w:styleId="FootnoteText">
    <w:name w:val="footnote text"/>
    <w:basedOn w:val="Normal"/>
    <w:link w:val="FootnoteTextChar"/>
    <w:uiPriority w:val="99"/>
    <w:unhideWhenUsed/>
    <w:rsid w:val="00BB6A4E"/>
  </w:style>
  <w:style w:type="character" w:customStyle="1" w:styleId="FootnoteTextChar">
    <w:name w:val="Footnote Text Char"/>
    <w:basedOn w:val="DefaultParagraphFont"/>
    <w:link w:val="FootnoteText"/>
    <w:uiPriority w:val="99"/>
    <w:rsid w:val="00BB6A4E"/>
  </w:style>
  <w:style w:type="character" w:styleId="FootnoteReference">
    <w:name w:val="footnote reference"/>
    <w:basedOn w:val="DefaultParagraphFont"/>
    <w:uiPriority w:val="99"/>
    <w:unhideWhenUsed/>
    <w:rsid w:val="00BB6A4E"/>
    <w:rPr>
      <w:vertAlign w:val="superscript"/>
    </w:rPr>
  </w:style>
  <w:style w:type="paragraph" w:styleId="Header">
    <w:name w:val="header"/>
    <w:basedOn w:val="Normal"/>
    <w:link w:val="HeaderChar"/>
    <w:uiPriority w:val="99"/>
    <w:unhideWhenUsed/>
    <w:rsid w:val="00312801"/>
    <w:pPr>
      <w:tabs>
        <w:tab w:val="center" w:pos="4320"/>
        <w:tab w:val="right" w:pos="8640"/>
      </w:tabs>
    </w:pPr>
  </w:style>
  <w:style w:type="character" w:customStyle="1" w:styleId="HeaderChar">
    <w:name w:val="Header Char"/>
    <w:basedOn w:val="DefaultParagraphFont"/>
    <w:link w:val="Header"/>
    <w:uiPriority w:val="99"/>
    <w:rsid w:val="00312801"/>
  </w:style>
  <w:style w:type="paragraph" w:styleId="Footer">
    <w:name w:val="footer"/>
    <w:basedOn w:val="Normal"/>
    <w:link w:val="FooterChar"/>
    <w:uiPriority w:val="99"/>
    <w:unhideWhenUsed/>
    <w:rsid w:val="00312801"/>
    <w:pPr>
      <w:tabs>
        <w:tab w:val="center" w:pos="4320"/>
        <w:tab w:val="right" w:pos="8640"/>
      </w:tabs>
    </w:pPr>
  </w:style>
  <w:style w:type="character" w:customStyle="1" w:styleId="FooterChar">
    <w:name w:val="Footer Char"/>
    <w:basedOn w:val="DefaultParagraphFont"/>
    <w:link w:val="Footer"/>
    <w:uiPriority w:val="99"/>
    <w:rsid w:val="003128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s://community.icann.org/display/acctgeneral/Proposed+Solutions+from+Public+Comment" TargetMode="External"/><Relationship Id="rId20" Type="http://schemas.openxmlformats.org/officeDocument/2006/relationships/hyperlink" Target="http://la51.icann.org/en/schedule/mon-accountability-governance/transcript-accountability-governance-13oct14-en.pdf" TargetMode="External"/><Relationship Id="rId21" Type="http://schemas.openxmlformats.org/officeDocument/2006/relationships/hyperlink" Target="http://thehill.com/blogs/pundits-blog/technology/227375-icann-transition-plan-needs-new-ideas-to-ensure-accountability" TargetMode="External"/><Relationship Id="rId22" Type="http://schemas.openxmlformats.org/officeDocument/2006/relationships/fontTable" Target="fontTable.xml"/><Relationship Id="rId23" Type="http://schemas.openxmlformats.org/officeDocument/2006/relationships/theme" Target="theme/theme1.xml"/><Relationship Id="rId24" Type="http://schemas.microsoft.com/office/2011/relationships/people" Target="people.xml"/><Relationship Id="rId10" Type="http://schemas.openxmlformats.org/officeDocument/2006/relationships/hyperlink" Target="http://www.innovationfiles.org/key-principles-for-the-icann-transition/" TargetMode="External"/><Relationship Id="rId11" Type="http://schemas.openxmlformats.org/officeDocument/2006/relationships/hyperlink" Target="http://forum.icann.org/lists/comments-enhancing-accountability-06may14/" TargetMode="External"/><Relationship Id="rId12" Type="http://schemas.openxmlformats.org/officeDocument/2006/relationships/hyperlink" Target="http://forum.icann.org/lists/comments-enhancing-accountability-06may14/pdfUqkydSWPcN.pdf" TargetMode="External"/><Relationship Id="rId13" Type="http://schemas.openxmlformats.org/officeDocument/2006/relationships/hyperlink" Target="http://forum.icann.org/lists/comments-enhancing-accountability-06may14/pdfwmPf9Fr4gw.pdf" TargetMode="External"/><Relationship Id="rId14" Type="http://schemas.openxmlformats.org/officeDocument/2006/relationships/hyperlink" Target="http://forum.icann.org/lists/comments-enhancing-accountability-06may14/pdfUayC2ZzenT.pdf" TargetMode="External"/><Relationship Id="rId15" Type="http://schemas.openxmlformats.org/officeDocument/2006/relationships/hyperlink" Target="http://forum.icann.org/lists/comments-enhancing-accountability-06may14/pdftmfaKEvnSR.pdf" TargetMode="External"/><Relationship Id="rId16" Type="http://schemas.openxmlformats.org/officeDocument/2006/relationships/hyperlink" Target="http://forum.icann.org/lists/comments-enhancing-accountability-06sep14/index.html" TargetMode="External"/><Relationship Id="rId17" Type="http://schemas.openxmlformats.org/officeDocument/2006/relationships/hyperlink" Target="http://forum.icann.org/lists/comments-enhancing-accountability-06sep14/pdfrffl9RL6Ci.pdf" TargetMode="External"/><Relationship Id="rId18" Type="http://schemas.openxmlformats.org/officeDocument/2006/relationships/hyperlink" Target="https://cdt.org/blog/clear-and-concrete-principles-for-icann-accountability/" TargetMode="External"/><Relationship Id="rId19" Type="http://schemas.openxmlformats.org/officeDocument/2006/relationships/hyperlink" Target="http://forum.icann.org/lists/comments-bylaws-amend-gac-advice-15aug14/pdfhGb2aiKDu8.pdf" TargetMode="Externa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mm.icann.org/pipermail/internal-cg/2014-July/000202.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838A04-5DBA-F647-AE91-6A56AC5F63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3</Pages>
  <Words>1311</Words>
  <Characters>7540</Characters>
  <Application>Microsoft Macintosh Word</Application>
  <DocSecurity>0</DocSecurity>
  <Lines>290</Lines>
  <Paragraphs>239</Paragraphs>
  <ScaleCrop>false</ScaleCrop>
  <HeadingPairs>
    <vt:vector size="2" baseType="variant">
      <vt:variant>
        <vt:lpstr>Title</vt:lpstr>
      </vt:variant>
      <vt:variant>
        <vt:i4>1</vt:i4>
      </vt:variant>
    </vt:vector>
  </HeadingPairs>
  <TitlesOfParts>
    <vt:vector size="1" baseType="lpstr">
      <vt:lpstr/>
    </vt:vector>
  </TitlesOfParts>
  <Manager/>
  <Company>NetChoice</Company>
  <LinksUpToDate>false</LinksUpToDate>
  <CharactersWithSpaces>8612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DelBianco</dc:creator>
  <cp:keywords/>
  <dc:description/>
  <cp:lastModifiedBy>Steve DelBianco</cp:lastModifiedBy>
  <cp:revision>18</cp:revision>
  <dcterms:created xsi:type="dcterms:W3CDTF">2014-12-15T19:36:00Z</dcterms:created>
  <dcterms:modified xsi:type="dcterms:W3CDTF">2014-12-21T19:55:00Z</dcterms:modified>
  <cp:category/>
</cp:coreProperties>
</file>