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9C" w:rsidRPr="00BE1EF4" w:rsidRDefault="00823B9C" w:rsidP="00F01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  <w:lang w:val="en-US"/>
        </w:rPr>
      </w:pPr>
      <w:r w:rsidRPr="00BE1EF4">
        <w:rPr>
          <w:b/>
          <w:sz w:val="32"/>
          <w:szCs w:val="32"/>
          <w:lang w:val="en-US"/>
        </w:rPr>
        <w:t>CCWG Accountability</w:t>
      </w:r>
      <w:r w:rsidR="00F01CE5">
        <w:rPr>
          <w:b/>
          <w:sz w:val="32"/>
          <w:szCs w:val="32"/>
          <w:lang w:val="en-US"/>
        </w:rPr>
        <w:t xml:space="preserve"> WS4</w:t>
      </w:r>
      <w:r w:rsidRPr="00BE1EF4">
        <w:rPr>
          <w:b/>
          <w:sz w:val="32"/>
          <w:szCs w:val="32"/>
          <w:lang w:val="en-US"/>
        </w:rPr>
        <w:t xml:space="preserve"> – </w:t>
      </w:r>
      <w:r w:rsidR="000D0D68">
        <w:rPr>
          <w:b/>
          <w:sz w:val="32"/>
          <w:szCs w:val="32"/>
          <w:lang w:val="en-US"/>
        </w:rPr>
        <w:t xml:space="preserve">Scenarios </w:t>
      </w:r>
    </w:p>
    <w:p w:rsidR="00823B9C" w:rsidRDefault="00823B9C" w:rsidP="00823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lang w:val="en-US"/>
        </w:rPr>
        <w:t xml:space="preserve">5 </w:t>
      </w:r>
      <w:proofErr w:type="spellStart"/>
      <w:proofErr w:type="gramStart"/>
      <w:r>
        <w:rPr>
          <w:lang w:val="en-US"/>
        </w:rPr>
        <w:t>january</w:t>
      </w:r>
      <w:proofErr w:type="spellEnd"/>
      <w:proofErr w:type="gramEnd"/>
      <w:r>
        <w:rPr>
          <w:lang w:val="en-US"/>
        </w:rPr>
        <w:t xml:space="preserve"> 2015</w:t>
      </w:r>
    </w:p>
    <w:p w:rsidR="00823B9C" w:rsidRPr="00BE1EF4" w:rsidRDefault="00823B9C" w:rsidP="000D0D68">
      <w:pPr>
        <w:pStyle w:val="ListParagraph"/>
        <w:rPr>
          <w:i/>
          <w:lang w:val="en-US"/>
        </w:rPr>
      </w:pPr>
      <w:bookmarkStart w:id="0" w:name="_GoBack"/>
      <w:bookmarkEnd w:id="0"/>
    </w:p>
    <w:p w:rsidR="001C3038" w:rsidRDefault="001C3038" w:rsidP="000D0D6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For definitional purposes, a scenario consists of:</w:t>
      </w:r>
    </w:p>
    <w:p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an</w:t>
      </w:r>
      <w:proofErr w:type="gramEnd"/>
      <w:r>
        <w:rPr>
          <w:b/>
          <w:sz w:val="28"/>
          <w:szCs w:val="28"/>
          <w:lang w:val="en-US"/>
        </w:rPr>
        <w:t xml:space="preserve"> event (threat), such as new federal legislation relating to the IANA Functions Contract, </w:t>
      </w:r>
    </w:p>
    <w:p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its</w:t>
      </w:r>
      <w:proofErr w:type="gramEnd"/>
      <w:r>
        <w:rPr>
          <w:b/>
          <w:sz w:val="28"/>
          <w:szCs w:val="28"/>
          <w:lang w:val="en-US"/>
        </w:rPr>
        <w:t xml:space="preserve"> consequence, such as creating significant interference with existing policy or the policy development processes, and</w:t>
      </w:r>
    </w:p>
    <w:p w:rsidR="001C3038" w:rsidRDefault="001C3038" w:rsidP="001C3038">
      <w:pPr>
        <w:pStyle w:val="ListParagraph"/>
        <w:numPr>
          <w:ilvl w:val="0"/>
          <w:numId w:val="6"/>
        </w:num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what</w:t>
      </w:r>
      <w:proofErr w:type="gramEnd"/>
      <w:r>
        <w:rPr>
          <w:b/>
          <w:sz w:val="28"/>
          <w:szCs w:val="28"/>
          <w:lang w:val="en-US"/>
        </w:rPr>
        <w:t xml:space="preserve"> contingency plan, if any, is known to exist.</w:t>
      </w:r>
    </w:p>
    <w:p w:rsidR="001C3038" w:rsidRPr="001C3038" w:rsidRDefault="001C3038" w:rsidP="001C303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The measures of the probability of and the impact of each event may be addressed in subsequent draft(s) of the WS4 work product. </w:t>
      </w:r>
    </w:p>
    <w:p w:rsidR="000D0D68" w:rsidRDefault="000D0D68" w:rsidP="000D0D6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Scenarios for the CCWG to consider</w:t>
      </w:r>
      <w:r w:rsidR="005C0DCF">
        <w:rPr>
          <w:b/>
          <w:sz w:val="28"/>
          <w:szCs w:val="28"/>
          <w:lang w:val="en-US"/>
        </w:rPr>
        <w:t>:</w:t>
      </w:r>
    </w:p>
    <w:p w:rsidR="006F5180" w:rsidRDefault="006F5180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Change authority for the IANA Root Zone ceases to function, in part or in whole.</w:t>
      </w:r>
    </w:p>
    <w:p w:rsidR="006F5180" w:rsidRPr="006F5180" w:rsidRDefault="006F5180" w:rsidP="006F5180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relating to the content of the IANA Root Zone.</w:t>
      </w:r>
    </w:p>
    <w:p w:rsidR="006F5180" w:rsidRDefault="006F5180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Delegation authority for the IANA Root Zone ceases to function, in part or in whole.</w:t>
      </w:r>
    </w:p>
    <w:p w:rsidR="006F5180" w:rsidRPr="006F5180" w:rsidRDefault="005C0DCF" w:rsidP="005C0DCF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relating to the delegation from the IANA Root Zone.</w:t>
      </w:r>
    </w:p>
    <w:p w:rsidR="008F724A" w:rsidRDefault="005C0DCF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Litigation arising from </w:t>
      </w:r>
      <w:r w:rsidR="008F724A">
        <w:rPr>
          <w:sz w:val="28"/>
          <w:szCs w:val="28"/>
          <w:lang w:val="en-US"/>
        </w:rPr>
        <w:t xml:space="preserve">existing </w:t>
      </w:r>
      <w:r>
        <w:rPr>
          <w:sz w:val="28"/>
          <w:szCs w:val="28"/>
          <w:lang w:val="en-US"/>
        </w:rPr>
        <w:t>p</w:t>
      </w:r>
      <w:r w:rsidR="008F724A">
        <w:rPr>
          <w:sz w:val="28"/>
          <w:szCs w:val="28"/>
          <w:lang w:val="en-US"/>
        </w:rPr>
        <w:t>ublic policy, e.g., Anti-Trust (Sherman Act, et. seq.).</w:t>
      </w:r>
    </w:p>
    <w:p w:rsidR="005C0DCF" w:rsidRPr="008F724A" w:rsidRDefault="008F724A" w:rsidP="008F724A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significant interference with existing policy (or policies) and/or policy development relating to one or more relevant activities.</w:t>
      </w:r>
    </w:p>
    <w:p w:rsidR="008F724A" w:rsidRDefault="008F724A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New regulation or legislation (see above).</w:t>
      </w:r>
    </w:p>
    <w:p w:rsidR="008F724A" w:rsidRDefault="008F724A" w:rsidP="008F724A">
      <w:pPr>
        <w:pStyle w:val="ListParagraph"/>
        <w:rPr>
          <w:sz w:val="28"/>
          <w:szCs w:val="28"/>
          <w:lang w:val="en-US"/>
        </w:rPr>
      </w:pPr>
    </w:p>
    <w:p w:rsidR="008F724A" w:rsidRPr="008F724A" w:rsidRDefault="008F724A" w:rsidP="008F724A">
      <w:pPr>
        <w:pStyle w:val="ListParagraph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 xml:space="preserve">Consequence: significant interference with existing policy (or policies) </w:t>
      </w:r>
      <w:r>
        <w:rPr>
          <w:sz w:val="28"/>
          <w:szCs w:val="28"/>
          <w:lang w:val="en-US"/>
        </w:rPr>
        <w:t xml:space="preserve">and/or policy development </w:t>
      </w:r>
      <w:r w:rsidRPr="008F724A">
        <w:rPr>
          <w:sz w:val="28"/>
          <w:szCs w:val="28"/>
          <w:lang w:val="en-US"/>
        </w:rPr>
        <w:t>relating to one or more relevant activities.</w:t>
      </w:r>
    </w:p>
    <w:p w:rsidR="005C0DCF" w:rsidRPr="008F724A" w:rsidRDefault="005C0DCF" w:rsidP="008F724A">
      <w:pPr>
        <w:ind w:left="708"/>
        <w:rPr>
          <w:sz w:val="28"/>
          <w:szCs w:val="28"/>
          <w:lang w:val="en-US"/>
        </w:rPr>
      </w:pPr>
    </w:p>
    <w:p w:rsidR="000D4855" w:rsidRDefault="000D4855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Domain industry financial crisis.</w:t>
      </w:r>
    </w:p>
    <w:p w:rsidR="008F724A" w:rsidRPr="000D4855" w:rsidRDefault="000D4855" w:rsidP="000D4855">
      <w:pPr>
        <w:ind w:left="360"/>
        <w:rPr>
          <w:sz w:val="28"/>
          <w:szCs w:val="28"/>
          <w:lang w:val="en-US"/>
        </w:rPr>
      </w:pPr>
      <w:r w:rsidRPr="000D4855">
        <w:rPr>
          <w:sz w:val="28"/>
          <w:szCs w:val="28"/>
          <w:lang w:val="en-US"/>
        </w:rPr>
        <w:t xml:space="preserve"> </w:t>
      </w: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reduction in domain sales generated revenues and significant increase in registrar and registry continuity costs.</w:t>
      </w:r>
    </w:p>
    <w:p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General financial crisis.</w:t>
      </w:r>
    </w:p>
    <w:p w:rsidR="00BA02AD" w:rsidRPr="00BA02AD" w:rsidRDefault="00BA02AD" w:rsidP="00BA02AD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Consequence: loss affecting reserves sufficient to threaten business continuity.</w:t>
      </w:r>
    </w:p>
    <w:p w:rsidR="000D4855" w:rsidRDefault="000D4855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Litigation arising from private contract, e.g., Breach of Contract.</w:t>
      </w:r>
    </w:p>
    <w:p w:rsidR="008F724A" w:rsidRPr="000D4855" w:rsidRDefault="000D4855" w:rsidP="000D4855">
      <w:pPr>
        <w:ind w:left="360"/>
        <w:rPr>
          <w:sz w:val="28"/>
          <w:szCs w:val="28"/>
          <w:lang w:val="en-US"/>
        </w:rPr>
      </w:pPr>
      <w:r w:rsidRPr="000D4855">
        <w:rPr>
          <w:sz w:val="28"/>
          <w:szCs w:val="28"/>
          <w:lang w:val="en-US"/>
        </w:rPr>
        <w:t xml:space="preserve"> </w:t>
      </w: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loss of contracted party fees.</w:t>
      </w:r>
    </w:p>
    <w:p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Technology competing with DNS</w:t>
      </w:r>
    </w:p>
    <w:p w:rsidR="000D4855" w:rsidRPr="00BA02AD" w:rsidRDefault="00BA02AD" w:rsidP="00BA02AD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reduction in domain sales generated revenues and significant increase in registrar and registry continuity costs.</w:t>
      </w:r>
    </w:p>
    <w:p w:rsidR="00BA02AD" w:rsidRDefault="00BA02AD" w:rsidP="006F5180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Major corruption of fraud</w:t>
      </w:r>
    </w:p>
    <w:p w:rsidR="000D4855" w:rsidRPr="00BA02AD" w:rsidRDefault="00BA02AD" w:rsidP="00BA02AD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litigation and loss of some or all reserves</w:t>
      </w:r>
    </w:p>
    <w:p w:rsidR="006561FA" w:rsidRDefault="00BA02AD" w:rsidP="000D485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Chairman, CEO or major officer acting in a manner inconsistent with the organization’s mission.</w:t>
      </w:r>
    </w:p>
    <w:p w:rsidR="000D4855" w:rsidRPr="006561FA" w:rsidRDefault="006561FA" w:rsidP="006561FA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litigation.</w:t>
      </w:r>
    </w:p>
    <w:p w:rsidR="006561FA" w:rsidRDefault="006561FA" w:rsidP="000D4855">
      <w:pPr>
        <w:pStyle w:val="ListParagraph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Compromise of credentials.</w:t>
      </w:r>
    </w:p>
    <w:p w:rsidR="000D4855" w:rsidRPr="006561FA" w:rsidRDefault="006561FA" w:rsidP="006561FA">
      <w:pPr>
        <w:ind w:left="360"/>
        <w:rPr>
          <w:sz w:val="28"/>
          <w:szCs w:val="28"/>
          <w:lang w:val="en-US"/>
        </w:rPr>
      </w:pPr>
      <w:r w:rsidRPr="008F724A">
        <w:rPr>
          <w:sz w:val="28"/>
          <w:szCs w:val="28"/>
          <w:lang w:val="en-US"/>
        </w:rPr>
        <w:t>Consequence: significant</w:t>
      </w:r>
      <w:r>
        <w:rPr>
          <w:sz w:val="28"/>
          <w:szCs w:val="28"/>
          <w:lang w:val="en-US"/>
        </w:rPr>
        <w:t xml:space="preserve"> loss of authentication and/or authorization capacities.</w:t>
      </w:r>
    </w:p>
    <w:p w:rsidR="006561FA" w:rsidRDefault="006561FA" w:rsidP="006561FA">
      <w:pPr>
        <w:rPr>
          <w:sz w:val="28"/>
          <w:szCs w:val="28"/>
          <w:lang w:val="en-US"/>
        </w:rPr>
      </w:pPr>
    </w:p>
    <w:p w:rsidR="00DB44EF" w:rsidRPr="006561FA" w:rsidRDefault="006561FA" w:rsidP="006561FA">
      <w:pPr>
        <w:rPr>
          <w:b/>
          <w:sz w:val="28"/>
          <w:szCs w:val="28"/>
          <w:lang w:val="en-US"/>
        </w:rPr>
      </w:pPr>
      <w:r w:rsidRPr="006561FA">
        <w:rPr>
          <w:b/>
          <w:sz w:val="28"/>
          <w:szCs w:val="28"/>
          <w:lang w:val="en-US"/>
        </w:rPr>
        <w:t xml:space="preserve">Scenarios </w:t>
      </w:r>
      <w:r w:rsidR="005D6516">
        <w:rPr>
          <w:b/>
          <w:sz w:val="28"/>
          <w:szCs w:val="28"/>
          <w:lang w:val="en-US"/>
        </w:rPr>
        <w:t>that</w:t>
      </w:r>
      <w:r>
        <w:rPr>
          <w:b/>
          <w:sz w:val="28"/>
          <w:szCs w:val="28"/>
          <w:lang w:val="en-US"/>
        </w:rPr>
        <w:t xml:space="preserve"> relate to the feasibility of the transition its</w:t>
      </w:r>
      <w:r w:rsidR="005D6516">
        <w:rPr>
          <w:b/>
          <w:sz w:val="28"/>
          <w:szCs w:val="28"/>
          <w:lang w:val="en-US"/>
        </w:rPr>
        <w:t>elf are intentionally excluded, and input from the Board’s Risk Committee is anticipated in the near term.</w:t>
      </w:r>
    </w:p>
    <w:sectPr w:rsidR="00DB44EF" w:rsidRPr="006561FA" w:rsidSect="00967A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1FA" w:rsidRDefault="006561FA" w:rsidP="00823B9C">
      <w:pPr>
        <w:spacing w:after="0" w:line="240" w:lineRule="auto"/>
      </w:pPr>
      <w:r>
        <w:separator/>
      </w:r>
    </w:p>
  </w:endnote>
  <w:endnote w:type="continuationSeparator" w:id="0">
    <w:p w:rsidR="006561FA" w:rsidRDefault="006561FA" w:rsidP="0082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FA" w:rsidRPr="00823B9C" w:rsidRDefault="006561F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 w:rsidRPr="002037AA">
      <w:rPr>
        <w:rFonts w:asciiTheme="majorHAnsi" w:eastAsiaTheme="majorEastAsia" w:hAnsiTheme="majorHAnsi" w:cstheme="majorBidi"/>
        <w:lang w:val="en-US"/>
      </w:rPr>
      <w:t xml:space="preserve">CCWG Accountability </w:t>
    </w:r>
    <w:r>
      <w:rPr>
        <w:rFonts w:asciiTheme="majorHAnsi" w:eastAsiaTheme="majorEastAsia" w:hAnsiTheme="majorHAnsi" w:cstheme="majorBidi"/>
        <w:lang w:val="en-US"/>
      </w:rPr>
      <w:t xml:space="preserve">– WS4 – Scenarios 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823B9C">
      <w:rPr>
        <w:rFonts w:asciiTheme="majorHAnsi" w:eastAsiaTheme="majorEastAsia" w:hAnsiTheme="majorHAnsi" w:cstheme="majorBidi"/>
        <w:lang w:val="en-US"/>
      </w:rPr>
      <w:t xml:space="preserve">Page </w:t>
    </w:r>
    <w:fldSimple w:instr="PAGE   \* MERGEFORMAT">
      <w:r w:rsidR="00A9427C" w:rsidRPr="00A9427C">
        <w:rPr>
          <w:rFonts w:asciiTheme="majorHAnsi" w:eastAsiaTheme="majorEastAsia" w:hAnsiTheme="majorHAnsi" w:cstheme="majorBidi"/>
          <w:noProof/>
          <w:lang w:val="en-US"/>
        </w:rPr>
        <w:t>1</w:t>
      </w:r>
    </w:fldSimple>
  </w:p>
  <w:p w:rsidR="006561FA" w:rsidRPr="002037AA" w:rsidRDefault="006561FA">
    <w:pPr>
      <w:pStyle w:val="Footer"/>
      <w:rPr>
        <w:lang w:val="en-US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1FA" w:rsidRDefault="006561FA" w:rsidP="00823B9C">
      <w:pPr>
        <w:spacing w:after="0" w:line="240" w:lineRule="auto"/>
      </w:pPr>
      <w:r>
        <w:separator/>
      </w:r>
    </w:p>
  </w:footnote>
  <w:footnote w:type="continuationSeparator" w:id="0">
    <w:p w:rsidR="006561FA" w:rsidRDefault="006561FA" w:rsidP="00823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6A31"/>
    <w:multiLevelType w:val="hybridMultilevel"/>
    <w:tmpl w:val="6D6E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03D"/>
    <w:multiLevelType w:val="hybridMultilevel"/>
    <w:tmpl w:val="DC043E20"/>
    <w:lvl w:ilvl="0" w:tplc="37F64E9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444C1"/>
    <w:multiLevelType w:val="hybridMultilevel"/>
    <w:tmpl w:val="4CA003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50FA2"/>
    <w:multiLevelType w:val="hybridMultilevel"/>
    <w:tmpl w:val="EA3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45676"/>
    <w:multiLevelType w:val="hybridMultilevel"/>
    <w:tmpl w:val="87F2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113B4"/>
    <w:multiLevelType w:val="hybridMultilevel"/>
    <w:tmpl w:val="26C4A9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B9C"/>
    <w:rsid w:val="000D0D68"/>
    <w:rsid w:val="000D4855"/>
    <w:rsid w:val="001C3038"/>
    <w:rsid w:val="005C0DCF"/>
    <w:rsid w:val="005D6516"/>
    <w:rsid w:val="006561FA"/>
    <w:rsid w:val="006F5180"/>
    <w:rsid w:val="00750857"/>
    <w:rsid w:val="00823B9C"/>
    <w:rsid w:val="008F724A"/>
    <w:rsid w:val="00967A0C"/>
    <w:rsid w:val="00A9427C"/>
    <w:rsid w:val="00A96315"/>
    <w:rsid w:val="00BA02AD"/>
    <w:rsid w:val="00DB44EF"/>
    <w:rsid w:val="00E26A50"/>
    <w:rsid w:val="00E91F48"/>
    <w:rsid w:val="00F01CE5"/>
  </w:rsids>
  <m:mathPr>
    <m:mathFont m:val="Times New Roman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9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23B9C"/>
    <w:pPr>
      <w:ind w:left="720"/>
      <w:contextualSpacing/>
    </w:pPr>
  </w:style>
  <w:style w:type="character" w:styleId="Hyperlink">
    <w:name w:val="Hyperlink"/>
    <w:uiPriority w:val="99"/>
    <w:unhideWhenUsed/>
    <w:rsid w:val="00823B9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B9C"/>
    <w:rPr>
      <w:vertAlign w:val="superscript"/>
    </w:rPr>
  </w:style>
  <w:style w:type="character" w:customStyle="1" w:styleId="reference-text">
    <w:name w:val="reference-text"/>
    <w:basedOn w:val="DefaultParagraphFont"/>
    <w:rsid w:val="00823B9C"/>
  </w:style>
  <w:style w:type="paragraph" w:styleId="Footer">
    <w:name w:val="footer"/>
    <w:basedOn w:val="Normal"/>
    <w:link w:val="Foot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9C"/>
  </w:style>
  <w:style w:type="paragraph" w:styleId="Header">
    <w:name w:val="header"/>
    <w:basedOn w:val="Normal"/>
    <w:link w:val="HeaderCh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9C"/>
  </w:style>
  <w:style w:type="paragraph" w:styleId="BalloonText">
    <w:name w:val="Balloon Text"/>
    <w:basedOn w:val="Normal"/>
    <w:link w:val="BalloonTextChar"/>
    <w:uiPriority w:val="99"/>
    <w:semiHidden/>
    <w:unhideWhenUsed/>
    <w:rsid w:val="0082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3B9C"/>
    <w:pPr>
      <w:ind w:left="720"/>
      <w:contextualSpacing/>
    </w:pPr>
  </w:style>
  <w:style w:type="character" w:styleId="Lienhypertexte">
    <w:name w:val="Hyperlink"/>
    <w:uiPriority w:val="99"/>
    <w:unhideWhenUsed/>
    <w:rsid w:val="00823B9C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23B9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23B9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23B9C"/>
    <w:rPr>
      <w:vertAlign w:val="superscript"/>
    </w:rPr>
  </w:style>
  <w:style w:type="character" w:customStyle="1" w:styleId="reference-text">
    <w:name w:val="reference-text"/>
    <w:basedOn w:val="Policepardfaut"/>
    <w:rsid w:val="00823B9C"/>
  </w:style>
  <w:style w:type="paragraph" w:styleId="Pieddepage">
    <w:name w:val="footer"/>
    <w:basedOn w:val="Normal"/>
    <w:link w:val="PieddepageC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B9C"/>
  </w:style>
  <w:style w:type="paragraph" w:styleId="En-tte">
    <w:name w:val="header"/>
    <w:basedOn w:val="Normal"/>
    <w:link w:val="En-tteCar"/>
    <w:uiPriority w:val="99"/>
    <w:unhideWhenUsed/>
    <w:rsid w:val="008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B9C"/>
  </w:style>
  <w:style w:type="paragraph" w:styleId="Textedebulles">
    <w:name w:val="Balloon Text"/>
    <w:basedOn w:val="Normal"/>
    <w:link w:val="TextedebullesCar"/>
    <w:uiPriority w:val="99"/>
    <w:semiHidden/>
    <w:unhideWhenUsed/>
    <w:rsid w:val="0082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Macintosh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Weill</dc:creator>
  <cp:lastModifiedBy>Eric Brunner-Williams</cp:lastModifiedBy>
  <cp:revision>2</cp:revision>
  <cp:lastPrinted>2015-01-06T06:34:00Z</cp:lastPrinted>
  <dcterms:created xsi:type="dcterms:W3CDTF">2015-01-06T06:38:00Z</dcterms:created>
  <dcterms:modified xsi:type="dcterms:W3CDTF">2015-01-06T06:38:00Z</dcterms:modified>
</cp:coreProperties>
</file>